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67478">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高、低压电机技术要求</w:t>
      </w:r>
    </w:p>
    <w:p w14:paraId="31B494A5">
      <w:pPr>
        <w:numPr>
          <w:ilvl w:val="0"/>
          <w:numId w:val="1"/>
        </w:numPr>
        <w:jc w:val="both"/>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低压电机技术要求</w:t>
      </w:r>
    </w:p>
    <w:p w14:paraId="4CD1728F">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1、执行标准</w:t>
      </w:r>
    </w:p>
    <w:tbl>
      <w:tblPr>
        <w:tblStyle w:val="2"/>
        <w:tblpPr w:leftFromText="180" w:rightFromText="180" w:vertAnchor="text" w:horzAnchor="page" w:tblpX="974" w:tblpY="227"/>
        <w:tblOverlap w:val="never"/>
        <w:tblW w:w="101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0"/>
        <w:gridCol w:w="8328"/>
      </w:tblGrid>
      <w:tr w14:paraId="1EF31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7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9CB1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r>
              <w:rPr>
                <w:rStyle w:val="4"/>
                <w:lang w:val="en-US" w:eastAsia="zh-CN" w:bidi="ar"/>
              </w:rPr>
              <w:t xml:space="preserve">   GB755-2019</w:t>
            </w:r>
          </w:p>
        </w:tc>
        <w:tc>
          <w:tcPr>
            <w:tcW w:w="8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F6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旋转电机基本技术要求</w:t>
            </w:r>
          </w:p>
        </w:tc>
      </w:tr>
      <w:tr w14:paraId="450D3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92487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r>
              <w:rPr>
                <w:rStyle w:val="4"/>
                <w:lang w:val="en-US" w:eastAsia="zh-CN" w:bidi="ar"/>
              </w:rPr>
              <w:t xml:space="preserve">   GB/T 2900.25</w:t>
            </w:r>
          </w:p>
        </w:tc>
        <w:tc>
          <w:tcPr>
            <w:tcW w:w="8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4A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电工术语旋转电机</w:t>
            </w:r>
          </w:p>
        </w:tc>
      </w:tr>
      <w:tr w14:paraId="71A9F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DE74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r>
              <w:rPr>
                <w:rStyle w:val="4"/>
                <w:lang w:val="en-US" w:eastAsia="zh-CN" w:bidi="ar"/>
              </w:rPr>
              <w:t xml:space="preserve">   GB/T1032-2012</w:t>
            </w:r>
          </w:p>
        </w:tc>
        <w:tc>
          <w:tcPr>
            <w:tcW w:w="8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00C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三相异步电动机试验方法</w:t>
            </w:r>
          </w:p>
        </w:tc>
      </w:tr>
      <w:tr w14:paraId="7EBC8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7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CD13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r>
              <w:rPr>
                <w:rStyle w:val="4"/>
                <w:lang w:val="en-US" w:eastAsia="zh-CN" w:bidi="ar"/>
              </w:rPr>
              <w:t xml:space="preserve">   GB/T1993-1993</w:t>
            </w:r>
          </w:p>
        </w:tc>
        <w:tc>
          <w:tcPr>
            <w:tcW w:w="8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51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旋转电机冷却方式</w:t>
            </w:r>
          </w:p>
        </w:tc>
      </w:tr>
      <w:tr w14:paraId="5A92A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7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F7B16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r>
              <w:rPr>
                <w:rStyle w:val="4"/>
                <w:lang w:val="en-US" w:eastAsia="zh-CN" w:bidi="ar"/>
              </w:rPr>
              <w:t xml:space="preserve">   GB/T4772.1-1999</w:t>
            </w:r>
          </w:p>
        </w:tc>
        <w:tc>
          <w:tcPr>
            <w:tcW w:w="8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1C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旋转电机尺寸和输出功率等级 第1部分：机座号56～400和凸缘号55～1080</w:t>
            </w:r>
          </w:p>
        </w:tc>
      </w:tr>
      <w:tr w14:paraId="7743F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EA93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r>
              <w:rPr>
                <w:rStyle w:val="4"/>
                <w:lang w:val="en-US" w:eastAsia="zh-CN" w:bidi="ar"/>
              </w:rPr>
              <w:t xml:space="preserve">   GB/T4772.2-1999</w:t>
            </w:r>
          </w:p>
        </w:tc>
        <w:tc>
          <w:tcPr>
            <w:tcW w:w="8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7B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旋转电机尺寸和输出功率等级 第2部分：机座号355～1000和凸缘号1180～2360</w:t>
            </w:r>
          </w:p>
        </w:tc>
      </w:tr>
      <w:tr w14:paraId="56831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7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774A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r>
              <w:rPr>
                <w:rStyle w:val="4"/>
                <w:lang w:val="en-US" w:eastAsia="zh-CN" w:bidi="ar"/>
              </w:rPr>
              <w:t xml:space="preserve">   GB/T4831-2016</w:t>
            </w:r>
          </w:p>
        </w:tc>
        <w:tc>
          <w:tcPr>
            <w:tcW w:w="8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2C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电机产品型号编制方法</w:t>
            </w:r>
          </w:p>
        </w:tc>
      </w:tr>
      <w:tr w14:paraId="30464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7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C9A2E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r>
              <w:rPr>
                <w:rStyle w:val="4"/>
                <w:lang w:val="en-US" w:eastAsia="zh-CN" w:bidi="ar"/>
              </w:rPr>
              <w:t xml:space="preserve">   GB/T28575-2020</w:t>
            </w:r>
          </w:p>
        </w:tc>
        <w:tc>
          <w:tcPr>
            <w:tcW w:w="8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CAC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YE3系列（IP55）三相异步电动机技术条件（机座号63～355）</w:t>
            </w:r>
          </w:p>
        </w:tc>
      </w:tr>
      <w:tr w14:paraId="51C97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005D5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r>
              <w:rPr>
                <w:rStyle w:val="4"/>
                <w:lang w:val="en-US" w:eastAsia="zh-CN" w:bidi="ar"/>
              </w:rPr>
              <w:t xml:space="preserve">   GB/T4942.1-2006</w:t>
            </w:r>
          </w:p>
        </w:tc>
        <w:tc>
          <w:tcPr>
            <w:tcW w:w="8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5EF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旋转电机整体结构的防护等级(IP代码) 分级</w:t>
            </w:r>
          </w:p>
        </w:tc>
      </w:tr>
      <w:tr w14:paraId="217A6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7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9A8CD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r>
              <w:rPr>
                <w:rStyle w:val="4"/>
                <w:lang w:val="en-US" w:eastAsia="zh-CN" w:bidi="ar"/>
              </w:rPr>
              <w:t xml:space="preserve">   GB/T10068-2020</w:t>
            </w:r>
          </w:p>
        </w:tc>
        <w:tc>
          <w:tcPr>
            <w:tcW w:w="8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42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轴中心高为56mm及以上电机的机械震动 振动测定、评定方法及限值</w:t>
            </w:r>
          </w:p>
        </w:tc>
      </w:tr>
      <w:tr w14:paraId="17938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0EA1F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r>
              <w:rPr>
                <w:rStyle w:val="4"/>
                <w:lang w:val="en-US" w:eastAsia="zh-CN" w:bidi="ar"/>
              </w:rPr>
              <w:t xml:space="preserve">   GB/T10069.1-2006</w:t>
            </w:r>
          </w:p>
        </w:tc>
        <w:tc>
          <w:tcPr>
            <w:tcW w:w="8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D2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旋转电机噪声测定方法及限值 第1部分：旋转电机噪声测定方法</w:t>
            </w:r>
          </w:p>
        </w:tc>
      </w:tr>
      <w:tr w14:paraId="52707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7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4CB69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GB30254-2013</w:t>
            </w:r>
          </w:p>
        </w:tc>
        <w:tc>
          <w:tcPr>
            <w:tcW w:w="8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A5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高压三相笼型异步电动机能效限定值及能效等级</w:t>
            </w:r>
          </w:p>
        </w:tc>
      </w:tr>
      <w:tr w14:paraId="12995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7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7298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r>
              <w:rPr>
                <w:rStyle w:val="4"/>
                <w:lang w:val="en-US" w:eastAsia="zh-CN" w:bidi="ar"/>
              </w:rPr>
              <w:t xml:space="preserve">   GB/T22719.1-2008   </w:t>
            </w:r>
          </w:p>
        </w:tc>
        <w:tc>
          <w:tcPr>
            <w:tcW w:w="8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08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交流低压电机散嵌绕组匝间绝缘试验方法</w:t>
            </w:r>
          </w:p>
        </w:tc>
      </w:tr>
      <w:tr w14:paraId="1C5D1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8BDF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GB/T22719.1-2008 </w:t>
            </w:r>
            <w:r>
              <w:rPr>
                <w:rStyle w:val="4"/>
                <w:lang w:val="en-US" w:eastAsia="zh-CN" w:bidi="ar"/>
              </w:rPr>
              <w:t xml:space="preserve">  </w:t>
            </w:r>
          </w:p>
        </w:tc>
        <w:tc>
          <w:tcPr>
            <w:tcW w:w="8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4F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交流低压电机散嵌绕组匝间绝缘试验限值</w:t>
            </w:r>
          </w:p>
        </w:tc>
      </w:tr>
      <w:tr w14:paraId="3AE2A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7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C5688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JB/T12308-2015   </w:t>
            </w:r>
          </w:p>
        </w:tc>
        <w:tc>
          <w:tcPr>
            <w:tcW w:w="8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9C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YB3系列（10kV）高压防爆型三相异步电机技术条件（机座号400～630）</w:t>
            </w:r>
          </w:p>
        </w:tc>
      </w:tr>
      <w:tr w14:paraId="690DE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7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3AB77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JB/T10446-2014</w:t>
            </w:r>
            <w:r>
              <w:rPr>
                <w:rStyle w:val="4"/>
                <w:lang w:val="en-US" w:eastAsia="zh-CN" w:bidi="ar"/>
              </w:rPr>
              <w:t xml:space="preserve"> </w:t>
            </w:r>
          </w:p>
        </w:tc>
        <w:tc>
          <w:tcPr>
            <w:tcW w:w="8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35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Y系列、YX系列10kV三相异步电动机技术条件及能效分级(机座号400～630)</w:t>
            </w:r>
          </w:p>
        </w:tc>
      </w:tr>
      <w:tr w14:paraId="09181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89131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GB14711-2016</w:t>
            </w:r>
          </w:p>
        </w:tc>
        <w:tc>
          <w:tcPr>
            <w:tcW w:w="8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9E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中小型旋转电机安全要求</w:t>
            </w:r>
          </w:p>
        </w:tc>
      </w:tr>
      <w:tr w14:paraId="3EC81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7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38376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GB4971-2006</w:t>
            </w:r>
          </w:p>
        </w:tc>
        <w:tc>
          <w:tcPr>
            <w:tcW w:w="8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EB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旋转电机线端标志及旋转方向</w:t>
            </w:r>
          </w:p>
        </w:tc>
      </w:tr>
    </w:tbl>
    <w:p w14:paraId="25A13AF8">
      <w:pPr>
        <w:numPr>
          <w:ilvl w:val="0"/>
          <w:numId w:val="0"/>
        </w:num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2、技术要求</w:t>
      </w:r>
    </w:p>
    <w:p w14:paraId="4254DC22">
      <w:pPr>
        <w:numPr>
          <w:numId w:val="0"/>
        </w:numPr>
        <w:jc w:val="both"/>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1）电机全电压启动,在电机端电压不低于额定电压的85%的情况下电机能拖动机组启动，并且电机温度不超过T4组别的温度要求。</w:t>
      </w:r>
    </w:p>
    <w:p w14:paraId="758423F8">
      <w:pPr>
        <w:numPr>
          <w:numId w:val="0"/>
        </w:numPr>
        <w:jc w:val="both"/>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2）电动机在24小时内允许启动：在冷态下连续启动二次（二次启动之间电动机应自然停机），或在额定运行后在热态下启动一次。</w:t>
      </w:r>
    </w:p>
    <w:p w14:paraId="0F9E3B3C">
      <w:pPr>
        <w:numPr>
          <w:numId w:val="0"/>
        </w:numPr>
        <w:jc w:val="both"/>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3）当电源电压与额定电压的正负偏差绝对值之和不超过±10%时，电机输出功率应连续保持为额定值，此时，温升按B级考核，绝缘等级为F级。</w:t>
      </w:r>
    </w:p>
    <w:p w14:paraId="72014AE2">
      <w:pPr>
        <w:numPr>
          <w:numId w:val="0"/>
        </w:numPr>
        <w:jc w:val="both"/>
        <w:rPr>
          <w:rStyle w:val="5"/>
          <w:lang w:val="en-US" w:eastAsia="zh-CN" w:bidi="ar"/>
        </w:rPr>
      </w:pPr>
      <w:r>
        <w:rPr>
          <w:rFonts w:hint="eastAsia" w:ascii="Times New Roman" w:hAnsi="Times New Roman" w:eastAsia="宋体" w:cs="Times New Roman"/>
          <w:i w:val="0"/>
          <w:iCs w:val="0"/>
          <w:color w:val="000000"/>
          <w:kern w:val="0"/>
          <w:sz w:val="28"/>
          <w:szCs w:val="28"/>
          <w:u w:val="none"/>
          <w:lang w:val="en-US" w:eastAsia="zh-CN" w:bidi="ar"/>
        </w:rPr>
        <w:t>4）</w:t>
      </w:r>
      <w:r>
        <w:rPr>
          <w:rStyle w:val="5"/>
          <w:lang w:val="en-US" w:eastAsia="zh-CN" w:bidi="ar"/>
        </w:rPr>
        <w:t>当电源频率与额定频率的偏差不超过</w:t>
      </w:r>
      <w:r>
        <w:rPr>
          <w:rStyle w:val="6"/>
          <w:rFonts w:eastAsia="宋体"/>
          <w:lang w:val="en-US" w:eastAsia="zh-CN" w:bidi="ar"/>
        </w:rPr>
        <w:t>±5%</w:t>
      </w:r>
      <w:r>
        <w:rPr>
          <w:rStyle w:val="5"/>
          <w:lang w:val="en-US" w:eastAsia="zh-CN" w:bidi="ar"/>
        </w:rPr>
        <w:t>时，电动机的输出功率应连续保持为额定值，此时温升按</w:t>
      </w:r>
      <w:r>
        <w:rPr>
          <w:rStyle w:val="6"/>
          <w:rFonts w:eastAsia="宋体"/>
          <w:lang w:val="en-US" w:eastAsia="zh-CN" w:bidi="ar"/>
        </w:rPr>
        <w:t>B</w:t>
      </w:r>
      <w:r>
        <w:rPr>
          <w:rStyle w:val="5"/>
          <w:lang w:val="en-US" w:eastAsia="zh-CN" w:bidi="ar"/>
        </w:rPr>
        <w:t>级（绝缘等级为</w:t>
      </w:r>
      <w:r>
        <w:rPr>
          <w:rStyle w:val="6"/>
          <w:rFonts w:eastAsia="宋体"/>
          <w:lang w:val="en-US" w:eastAsia="zh-CN" w:bidi="ar"/>
        </w:rPr>
        <w:t>F</w:t>
      </w:r>
      <w:r>
        <w:rPr>
          <w:rStyle w:val="5"/>
          <w:lang w:val="en-US" w:eastAsia="zh-CN" w:bidi="ar"/>
        </w:rPr>
        <w:t>级时允许的温升）考核。</w:t>
      </w:r>
    </w:p>
    <w:p w14:paraId="46B6F6E1">
      <w:pPr>
        <w:numPr>
          <w:numId w:val="0"/>
        </w:numPr>
        <w:jc w:val="both"/>
        <w:rPr>
          <w:rStyle w:val="5"/>
          <w:rFonts w:hint="eastAsia"/>
          <w:lang w:val="en-US" w:eastAsia="zh-CN" w:bidi="ar"/>
        </w:rPr>
      </w:pPr>
      <w:r>
        <w:rPr>
          <w:rFonts w:hint="eastAsia" w:ascii="宋体" w:hAnsi="宋体" w:eastAsia="宋体" w:cs="宋体"/>
          <w:i w:val="0"/>
          <w:iCs w:val="0"/>
          <w:color w:val="000000"/>
          <w:kern w:val="0"/>
          <w:sz w:val="28"/>
          <w:szCs w:val="28"/>
          <w:u w:val="none"/>
          <w:lang w:val="en-US" w:eastAsia="zh-CN" w:bidi="ar"/>
        </w:rPr>
        <w:t>5）当电源频率与额定频率的偏差不超过±5%时，电源电压与额定电压偏差不超过±10%时，或电压与频率同时出现极限偏差时，电机输出功率应保持为额定值，此时，温升按B级（绝缘等级为F级时允许的温升）考核，电机最高表面温度不超过135℃。</w:t>
      </w:r>
    </w:p>
    <w:p w14:paraId="0FF0A4A5">
      <w:pPr>
        <w:numPr>
          <w:numId w:val="0"/>
        </w:numPr>
        <w:jc w:val="both"/>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6）电压变化和频率变化的总和为±5%（频率变化不超过±2%）时，或者在电动机端子电压为85%-100%的额定电压下，允许直接启动（或再启动）。</w:t>
      </w:r>
    </w:p>
    <w:p w14:paraId="3F9062C2">
      <w:pPr>
        <w:numPr>
          <w:numId w:val="0"/>
        </w:numPr>
        <w:jc w:val="both"/>
        <w:rPr>
          <w:rStyle w:val="7"/>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7</w:t>
      </w:r>
      <w:r>
        <w:rPr>
          <w:rStyle w:val="7"/>
          <w:lang w:val="en-US" w:eastAsia="zh-CN" w:bidi="ar"/>
        </w:rPr>
        <w:t>）当三相电源平衡时，电机的三相空载电流中任何一相与三相平均值的偏差应不大于三相平均值的</w:t>
      </w:r>
      <w:r>
        <w:rPr>
          <w:rStyle w:val="8"/>
          <w:rFonts w:eastAsia="宋体"/>
          <w:lang w:val="en-US" w:eastAsia="zh-CN" w:bidi="ar"/>
        </w:rPr>
        <w:t>10%</w:t>
      </w:r>
      <w:r>
        <w:rPr>
          <w:rStyle w:val="7"/>
          <w:lang w:val="en-US" w:eastAsia="zh-CN" w:bidi="ar"/>
        </w:rPr>
        <w:t>，电压和频率应满足《</w:t>
      </w:r>
      <w:r>
        <w:rPr>
          <w:rStyle w:val="8"/>
          <w:rFonts w:eastAsia="宋体"/>
          <w:lang w:val="en-US" w:eastAsia="zh-CN" w:bidi="ar"/>
        </w:rPr>
        <w:t>10kV</w:t>
      </w:r>
      <w:r>
        <w:rPr>
          <w:rStyle w:val="7"/>
          <w:lang w:val="en-US" w:eastAsia="zh-CN" w:bidi="ar"/>
        </w:rPr>
        <w:t>感应式电动机通用规格书》第</w:t>
      </w:r>
      <w:r>
        <w:rPr>
          <w:rStyle w:val="8"/>
          <w:rFonts w:eastAsia="宋体"/>
          <w:lang w:val="en-US" w:eastAsia="zh-CN" w:bidi="ar"/>
        </w:rPr>
        <w:t>5.3</w:t>
      </w:r>
      <w:r>
        <w:rPr>
          <w:rStyle w:val="7"/>
          <w:lang w:val="en-US" w:eastAsia="zh-CN" w:bidi="ar"/>
        </w:rPr>
        <w:t>章节的要求。</w:t>
      </w:r>
    </w:p>
    <w:p w14:paraId="7B8BEDC1">
      <w:pPr>
        <w:numPr>
          <w:numId w:val="0"/>
        </w:numPr>
        <w:jc w:val="both"/>
        <w:rPr>
          <w:rStyle w:val="7"/>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8</w:t>
      </w:r>
      <w:r>
        <w:rPr>
          <w:rStyle w:val="7"/>
          <w:lang w:val="en-US" w:eastAsia="zh-CN" w:bidi="ar"/>
        </w:rPr>
        <w:t>）电机在1.2倍额定转速下超速空载运行2分钟后，不应发生有害变形。</w:t>
      </w:r>
    </w:p>
    <w:p w14:paraId="3F563D4F">
      <w:pPr>
        <w:numPr>
          <w:numId w:val="0"/>
        </w:numPr>
        <w:jc w:val="both"/>
        <w:rPr>
          <w:rStyle w:val="5"/>
          <w:lang w:val="en-US" w:eastAsia="zh-CN" w:bidi="ar"/>
        </w:rPr>
      </w:pPr>
      <w:r>
        <w:rPr>
          <w:rFonts w:hint="eastAsia" w:ascii="宋体" w:hAnsi="宋体" w:eastAsia="宋体" w:cs="宋体"/>
          <w:i w:val="0"/>
          <w:iCs w:val="0"/>
          <w:color w:val="000000"/>
          <w:kern w:val="0"/>
          <w:sz w:val="28"/>
          <w:szCs w:val="28"/>
          <w:u w:val="none"/>
          <w:lang w:val="en-US" w:eastAsia="zh-CN" w:bidi="ar"/>
        </w:rPr>
        <w:t>9</w:t>
      </w:r>
      <w:r>
        <w:rPr>
          <w:rStyle w:val="5"/>
          <w:lang w:val="en-US" w:eastAsia="zh-CN" w:bidi="ar"/>
        </w:rPr>
        <w:t>）电机表面涂装颜色色标为：</w:t>
      </w:r>
    </w:p>
    <w:p w14:paraId="758DE9C1">
      <w:pPr>
        <w:numPr>
          <w:numId w:val="0"/>
        </w:numPr>
        <w:jc w:val="both"/>
        <w:rPr>
          <w:rStyle w:val="5"/>
          <w:lang w:val="en-US" w:eastAsia="zh-CN" w:bidi="ar"/>
        </w:rPr>
      </w:pPr>
      <w:r>
        <w:rPr>
          <w:rFonts w:hint="eastAsia" w:ascii="宋体" w:hAnsi="宋体" w:eastAsia="宋体" w:cs="宋体"/>
          <w:i w:val="0"/>
          <w:iCs w:val="0"/>
          <w:color w:val="000000"/>
          <w:kern w:val="0"/>
          <w:sz w:val="28"/>
          <w:szCs w:val="28"/>
          <w:u w:val="none"/>
          <w:lang w:val="en-US" w:eastAsia="zh-CN" w:bidi="ar"/>
        </w:rPr>
        <w:t>10）电机空载时测得的A计权声功率级的噪声数值应按GB10069.3的规定，距电机一米处，噪声不超过85分贝（声压级）。</w:t>
      </w:r>
      <w:r>
        <w:rPr>
          <w:rStyle w:val="5"/>
          <w:lang w:val="en-US" w:eastAsia="zh-CN" w:bidi="ar"/>
        </w:rPr>
        <w:t xml:space="preserve"> </w:t>
      </w:r>
    </w:p>
    <w:p w14:paraId="1ABD5B60">
      <w:pPr>
        <w:numPr>
          <w:numId w:val="0"/>
        </w:numPr>
        <w:jc w:val="both"/>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11）电机应具有接地端子或其他设备以联接防护导线或接地导线，并应用符号(见IEC60417-5019)或图形标志。</w:t>
      </w:r>
    </w:p>
    <w:p w14:paraId="35D7A102">
      <w:pPr>
        <w:numPr>
          <w:numId w:val="0"/>
        </w:numPr>
        <w:jc w:val="both"/>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12）电机的力矩特性应满足在电动机端电压为85%额定电压下,电动机应能启动(再启动)负荷。</w:t>
      </w:r>
    </w:p>
    <w:p w14:paraId="69E07672">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3、1台低压电机具体参数</w:t>
      </w:r>
    </w:p>
    <w:p w14:paraId="09A309D9">
      <w:pPr>
        <w:numPr>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见附页-电机采购数据表（设计院提供）</w:t>
      </w:r>
    </w:p>
    <w:p w14:paraId="6DCFA2F8">
      <w:pPr>
        <w:numPr>
          <w:ilvl w:val="0"/>
          <w:numId w:val="1"/>
        </w:numPr>
        <w:jc w:val="both"/>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高压电机技术要求</w:t>
      </w:r>
    </w:p>
    <w:p w14:paraId="249D4197">
      <w:pPr>
        <w:numPr>
          <w:ilvl w:val="0"/>
          <w:numId w:val="2"/>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执行标准</w:t>
      </w:r>
    </w:p>
    <w:tbl>
      <w:tblPr>
        <w:tblStyle w:val="2"/>
        <w:tblpPr w:leftFromText="180" w:rightFromText="180" w:vertAnchor="text" w:horzAnchor="page" w:tblpX="1317" w:tblpY="625"/>
        <w:tblOverlap w:val="never"/>
        <w:tblW w:w="93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6"/>
        <w:gridCol w:w="7762"/>
      </w:tblGrid>
      <w:tr w14:paraId="11CCD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3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7C0E2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GB755-2019</w:t>
            </w:r>
          </w:p>
        </w:tc>
        <w:tc>
          <w:tcPr>
            <w:tcW w:w="7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151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旋转电机基本技术要求</w:t>
            </w:r>
          </w:p>
        </w:tc>
      </w:tr>
      <w:tr w14:paraId="1C09D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3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ABCCD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GB/T 2900.25</w:t>
            </w:r>
          </w:p>
        </w:tc>
        <w:tc>
          <w:tcPr>
            <w:tcW w:w="7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21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电工术语旋转电机</w:t>
            </w:r>
          </w:p>
        </w:tc>
      </w:tr>
      <w:tr w14:paraId="15579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3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EE95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GB/T1032-2012</w:t>
            </w:r>
          </w:p>
        </w:tc>
        <w:tc>
          <w:tcPr>
            <w:tcW w:w="7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AD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三相异步电动机试验方法</w:t>
            </w:r>
          </w:p>
        </w:tc>
      </w:tr>
      <w:tr w14:paraId="43E16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3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9546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GB/T1993-1993</w:t>
            </w:r>
          </w:p>
        </w:tc>
        <w:tc>
          <w:tcPr>
            <w:tcW w:w="7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5A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旋转电机冷却方式</w:t>
            </w:r>
          </w:p>
        </w:tc>
      </w:tr>
      <w:tr w14:paraId="42354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3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8980B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GB/T4772.1-1999</w:t>
            </w:r>
          </w:p>
        </w:tc>
        <w:tc>
          <w:tcPr>
            <w:tcW w:w="7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19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旋转电机尺寸和输出功率等级 第1部分：机座号56～400和凸缘号55～1080</w:t>
            </w:r>
          </w:p>
        </w:tc>
      </w:tr>
      <w:tr w14:paraId="54442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3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2480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GB/T4772.2-1999</w:t>
            </w:r>
          </w:p>
        </w:tc>
        <w:tc>
          <w:tcPr>
            <w:tcW w:w="7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99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旋转电机尺寸和输出功率等级 第2部分：机座号355～1000和凸缘号1180～2360</w:t>
            </w:r>
          </w:p>
        </w:tc>
      </w:tr>
      <w:tr w14:paraId="214CF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3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CBFC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GB/T4831-2016</w:t>
            </w:r>
          </w:p>
        </w:tc>
        <w:tc>
          <w:tcPr>
            <w:tcW w:w="7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02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电机产品型号编制方法</w:t>
            </w:r>
          </w:p>
        </w:tc>
      </w:tr>
      <w:tr w14:paraId="572D5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3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6A79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GB/T28575-2020</w:t>
            </w:r>
          </w:p>
        </w:tc>
        <w:tc>
          <w:tcPr>
            <w:tcW w:w="7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1F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YE3系列（IP55）三相异步电动机技术条件（机座号63～355）</w:t>
            </w:r>
          </w:p>
        </w:tc>
      </w:tr>
      <w:tr w14:paraId="4834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3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69D1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GB/T4942.1-2006</w:t>
            </w:r>
          </w:p>
        </w:tc>
        <w:tc>
          <w:tcPr>
            <w:tcW w:w="7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29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旋转电机整体结构的防护等级(IP代码) 分级</w:t>
            </w:r>
          </w:p>
        </w:tc>
      </w:tr>
      <w:tr w14:paraId="5A2EA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3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D5E3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GB/T10068-2020</w:t>
            </w:r>
          </w:p>
        </w:tc>
        <w:tc>
          <w:tcPr>
            <w:tcW w:w="7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F8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轴中心高为56mm及以上电机的机械震动 振动测定、评定方法及限值</w:t>
            </w:r>
          </w:p>
        </w:tc>
      </w:tr>
      <w:tr w14:paraId="50153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3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F9D9F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GB/T10069.1-2006</w:t>
            </w:r>
          </w:p>
        </w:tc>
        <w:tc>
          <w:tcPr>
            <w:tcW w:w="7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D1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旋转电机噪声测定方法及限值 第1部分：旋转电机噪声测定方法</w:t>
            </w:r>
          </w:p>
        </w:tc>
      </w:tr>
      <w:tr w14:paraId="2E67E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3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4FFAD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GB30254-2013</w:t>
            </w:r>
          </w:p>
        </w:tc>
        <w:tc>
          <w:tcPr>
            <w:tcW w:w="7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9A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高压三相笼型异步电动机能效限定值及能效等级</w:t>
            </w:r>
          </w:p>
        </w:tc>
      </w:tr>
      <w:tr w14:paraId="0AD06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3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5D909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GB/T22719.1-2008   </w:t>
            </w:r>
          </w:p>
        </w:tc>
        <w:tc>
          <w:tcPr>
            <w:tcW w:w="7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1EB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交流低压电机散嵌绕组匝间绝缘试验方法</w:t>
            </w:r>
          </w:p>
        </w:tc>
      </w:tr>
      <w:tr w14:paraId="41D20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3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5EDED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GB/T22719.1-2008   </w:t>
            </w:r>
          </w:p>
        </w:tc>
        <w:tc>
          <w:tcPr>
            <w:tcW w:w="7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9F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交流低压电机散嵌绕组匝间绝缘试验限值</w:t>
            </w:r>
          </w:p>
        </w:tc>
      </w:tr>
      <w:tr w14:paraId="6DD04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3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D2CEB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JB/T12308-2015   </w:t>
            </w:r>
          </w:p>
        </w:tc>
        <w:tc>
          <w:tcPr>
            <w:tcW w:w="7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DB7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YB3系列（10kV）高压防爆型三相异步电机技术条件（机座号400～630）</w:t>
            </w:r>
          </w:p>
        </w:tc>
      </w:tr>
      <w:tr w14:paraId="093F8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3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21BFD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JB/T10446-2014 </w:t>
            </w:r>
          </w:p>
        </w:tc>
        <w:tc>
          <w:tcPr>
            <w:tcW w:w="7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92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Y系列、YX系列10kV三相异步电动机技术条件及能效分级(机座号400～630)</w:t>
            </w:r>
          </w:p>
        </w:tc>
      </w:tr>
      <w:tr w14:paraId="48AAE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3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57FA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GB14711-2016</w:t>
            </w:r>
          </w:p>
        </w:tc>
        <w:tc>
          <w:tcPr>
            <w:tcW w:w="7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8F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中小型旋转电机安全要求</w:t>
            </w:r>
          </w:p>
        </w:tc>
      </w:tr>
      <w:tr w14:paraId="53B1D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3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6B66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GB4971-2006</w:t>
            </w:r>
          </w:p>
        </w:tc>
        <w:tc>
          <w:tcPr>
            <w:tcW w:w="7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60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旋转电机线端标志及旋转方向</w:t>
            </w:r>
          </w:p>
        </w:tc>
      </w:tr>
    </w:tbl>
    <w:p w14:paraId="5860C866">
      <w:pPr>
        <w:numPr>
          <w:ilvl w:val="0"/>
          <w:numId w:val="0"/>
        </w:num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2、技术要求</w:t>
      </w:r>
    </w:p>
    <w:p w14:paraId="5288E0C7">
      <w:pPr>
        <w:numPr>
          <w:numId w:val="0"/>
        </w:numPr>
        <w:jc w:val="both"/>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1）电机全电压启动,在电机端电压不低于额定电压的85%的情况下，电机能拖动机组启动，并且电机温度不超过T4组别的温度要求。</w:t>
      </w:r>
    </w:p>
    <w:p w14:paraId="0D2F94DB">
      <w:pPr>
        <w:numPr>
          <w:numId w:val="0"/>
        </w:numPr>
        <w:jc w:val="both"/>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2）电动机在24小时内允许启动：在冷态下连续启动二次（二次启动之间电动机应自然停机），或在额定运行后在热态下启动一次。</w:t>
      </w:r>
    </w:p>
    <w:p w14:paraId="39565D4E">
      <w:pPr>
        <w:numPr>
          <w:numId w:val="0"/>
        </w:numPr>
        <w:jc w:val="both"/>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3）当电源电压与额定电压的正负偏差绝对值之和不超过±10%时，电机输出功率应连续保持为额定值，此时，温升按B级考核，绝缘等级为F级。</w:t>
      </w:r>
    </w:p>
    <w:p w14:paraId="6EA8E594">
      <w:pPr>
        <w:numPr>
          <w:numId w:val="0"/>
        </w:numPr>
        <w:jc w:val="both"/>
        <w:rPr>
          <w:rFonts w:hint="eastAsia" w:ascii="宋体" w:hAnsi="宋体" w:eastAsia="宋体" w:cs="宋体"/>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4</w:t>
      </w:r>
      <w:r>
        <w:rPr>
          <w:rFonts w:hint="eastAsia" w:ascii="宋体" w:hAnsi="宋体" w:eastAsia="宋体" w:cs="宋体"/>
          <w:i w:val="0"/>
          <w:iCs w:val="0"/>
          <w:color w:val="000000"/>
          <w:kern w:val="0"/>
          <w:sz w:val="28"/>
          <w:szCs w:val="28"/>
          <w:u w:val="none"/>
          <w:lang w:val="en-US" w:eastAsia="zh-CN" w:bidi="ar"/>
        </w:rPr>
        <w:t>）当电源频率与额定频率的偏差不超过</w:t>
      </w:r>
      <w:r>
        <w:rPr>
          <w:rFonts w:hint="default" w:ascii="Times New Roman" w:hAnsi="Times New Roman" w:eastAsia="宋体" w:cs="Times New Roman"/>
          <w:i w:val="0"/>
          <w:iCs w:val="0"/>
          <w:color w:val="000000"/>
          <w:kern w:val="0"/>
          <w:sz w:val="28"/>
          <w:szCs w:val="28"/>
          <w:u w:val="none"/>
          <w:lang w:val="en-US" w:eastAsia="zh-CN" w:bidi="ar"/>
        </w:rPr>
        <w:t>±5%</w:t>
      </w:r>
      <w:r>
        <w:rPr>
          <w:rFonts w:hint="eastAsia" w:ascii="宋体" w:hAnsi="宋体" w:eastAsia="宋体" w:cs="宋体"/>
          <w:i w:val="0"/>
          <w:iCs w:val="0"/>
          <w:color w:val="000000"/>
          <w:kern w:val="0"/>
          <w:sz w:val="28"/>
          <w:szCs w:val="28"/>
          <w:u w:val="none"/>
          <w:lang w:val="en-US" w:eastAsia="zh-CN" w:bidi="ar"/>
        </w:rPr>
        <w:t>时，电动机的输出功率应连续保持为额定值，此时温升按</w:t>
      </w:r>
      <w:r>
        <w:rPr>
          <w:rFonts w:hint="default" w:ascii="Times New Roman" w:hAnsi="Times New Roman" w:eastAsia="宋体" w:cs="Times New Roman"/>
          <w:i w:val="0"/>
          <w:iCs w:val="0"/>
          <w:color w:val="000000"/>
          <w:kern w:val="0"/>
          <w:sz w:val="28"/>
          <w:szCs w:val="28"/>
          <w:u w:val="none"/>
          <w:lang w:val="en-US" w:eastAsia="zh-CN" w:bidi="ar"/>
        </w:rPr>
        <w:t>B</w:t>
      </w:r>
      <w:r>
        <w:rPr>
          <w:rFonts w:hint="eastAsia" w:ascii="宋体" w:hAnsi="宋体" w:eastAsia="宋体" w:cs="宋体"/>
          <w:i w:val="0"/>
          <w:iCs w:val="0"/>
          <w:color w:val="000000"/>
          <w:kern w:val="0"/>
          <w:sz w:val="28"/>
          <w:szCs w:val="28"/>
          <w:u w:val="none"/>
          <w:lang w:val="en-US" w:eastAsia="zh-CN" w:bidi="ar"/>
        </w:rPr>
        <w:t>级（绝缘等级为</w:t>
      </w:r>
      <w:r>
        <w:rPr>
          <w:rFonts w:hint="default" w:ascii="Times New Roman" w:hAnsi="Times New Roman" w:eastAsia="宋体" w:cs="Times New Roman"/>
          <w:i w:val="0"/>
          <w:iCs w:val="0"/>
          <w:color w:val="000000"/>
          <w:kern w:val="0"/>
          <w:sz w:val="28"/>
          <w:szCs w:val="28"/>
          <w:u w:val="none"/>
          <w:lang w:val="en-US" w:eastAsia="zh-CN" w:bidi="ar"/>
        </w:rPr>
        <w:t>F</w:t>
      </w:r>
      <w:r>
        <w:rPr>
          <w:rFonts w:hint="eastAsia" w:ascii="宋体" w:hAnsi="宋体" w:eastAsia="宋体" w:cs="宋体"/>
          <w:i w:val="0"/>
          <w:iCs w:val="0"/>
          <w:color w:val="000000"/>
          <w:kern w:val="0"/>
          <w:sz w:val="28"/>
          <w:szCs w:val="28"/>
          <w:u w:val="none"/>
          <w:lang w:val="en-US" w:eastAsia="zh-CN" w:bidi="ar"/>
        </w:rPr>
        <w:t>级时允许的温升）考核。</w:t>
      </w:r>
    </w:p>
    <w:p w14:paraId="4FBFACD7">
      <w:pPr>
        <w:numPr>
          <w:numId w:val="0"/>
        </w:numPr>
        <w:jc w:val="both"/>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当电源频率与额定频率的偏差不超过±5%时，电源电压与额定电压偏差不超过±10%时，或电压与频率同时出现极限偏差时，电机输出功率应保持为额定值，此时，温升按B级（绝缘等级为F级时允许的温升）考核，电机最高表面温度不超过135℃。</w:t>
      </w:r>
    </w:p>
    <w:p w14:paraId="31F5A1DA">
      <w:pPr>
        <w:numPr>
          <w:numId w:val="0"/>
        </w:numPr>
        <w:jc w:val="both"/>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6）电压变化和频率变化的总和为±5%（频率变化不超过±2%）时，或者在电动机端子电压为85%-100%的额定电压下，允许直接启动（或再启动）。</w:t>
      </w:r>
    </w:p>
    <w:p w14:paraId="18F162D0">
      <w:pPr>
        <w:numPr>
          <w:numId w:val="0"/>
        </w:numPr>
        <w:jc w:val="both"/>
        <w:rPr>
          <w:rFonts w:hint="eastAsia" w:ascii="宋体" w:hAnsi="宋体" w:eastAsia="宋体" w:cs="宋体"/>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7</w:t>
      </w:r>
      <w:r>
        <w:rPr>
          <w:rFonts w:hint="eastAsia" w:ascii="宋体" w:hAnsi="宋体" w:eastAsia="宋体" w:cs="宋体"/>
          <w:i w:val="0"/>
          <w:iCs w:val="0"/>
          <w:color w:val="000000"/>
          <w:kern w:val="0"/>
          <w:sz w:val="28"/>
          <w:szCs w:val="28"/>
          <w:u w:val="none"/>
          <w:lang w:val="en-US" w:eastAsia="zh-CN" w:bidi="ar"/>
        </w:rPr>
        <w:t>）当三相电源平衡时，电机的三相空载电流中任何一相与三相平均值的偏差应不大于三相平均值的</w:t>
      </w:r>
      <w:r>
        <w:rPr>
          <w:rFonts w:hint="default" w:ascii="Times New Roman" w:hAnsi="Times New Roman" w:eastAsia="宋体" w:cs="Times New Roman"/>
          <w:i w:val="0"/>
          <w:iCs w:val="0"/>
          <w:color w:val="000000"/>
          <w:kern w:val="0"/>
          <w:sz w:val="28"/>
          <w:szCs w:val="28"/>
          <w:u w:val="none"/>
          <w:lang w:val="en-US" w:eastAsia="zh-CN" w:bidi="ar"/>
        </w:rPr>
        <w:t>10%</w:t>
      </w:r>
      <w:r>
        <w:rPr>
          <w:rFonts w:hint="eastAsia" w:ascii="宋体" w:hAnsi="宋体" w:eastAsia="宋体" w:cs="宋体"/>
          <w:i w:val="0"/>
          <w:iCs w:val="0"/>
          <w:color w:val="000000"/>
          <w:kern w:val="0"/>
          <w:sz w:val="28"/>
          <w:szCs w:val="28"/>
          <w:u w:val="none"/>
          <w:lang w:val="en-US" w:eastAsia="zh-CN" w:bidi="ar"/>
        </w:rPr>
        <w:t>，电压和频率应满足《</w:t>
      </w:r>
      <w:r>
        <w:rPr>
          <w:rFonts w:hint="default" w:ascii="Times New Roman" w:hAnsi="Times New Roman" w:eastAsia="宋体" w:cs="Times New Roman"/>
          <w:i w:val="0"/>
          <w:iCs w:val="0"/>
          <w:color w:val="000000"/>
          <w:kern w:val="0"/>
          <w:sz w:val="28"/>
          <w:szCs w:val="28"/>
          <w:u w:val="none"/>
          <w:lang w:val="en-US" w:eastAsia="zh-CN" w:bidi="ar"/>
        </w:rPr>
        <w:t>10kV</w:t>
      </w:r>
      <w:r>
        <w:rPr>
          <w:rFonts w:hint="eastAsia" w:ascii="宋体" w:hAnsi="宋体" w:eastAsia="宋体" w:cs="宋体"/>
          <w:i w:val="0"/>
          <w:iCs w:val="0"/>
          <w:color w:val="000000"/>
          <w:kern w:val="0"/>
          <w:sz w:val="28"/>
          <w:szCs w:val="28"/>
          <w:u w:val="none"/>
          <w:lang w:val="en-US" w:eastAsia="zh-CN" w:bidi="ar"/>
        </w:rPr>
        <w:t>感应式电动机通用规格书》第</w:t>
      </w:r>
      <w:r>
        <w:rPr>
          <w:rFonts w:hint="default" w:ascii="Times New Roman" w:hAnsi="Times New Roman" w:eastAsia="宋体" w:cs="Times New Roman"/>
          <w:i w:val="0"/>
          <w:iCs w:val="0"/>
          <w:color w:val="000000"/>
          <w:kern w:val="0"/>
          <w:sz w:val="28"/>
          <w:szCs w:val="28"/>
          <w:u w:val="none"/>
          <w:lang w:val="en-US" w:eastAsia="zh-CN" w:bidi="ar"/>
        </w:rPr>
        <w:t>5.3</w:t>
      </w:r>
      <w:r>
        <w:rPr>
          <w:rFonts w:hint="eastAsia" w:ascii="宋体" w:hAnsi="宋体" w:eastAsia="宋体" w:cs="宋体"/>
          <w:i w:val="0"/>
          <w:iCs w:val="0"/>
          <w:color w:val="000000"/>
          <w:kern w:val="0"/>
          <w:sz w:val="28"/>
          <w:szCs w:val="28"/>
          <w:u w:val="none"/>
          <w:lang w:val="en-US" w:eastAsia="zh-CN" w:bidi="ar"/>
        </w:rPr>
        <w:t>章节的要求。</w:t>
      </w:r>
    </w:p>
    <w:p w14:paraId="2B4EF3F0">
      <w:pPr>
        <w:numPr>
          <w:numId w:val="0"/>
        </w:numPr>
        <w:jc w:val="both"/>
        <w:rPr>
          <w:rFonts w:hint="eastAsia" w:ascii="宋体" w:hAnsi="宋体" w:eastAsia="宋体" w:cs="宋体"/>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8</w:t>
      </w:r>
      <w:r>
        <w:rPr>
          <w:rFonts w:hint="eastAsia" w:ascii="宋体" w:hAnsi="宋体" w:eastAsia="宋体" w:cs="宋体"/>
          <w:i w:val="0"/>
          <w:iCs w:val="0"/>
          <w:color w:val="000000"/>
          <w:kern w:val="0"/>
          <w:sz w:val="28"/>
          <w:szCs w:val="28"/>
          <w:u w:val="none"/>
          <w:lang w:val="en-US" w:eastAsia="zh-CN" w:bidi="ar"/>
        </w:rPr>
        <w:t>）电机在1.2倍额定转速下超速空载运行2分钟后，不应发生有害变形。</w:t>
      </w:r>
    </w:p>
    <w:p w14:paraId="38A2CF5B">
      <w:pPr>
        <w:numPr>
          <w:numId w:val="0"/>
        </w:numPr>
        <w:jc w:val="both"/>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9）电机表面涂装颜色色标为：</w:t>
      </w:r>
    </w:p>
    <w:p w14:paraId="09329D8F">
      <w:pPr>
        <w:numPr>
          <w:numId w:val="0"/>
        </w:numPr>
        <w:jc w:val="both"/>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10）电机空载时测得的A计权声功率级的噪声数值应按GB10069.3的规定，距电机一米处，噪声不超过85分贝（声压级）。</w:t>
      </w:r>
    </w:p>
    <w:p w14:paraId="78A50E7B">
      <w:pPr>
        <w:numPr>
          <w:numId w:val="0"/>
        </w:numPr>
        <w:jc w:val="both"/>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11）电机应具有接地端子或其他设备以联接防护导线或接地导线，并应用符号(见IEC60417-5019)或图形标志。</w:t>
      </w:r>
    </w:p>
    <w:p w14:paraId="35961A28">
      <w:pPr>
        <w:numPr>
          <w:numId w:val="0"/>
        </w:numPr>
        <w:jc w:val="both"/>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12）电机的力矩特性应满足在电动机端电压为85%额定电压下,电动机应能启动(再启动)负荷。</w:t>
      </w:r>
    </w:p>
    <w:p w14:paraId="6D4BE38E">
      <w:pPr>
        <w:numPr>
          <w:numId w:val="0"/>
        </w:numPr>
        <w:jc w:val="both"/>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13）电机标准执行GB/IEC标准，防护等级IP55；电机需满足一级能效等级，GB30254；空间加热器在220V额定电压运行时，其表面温度不超过135℃，电机空间加热器配单独接线盒;电机测温配单独接线盒；电机轴承绝缘可靠，润滑良好，支撑稳定；采用滚动轴承，脂润滑，提供轴承润滑脂的更换维护周期。电机的铭牌和转向箭头采用不锈钢材料制造，并位于易观察处；电机包装必须保证现场没有任何保护的情况下完好储存至少6个月。电机带起顶螺栓。</w:t>
      </w:r>
    </w:p>
    <w:p w14:paraId="60DB1E44">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3、2台高压电机具体参数</w:t>
      </w:r>
    </w:p>
    <w:p w14:paraId="5865814A">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见附页-电机采购数据表（设计院提供）</w:t>
      </w:r>
    </w:p>
    <w:p w14:paraId="4D5CBDDC">
      <w:pPr>
        <w:widowControl w:val="0"/>
        <w:numPr>
          <w:numId w:val="0"/>
        </w:numPr>
        <w:jc w:val="both"/>
        <w:rPr>
          <w:rFonts w:hint="default" w:ascii="仿宋" w:hAnsi="仿宋" w:eastAsia="仿宋" w:cs="仿宋"/>
          <w:sz w:val="32"/>
          <w:szCs w:val="32"/>
          <w:lang w:val="en-US" w:eastAsia="zh-CN"/>
        </w:rPr>
      </w:pPr>
    </w:p>
    <w:p w14:paraId="07110385">
      <w:pPr>
        <w:widowControl w:val="0"/>
        <w:numPr>
          <w:numId w:val="0"/>
        </w:numPr>
        <w:jc w:val="both"/>
        <w:rPr>
          <w:rFonts w:hint="default" w:ascii="仿宋" w:hAnsi="仿宋" w:eastAsia="仿宋" w:cs="仿宋"/>
          <w:sz w:val="32"/>
          <w:szCs w:val="32"/>
          <w:lang w:val="en-US" w:eastAsia="zh-CN"/>
        </w:rPr>
      </w:pPr>
    </w:p>
    <w:p w14:paraId="14386B56">
      <w:pPr>
        <w:widowControl w:val="0"/>
        <w:numPr>
          <w:numId w:val="0"/>
        </w:numPr>
        <w:jc w:val="both"/>
        <w:rPr>
          <w:rFonts w:hint="default" w:ascii="仿宋" w:hAnsi="仿宋" w:eastAsia="仿宋" w:cs="仿宋"/>
          <w:sz w:val="32"/>
          <w:szCs w:val="32"/>
          <w:lang w:val="en-US" w:eastAsia="zh-CN"/>
        </w:rPr>
      </w:pPr>
    </w:p>
    <w:p w14:paraId="25ED25CF">
      <w:pPr>
        <w:widowControl w:val="0"/>
        <w:numPr>
          <w:numId w:val="0"/>
        </w:numPr>
        <w:jc w:val="both"/>
        <w:rPr>
          <w:rFonts w:hint="default" w:ascii="仿宋" w:hAnsi="仿宋" w:eastAsia="仿宋" w:cs="仿宋"/>
          <w:sz w:val="32"/>
          <w:szCs w:val="32"/>
          <w:lang w:val="en-US" w:eastAsia="zh-CN"/>
        </w:rPr>
      </w:pPr>
    </w:p>
    <w:p w14:paraId="56AEDCA5">
      <w:pPr>
        <w:widowControl w:val="0"/>
        <w:numPr>
          <w:numId w:val="0"/>
        </w:numPr>
        <w:jc w:val="both"/>
        <w:rPr>
          <w:rFonts w:hint="default" w:ascii="仿宋" w:hAnsi="仿宋" w:eastAsia="仿宋" w:cs="仿宋"/>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4A259B"/>
    <w:multiLevelType w:val="singleLevel"/>
    <w:tmpl w:val="504A259B"/>
    <w:lvl w:ilvl="0" w:tentative="0">
      <w:start w:val="1"/>
      <w:numFmt w:val="decimal"/>
      <w:suff w:val="nothing"/>
      <w:lvlText w:val="%1、"/>
      <w:lvlJc w:val="left"/>
    </w:lvl>
  </w:abstractNum>
  <w:abstractNum w:abstractNumId="1">
    <w:nsid w:val="7B72A26E"/>
    <w:multiLevelType w:val="singleLevel"/>
    <w:tmpl w:val="7B72A26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02CB8"/>
    <w:rsid w:val="2B78563D"/>
    <w:rsid w:val="560D0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uiPriority w:val="0"/>
    <w:rPr>
      <w:rFonts w:hint="eastAsia" w:ascii="宋体" w:hAnsi="宋体" w:eastAsia="宋体" w:cs="宋体"/>
      <w:color w:val="000000"/>
      <w:sz w:val="24"/>
      <w:szCs w:val="24"/>
      <w:u w:val="none"/>
    </w:rPr>
  </w:style>
  <w:style w:type="character" w:customStyle="1" w:styleId="5">
    <w:name w:val="font51"/>
    <w:basedOn w:val="3"/>
    <w:uiPriority w:val="0"/>
    <w:rPr>
      <w:rFonts w:hint="eastAsia" w:ascii="宋体" w:hAnsi="宋体" w:eastAsia="宋体" w:cs="宋体"/>
      <w:color w:val="000000"/>
      <w:sz w:val="28"/>
      <w:szCs w:val="28"/>
      <w:u w:val="none"/>
    </w:rPr>
  </w:style>
  <w:style w:type="character" w:customStyle="1" w:styleId="6">
    <w:name w:val="font31"/>
    <w:basedOn w:val="3"/>
    <w:uiPriority w:val="0"/>
    <w:rPr>
      <w:rFonts w:hint="default" w:ascii="Times New Roman" w:hAnsi="Times New Roman" w:cs="Times New Roman"/>
      <w:color w:val="000000"/>
      <w:sz w:val="28"/>
      <w:szCs w:val="28"/>
      <w:u w:val="none"/>
    </w:rPr>
  </w:style>
  <w:style w:type="character" w:customStyle="1" w:styleId="7">
    <w:name w:val="font21"/>
    <w:basedOn w:val="3"/>
    <w:uiPriority w:val="0"/>
    <w:rPr>
      <w:rFonts w:hint="eastAsia" w:ascii="宋体" w:hAnsi="宋体" w:eastAsia="宋体" w:cs="宋体"/>
      <w:color w:val="000000"/>
      <w:sz w:val="28"/>
      <w:szCs w:val="28"/>
      <w:u w:val="none"/>
    </w:rPr>
  </w:style>
  <w:style w:type="character" w:customStyle="1" w:styleId="8">
    <w:name w:val="font61"/>
    <w:basedOn w:val="3"/>
    <w:uiPriority w:val="0"/>
    <w:rPr>
      <w:rFonts w:hint="default" w:ascii="Times New Roman" w:hAnsi="Times New Roman" w:cs="Times New Roman"/>
      <w:color w:val="000000"/>
      <w:sz w:val="28"/>
      <w:szCs w:val="28"/>
      <w:u w:val="none"/>
    </w:rPr>
  </w:style>
  <w:style w:type="character" w:customStyle="1" w:styleId="9">
    <w:name w:val="font81"/>
    <w:basedOn w:val="3"/>
    <w:uiPriority w:val="0"/>
    <w:rPr>
      <w:rFonts w:hint="eastAsia" w:ascii="宋体" w:hAnsi="宋体" w:eastAsia="宋体" w:cs="宋体"/>
      <w:color w:val="000000"/>
      <w:sz w:val="24"/>
      <w:szCs w:val="24"/>
      <w:u w:val="none"/>
    </w:rPr>
  </w:style>
  <w:style w:type="character" w:customStyle="1" w:styleId="10">
    <w:name w:val="font91"/>
    <w:basedOn w:val="3"/>
    <w:uiPriority w:val="0"/>
    <w:rPr>
      <w:rFonts w:hint="eastAsia" w:ascii="宋体" w:hAnsi="宋体" w:eastAsia="宋体" w:cs="宋体"/>
      <w:color w:val="000000"/>
      <w:sz w:val="28"/>
      <w:szCs w:val="28"/>
      <w:u w:val="single"/>
    </w:rPr>
  </w:style>
  <w:style w:type="character" w:customStyle="1" w:styleId="11">
    <w:name w:val="font101"/>
    <w:basedOn w:val="3"/>
    <w:uiPriority w:val="0"/>
    <w:rPr>
      <w:rFonts w:hint="eastAsia" w:ascii="宋体" w:hAnsi="宋体" w:eastAsia="宋体" w:cs="宋体"/>
      <w:color w:val="FF0000"/>
      <w:sz w:val="28"/>
      <w:szCs w:val="2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2026-04-20T05:40:41Z</dcterms:created>
  <dc:creator>Administrator</dc:creator>
  <cp:lastModifiedBy>w巫w文w卫</cp:lastModifiedBy>
  <dcterms:modified xsi:type="dcterms:W3CDTF">2026-04-20T06:09:34Z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eyJoZGlkIjoiYjU1NDJmMzM0ZDQ5OTU5ZTBlNjZiODBmNWU1NmFkNTMiLCJ1c2VySWQiOiI5MzUwNTEyMTYifQ==</vt:lpwstr>
  </property>
  <property fmtid="{D5CDD505-2E9C-101B-9397-08002B2CF9AE}" pid="4" name="ICV">
    <vt:lpwstr>515DAA21F9E94B2F90E62FEEC925B78F_12</vt:lpwstr>
  </property>
</Properties>
</file>