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活性氧化铝275</w:t>
      </w:r>
      <w:r>
        <w:rPr>
          <w:rFonts w:hint="eastAsia" w:cs="Times New Roman"/>
          <w:lang w:val="en-US" w:eastAsia="zh-CN"/>
        </w:rPr>
        <w:t>公斤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：2026年5月13日9：30（北京时间）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2026年5月25日前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417"/>
        <w:gridCol w:w="3188"/>
        <w:gridCol w:w="945"/>
        <w:gridCol w:w="1071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188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04020100000055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活性氧化铝</w:t>
            </w:r>
          </w:p>
        </w:tc>
        <w:tc>
          <w:tcPr>
            <w:tcW w:w="3188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φ3-5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公斤</w:t>
            </w: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4BEDC5D3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 xml:space="preserve">1. </w:t>
      </w:r>
      <w:r>
        <w:rPr>
          <w:b/>
        </w:rPr>
        <w:t>技术标准</w:t>
      </w:r>
      <w:r>
        <w:t>：</w:t>
      </w:r>
      <w:r>
        <w:rPr>
          <w:rFonts w:hint="eastAsia"/>
        </w:rPr>
        <w:t>标的物必须</w:t>
      </w:r>
      <w:r>
        <w:rPr>
          <w:rFonts w:hint="eastAsia"/>
          <w:lang w:val="en-US" w:eastAsia="zh-CN"/>
        </w:rPr>
        <w:t>符合HG/T3927-2020产品标准，外观白色球状, 堆密度（g/cm3）≥0.7, 强度（N/粒）＞130, 孔容（cm3/g）≥0.4, 静态吸附容量RH% ≥20, 吸水率% ≥50,随货附带检测报告。要求包装完好，标识清楚。</w:t>
      </w:r>
    </w:p>
    <w:p w14:paraId="6C95443A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2. 运输要求</w:t>
      </w:r>
      <w:r>
        <w:rPr>
          <w:rFonts w:hint="eastAsia"/>
          <w:b w:val="0"/>
          <w:bCs/>
          <w:lang w:val="en-US" w:eastAsia="zh-CN"/>
        </w:rPr>
        <w:t>：要</w:t>
      </w:r>
      <w:r>
        <w:rPr>
          <w:rFonts w:hint="eastAsia"/>
          <w:lang w:val="en-US" w:eastAsia="zh-CN"/>
        </w:rPr>
        <w:t>求使用国五及以上排放标准的运输（以天然气为燃料的车辆禁止进入）。</w:t>
      </w:r>
    </w:p>
    <w:p w14:paraId="33045138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3. 质量验收要求：</w:t>
      </w:r>
      <w:r>
        <w:rPr>
          <w:rFonts w:hint="eastAsia"/>
          <w:lang w:val="en-US" w:eastAsia="zh-CN"/>
        </w:rPr>
        <w:t>货物送达时，我公司按照HG/T3927-2020</w:t>
      </w:r>
      <w:r>
        <w:rPr>
          <w:rFonts w:hint="eastAsia"/>
        </w:rPr>
        <w:t>标准</w:t>
      </w:r>
      <w:r>
        <w:rPr>
          <w:rFonts w:hint="eastAsia"/>
          <w:lang w:val="en-US" w:eastAsia="zh-CN"/>
        </w:rPr>
        <w:t>进行验收。数量以包装计量点包为准，办理入库结算手续。</w:t>
      </w:r>
    </w:p>
    <w:p w14:paraId="57C92BE1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</w:pPr>
      <w:r>
        <w:rPr>
          <w:rFonts w:hint="eastAsia"/>
          <w:b/>
          <w:lang w:val="en-US" w:eastAsia="zh-CN"/>
        </w:rPr>
        <w:t xml:space="preserve">4. </w:t>
      </w:r>
      <w:r>
        <w:rPr>
          <w:b/>
        </w:rPr>
        <w:t>报价要求</w:t>
      </w:r>
      <w:r>
        <w:t>：需完整填写品牌及型号。</w:t>
      </w:r>
    </w:p>
    <w:p w14:paraId="40236848">
      <w:pPr>
        <w:pStyle w:val="5"/>
        <w:numPr>
          <w:ilvl w:val="0"/>
          <w:numId w:val="0"/>
        </w:numPr>
        <w:spacing w:line="24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 xml:space="preserve">5.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供应商必须提供合法资质的</w:t>
      </w:r>
      <w:r>
        <w:rPr>
          <w:rFonts w:hint="eastAsia" w:ascii="Times New Roman" w:hAnsi="Times New Roman" w:cs="Times New Roman"/>
          <w:lang w:val="en-US" w:eastAsia="zh-CN"/>
        </w:rPr>
        <w:t>《企业法人营业执照》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且营业执照中登记的“经营范围”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包含该产品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3E928374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日内支付货款。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张磊</w:t>
      </w:r>
      <w:r>
        <w:t>，电话：13</w:t>
      </w:r>
      <w:r>
        <w:rPr>
          <w:rFonts w:hint="eastAsia"/>
          <w:lang w:val="en-US" w:eastAsia="zh-CN"/>
        </w:rPr>
        <w:t>815488177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张磊13815488177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4</w:t>
      </w:r>
      <w:r>
        <w:t>月</w:t>
      </w:r>
      <w:r>
        <w:rPr>
          <w:rFonts w:hint="eastAsia"/>
          <w:lang w:val="en-US" w:eastAsia="zh-CN"/>
        </w:rPr>
        <w:t>27</w:t>
      </w:r>
      <w:r>
        <w:t>日</w:t>
      </w:r>
    </w:p>
    <w:p w14:paraId="3A4F3A57">
      <w:pPr>
        <w:jc w:val="right"/>
      </w:pPr>
      <w:r>
        <w:br w:type="page"/>
      </w:r>
    </w:p>
    <w:p w14:paraId="50BFB649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3E37C218">
      <w:pPr>
        <w:pStyle w:val="3"/>
        <w:jc w:val="center"/>
      </w:pPr>
      <w:r>
        <w:t>报价函</w:t>
      </w:r>
    </w:p>
    <w:p w14:paraId="3DFC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35CA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09344700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/>
          <w:u w:val="single"/>
          <w:lang w:val="en-US" w:eastAsia="zh-CN"/>
        </w:rPr>
        <w:t xml:space="preserve">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none"/>
        </w:rPr>
        <w:t>%。</w:t>
      </w:r>
    </w:p>
    <w:p w14:paraId="6A2D24E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41608F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0306D3F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5A17ED0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0F5A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22EA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5D5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363AED5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0E25C9"/>
    <w:rsid w:val="147931F1"/>
    <w:rsid w:val="14D05D11"/>
    <w:rsid w:val="15386004"/>
    <w:rsid w:val="15F1304B"/>
    <w:rsid w:val="17920BDE"/>
    <w:rsid w:val="1C0D408C"/>
    <w:rsid w:val="1CA519F3"/>
    <w:rsid w:val="1D7C655F"/>
    <w:rsid w:val="1F0275BC"/>
    <w:rsid w:val="21AC72E4"/>
    <w:rsid w:val="228D7161"/>
    <w:rsid w:val="247C629F"/>
    <w:rsid w:val="24960418"/>
    <w:rsid w:val="24E05525"/>
    <w:rsid w:val="27F315F8"/>
    <w:rsid w:val="2B8C00D9"/>
    <w:rsid w:val="2D6D29C6"/>
    <w:rsid w:val="2E730AF8"/>
    <w:rsid w:val="2EEE0779"/>
    <w:rsid w:val="2FEE5A59"/>
    <w:rsid w:val="30DA11D4"/>
    <w:rsid w:val="31983C3F"/>
    <w:rsid w:val="33456E80"/>
    <w:rsid w:val="34545FA8"/>
    <w:rsid w:val="3538273B"/>
    <w:rsid w:val="39537190"/>
    <w:rsid w:val="3F075286"/>
    <w:rsid w:val="49987800"/>
    <w:rsid w:val="4AC251FD"/>
    <w:rsid w:val="4AE1260F"/>
    <w:rsid w:val="4BD96800"/>
    <w:rsid w:val="513A2283"/>
    <w:rsid w:val="53007A4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770DFC"/>
    <w:rsid w:val="6DD76B71"/>
    <w:rsid w:val="7A907976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1787</Words>
  <Characters>2077</Characters>
  <Lines>0</Lines>
  <Paragraphs>0</Paragraphs>
  <TotalTime>1</TotalTime>
  <ScaleCrop>false</ScaleCrop>
  <LinksUpToDate>false</LinksUpToDate>
  <CharactersWithSpaces>2135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光仔</cp:lastModifiedBy>
  <cp:lastPrinted>2026-01-13T08:37:00Z</cp:lastPrinted>
  <dcterms:modified xsi:type="dcterms:W3CDTF">2026-04-26T23:27:54Z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eyJoZGlkIjoiYzA5ZTVkZTNlZmU3MmViYmFmYzNjNmJmZTllNmUzMDciLCJ1c2VySWQiOiI0ODc4Nzk4NDMifQ==</vt:lpwstr>
  </property>
  <property fmtid="{D5CDD505-2E9C-101B-9397-08002B2CF9AE}" pid="4" name="ICV">
    <vt:lpwstr>AC08B15DEC824E5996F0D7D741009FFB_12</vt:lpwstr>
  </property>
</Properties>
</file>