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293D9">
      <w:pPr>
        <w:tabs>
          <w:tab w:val="left" w:pos="180"/>
        </w:tabs>
        <w:spacing w:line="360" w:lineRule="auto"/>
        <w:jc w:val="center"/>
        <w:rPr>
          <w:rFonts w:hint="eastAsia"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消防器材公开采购文件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default" w:ascii="仿宋_GB2312" w:hAnsi="宋体" w:eastAsia="仿宋_GB2312" w:cs="‹ÎSå"/>
          <w:color w:val="auto"/>
          <w:kern w:val="1"/>
          <w:sz w:val="28"/>
          <w:szCs w:val="28"/>
          <w:lang w:val="en-US" w:eastAsia="zh-CN"/>
        </w:rPr>
      </w:pPr>
      <w:r>
        <w:rPr>
          <w:rFonts w:hint="eastAsia" w:ascii="仿宋_GB2312" w:hAnsi="宋体" w:eastAsia="仿宋_GB2312" w:cs="‹ÎSå"/>
          <w:color w:val="auto"/>
          <w:kern w:val="1"/>
          <w:sz w:val="28"/>
          <w:szCs w:val="28"/>
          <w:lang w:val="en-US" w:eastAsia="zh-CN"/>
        </w:rPr>
        <w:t>我公司现需采购消防器材一批，</w:t>
      </w:r>
      <w:r>
        <w:rPr>
          <w:rFonts w:hint="default" w:ascii="仿宋_GB2312" w:hAnsi="宋体" w:eastAsia="仿宋_GB2312" w:cs="‹ÎSå"/>
          <w:color w:val="auto"/>
          <w:kern w:val="1"/>
          <w:sz w:val="28"/>
          <w:szCs w:val="28"/>
          <w:lang w:val="en-US" w:eastAsia="zh-CN"/>
        </w:rPr>
        <w:t>现在索普官网公开发布</w:t>
      </w:r>
      <w:r>
        <w:rPr>
          <w:rFonts w:hint="eastAsia" w:ascii="仿宋_GB2312" w:hAnsi="宋体" w:eastAsia="仿宋_GB2312" w:cs="‹ÎSå"/>
          <w:color w:val="auto"/>
          <w:kern w:val="1"/>
          <w:sz w:val="28"/>
          <w:szCs w:val="28"/>
          <w:lang w:val="en-US" w:eastAsia="zh-CN"/>
        </w:rPr>
        <w:t>采购</w:t>
      </w:r>
      <w:r>
        <w:rPr>
          <w:rFonts w:hint="default" w:ascii="仿宋_GB2312" w:hAnsi="宋体" w:eastAsia="仿宋_GB2312" w:cs="‹ÎSå"/>
          <w:color w:val="auto"/>
          <w:kern w:val="1"/>
          <w:sz w:val="28"/>
          <w:szCs w:val="28"/>
          <w:lang w:val="en-US" w:eastAsia="zh-CN"/>
        </w:rPr>
        <w:t>信息，实行满足要求的最低价</w:t>
      </w:r>
      <w:r>
        <w:rPr>
          <w:rFonts w:hint="eastAsia" w:ascii="仿宋_GB2312" w:hAnsi="宋体" w:eastAsia="仿宋_GB2312" w:cs="‹ÎSå"/>
          <w:color w:val="auto"/>
          <w:kern w:val="1"/>
          <w:sz w:val="28"/>
          <w:szCs w:val="28"/>
          <w:lang w:val="en-US" w:eastAsia="zh-CN"/>
        </w:rPr>
        <w:t>中选</w:t>
      </w:r>
      <w:r>
        <w:rPr>
          <w:rFonts w:hint="default" w:ascii="仿宋_GB2312" w:hAnsi="宋体" w:eastAsia="仿宋_GB2312" w:cs="‹ÎSå"/>
          <w:color w:val="auto"/>
          <w:kern w:val="1"/>
          <w:sz w:val="28"/>
          <w:szCs w:val="28"/>
          <w:lang w:val="en-US" w:eastAsia="zh-CN"/>
        </w:rPr>
        <w:t>。</w:t>
      </w:r>
    </w:p>
    <w:p w14:paraId="208B961A">
      <w:pPr>
        <w:spacing w:line="360" w:lineRule="auto"/>
        <w:ind w:firstLine="560" w:firstLineChars="200"/>
        <w:jc w:val="left"/>
        <w:rPr>
          <w:rFonts w:hint="eastAsia" w:ascii="仿宋_GB2312" w:hAnsi="宋体" w:eastAsia="仿宋_GB2312" w:cs="‹ÎSå"/>
          <w:color w:val="auto"/>
          <w:kern w:val="1"/>
          <w:sz w:val="28"/>
          <w:szCs w:val="28"/>
          <w:highlight w:val="none"/>
          <w:lang w:val="zh-CN"/>
        </w:rPr>
      </w:pPr>
      <w:r>
        <w:rPr>
          <w:rFonts w:hint="eastAsia" w:ascii="仿宋_GB2312" w:hAnsi="宋体" w:eastAsia="仿宋_GB2312" w:cs="‹ÎSå"/>
          <w:color w:val="auto"/>
          <w:kern w:val="1"/>
          <w:sz w:val="28"/>
          <w:szCs w:val="28"/>
        </w:rPr>
        <w:t>1.</w:t>
      </w:r>
      <w:r>
        <w:rPr>
          <w:rFonts w:hint="eastAsia" w:ascii="仿宋_GB2312" w:hAnsi="宋体" w:eastAsia="仿宋_GB2312" w:cs="‹ÎSå"/>
          <w:bCs/>
          <w:color w:val="auto"/>
          <w:kern w:val="1"/>
          <w:sz w:val="28"/>
          <w:szCs w:val="28"/>
        </w:rPr>
        <w:t xml:space="preserve"> </w:t>
      </w:r>
      <w:r>
        <w:rPr>
          <w:rFonts w:hint="eastAsia" w:ascii="仿宋_GB2312" w:hAnsi="宋体" w:eastAsia="仿宋_GB2312" w:cs="‹ÎSå"/>
          <w:color w:val="auto"/>
          <w:kern w:val="1"/>
          <w:sz w:val="28"/>
          <w:szCs w:val="28"/>
          <w:highlight w:val="none"/>
        </w:rPr>
        <w:t>报价须知</w:t>
      </w:r>
    </w:p>
    <w:p w14:paraId="2E59C918">
      <w:pPr>
        <w:spacing w:line="360" w:lineRule="auto"/>
        <w:ind w:firstLine="560" w:firstLineChars="200"/>
        <w:jc w:val="left"/>
        <w:rPr>
          <w:rFonts w:hint="default" w:ascii="仿宋_GB2312" w:hAnsi="宋体" w:eastAsia="仿宋_GB2312" w:cs="‹ÎSå"/>
          <w:color w:val="auto"/>
          <w:kern w:val="1"/>
          <w:sz w:val="28"/>
          <w:szCs w:val="28"/>
          <w:highlight w:val="none"/>
          <w:lang w:val="en-US" w:eastAsia="zh-CN"/>
        </w:rPr>
      </w:pPr>
      <w:r>
        <w:rPr>
          <w:rFonts w:hint="eastAsia" w:ascii="仿宋_GB2312" w:hAnsi="宋体" w:eastAsia="仿宋_GB2312" w:cs="‹ÎSå"/>
          <w:color w:val="auto"/>
          <w:kern w:val="1"/>
          <w:sz w:val="28"/>
          <w:szCs w:val="28"/>
          <w:highlight w:val="none"/>
        </w:rPr>
        <w:t xml:space="preserve">1.1 </w:t>
      </w:r>
      <w:r>
        <w:rPr>
          <w:rFonts w:hint="eastAsia" w:ascii="仿宋_GB2312" w:hAnsi="宋体" w:eastAsia="仿宋_GB2312" w:cs="‹ÎSå"/>
          <w:color w:val="auto"/>
          <w:kern w:val="1"/>
          <w:sz w:val="28"/>
          <w:szCs w:val="28"/>
          <w:highlight w:val="none"/>
          <w:lang w:eastAsia="zh-CN"/>
        </w:rPr>
        <w:t>采购</w:t>
      </w:r>
      <w:r>
        <w:rPr>
          <w:rFonts w:hint="eastAsia" w:ascii="仿宋_GB2312" w:hAnsi="宋体" w:eastAsia="仿宋_GB2312" w:cs="‹ÎSå"/>
          <w:color w:val="auto"/>
          <w:kern w:val="1"/>
          <w:sz w:val="28"/>
          <w:szCs w:val="28"/>
          <w:highlight w:val="none"/>
        </w:rPr>
        <w:t>货物名称</w:t>
      </w:r>
      <w:r>
        <w:rPr>
          <w:rFonts w:hint="eastAsia" w:ascii="仿宋_GB2312" w:hAnsi="宋体" w:eastAsia="仿宋_GB2312" w:cs="‹ÎSå"/>
          <w:color w:val="auto"/>
          <w:kern w:val="1"/>
          <w:sz w:val="28"/>
          <w:szCs w:val="28"/>
          <w:highlight w:val="none"/>
          <w:lang w:eastAsia="zh-CN"/>
        </w:rPr>
        <w:t>：</w:t>
      </w:r>
      <w:r>
        <w:rPr>
          <w:rFonts w:hint="eastAsia" w:ascii="仿宋_GB2312" w:hAnsi="宋体" w:eastAsia="仿宋_GB2312" w:cs="‹ÎSå"/>
          <w:color w:val="auto"/>
          <w:kern w:val="1"/>
          <w:sz w:val="28"/>
          <w:szCs w:val="28"/>
          <w:lang w:val="en-US" w:eastAsia="zh-CN"/>
        </w:rPr>
        <w:t>消防器材一批</w:t>
      </w:r>
      <w:r>
        <w:rPr>
          <w:rFonts w:hint="eastAsia" w:ascii="仿宋_GB2312" w:hAnsi="宋体" w:eastAsia="仿宋_GB2312" w:cs="‹ÎSå"/>
          <w:color w:val="auto"/>
          <w:kern w:val="1"/>
          <w:sz w:val="28"/>
          <w:szCs w:val="28"/>
          <w:highlight w:val="none"/>
          <w:lang w:val="en-US" w:eastAsia="zh-CN"/>
        </w:rPr>
        <w:t>（详见3.</w:t>
      </w:r>
      <w:r>
        <w:rPr>
          <w:rFonts w:hint="eastAsia" w:ascii="仿宋_GB2312" w:hAnsi="宋体" w:eastAsia="仿宋_GB2312" w:cs="‹ÎSå"/>
          <w:bCs/>
          <w:sz w:val="28"/>
          <w:szCs w:val="28"/>
        </w:rPr>
        <w:t>报价货物清单及技术要求</w:t>
      </w:r>
      <w:r>
        <w:rPr>
          <w:rFonts w:hint="eastAsia" w:ascii="仿宋_GB2312" w:hAnsi="宋体" w:eastAsia="仿宋_GB2312" w:cs="‹ÎSå"/>
          <w:color w:val="auto"/>
          <w:kern w:val="1"/>
          <w:sz w:val="28"/>
          <w:szCs w:val="28"/>
          <w:highlight w:val="none"/>
          <w:lang w:val="en-US" w:eastAsia="zh-CN"/>
        </w:rPr>
        <w:t>）。</w:t>
      </w:r>
    </w:p>
    <w:p w14:paraId="766183DA">
      <w:pPr>
        <w:spacing w:line="360" w:lineRule="auto"/>
        <w:ind w:firstLine="560" w:firstLineChars="200"/>
        <w:jc w:val="left"/>
        <w:rPr>
          <w:rFonts w:hint="eastAsia"/>
          <w:sz w:val="28"/>
          <w:szCs w:val="28"/>
          <w:u w:val="none"/>
        </w:rPr>
      </w:pPr>
      <w:r>
        <w:rPr>
          <w:rFonts w:hint="eastAsia" w:ascii="仿宋_GB2312" w:hAnsi="宋体" w:eastAsia="仿宋_GB2312" w:cs="‹ÎSå"/>
          <w:color w:val="auto"/>
          <w:kern w:val="1"/>
          <w:sz w:val="28"/>
          <w:szCs w:val="28"/>
          <w:highlight w:val="none"/>
        </w:rPr>
        <w:t>1.2 交货地点：</w:t>
      </w:r>
      <w:r>
        <w:rPr>
          <w:rFonts w:hint="eastAsia" w:ascii="仿宋_GB2312" w:hAnsi="宋体" w:eastAsia="仿宋_GB2312" w:cs="‹ÎSå"/>
          <w:b/>
          <w:bCs/>
          <w:color w:val="auto"/>
          <w:kern w:val="1"/>
          <w:sz w:val="28"/>
          <w:szCs w:val="28"/>
          <w:u w:val="single"/>
        </w:rPr>
        <w:t>江苏索普</w:t>
      </w:r>
      <w:r>
        <w:rPr>
          <w:rFonts w:hint="eastAsia" w:ascii="仿宋_GB2312" w:hAnsi="宋体" w:eastAsia="仿宋_GB2312" w:cs="‹ÎSå"/>
          <w:b/>
          <w:bCs/>
          <w:color w:val="auto"/>
          <w:kern w:val="1"/>
          <w:sz w:val="28"/>
          <w:szCs w:val="28"/>
          <w:u w:val="single"/>
          <w:lang w:val="en-US" w:eastAsia="zh-CN"/>
        </w:rPr>
        <w:t>新材料科技有限公司指定现场</w:t>
      </w:r>
      <w:r>
        <w:rPr>
          <w:rFonts w:hint="eastAsia" w:ascii="仿宋_GB2312" w:hAnsi="宋体" w:eastAsia="仿宋_GB2312" w:cs="‹ÎSå"/>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宋体" w:eastAsia="仿宋_GB2312" w:cs="‹ÎSå"/>
          <w:color w:val="auto"/>
          <w:kern w:val="1"/>
          <w:sz w:val="28"/>
          <w:szCs w:val="28"/>
        </w:rPr>
      </w:pPr>
      <w:r>
        <w:rPr>
          <w:rFonts w:hint="eastAsia" w:ascii="仿宋_GB2312" w:hAnsi="宋体" w:eastAsia="仿宋_GB2312" w:cs="‹ÎSå"/>
          <w:color w:val="auto"/>
          <w:kern w:val="1"/>
          <w:sz w:val="28"/>
          <w:szCs w:val="28"/>
        </w:rPr>
        <w:t>1.3 交货期：合同签订后</w:t>
      </w:r>
      <w:r>
        <w:rPr>
          <w:rFonts w:hint="eastAsia" w:ascii="仿宋_GB2312" w:hAnsi="宋体" w:eastAsia="仿宋_GB2312" w:cs="‹ÎSå"/>
          <w:b/>
          <w:bCs/>
          <w:color w:val="auto"/>
          <w:kern w:val="1"/>
          <w:sz w:val="28"/>
          <w:szCs w:val="28"/>
          <w:u w:val="single"/>
          <w:lang w:val="en-US" w:eastAsia="zh-CN"/>
        </w:rPr>
        <w:t>2</w:t>
      </w:r>
      <w:r>
        <w:rPr>
          <w:rFonts w:hint="eastAsia" w:ascii="仿宋_GB2312" w:hAnsi="宋体" w:eastAsia="仿宋_GB2312" w:cs="‹ÎSå"/>
          <w:b/>
          <w:bCs/>
          <w:color w:val="auto"/>
          <w:kern w:val="1"/>
          <w:sz w:val="28"/>
          <w:szCs w:val="28"/>
          <w:u w:val="single"/>
        </w:rPr>
        <w:t>0个工作日</w:t>
      </w:r>
      <w:r>
        <w:rPr>
          <w:rFonts w:hint="eastAsia" w:ascii="仿宋_GB2312" w:hAnsi="仿宋" w:eastAsia="仿宋_GB2312" w:cs="‹ÎSå"/>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宋体" w:eastAsia="仿宋_GB2312" w:cs="‹ÎSå"/>
          <w:color w:val="auto"/>
          <w:kern w:val="1"/>
          <w:sz w:val="28"/>
          <w:szCs w:val="28"/>
        </w:rPr>
      </w:pPr>
      <w:r>
        <w:rPr>
          <w:rFonts w:hint="eastAsia" w:ascii="仿宋_GB2312" w:hAnsi="宋体" w:eastAsia="仿宋_GB2312" w:cs="‹ÎSå"/>
          <w:color w:val="auto"/>
          <w:kern w:val="1"/>
          <w:sz w:val="28"/>
          <w:szCs w:val="28"/>
        </w:rPr>
        <w:t xml:space="preserve">1.4 </w:t>
      </w:r>
      <w:r>
        <w:rPr>
          <w:rFonts w:hint="eastAsia" w:ascii="仿宋_GB2312" w:hAnsi="宋体" w:eastAsia="仿宋_GB2312" w:cs="‹ÎSå"/>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8"/>
          <w:szCs w:val="28"/>
          <w:lang w:eastAsia="zh-CN"/>
        </w:rPr>
        <w:t>报价</w:t>
      </w:r>
      <w:r>
        <w:rPr>
          <w:rFonts w:hint="eastAsia" w:ascii="仿宋_GB2312" w:hAnsi="宋体" w:eastAsia="仿宋_GB2312" w:cs="‹ÎSå"/>
          <w:color w:val="auto"/>
          <w:kern w:val="1"/>
          <w:sz w:val="28"/>
          <w:szCs w:val="28"/>
        </w:rPr>
        <w:t>人不接受</w:t>
      </w:r>
      <w:r>
        <w:rPr>
          <w:rFonts w:hint="eastAsia" w:ascii="仿宋_GB2312" w:hAnsi="宋体" w:eastAsia="仿宋_GB2312" w:cs="‹ÎSå"/>
          <w:color w:val="auto"/>
          <w:kern w:val="1"/>
          <w:sz w:val="28"/>
          <w:szCs w:val="28"/>
          <w:lang w:eastAsia="zh-CN"/>
        </w:rPr>
        <w:t>采购</w:t>
      </w:r>
      <w:r>
        <w:rPr>
          <w:rFonts w:hint="eastAsia" w:ascii="仿宋_GB2312" w:hAnsi="宋体" w:eastAsia="仿宋_GB2312" w:cs="‹ÎSå"/>
          <w:color w:val="auto"/>
          <w:kern w:val="1"/>
          <w:sz w:val="28"/>
          <w:szCs w:val="28"/>
        </w:rPr>
        <w:t>人提出的付款方式，明确能够接受的付款方式及付款时间，</w:t>
      </w:r>
      <w:r>
        <w:rPr>
          <w:rFonts w:hint="eastAsia" w:ascii="仿宋_GB2312" w:hAnsi="宋体" w:eastAsia="仿宋_GB2312" w:cs="‹ÎSå"/>
          <w:color w:val="auto"/>
          <w:kern w:val="1"/>
          <w:sz w:val="28"/>
          <w:szCs w:val="28"/>
          <w:lang w:eastAsia="zh-CN"/>
        </w:rPr>
        <w:t>评审</w:t>
      </w:r>
      <w:r>
        <w:rPr>
          <w:rFonts w:hint="eastAsia" w:ascii="仿宋_GB2312" w:hAnsi="宋体" w:eastAsia="仿宋_GB2312" w:cs="‹ÎSå"/>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宋体" w:eastAsia="仿宋_GB2312" w:cs="‹ÎSå"/>
          <w:color w:val="auto"/>
          <w:kern w:val="1"/>
          <w:sz w:val="28"/>
          <w:szCs w:val="28"/>
          <w:lang w:val="en-US" w:eastAsia="zh-CN"/>
        </w:rPr>
      </w:pPr>
      <w:r>
        <w:rPr>
          <w:rFonts w:hint="eastAsia" w:ascii="仿宋_GB2312" w:hAnsi="宋体" w:eastAsia="仿宋_GB2312" w:cs="‹ÎSå"/>
          <w:color w:val="auto"/>
          <w:kern w:val="1"/>
          <w:sz w:val="28"/>
          <w:szCs w:val="28"/>
          <w:lang w:val="en-US" w:eastAsia="zh-CN"/>
        </w:rPr>
        <w:t>1.5 报价方式：</w:t>
      </w:r>
      <w:r>
        <w:rPr>
          <w:rFonts w:hint="eastAsia" w:ascii="仿宋_GB2312" w:hAnsi="宋体" w:eastAsia="仿宋_GB2312" w:cs="‹ÎSå"/>
          <w:b/>
          <w:bCs/>
          <w:color w:val="auto"/>
          <w:kern w:val="1"/>
          <w:sz w:val="28"/>
          <w:szCs w:val="28"/>
          <w:u w:val="single"/>
          <w:lang w:val="en-US" w:eastAsia="zh-CN"/>
        </w:rPr>
        <w:t>线下</w:t>
      </w:r>
      <w:r>
        <w:rPr>
          <w:rFonts w:hint="eastAsia" w:ascii="仿宋_GB2312" w:hAnsi="宋体" w:eastAsia="仿宋_GB2312" w:cs="‹ÎSå"/>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宋体" w:eastAsia="仿宋_GB2312" w:cs="‹ÎSå"/>
          <w:color w:val="auto"/>
          <w:kern w:val="1"/>
          <w:sz w:val="28"/>
          <w:szCs w:val="28"/>
          <w:lang w:val="en-US" w:eastAsia="zh-CN"/>
        </w:rPr>
      </w:pPr>
      <w:r>
        <w:rPr>
          <w:rFonts w:hint="eastAsia" w:ascii="仿宋_GB2312" w:hAnsi="宋体" w:eastAsia="仿宋_GB2312" w:cs="‹ÎSå"/>
          <w:color w:val="auto"/>
          <w:kern w:val="1"/>
          <w:sz w:val="28"/>
          <w:szCs w:val="28"/>
          <w:lang w:val="en-US" w:eastAsia="zh-CN"/>
        </w:rPr>
        <w:t>1.5.1 报价袋外包装必须用</w:t>
      </w:r>
      <w:r>
        <w:rPr>
          <w:rFonts w:hint="eastAsia" w:ascii="仿宋_GB2312" w:hAnsi="宋体" w:eastAsia="仿宋_GB2312" w:cs="‹ÎSå"/>
          <w:b/>
          <w:bCs/>
          <w:color w:val="auto"/>
          <w:kern w:val="1"/>
          <w:sz w:val="28"/>
          <w:szCs w:val="28"/>
          <w:u w:val="single"/>
          <w:lang w:val="en-US" w:eastAsia="zh-CN"/>
        </w:rPr>
        <w:t>“封条”</w:t>
      </w:r>
      <w:r>
        <w:rPr>
          <w:rFonts w:hint="eastAsia" w:ascii="仿宋_GB2312" w:hAnsi="宋体" w:eastAsia="仿宋_GB2312" w:cs="‹ÎSå"/>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default" w:ascii="仿宋_GB2312" w:hAnsi="宋体" w:eastAsia="仿宋_GB2312" w:cs="‹ÎSå"/>
          <w:color w:val="auto"/>
          <w:kern w:val="1"/>
          <w:sz w:val="28"/>
          <w:szCs w:val="28"/>
          <w:lang w:val="en-US" w:eastAsia="zh-CN"/>
        </w:rPr>
      </w:pPr>
      <w:r>
        <w:rPr>
          <w:rFonts w:hint="eastAsia" w:ascii="仿宋_GB2312" w:hAnsi="宋体" w:eastAsia="仿宋_GB2312" w:cs="‹ÎSå"/>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宋体" w:eastAsia="仿宋_GB2312" w:cs="‹ÎSå"/>
          <w:color w:val="auto"/>
          <w:kern w:val="1"/>
          <w:sz w:val="28"/>
          <w:szCs w:val="28"/>
          <w:lang w:val="en-US" w:eastAsia="zh-CN"/>
        </w:rPr>
      </w:pPr>
      <w:r>
        <w:rPr>
          <w:rFonts w:hint="eastAsia" w:ascii="仿宋_GB2312" w:hAnsi="宋体" w:eastAsia="仿宋_GB2312" w:cs="‹ÎSå"/>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eastAsia="仿宋_GB2312"/>
          <w:sz w:val="28"/>
          <w:szCs w:val="28"/>
          <w:lang w:val="en-US" w:eastAsia="zh-CN"/>
        </w:rPr>
      </w:pPr>
      <w:r>
        <w:rPr>
          <w:rFonts w:hint="eastAsia" w:ascii="仿宋_GB2312" w:hAnsi="宋体" w:eastAsia="仿宋_GB2312" w:cs="‹ÎSå"/>
          <w:color w:val="auto"/>
          <w:kern w:val="1"/>
          <w:sz w:val="28"/>
          <w:szCs w:val="28"/>
          <w:lang w:val="en-US" w:eastAsia="zh-CN"/>
        </w:rPr>
        <w:t>1.6 报价</w:t>
      </w:r>
      <w:r>
        <w:rPr>
          <w:rFonts w:hint="eastAsia" w:ascii="仿宋_GB2312" w:hAnsi="宋体" w:eastAsia="仿宋_GB2312" w:cs="‹ÎSå"/>
          <w:color w:val="auto"/>
          <w:kern w:val="1"/>
          <w:sz w:val="28"/>
          <w:szCs w:val="28"/>
        </w:rPr>
        <w:t>截止时间</w:t>
      </w:r>
      <w:r>
        <w:rPr>
          <w:rFonts w:hint="eastAsia" w:ascii="仿宋_GB2312" w:hAnsi="宋体" w:eastAsia="仿宋_GB2312" w:cs="‹ÎSå"/>
          <w:color w:val="auto"/>
          <w:kern w:val="1"/>
          <w:sz w:val="28"/>
          <w:szCs w:val="28"/>
          <w:lang w:eastAsia="zh-CN"/>
        </w:rPr>
        <w:t>：</w:t>
      </w:r>
      <w:r>
        <w:rPr>
          <w:rFonts w:hint="eastAsia" w:ascii="仿宋_GB2312" w:hAnsi="宋体" w:eastAsia="仿宋_GB2312" w:cs="‹ÎSå"/>
          <w:b/>
          <w:bCs/>
          <w:color w:val="auto"/>
          <w:kern w:val="1"/>
          <w:sz w:val="28"/>
          <w:szCs w:val="28"/>
          <w:highlight w:val="none"/>
        </w:rPr>
        <w:t>202</w:t>
      </w:r>
      <w:r>
        <w:rPr>
          <w:rFonts w:hint="eastAsia" w:ascii="仿宋_GB2312" w:hAnsi="宋体" w:eastAsia="仿宋_GB2312" w:cs="‹ÎSå"/>
          <w:b/>
          <w:bCs/>
          <w:color w:val="auto"/>
          <w:kern w:val="1"/>
          <w:sz w:val="28"/>
          <w:szCs w:val="28"/>
          <w:highlight w:val="none"/>
          <w:lang w:val="en-US" w:eastAsia="zh-CN"/>
        </w:rPr>
        <w:t>6</w:t>
      </w:r>
      <w:r>
        <w:rPr>
          <w:rFonts w:hint="eastAsia" w:ascii="仿宋_GB2312" w:hAnsi="宋体" w:eastAsia="仿宋_GB2312" w:cs="‹ÎSå"/>
          <w:b/>
          <w:bCs/>
          <w:color w:val="auto"/>
          <w:kern w:val="1"/>
          <w:sz w:val="28"/>
          <w:szCs w:val="28"/>
          <w:highlight w:val="none"/>
        </w:rPr>
        <w:t>年</w:t>
      </w:r>
      <w:r>
        <w:rPr>
          <w:rFonts w:hint="eastAsia" w:ascii="仿宋_GB2312" w:hAnsi="宋体" w:eastAsia="仿宋_GB2312" w:cs="‹ÎSå"/>
          <w:b/>
          <w:bCs/>
          <w:color w:val="auto"/>
          <w:kern w:val="1"/>
          <w:sz w:val="28"/>
          <w:szCs w:val="28"/>
          <w:highlight w:val="none"/>
          <w:lang w:val="en-US" w:eastAsia="zh-CN"/>
        </w:rPr>
        <w:t>4</w:t>
      </w:r>
      <w:r>
        <w:rPr>
          <w:rFonts w:hint="eastAsia" w:ascii="仿宋_GB2312" w:hAnsi="宋体" w:eastAsia="仿宋_GB2312" w:cs="‹ÎSå"/>
          <w:b/>
          <w:bCs/>
          <w:color w:val="auto"/>
          <w:kern w:val="1"/>
          <w:sz w:val="28"/>
          <w:szCs w:val="28"/>
          <w:highlight w:val="none"/>
        </w:rPr>
        <w:t>月</w:t>
      </w:r>
      <w:r>
        <w:rPr>
          <w:rFonts w:hint="eastAsia" w:ascii="仿宋_GB2312" w:hAnsi="宋体" w:eastAsia="仿宋_GB2312" w:cs="‹ÎSå"/>
          <w:b/>
          <w:bCs/>
          <w:color w:val="auto"/>
          <w:kern w:val="1"/>
          <w:sz w:val="28"/>
          <w:szCs w:val="28"/>
          <w:highlight w:val="none"/>
          <w:lang w:val="en-US" w:eastAsia="zh-CN"/>
        </w:rPr>
        <w:t>30</w:t>
      </w:r>
      <w:r>
        <w:rPr>
          <w:rFonts w:hint="eastAsia" w:ascii="仿宋_GB2312" w:hAnsi="宋体" w:eastAsia="仿宋_GB2312" w:cs="‹ÎSå"/>
          <w:b/>
          <w:bCs/>
          <w:color w:val="auto"/>
          <w:kern w:val="1"/>
          <w:sz w:val="28"/>
          <w:szCs w:val="28"/>
          <w:highlight w:val="none"/>
        </w:rPr>
        <w:t>日</w:t>
      </w:r>
      <w:r>
        <w:rPr>
          <w:rFonts w:hint="eastAsia" w:ascii="仿宋_GB2312" w:hAnsi="宋体" w:eastAsia="仿宋_GB2312" w:cs="‹ÎSå"/>
          <w:color w:val="auto"/>
          <w:kern w:val="1"/>
          <w:sz w:val="28"/>
          <w:szCs w:val="28"/>
          <w:highlight w:val="none"/>
        </w:rPr>
        <w:t>下午</w:t>
      </w:r>
      <w:r>
        <w:rPr>
          <w:rFonts w:hint="eastAsia" w:ascii="仿宋_GB2312" w:hAnsi="宋体" w:eastAsia="仿宋_GB2312" w:cs="‹ÎSå"/>
          <w:color w:val="auto"/>
          <w:kern w:val="1"/>
          <w:sz w:val="28"/>
          <w:szCs w:val="28"/>
          <w:highlight w:val="none"/>
          <w:lang w:val="en-US" w:eastAsia="zh-CN"/>
        </w:rPr>
        <w:t>10</w:t>
      </w:r>
      <w:r>
        <w:rPr>
          <w:rFonts w:hint="eastAsia" w:ascii="仿宋_GB2312" w:hAnsi="宋体" w:eastAsia="仿宋_GB2312" w:cs="‹ÎSå"/>
          <w:color w:val="auto"/>
          <w:kern w:val="1"/>
          <w:sz w:val="28"/>
          <w:szCs w:val="28"/>
          <w:highlight w:val="none"/>
        </w:rPr>
        <w:t>:00</w:t>
      </w:r>
      <w:r>
        <w:rPr>
          <w:rFonts w:hint="eastAsia" w:ascii="仿宋_GB2312" w:hAnsi="宋体" w:eastAsia="仿宋_GB2312" w:cs="‹ÎSå"/>
          <w:color w:val="auto"/>
          <w:kern w:val="1"/>
          <w:sz w:val="28"/>
          <w:szCs w:val="28"/>
        </w:rPr>
        <w:t>时（北京时间）</w:t>
      </w:r>
      <w:r>
        <w:rPr>
          <w:rFonts w:hint="eastAsia" w:ascii="仿宋_GB2312" w:hAnsi="宋体" w:eastAsia="仿宋_GB2312" w:cs="‹ÎSå"/>
          <w:color w:val="auto"/>
          <w:kern w:val="1"/>
          <w:sz w:val="28"/>
          <w:szCs w:val="28"/>
          <w:lang w:eastAsia="zh-CN"/>
        </w:rPr>
        <w:t>。</w:t>
      </w:r>
    </w:p>
    <w:p w14:paraId="3E1BFF0B">
      <w:pPr>
        <w:spacing w:line="360" w:lineRule="auto"/>
        <w:ind w:firstLine="560" w:firstLineChars="200"/>
        <w:jc w:val="left"/>
        <w:rPr>
          <w:rFonts w:hint="eastAsia" w:ascii="仿宋_GB2312" w:hAnsi="宋体" w:eastAsia="仿宋_GB2312" w:cs="‹ÎSå"/>
          <w:color w:val="auto"/>
          <w:kern w:val="1"/>
          <w:sz w:val="28"/>
          <w:szCs w:val="28"/>
        </w:rPr>
      </w:pPr>
      <w:r>
        <w:rPr>
          <w:rFonts w:hint="eastAsia" w:ascii="仿宋_GB2312" w:hAnsi="宋体" w:eastAsia="仿宋_GB2312" w:cs="‹ÎSå"/>
          <w:color w:val="auto"/>
          <w:kern w:val="1"/>
          <w:sz w:val="28"/>
          <w:szCs w:val="28"/>
        </w:rPr>
        <w:t>1.</w:t>
      </w:r>
      <w:r>
        <w:rPr>
          <w:rFonts w:hint="eastAsia" w:ascii="仿宋_GB2312" w:hAnsi="宋体" w:eastAsia="仿宋_GB2312" w:cs="‹ÎSå"/>
          <w:color w:val="auto"/>
          <w:kern w:val="1"/>
          <w:sz w:val="28"/>
          <w:szCs w:val="28"/>
          <w:lang w:val="en-US" w:eastAsia="zh-CN"/>
        </w:rPr>
        <w:t>7</w:t>
      </w:r>
      <w:r>
        <w:rPr>
          <w:rFonts w:hint="eastAsia" w:ascii="仿宋_GB2312" w:hAnsi="宋体" w:eastAsia="仿宋_GB2312" w:cs="‹ÎSå"/>
          <w:color w:val="auto"/>
          <w:kern w:val="1"/>
          <w:sz w:val="28"/>
          <w:szCs w:val="28"/>
        </w:rPr>
        <w:t xml:space="preserve"> </w:t>
      </w:r>
      <w:r>
        <w:rPr>
          <w:rFonts w:hint="eastAsia" w:ascii="仿宋_GB2312" w:hAnsi="宋体" w:eastAsia="仿宋_GB2312" w:cs="‹ÎSå"/>
          <w:color w:val="auto"/>
          <w:kern w:val="1"/>
          <w:sz w:val="28"/>
          <w:szCs w:val="28"/>
          <w:lang w:val="en-US" w:eastAsia="zh-CN"/>
        </w:rPr>
        <w:t>报价</w:t>
      </w:r>
      <w:r>
        <w:rPr>
          <w:rFonts w:hint="eastAsia" w:ascii="仿宋_GB2312" w:hAnsi="宋体" w:eastAsia="仿宋_GB2312" w:cs="‹ÎSå"/>
          <w:color w:val="auto"/>
          <w:kern w:val="1"/>
          <w:sz w:val="28"/>
          <w:szCs w:val="28"/>
          <w:highlight w:val="none"/>
          <w:lang w:eastAsia="zh-CN"/>
        </w:rPr>
        <w:t>评审</w:t>
      </w:r>
      <w:r>
        <w:rPr>
          <w:rFonts w:hint="eastAsia" w:ascii="仿宋_GB2312" w:hAnsi="宋体" w:eastAsia="仿宋_GB2312" w:cs="‹ÎSå"/>
          <w:color w:val="auto"/>
          <w:kern w:val="1"/>
          <w:sz w:val="28"/>
          <w:szCs w:val="28"/>
          <w:highlight w:val="none"/>
        </w:rPr>
        <w:t>时间：</w:t>
      </w:r>
      <w:r>
        <w:rPr>
          <w:rFonts w:hint="eastAsia" w:ascii="仿宋_GB2312" w:hAnsi="宋体" w:eastAsia="仿宋_GB2312" w:cs="‹ÎSå"/>
          <w:b/>
          <w:bCs/>
          <w:color w:val="auto"/>
          <w:kern w:val="1"/>
          <w:sz w:val="28"/>
          <w:szCs w:val="28"/>
          <w:highlight w:val="none"/>
        </w:rPr>
        <w:t>202</w:t>
      </w:r>
      <w:r>
        <w:rPr>
          <w:rFonts w:hint="eastAsia" w:ascii="仿宋_GB2312" w:hAnsi="宋体" w:eastAsia="仿宋_GB2312" w:cs="‹ÎSå"/>
          <w:b/>
          <w:bCs/>
          <w:color w:val="auto"/>
          <w:kern w:val="1"/>
          <w:sz w:val="28"/>
          <w:szCs w:val="28"/>
          <w:highlight w:val="none"/>
          <w:lang w:val="en-US" w:eastAsia="zh-CN"/>
        </w:rPr>
        <w:t>6</w:t>
      </w:r>
      <w:r>
        <w:rPr>
          <w:rFonts w:hint="eastAsia" w:ascii="仿宋_GB2312" w:hAnsi="宋体" w:eastAsia="仿宋_GB2312" w:cs="‹ÎSå"/>
          <w:b/>
          <w:bCs/>
          <w:color w:val="auto"/>
          <w:kern w:val="1"/>
          <w:sz w:val="28"/>
          <w:szCs w:val="28"/>
          <w:highlight w:val="none"/>
        </w:rPr>
        <w:t>年</w:t>
      </w:r>
      <w:r>
        <w:rPr>
          <w:rFonts w:hint="eastAsia" w:ascii="仿宋_GB2312" w:hAnsi="宋体" w:eastAsia="仿宋_GB2312" w:cs="‹ÎSå"/>
          <w:b/>
          <w:bCs/>
          <w:color w:val="auto"/>
          <w:kern w:val="1"/>
          <w:sz w:val="28"/>
          <w:szCs w:val="28"/>
          <w:highlight w:val="none"/>
          <w:lang w:val="en-US" w:eastAsia="zh-CN"/>
        </w:rPr>
        <w:t>:4</w:t>
      </w:r>
      <w:r>
        <w:rPr>
          <w:rFonts w:hint="eastAsia" w:ascii="仿宋_GB2312" w:hAnsi="宋体" w:eastAsia="仿宋_GB2312" w:cs="‹ÎSå"/>
          <w:b/>
          <w:bCs/>
          <w:color w:val="auto"/>
          <w:kern w:val="1"/>
          <w:sz w:val="28"/>
          <w:szCs w:val="28"/>
          <w:highlight w:val="none"/>
        </w:rPr>
        <w:t>月</w:t>
      </w:r>
      <w:r>
        <w:rPr>
          <w:rFonts w:hint="eastAsia" w:ascii="仿宋_GB2312" w:hAnsi="宋体" w:eastAsia="仿宋_GB2312" w:cs="‹ÎSå"/>
          <w:b/>
          <w:bCs/>
          <w:color w:val="auto"/>
          <w:kern w:val="1"/>
          <w:sz w:val="28"/>
          <w:szCs w:val="28"/>
          <w:highlight w:val="none"/>
          <w:lang w:val="en-US" w:eastAsia="zh-CN"/>
        </w:rPr>
        <w:t>30</w:t>
      </w:r>
      <w:r>
        <w:rPr>
          <w:rFonts w:hint="eastAsia" w:ascii="仿宋_GB2312" w:hAnsi="宋体" w:eastAsia="仿宋_GB2312" w:cs="‹ÎSå"/>
          <w:b/>
          <w:bCs/>
          <w:color w:val="auto"/>
          <w:kern w:val="1"/>
          <w:sz w:val="28"/>
          <w:szCs w:val="28"/>
          <w:highlight w:val="none"/>
        </w:rPr>
        <w:t>日</w:t>
      </w:r>
      <w:r>
        <w:rPr>
          <w:rFonts w:hint="eastAsia" w:ascii="仿宋_GB2312" w:hAnsi="宋体" w:eastAsia="仿宋_GB2312" w:cs="‹ÎSå"/>
          <w:color w:val="auto"/>
          <w:kern w:val="1"/>
          <w:sz w:val="28"/>
          <w:szCs w:val="28"/>
          <w:highlight w:val="none"/>
        </w:rPr>
        <w:t>下午</w:t>
      </w:r>
      <w:r>
        <w:rPr>
          <w:rFonts w:hint="eastAsia" w:ascii="仿宋_GB2312" w:hAnsi="宋体" w:eastAsia="仿宋_GB2312" w:cs="‹ÎSå"/>
          <w:color w:val="auto"/>
          <w:kern w:val="1"/>
          <w:sz w:val="28"/>
          <w:szCs w:val="28"/>
          <w:highlight w:val="none"/>
          <w:lang w:val="en-US" w:eastAsia="zh-CN"/>
        </w:rPr>
        <w:t>10</w:t>
      </w:r>
      <w:r>
        <w:rPr>
          <w:rFonts w:hint="eastAsia" w:ascii="仿宋_GB2312" w:hAnsi="宋体" w:eastAsia="仿宋_GB2312" w:cs="‹ÎSå"/>
          <w:color w:val="auto"/>
          <w:kern w:val="1"/>
          <w:sz w:val="28"/>
          <w:szCs w:val="28"/>
          <w:highlight w:val="none"/>
        </w:rPr>
        <w:t>:00</w:t>
      </w:r>
      <w:r>
        <w:rPr>
          <w:rFonts w:hint="eastAsia" w:ascii="仿宋_GB2312" w:hAnsi="宋体" w:eastAsia="仿宋_GB2312" w:cs="‹ÎSå"/>
          <w:color w:val="auto"/>
          <w:kern w:val="1"/>
          <w:sz w:val="28"/>
          <w:szCs w:val="28"/>
        </w:rPr>
        <w:t>时</w:t>
      </w:r>
      <w:r>
        <w:rPr>
          <w:rFonts w:hint="eastAsia" w:ascii="仿宋_GB2312" w:hAnsi="宋体" w:eastAsia="仿宋_GB2312" w:cs="‹ÎSå"/>
          <w:color w:val="auto"/>
          <w:kern w:val="1"/>
          <w:sz w:val="28"/>
          <w:szCs w:val="28"/>
          <w:highlight w:val="none"/>
        </w:rPr>
        <w:t>（北京时间）。</w:t>
      </w:r>
    </w:p>
    <w:p w14:paraId="576355F7">
      <w:pPr>
        <w:spacing w:line="360" w:lineRule="auto"/>
        <w:ind w:firstLine="560" w:firstLineChars="200"/>
        <w:jc w:val="left"/>
        <w:rPr>
          <w:rFonts w:hint="eastAsia" w:ascii="仿宋_GB2312" w:hAnsi="宋体" w:eastAsia="仿宋_GB2312" w:cs="‹ÎSå"/>
          <w:color w:val="auto"/>
          <w:kern w:val="1"/>
          <w:sz w:val="28"/>
          <w:szCs w:val="28"/>
        </w:rPr>
      </w:pPr>
      <w:r>
        <w:rPr>
          <w:rFonts w:hint="eastAsia" w:ascii="仿宋_GB2312" w:hAnsi="宋体" w:eastAsia="仿宋_GB2312" w:cs="‹ÎSå"/>
          <w:color w:val="auto"/>
          <w:kern w:val="1"/>
          <w:sz w:val="28"/>
          <w:szCs w:val="28"/>
        </w:rPr>
        <w:t>1.</w:t>
      </w:r>
      <w:r>
        <w:rPr>
          <w:rFonts w:hint="eastAsia" w:ascii="仿宋_GB2312" w:hAnsi="宋体" w:eastAsia="仿宋_GB2312" w:cs="‹ÎSå"/>
          <w:color w:val="auto"/>
          <w:kern w:val="1"/>
          <w:sz w:val="28"/>
          <w:szCs w:val="28"/>
          <w:lang w:val="en-US" w:eastAsia="zh-CN"/>
        </w:rPr>
        <w:t>8</w:t>
      </w:r>
      <w:r>
        <w:rPr>
          <w:rFonts w:hint="eastAsia" w:ascii="仿宋_GB2312" w:hAnsi="宋体" w:eastAsia="仿宋_GB2312" w:cs="‹ÎSå"/>
          <w:color w:val="auto"/>
          <w:kern w:val="1"/>
          <w:sz w:val="28"/>
          <w:szCs w:val="28"/>
        </w:rPr>
        <w:t xml:space="preserve"> </w:t>
      </w:r>
      <w:r>
        <w:rPr>
          <w:rFonts w:hint="eastAsia" w:ascii="仿宋_GB2312" w:hAnsi="宋体" w:eastAsia="仿宋_GB2312" w:cs="‹ÎSå"/>
          <w:color w:val="auto"/>
          <w:kern w:val="1"/>
          <w:sz w:val="28"/>
          <w:szCs w:val="28"/>
          <w:lang w:val="en-US" w:eastAsia="zh-CN"/>
        </w:rPr>
        <w:t>报价</w:t>
      </w:r>
      <w:r>
        <w:rPr>
          <w:rFonts w:hint="eastAsia" w:ascii="仿宋_GB2312" w:hAnsi="宋体" w:eastAsia="仿宋_GB2312" w:cs="‹ÎSå"/>
          <w:color w:val="auto"/>
          <w:kern w:val="1"/>
          <w:sz w:val="28"/>
          <w:szCs w:val="28"/>
          <w:lang w:eastAsia="zh-CN"/>
        </w:rPr>
        <w:t>评审</w:t>
      </w:r>
      <w:r>
        <w:rPr>
          <w:rFonts w:hint="eastAsia" w:ascii="仿宋_GB2312" w:hAnsi="宋体" w:eastAsia="仿宋_GB2312" w:cs="‹ÎSå"/>
          <w:color w:val="auto"/>
          <w:kern w:val="1"/>
          <w:sz w:val="28"/>
          <w:szCs w:val="28"/>
        </w:rPr>
        <w:t>地点：江苏索普(集团)有限公司</w:t>
      </w:r>
      <w:r>
        <w:rPr>
          <w:rFonts w:hint="eastAsia" w:ascii="仿宋_GB2312" w:hAnsi="宋体" w:eastAsia="仿宋_GB2312" w:cs="‹ÎSå"/>
          <w:color w:val="auto"/>
          <w:kern w:val="1"/>
          <w:sz w:val="28"/>
          <w:szCs w:val="28"/>
          <w:lang w:eastAsia="zh-CN"/>
        </w:rPr>
        <w:t>采购</w:t>
      </w:r>
      <w:r>
        <w:rPr>
          <w:rFonts w:hint="eastAsia" w:ascii="仿宋_GB2312" w:hAnsi="宋体" w:eastAsia="仿宋_GB2312" w:cs="‹ÎSå"/>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宋体" w:eastAsia="仿宋_GB2312" w:cs="‹ÎSå"/>
          <w:kern w:val="1"/>
          <w:sz w:val="28"/>
          <w:szCs w:val="28"/>
          <w:lang w:eastAsia="zh-CN"/>
        </w:rPr>
      </w:pPr>
      <w:r>
        <w:rPr>
          <w:rFonts w:hint="eastAsia" w:ascii="仿宋_GB2312" w:hAnsi="仿宋" w:eastAsia="仿宋_GB2312" w:cs="‹ÎSå"/>
          <w:color w:val="auto"/>
          <w:kern w:val="1"/>
          <w:sz w:val="28"/>
          <w:szCs w:val="28"/>
          <w:highlight w:val="none"/>
        </w:rPr>
        <w:t>1.</w:t>
      </w:r>
      <w:r>
        <w:rPr>
          <w:rFonts w:hint="eastAsia" w:ascii="仿宋_GB2312" w:hAnsi="仿宋" w:eastAsia="仿宋_GB2312" w:cs="‹ÎSå"/>
          <w:color w:val="auto"/>
          <w:kern w:val="1"/>
          <w:sz w:val="28"/>
          <w:szCs w:val="28"/>
          <w:highlight w:val="none"/>
          <w:lang w:val="en-US" w:eastAsia="zh-CN"/>
        </w:rPr>
        <w:t>9</w:t>
      </w:r>
      <w:r>
        <w:rPr>
          <w:rFonts w:hint="eastAsia" w:ascii="仿宋_GB2312" w:hAnsi="仿宋" w:eastAsia="仿宋_GB2312" w:cs="‹ÎSå"/>
          <w:color w:val="auto"/>
          <w:kern w:val="1"/>
          <w:sz w:val="28"/>
          <w:szCs w:val="28"/>
          <w:highlight w:val="none"/>
        </w:rPr>
        <w:t xml:space="preserve"> 报价须知：</w:t>
      </w:r>
      <w:r>
        <w:rPr>
          <w:rFonts w:hint="eastAsia" w:ascii="仿宋_GB2312" w:hAnsi="宋体" w:eastAsia="仿宋_GB2312" w:cs="‹ÎSå"/>
          <w:kern w:val="1"/>
          <w:sz w:val="28"/>
          <w:szCs w:val="28"/>
          <w:lang w:eastAsia="zh-CN"/>
        </w:rPr>
        <w:t>报价</w:t>
      </w:r>
      <w:r>
        <w:rPr>
          <w:rFonts w:hint="eastAsia" w:ascii="仿宋_GB2312" w:hAnsi="宋体" w:eastAsia="仿宋_GB2312" w:cs="‹ÎSå"/>
          <w:kern w:val="1"/>
          <w:sz w:val="28"/>
          <w:szCs w:val="28"/>
          <w:highlight w:val="none"/>
          <w:lang w:eastAsia="zh-CN"/>
        </w:rPr>
        <w:t>含</w:t>
      </w:r>
      <w:r>
        <w:rPr>
          <w:rFonts w:hint="eastAsia" w:ascii="仿宋_GB2312" w:hAnsi="仿宋" w:eastAsia="仿宋_GB2312"/>
          <w:b/>
          <w:bCs/>
          <w:sz w:val="28"/>
          <w:szCs w:val="28"/>
          <w:highlight w:val="none"/>
          <w:u w:val="single"/>
        </w:rPr>
        <w:t>13%</w:t>
      </w:r>
      <w:r>
        <w:rPr>
          <w:rFonts w:hint="eastAsia" w:ascii="仿宋_GB2312" w:hAnsi="仿宋" w:eastAsia="仿宋_GB2312"/>
          <w:b/>
          <w:bCs/>
          <w:sz w:val="28"/>
          <w:szCs w:val="28"/>
          <w:highlight w:val="none"/>
          <w:u w:val="single"/>
          <w:lang w:val="en-US" w:eastAsia="zh-CN"/>
        </w:rPr>
        <w:t xml:space="preserve"> </w:t>
      </w:r>
      <w:r>
        <w:rPr>
          <w:rFonts w:hint="eastAsia" w:ascii="仿宋_GB2312" w:hAnsi="宋体" w:eastAsia="仿宋_GB2312" w:cs="‹ÎSå"/>
          <w:kern w:val="1"/>
          <w:sz w:val="28"/>
          <w:szCs w:val="28"/>
          <w:highlight w:val="none"/>
          <w:lang w:eastAsia="zh-CN"/>
        </w:rPr>
        <w:t>增值税</w:t>
      </w:r>
      <w:r>
        <w:rPr>
          <w:rFonts w:hint="eastAsia" w:ascii="仿宋_GB2312" w:hAnsi="宋体" w:eastAsia="仿宋_GB2312" w:cs="‹ÎSå"/>
          <w:kern w:val="1"/>
          <w:sz w:val="28"/>
          <w:szCs w:val="28"/>
          <w:highlight w:val="none"/>
          <w:lang w:val="en-US" w:eastAsia="zh-CN"/>
        </w:rPr>
        <w:t>、</w:t>
      </w:r>
      <w:r>
        <w:rPr>
          <w:rFonts w:hint="eastAsia" w:ascii="仿宋_GB2312" w:hAnsi="宋体" w:eastAsia="仿宋_GB2312" w:cs="‹ÎSå"/>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宋体" w:eastAsia="仿宋_GB2312" w:cs="‹ÎSå"/>
          <w:kern w:val="1"/>
          <w:sz w:val="28"/>
          <w:szCs w:val="28"/>
          <w:lang w:val="en-US" w:eastAsia="zh-CN"/>
        </w:rPr>
      </w:pPr>
      <w:r>
        <w:rPr>
          <w:rFonts w:hint="eastAsia" w:ascii="仿宋_GB2312" w:hAnsi="宋体" w:eastAsia="仿宋_GB2312" w:cs="‹ÎSå"/>
          <w:kern w:val="1"/>
          <w:sz w:val="28"/>
          <w:szCs w:val="28"/>
          <w:lang w:val="en-US" w:eastAsia="zh-CN"/>
        </w:rPr>
        <w:t>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宋体" w:eastAsia="仿宋_GB2312" w:cs="‹ÎSå"/>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宋体" w:eastAsia="仿宋_GB2312" w:cs="‹ÎSå"/>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 w:eastAsia="仿宋_GB2312"/>
          <w:sz w:val="28"/>
          <w:szCs w:val="28"/>
        </w:rPr>
      </w:pPr>
      <w:r>
        <w:rPr>
          <w:rFonts w:hint="eastAsia" w:ascii="仿宋_GB2312" w:hAnsi="仿宋" w:eastAsia="仿宋_GB2312"/>
          <w:sz w:val="28"/>
          <w:szCs w:val="28"/>
          <w:highlight w:val="none"/>
        </w:rPr>
        <w:t>如国</w:t>
      </w:r>
      <w:r>
        <w:rPr>
          <w:rFonts w:hint="eastAsia" w:ascii="仿宋_GB2312" w:hAnsi="仿宋" w:eastAsia="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509CD62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71D74C37">
      <w:pPr>
        <w:pStyle w:val="6"/>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1"/>
        <w:tblW w:w="9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2"/>
        <w:gridCol w:w="1322"/>
        <w:gridCol w:w="3314"/>
        <w:gridCol w:w="818"/>
        <w:gridCol w:w="927"/>
        <w:gridCol w:w="805"/>
        <w:gridCol w:w="1018"/>
      </w:tblGrid>
      <w:tr w14:paraId="2396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63D5656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60BD06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3171BFD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624A3A78">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39A0DAC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0DBC44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DCAC41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r>
      <w:tr w14:paraId="4487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189BC8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5D419D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室外地上式减压稳压防撞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型消火栓</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179F9B4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SSFW150/65-1.6（13S201-23除消火栓三通外的所有材料，配套法兰接管长度及泄水口位置满足连接及防冻要求，配套配对钢制法兰、垫片、紧固件）</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63BE3508">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13S201-23</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56DEFEF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BF74BA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B005C8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60</w:t>
            </w:r>
          </w:p>
        </w:tc>
      </w:tr>
      <w:tr w14:paraId="1F9C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45B4869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6F38D0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消火栓箱</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7DA982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每套配如下主要材料：消火栓箱（规格及尺寸：高×宽×厚=800×650×240，标准号或型号：仿15S202-8，材质及结构说明：不锈钢，数量：1），DN65消防水龙带（规格及尺寸：长25米，标准号或型号：15S202-8，材质及结构说明：内衬里，数量：1），可调消防水枪（Φ19mm，标准号或型号：15S202-63，材质及结构说明：组合，数量：1），一把扳钳。</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4A0621D">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仿15S202-8</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4BBBD926">
            <w:pPr>
              <w:keepNext w:val="0"/>
              <w:keepLines w:val="0"/>
              <w:widowControl/>
              <w:suppressLineNumbers w:val="0"/>
              <w:jc w:val="center"/>
              <w:textAlignment w:val="center"/>
              <w:rPr>
                <w:rFonts w:hint="default"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304</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19AF4B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10BA6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60</w:t>
            </w:r>
          </w:p>
        </w:tc>
      </w:tr>
      <w:tr w14:paraId="1AF4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03402DD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BD187A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手动消防炮</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3618CD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PS40（直流-喷雾两用水炮，带炮座，管网工作压力1.1MPa，流量：40L/s，额定射程不小于60m，俯仰角度：－30°～70°，回转角度：360°，配套法兰接管长度及泄水口位置满足连接及防冻要求，配套配对钢制法兰、垫片、紧固件）</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6FD6978">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08S208</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CB43A57">
            <w:pPr>
              <w:keepNext w:val="0"/>
              <w:keepLines w:val="0"/>
              <w:widowControl/>
              <w:suppressLineNumbers w:val="0"/>
              <w:jc w:val="center"/>
              <w:textAlignment w:val="center"/>
              <w:rPr>
                <w:rFonts w:hint="default"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铸铝</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2A4F3C0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9CBD5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32</w:t>
            </w:r>
          </w:p>
        </w:tc>
      </w:tr>
      <w:tr w14:paraId="282E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00896AC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4E650A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室外地上式泡沫消火栓</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7583A8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SSP100/65-1.6（13S201-23除三通外的所有材料，配套法兰接管长度及泄水口位置满足连接及防冻要求，配套配对钢制法兰、垫片、紧固件）</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8F5491C">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仿13S201-23</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9117F78">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40B860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F9F42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12</w:t>
            </w:r>
          </w:p>
        </w:tc>
      </w:tr>
      <w:tr w14:paraId="00DC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70BC02F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3F7F2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手提式磷酸铵盐干粉灭火器 6kg级</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6EA506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MF/ABC6</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407B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GB4351-2023手提式灭火器</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529E9AB2">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4FAB68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具</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D2804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r>
      <w:tr w14:paraId="2797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205ED5B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D6941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灭火器保护箱(可存放MF/ABC6型灭火器2具)</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7F9936BF">
            <w:pPr>
              <w:jc w:val="center"/>
              <w:rPr>
                <w:rFonts w:hint="eastAsia" w:ascii="宋体" w:hAnsi="宋体" w:eastAsia="宋体" w:cs="宋体"/>
                <w:i w:val="0"/>
                <w:iCs w:val="0"/>
                <w:color w:val="000000"/>
                <w:kern w:val="0"/>
                <w:sz w:val="18"/>
                <w:szCs w:val="18"/>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EFA1B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XF139</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4EC8CF0">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3B9714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B8A17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t>
            </w:r>
          </w:p>
        </w:tc>
      </w:tr>
      <w:tr w14:paraId="08FA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3EC4C0B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60366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手提式磷酸铵盐干粉灭火器 8kg级</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054C9C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MF/ABC8</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0692F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GB4351-2023手提式灭火器</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58A10539">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E9A2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具</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5206EA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366</w:t>
            </w:r>
          </w:p>
        </w:tc>
      </w:tr>
      <w:tr w14:paraId="24A9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0B9E1D8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7348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灭火器保护箱(可存放MF/ABC8型灭火器2具)</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15828F0C">
            <w:pPr>
              <w:jc w:val="center"/>
              <w:rPr>
                <w:rFonts w:hint="eastAsia" w:ascii="宋体" w:hAnsi="宋体" w:eastAsia="宋体" w:cs="宋体"/>
                <w:i w:val="0"/>
                <w:iCs w:val="0"/>
                <w:color w:val="000000"/>
                <w:kern w:val="0"/>
                <w:sz w:val="18"/>
                <w:szCs w:val="18"/>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F1A24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XF139</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A89A204">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7155EB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571F0C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156</w:t>
            </w:r>
          </w:p>
        </w:tc>
      </w:tr>
      <w:tr w14:paraId="6CBC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0460B35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554E0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灭火器保护箱(可存放MF/ABC8型灭火器</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具)</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6F39F52E">
            <w:pPr>
              <w:jc w:val="center"/>
              <w:rPr>
                <w:rFonts w:hint="eastAsia" w:ascii="宋体" w:hAnsi="宋体" w:eastAsia="宋体" w:cs="宋体"/>
                <w:i w:val="0"/>
                <w:iCs w:val="0"/>
                <w:color w:val="000000"/>
                <w:kern w:val="0"/>
                <w:sz w:val="18"/>
                <w:szCs w:val="18"/>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F9B7E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XF139</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DED4E71">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7AC0C6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31B7FA5">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r>
      <w:tr w14:paraId="120D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373DEE4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777B3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手提式二氧化碳灭火器(贮压式) 7kg</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01896D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MT7</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0A59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GB4351-2023手提式灭火器</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37C40849">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8DF2F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具</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D4958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r>
      <w:tr w14:paraId="38EA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1988F95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F1CA6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灭火器保护箱（存放MT7型灭火器2具） </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212401B1">
            <w:pPr>
              <w:jc w:val="center"/>
              <w:rPr>
                <w:rFonts w:hint="eastAsia" w:ascii="宋体" w:hAnsi="宋体" w:eastAsia="宋体" w:cs="宋体"/>
                <w:i w:val="0"/>
                <w:iCs w:val="0"/>
                <w:color w:val="000000"/>
                <w:kern w:val="0"/>
                <w:sz w:val="18"/>
                <w:szCs w:val="18"/>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685E4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XF139</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E2A8359">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2FF26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AA9E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r>
      <w:tr w14:paraId="2F77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6C7FF78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17B72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推车式磷酸铵盐干粉灭火器 20kg级</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75B878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MFT/ABC20</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21C49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GB8109-2023,含配套推车</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F1592E8">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3AFA6E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具</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DF9DE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23</w:t>
            </w:r>
          </w:p>
        </w:tc>
      </w:tr>
      <w:tr w14:paraId="3D0B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1F51BD2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130FF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室内消火栓箱（甲型）</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538E5A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箱体尺寸：800×650mm 厚240mm,钢-铝合金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每套配：PQ4泡沫枪二支、DN65衬胶水龙带25m、KD65水龙带接口一只</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58F0E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15S202-8</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5164089">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4E2505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A10D2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r>
      <w:tr w14:paraId="4A8D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02E5E5D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ACEF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室内消火栓箱(丙型)</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50BA11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箱体尺寸：高×宽×厚=800×650×210,钢-铝合金；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每套配：SNW65-III型减压稳压型单阀单出口室内消火栓1只，φ19水枪1支 水雾两用，DN65消防衬胶水龙带1根(长25m)</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9B135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15S202-10、15S202-62</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BB8880C">
            <w:pPr>
              <w:jc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283AD4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6DDA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6</w:t>
            </w:r>
          </w:p>
        </w:tc>
      </w:tr>
    </w:tbl>
    <w:p w14:paraId="0AE2ED53">
      <w:pPr>
        <w:pStyle w:val="6"/>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4BB58BE7">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hAnsi="宋体" w:cs="宋体"/>
          <w:i w:val="0"/>
          <w:iCs w:val="0"/>
          <w:color w:val="000000"/>
          <w:kern w:val="0"/>
          <w:sz w:val="20"/>
          <w:szCs w:val="20"/>
          <w:lang w:val="en-US" w:eastAsia="zh-CN" w:bidi="ar"/>
        </w:rPr>
        <w:t>注：</w:t>
      </w: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报价单位应按照报价货物清单要求的规格、型号、技术参数报价，满足采购</w:t>
      </w:r>
      <w:r>
        <w:rPr>
          <w:rFonts w:hint="eastAsia" w:hAnsi="宋体" w:cs="宋体"/>
          <w:i w:val="0"/>
          <w:iCs w:val="0"/>
          <w:color w:val="000000"/>
          <w:kern w:val="0"/>
          <w:sz w:val="20"/>
          <w:szCs w:val="20"/>
          <w:u w:val="none"/>
          <w:lang w:val="en-US" w:eastAsia="zh-CN" w:bidi="ar"/>
        </w:rPr>
        <w:t>方</w:t>
      </w:r>
      <w:r>
        <w:rPr>
          <w:rFonts w:hint="eastAsia" w:ascii="宋体" w:hAnsi="宋体" w:eastAsia="宋体" w:cs="宋体"/>
          <w:i w:val="0"/>
          <w:iCs w:val="0"/>
          <w:color w:val="000000"/>
          <w:kern w:val="0"/>
          <w:sz w:val="20"/>
          <w:szCs w:val="20"/>
          <w:u w:val="none"/>
          <w:lang w:val="en-US" w:eastAsia="zh-CN" w:bidi="ar"/>
        </w:rPr>
        <w:t>的所有要求。</w:t>
      </w:r>
    </w:p>
    <w:p w14:paraId="2A44C411">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2）</w:t>
      </w:r>
      <w:r>
        <w:rPr>
          <w:rFonts w:hint="eastAsia" w:ascii="宋体" w:hAnsi="宋体" w:eastAsia="宋体" w:cs="宋体"/>
          <w:i w:val="0"/>
          <w:iCs w:val="0"/>
          <w:color w:val="000000"/>
          <w:kern w:val="0"/>
          <w:sz w:val="20"/>
          <w:szCs w:val="20"/>
          <w:u w:val="none"/>
          <w:lang w:val="en-US" w:eastAsia="zh-CN" w:bidi="ar"/>
        </w:rPr>
        <w:t>报价单位应保证产品质量符合国家标准或行业标准，所适用标准应为最新生效施行标准。</w:t>
      </w:r>
    </w:p>
    <w:p w14:paraId="5FCC11A5">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3）</w:t>
      </w:r>
      <w:r>
        <w:rPr>
          <w:rFonts w:hint="eastAsia" w:ascii="宋体" w:hAnsi="宋体" w:eastAsia="宋体" w:cs="宋体"/>
          <w:i w:val="0"/>
          <w:iCs w:val="0"/>
          <w:color w:val="000000"/>
          <w:kern w:val="0"/>
          <w:sz w:val="20"/>
          <w:szCs w:val="20"/>
          <w:u w:val="none"/>
          <w:lang w:val="en-US" w:eastAsia="zh-CN" w:bidi="ar"/>
        </w:rPr>
        <w:t>所有产品为全新物品，所有产品实行3包服务。</w:t>
      </w:r>
    </w:p>
    <w:p w14:paraId="4EE650F6">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3.1技术要求：报价厂家必须持有消防认证证书及国家消防型式《检验报告》，且证书在有效期内。</w:t>
      </w:r>
      <w:bookmarkStart w:id="0" w:name="OLE_LINK2"/>
    </w:p>
    <w:bookmarkEnd w:id="0"/>
    <w:p w14:paraId="37488177">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执行标准：</w:t>
      </w:r>
    </w:p>
    <w:p w14:paraId="503E4FA2">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《室外消火栓及消防水鹤安装》13S201</w:t>
      </w:r>
    </w:p>
    <w:p w14:paraId="5C1999EF">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《室内消火栓安装》15S202</w:t>
      </w:r>
    </w:p>
    <w:p w14:paraId="6B79DBCB">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《室内固定消防炮选用及安装》08S208</w:t>
      </w:r>
    </w:p>
    <w:p w14:paraId="10D3E477">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《室外消火栓》  GB 4452-2011</w:t>
      </w:r>
    </w:p>
    <w:p w14:paraId="02E6443A">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《手提式灭火器》GB4351-2023</w:t>
      </w:r>
    </w:p>
    <w:p w14:paraId="33AA72EA">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 xml:space="preserve">《消防炮》      </w:t>
      </w:r>
      <w:r>
        <w:rPr>
          <w:rFonts w:hint="eastAsia" w:ascii="仿宋_GB2312" w:hAnsi="仿宋_GB2312" w:eastAsia="仿宋_GB2312" w:cs="仿宋_GB2312"/>
          <w:color w:val="000000"/>
          <w:kern w:val="1"/>
          <w:sz w:val="28"/>
          <w:szCs w:val="28"/>
          <w:lang w:val="en-US" w:eastAsia="zh-CN" w:bidi="ar-SA"/>
        </w:rPr>
        <w:fldChar w:fldCharType="begin"/>
      </w:r>
      <w:r>
        <w:rPr>
          <w:rFonts w:hint="eastAsia" w:ascii="仿宋_GB2312" w:hAnsi="仿宋_GB2312" w:eastAsia="仿宋_GB2312" w:cs="仿宋_GB2312"/>
          <w:color w:val="000000"/>
          <w:kern w:val="1"/>
          <w:sz w:val="28"/>
          <w:szCs w:val="28"/>
          <w:lang w:val="en-US" w:eastAsia="zh-CN" w:bidi="ar-SA"/>
        </w:rPr>
        <w:instrText xml:space="preserve">HYPERLINK "javascript:void(0)" </w:instrText>
      </w:r>
      <w:r>
        <w:rPr>
          <w:rFonts w:hint="eastAsia" w:ascii="仿宋_GB2312" w:hAnsi="仿宋_GB2312" w:eastAsia="仿宋_GB2312" w:cs="仿宋_GB2312"/>
          <w:color w:val="000000"/>
          <w:kern w:val="1"/>
          <w:sz w:val="28"/>
          <w:szCs w:val="28"/>
          <w:lang w:val="en-US" w:eastAsia="zh-CN" w:bidi="ar-SA"/>
        </w:rPr>
        <w:fldChar w:fldCharType="separate"/>
      </w:r>
      <w:r>
        <w:rPr>
          <w:rFonts w:hint="eastAsia" w:ascii="仿宋_GB2312" w:hAnsi="仿宋_GB2312" w:eastAsia="仿宋_GB2312" w:cs="仿宋_GB2312"/>
          <w:color w:val="000000"/>
          <w:kern w:val="1"/>
          <w:sz w:val="28"/>
          <w:szCs w:val="28"/>
          <w:lang w:val="en-US" w:eastAsia="zh-CN" w:bidi="ar-SA"/>
        </w:rPr>
        <w:t>GB 19156-2019</w:t>
      </w:r>
      <w:r>
        <w:rPr>
          <w:rFonts w:hint="eastAsia" w:ascii="仿宋_GB2312" w:hAnsi="仿宋_GB2312" w:eastAsia="仿宋_GB2312" w:cs="仿宋_GB2312"/>
          <w:color w:val="000000"/>
          <w:kern w:val="1"/>
          <w:sz w:val="28"/>
          <w:szCs w:val="28"/>
          <w:lang w:val="en-US" w:eastAsia="zh-CN" w:bidi="ar-SA"/>
        </w:rPr>
        <w:fldChar w:fldCharType="end"/>
      </w:r>
    </w:p>
    <w:p w14:paraId="6E1D7C24">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《球墨铸铁件》  GB/T 1348-2019</w:t>
      </w:r>
    </w:p>
    <w:p w14:paraId="382DF976">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《灰铸铁件》    GB/T 9439-2010</w:t>
      </w:r>
    </w:p>
    <w:p w14:paraId="44AB4E85">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《不锈钢棒》    GB/T 1220-2007</w:t>
      </w:r>
    </w:p>
    <w:p w14:paraId="203BBA37">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《输送流体用无缝钢管》  GB/T 8163-2018</w:t>
      </w:r>
    </w:p>
    <w:p w14:paraId="40F06A60">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《不锈弹簧钢丝》 GB/T 24588-2019</w:t>
      </w:r>
    </w:p>
    <w:p w14:paraId="1229DA8A">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 xml:space="preserve">《铸造铜及铜合金》   GB/T 1176-2013   </w:t>
      </w:r>
    </w:p>
    <w:p w14:paraId="1932F278">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《普通液压系统用O形橡胶密封圈材料》   HG/T 2579-2008</w:t>
      </w:r>
    </w:p>
    <w:p w14:paraId="67009C42">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《不锈钢丝》      GB/T 4240-2019</w:t>
      </w:r>
    </w:p>
    <w:p w14:paraId="6659FA92">
      <w:pPr>
        <w:spacing w:line="360" w:lineRule="auto"/>
        <w:ind w:firstLine="562" w:firstLineChars="200"/>
        <w:jc w:val="left"/>
        <w:rPr>
          <w:rFonts w:hint="eastAsia" w:ascii="仿宋_GB2312" w:hAnsi="仿宋_GB2312" w:eastAsia="仿宋_GB2312" w:cs="仿宋_GB2312"/>
          <w:b/>
          <w:bCs/>
          <w:color w:val="000000"/>
          <w:kern w:val="1"/>
          <w:sz w:val="28"/>
          <w:szCs w:val="28"/>
          <w:lang w:val="en-US" w:eastAsia="zh-CN" w:bidi="ar-SA"/>
        </w:rPr>
      </w:pPr>
      <w:r>
        <w:rPr>
          <w:rFonts w:hint="eastAsia" w:ascii="仿宋_GB2312" w:hAnsi="仿宋_GB2312" w:eastAsia="仿宋_GB2312" w:cs="仿宋_GB2312"/>
          <w:b/>
          <w:bCs/>
          <w:color w:val="000000"/>
          <w:kern w:val="1"/>
          <w:sz w:val="28"/>
          <w:szCs w:val="28"/>
          <w:lang w:val="en-US" w:eastAsia="zh-CN" w:bidi="ar-SA"/>
        </w:rPr>
        <w:t>3.2地上消火栓技术要求</w:t>
      </w:r>
    </w:p>
    <w:p w14:paraId="352BB1CB">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3.2.1快速开启功能，消火栓应具备快速开启功能：扳手旋转3周内即可完全开启或关闭，保证在紧急情况下能快速轻便的开启，并满足单人操作要求。</w:t>
      </w:r>
    </w:p>
    <w:p w14:paraId="696D8C89">
      <w:pPr>
        <w:spacing w:line="360" w:lineRule="auto"/>
        <w:ind w:firstLine="560" w:firstLineChars="200"/>
        <w:jc w:val="left"/>
        <w:rPr>
          <w:rFonts w:hint="eastAsia" w:ascii="仿宋_GB2312" w:hAnsi="仿宋_GB2312" w:eastAsia="仿宋_GB2312" w:cs="仿宋_GB2312"/>
          <w:color w:val="000000"/>
          <w:kern w:val="1"/>
          <w:sz w:val="28"/>
          <w:szCs w:val="28"/>
          <w:highlight w:val="yellow"/>
          <w:lang w:val="en-US" w:eastAsia="zh-CN" w:bidi="ar-SA"/>
        </w:rPr>
      </w:pPr>
      <w:r>
        <w:rPr>
          <w:rFonts w:hint="eastAsia" w:ascii="仿宋_GB2312" w:hAnsi="仿宋_GB2312" w:eastAsia="仿宋_GB2312" w:cs="仿宋_GB2312"/>
          <w:color w:val="000000"/>
          <w:kern w:val="1"/>
          <w:sz w:val="28"/>
          <w:szCs w:val="28"/>
          <w:lang w:val="en-US" w:eastAsia="zh-CN" w:bidi="ar-SA"/>
        </w:rPr>
        <w:t>3.2.2排余水有自动排余水结构，消火栓完全开启，该装置自动关闭且不能泄漏；消火栓关闭后，该装置自动打开排放腔</w:t>
      </w:r>
      <w:r>
        <w:rPr>
          <w:rFonts w:hint="eastAsia" w:ascii="仿宋_GB2312" w:hAnsi="仿宋_GB2312" w:eastAsia="仿宋_GB2312" w:cs="仿宋_GB2312"/>
          <w:color w:val="000000"/>
          <w:kern w:val="1"/>
          <w:sz w:val="28"/>
          <w:szCs w:val="28"/>
          <w:highlight w:val="none"/>
          <w:lang w:val="en-US" w:eastAsia="zh-CN" w:bidi="ar-SA"/>
        </w:rPr>
        <w:t>内的余水。自动排余水装置应采用柱塞式结构，不允许采用软硬摩擦密封或简易弹簧/压垫式密封结构。</w:t>
      </w:r>
    </w:p>
    <w:p w14:paraId="5C04FED2">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3.2.3调压功能。消火栓应可以通过手动“无级调压”，即通过扳手旋转角度，可得到0.5MPa左右的安全出口压力。不得采用“减压孔板”“限流孔板”的减压机构。工作压力下出口流量不低于30L/S。满足消防稳高压使用需求。</w:t>
      </w:r>
    </w:p>
    <w:p w14:paraId="2A8877FF">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3.2.4能防堵塞，底部进水口处应设置过滤网，防止系统管网内未能清洗干净的锈块、焊渣、碎石等异物堵塞、卡死消火栓的密封组件。</w:t>
      </w:r>
    </w:p>
    <w:p w14:paraId="6F0FCF9E">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3.2.5消火栓接口与买方提供现场在用接口连接灵活无卡涩、密封面无渗漏。</w:t>
      </w:r>
    </w:p>
    <w:p w14:paraId="49571DF1">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3.2.6满足镇江地区冬季环境使用要求，在环境温度-10</w:t>
      </w:r>
      <w:bookmarkStart w:id="1" w:name="_GoBack"/>
      <w:bookmarkEnd w:id="1"/>
      <w:r>
        <w:rPr>
          <w:rFonts w:hint="eastAsia" w:ascii="仿宋_GB2312" w:hAnsi="仿宋_GB2312" w:eastAsia="仿宋_GB2312" w:cs="仿宋_GB2312"/>
          <w:color w:val="000000"/>
          <w:kern w:val="1"/>
          <w:sz w:val="28"/>
          <w:szCs w:val="28"/>
          <w:lang w:val="en-US" w:eastAsia="zh-CN" w:bidi="ar-SA"/>
        </w:rPr>
        <w:t>℃下能正常使用。顶部开启机构冬季开关灵活，无渗漏。</w:t>
      </w:r>
    </w:p>
    <w:p w14:paraId="30F4080B">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3.2.7在消火栓及其附件表面醒目处应清晰地铸出型号规格、商标或厂名等永久性标志。</w:t>
      </w:r>
    </w:p>
    <w:p w14:paraId="602CD7F3">
      <w:pPr>
        <w:widowControl w:val="0"/>
        <w:tabs>
          <w:tab w:val="left" w:pos="6153"/>
        </w:tabs>
        <w:spacing w:line="400" w:lineRule="exact"/>
        <w:ind w:firstLine="560" w:firstLineChars="200"/>
        <w:jc w:val="left"/>
        <w:rPr>
          <w:rFonts w:hint="default" w:ascii="Times New Roman" w:hAnsi="Times New Roman" w:eastAsia="宋体" w:cs="Times New Roman"/>
          <w:color w:val="auto"/>
          <w:spacing w:val="0"/>
          <w:kern w:val="2"/>
          <w:sz w:val="24"/>
          <w:szCs w:val="24"/>
          <w:lang w:val="en-US" w:eastAsia="zh-CN" w:bidi="ar-SA"/>
        </w:rPr>
      </w:pPr>
      <w:r>
        <w:rPr>
          <w:rFonts w:hint="eastAsia" w:ascii="仿宋_GB2312" w:hAnsi="仿宋_GB2312" w:eastAsia="仿宋_GB2312" w:cs="仿宋_GB2312"/>
          <w:color w:val="000000"/>
          <w:kern w:val="1"/>
          <w:sz w:val="28"/>
          <w:szCs w:val="28"/>
          <w:lang w:val="en-US" w:eastAsia="zh-CN" w:bidi="ar-SA"/>
        </w:rPr>
        <w:t>3.2.8技术参数表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8"/>
        <w:gridCol w:w="2660"/>
        <w:gridCol w:w="2638"/>
        <w:gridCol w:w="2781"/>
      </w:tblGrid>
      <w:tr w14:paraId="32C14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5266F1AA">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序号</w:t>
            </w:r>
          </w:p>
        </w:tc>
        <w:tc>
          <w:tcPr>
            <w:tcW w:w="2660" w:type="dxa"/>
            <w:tcBorders>
              <w:right w:val="single" w:color="auto" w:sz="4" w:space="0"/>
            </w:tcBorders>
            <w:noWrap w:val="0"/>
            <w:vAlign w:val="center"/>
          </w:tcPr>
          <w:p w14:paraId="1D338217">
            <w:pPr>
              <w:widowControl w:val="0"/>
              <w:spacing w:line="0" w:lineRule="atLeast"/>
              <w:ind w:firstLine="0" w:firstLineChars="0"/>
              <w:jc w:val="center"/>
              <w:rPr>
                <w:rFonts w:ascii="宋体" w:hAnsi="宋体" w:eastAsia="宋体" w:cs="Times New Roman"/>
                <w:color w:val="auto"/>
                <w:spacing w:val="0"/>
                <w:kern w:val="2"/>
                <w:sz w:val="24"/>
                <w:szCs w:val="24"/>
                <w:lang w:eastAsia="zh-CN" w:bidi="ar-SA"/>
              </w:rPr>
            </w:pPr>
            <w:r>
              <w:rPr>
                <w:rFonts w:ascii="宋体" w:hAnsi="宋体" w:eastAsia="宋体" w:cs="Times New Roman"/>
                <w:color w:val="auto"/>
                <w:spacing w:val="0"/>
                <w:kern w:val="2"/>
                <w:sz w:val="24"/>
                <w:szCs w:val="24"/>
                <w:lang w:eastAsia="zh-CN" w:bidi="ar-SA"/>
              </w:rPr>
              <w:t>分项</w:t>
            </w:r>
          </w:p>
        </w:tc>
        <w:tc>
          <w:tcPr>
            <w:tcW w:w="5419" w:type="dxa"/>
            <w:gridSpan w:val="2"/>
            <w:tcBorders>
              <w:left w:val="single" w:color="auto" w:sz="4" w:space="0"/>
            </w:tcBorders>
            <w:noWrap w:val="0"/>
            <w:vAlign w:val="center"/>
          </w:tcPr>
          <w:p w14:paraId="29390B8F">
            <w:pPr>
              <w:widowControl w:val="0"/>
              <w:spacing w:line="0" w:lineRule="atLeast"/>
              <w:ind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技术参数</w:t>
            </w:r>
          </w:p>
        </w:tc>
      </w:tr>
      <w:tr w14:paraId="2AFE3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351C4EE9">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1</w:t>
            </w:r>
          </w:p>
        </w:tc>
        <w:tc>
          <w:tcPr>
            <w:tcW w:w="2660" w:type="dxa"/>
            <w:tcBorders>
              <w:right w:val="single" w:color="000000" w:sz="4" w:space="0"/>
            </w:tcBorders>
            <w:noWrap w:val="0"/>
            <w:vAlign w:val="center"/>
          </w:tcPr>
          <w:p w14:paraId="23E62ED8">
            <w:pPr>
              <w:widowControl w:val="0"/>
              <w:spacing w:line="0" w:lineRule="atLeast"/>
              <w:ind w:firstLine="108" w:firstLineChars="45"/>
              <w:jc w:val="both"/>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消火栓型号</w:t>
            </w:r>
          </w:p>
        </w:tc>
        <w:tc>
          <w:tcPr>
            <w:tcW w:w="2638" w:type="dxa"/>
            <w:tcBorders>
              <w:left w:val="single" w:color="000000" w:sz="4" w:space="0"/>
              <w:bottom w:val="single" w:color="000000" w:sz="4" w:space="0"/>
              <w:right w:val="single" w:color="000000" w:sz="4" w:space="0"/>
            </w:tcBorders>
            <w:noWrap w:val="0"/>
            <w:vAlign w:val="center"/>
          </w:tcPr>
          <w:p w14:paraId="7F8FB11F">
            <w:pPr>
              <w:widowControl w:val="0"/>
              <w:spacing w:line="0" w:lineRule="atLeast"/>
              <w:ind w:firstLine="0" w:firstLineChars="0"/>
              <w:jc w:val="center"/>
              <w:rPr>
                <w:rFonts w:ascii="Times New Roman" w:hAnsi="Times New Roman" w:eastAsia="宋体" w:cs="Times New Roman"/>
                <w:color w:val="auto"/>
                <w:spacing w:val="0"/>
                <w:kern w:val="2"/>
                <w:sz w:val="24"/>
                <w:szCs w:val="24"/>
                <w:lang w:eastAsia="zh-CN" w:bidi="ar-SA"/>
              </w:rPr>
            </w:pPr>
            <w:r>
              <w:rPr>
                <w:rFonts w:hint="eastAsia" w:ascii="Times New Roman" w:hAnsi="Times New Roman" w:eastAsia="宋体" w:cs="Times New Roman"/>
                <w:color w:val="auto"/>
                <w:spacing w:val="0"/>
                <w:kern w:val="2"/>
                <w:sz w:val="24"/>
                <w:szCs w:val="24"/>
                <w:lang w:eastAsia="zh-CN" w:bidi="ar-SA"/>
              </w:rPr>
              <w:t>SSFW150/65-1.6</w:t>
            </w:r>
          </w:p>
        </w:tc>
        <w:tc>
          <w:tcPr>
            <w:tcW w:w="2781" w:type="dxa"/>
            <w:tcBorders>
              <w:left w:val="single" w:color="000000" w:sz="4" w:space="0"/>
              <w:bottom w:val="single" w:color="000000" w:sz="4" w:space="0"/>
              <w:right w:val="single" w:color="000000" w:sz="4" w:space="0"/>
            </w:tcBorders>
            <w:noWrap w:val="0"/>
            <w:vAlign w:val="center"/>
          </w:tcPr>
          <w:p w14:paraId="18EB7E7F">
            <w:pPr>
              <w:widowControl w:val="0"/>
              <w:spacing w:line="0" w:lineRule="atLeast"/>
              <w:ind w:firstLine="0" w:firstLineChars="0"/>
              <w:jc w:val="center"/>
              <w:rPr>
                <w:rFonts w:ascii="Times New Roman" w:hAnsi="Times New Roman" w:eastAsia="宋体" w:cs="Times New Roman"/>
                <w:color w:val="auto"/>
                <w:spacing w:val="0"/>
                <w:kern w:val="2"/>
                <w:sz w:val="24"/>
                <w:szCs w:val="24"/>
                <w:lang w:eastAsia="zh-CN" w:bidi="ar-SA"/>
              </w:rPr>
            </w:pPr>
            <w:r>
              <w:rPr>
                <w:rFonts w:hint="eastAsia" w:ascii="Times New Roman" w:hAnsi="Times New Roman" w:eastAsia="宋体" w:cs="Times New Roman"/>
                <w:color w:val="auto"/>
                <w:spacing w:val="0"/>
                <w:kern w:val="2"/>
                <w:sz w:val="24"/>
                <w:szCs w:val="24"/>
                <w:lang w:eastAsia="zh-CN" w:bidi="ar-SA"/>
              </w:rPr>
              <w:t>SS</w:t>
            </w:r>
            <w:r>
              <w:rPr>
                <w:rFonts w:hint="eastAsia" w:ascii="Times New Roman" w:hAnsi="Times New Roman" w:cs="Times New Roman"/>
                <w:color w:val="auto"/>
                <w:spacing w:val="0"/>
                <w:kern w:val="2"/>
                <w:sz w:val="24"/>
                <w:szCs w:val="24"/>
                <w:lang w:val="en-US" w:eastAsia="zh-CN" w:bidi="ar-SA"/>
              </w:rPr>
              <w:t>P</w:t>
            </w:r>
            <w:r>
              <w:rPr>
                <w:rFonts w:hint="eastAsia" w:ascii="Times New Roman" w:hAnsi="Times New Roman" w:eastAsia="宋体" w:cs="Times New Roman"/>
                <w:color w:val="auto"/>
                <w:spacing w:val="0"/>
                <w:kern w:val="2"/>
                <w:sz w:val="24"/>
                <w:szCs w:val="24"/>
                <w:lang w:eastAsia="zh-CN" w:bidi="ar-SA"/>
              </w:rPr>
              <w:t>100/65-1.6</w:t>
            </w:r>
            <w:r>
              <w:rPr>
                <w:rFonts w:ascii="Times New Roman" w:hAnsi="Times New Roman" w:eastAsia="宋体" w:cs="Times New Roman"/>
                <w:color w:val="auto"/>
                <w:spacing w:val="0"/>
                <w:kern w:val="2"/>
                <w:sz w:val="24"/>
                <w:szCs w:val="24"/>
                <w:lang w:eastAsia="zh-CN" w:bidi="ar-SA"/>
              </w:rPr>
              <w:t>）</w:t>
            </w:r>
          </w:p>
        </w:tc>
      </w:tr>
      <w:tr w14:paraId="2880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7ED15B16">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2</w:t>
            </w:r>
          </w:p>
        </w:tc>
        <w:tc>
          <w:tcPr>
            <w:tcW w:w="2660" w:type="dxa"/>
            <w:tcBorders>
              <w:right w:val="single" w:color="000000" w:sz="4" w:space="0"/>
            </w:tcBorders>
            <w:noWrap w:val="0"/>
            <w:vAlign w:val="center"/>
          </w:tcPr>
          <w:p w14:paraId="4DF1DE04">
            <w:pPr>
              <w:widowControl w:val="0"/>
              <w:spacing w:line="0" w:lineRule="atLeast"/>
              <w:ind w:firstLine="108" w:firstLineChars="45"/>
              <w:jc w:val="both"/>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公称规格</w:t>
            </w:r>
          </w:p>
        </w:tc>
        <w:tc>
          <w:tcPr>
            <w:tcW w:w="2638" w:type="dxa"/>
            <w:tcBorders>
              <w:top w:val="single" w:color="000000" w:sz="4" w:space="0"/>
              <w:left w:val="single" w:color="000000" w:sz="4" w:space="0"/>
              <w:bottom w:val="single" w:color="000000" w:sz="4" w:space="0"/>
              <w:right w:val="single" w:color="000000" w:sz="4" w:space="0"/>
            </w:tcBorders>
            <w:noWrap w:val="0"/>
            <w:vAlign w:val="center"/>
          </w:tcPr>
          <w:p w14:paraId="3598D557">
            <w:pPr>
              <w:widowControl w:val="0"/>
              <w:spacing w:line="0" w:lineRule="atLeast"/>
              <w:ind w:firstLine="0" w:firstLineChars="0"/>
              <w:jc w:val="center"/>
              <w:rPr>
                <w:rFonts w:ascii="Times New Roman" w:hAnsi="Times New Roman" w:eastAsia="宋体" w:cs="Times New Roman"/>
                <w:color w:val="auto"/>
                <w:spacing w:val="0"/>
                <w:kern w:val="2"/>
                <w:szCs w:val="21"/>
                <w:lang w:eastAsia="zh-CN" w:bidi="ar-SA"/>
              </w:rPr>
            </w:pPr>
            <w:r>
              <w:rPr>
                <w:rFonts w:ascii="Times New Roman" w:hAnsi="Times New Roman" w:eastAsia="宋体" w:cs="Times New Roman"/>
                <w:color w:val="auto"/>
                <w:spacing w:val="0"/>
                <w:kern w:val="2"/>
                <w:szCs w:val="21"/>
                <w:lang w:eastAsia="zh-CN" w:bidi="ar-SA"/>
              </w:rPr>
              <w:t>DN1</w:t>
            </w:r>
            <w:r>
              <w:rPr>
                <w:rFonts w:hint="eastAsia" w:ascii="Times New Roman" w:hAnsi="Times New Roman" w:eastAsia="宋体" w:cs="Times New Roman"/>
                <w:color w:val="auto"/>
                <w:spacing w:val="0"/>
                <w:kern w:val="2"/>
                <w:szCs w:val="21"/>
                <w:lang w:val="en-US" w:eastAsia="zh-CN" w:bidi="ar-SA"/>
              </w:rPr>
              <w:t>5</w:t>
            </w:r>
            <w:r>
              <w:rPr>
                <w:rFonts w:ascii="Times New Roman" w:hAnsi="Times New Roman" w:eastAsia="宋体" w:cs="Times New Roman"/>
                <w:color w:val="auto"/>
                <w:spacing w:val="0"/>
                <w:kern w:val="2"/>
                <w:szCs w:val="21"/>
                <w:lang w:eastAsia="zh-CN" w:bidi="ar-SA"/>
              </w:rPr>
              <w:t>0PN1.6MPa</w:t>
            </w:r>
          </w:p>
        </w:tc>
        <w:tc>
          <w:tcPr>
            <w:tcW w:w="2781" w:type="dxa"/>
            <w:tcBorders>
              <w:top w:val="single" w:color="000000" w:sz="4" w:space="0"/>
              <w:left w:val="single" w:color="000000" w:sz="4" w:space="0"/>
              <w:bottom w:val="single" w:color="000000" w:sz="4" w:space="0"/>
              <w:right w:val="single" w:color="000000" w:sz="4" w:space="0"/>
            </w:tcBorders>
            <w:noWrap w:val="0"/>
            <w:vAlign w:val="center"/>
          </w:tcPr>
          <w:p w14:paraId="1FCA58D1">
            <w:pPr>
              <w:widowControl w:val="0"/>
              <w:spacing w:line="0" w:lineRule="atLeast"/>
              <w:ind w:firstLine="0" w:firstLineChars="0"/>
              <w:jc w:val="center"/>
              <w:rPr>
                <w:rFonts w:ascii="Times New Roman" w:hAnsi="Times New Roman" w:eastAsia="宋体" w:cs="Times New Roman"/>
                <w:color w:val="auto"/>
                <w:spacing w:val="0"/>
                <w:kern w:val="2"/>
                <w:szCs w:val="21"/>
                <w:lang w:eastAsia="zh-CN" w:bidi="ar-SA"/>
              </w:rPr>
            </w:pPr>
            <w:r>
              <w:rPr>
                <w:rFonts w:ascii="Times New Roman" w:hAnsi="Times New Roman" w:eastAsia="宋体" w:cs="Times New Roman"/>
                <w:color w:val="auto"/>
                <w:spacing w:val="0"/>
                <w:kern w:val="2"/>
                <w:szCs w:val="21"/>
                <w:lang w:eastAsia="zh-CN" w:bidi="ar-SA"/>
              </w:rPr>
              <w:t>DN1</w:t>
            </w:r>
            <w:r>
              <w:rPr>
                <w:rFonts w:hint="eastAsia" w:ascii="Times New Roman" w:hAnsi="Times New Roman" w:eastAsia="宋体" w:cs="Times New Roman"/>
                <w:color w:val="auto"/>
                <w:spacing w:val="0"/>
                <w:kern w:val="2"/>
                <w:szCs w:val="21"/>
                <w:lang w:val="en-US" w:eastAsia="zh-CN" w:bidi="ar-SA"/>
              </w:rPr>
              <w:t>0</w:t>
            </w:r>
            <w:r>
              <w:rPr>
                <w:rFonts w:ascii="Times New Roman" w:hAnsi="Times New Roman" w:eastAsia="宋体" w:cs="Times New Roman"/>
                <w:color w:val="auto"/>
                <w:spacing w:val="0"/>
                <w:kern w:val="2"/>
                <w:szCs w:val="21"/>
                <w:lang w:eastAsia="zh-CN" w:bidi="ar-SA"/>
              </w:rPr>
              <w:t>0PN1.6MPa</w:t>
            </w:r>
          </w:p>
        </w:tc>
      </w:tr>
      <w:tr w14:paraId="5C36D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5A6C3D49">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3</w:t>
            </w:r>
          </w:p>
        </w:tc>
        <w:tc>
          <w:tcPr>
            <w:tcW w:w="2660" w:type="dxa"/>
            <w:tcBorders>
              <w:right w:val="single" w:color="auto" w:sz="4" w:space="0"/>
            </w:tcBorders>
            <w:noWrap w:val="0"/>
            <w:vAlign w:val="center"/>
          </w:tcPr>
          <w:p w14:paraId="3A24E5A6">
            <w:pPr>
              <w:widowControl w:val="0"/>
              <w:spacing w:line="0" w:lineRule="atLeast"/>
              <w:ind w:firstLine="108" w:firstLineChars="45"/>
              <w:jc w:val="both"/>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类型</w:t>
            </w:r>
          </w:p>
        </w:tc>
        <w:tc>
          <w:tcPr>
            <w:tcW w:w="5419" w:type="dxa"/>
            <w:gridSpan w:val="2"/>
            <w:tcBorders>
              <w:top w:val="single" w:color="000000" w:sz="4" w:space="0"/>
              <w:left w:val="single" w:color="auto" w:sz="4" w:space="0"/>
            </w:tcBorders>
            <w:noWrap w:val="0"/>
            <w:vAlign w:val="center"/>
          </w:tcPr>
          <w:p w14:paraId="503F0EF4">
            <w:pPr>
              <w:widowControl w:val="0"/>
              <w:spacing w:line="0" w:lineRule="atLeast"/>
              <w:ind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快速开闭、调压、</w:t>
            </w:r>
            <w:r>
              <w:rPr>
                <w:rFonts w:hint="eastAsia" w:ascii="Times New Roman" w:hAnsi="Times New Roman" w:eastAsia="宋体" w:cs="Times New Roman"/>
                <w:bCs/>
                <w:color w:val="auto"/>
                <w:spacing w:val="0"/>
                <w:kern w:val="0"/>
                <w:sz w:val="24"/>
                <w:szCs w:val="24"/>
                <w:lang w:eastAsia="zh-CN" w:bidi="ar-SA"/>
              </w:rPr>
              <w:t>防冻</w:t>
            </w:r>
          </w:p>
        </w:tc>
      </w:tr>
      <w:tr w14:paraId="56AE2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0F84E993">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4</w:t>
            </w:r>
          </w:p>
        </w:tc>
        <w:tc>
          <w:tcPr>
            <w:tcW w:w="2660" w:type="dxa"/>
            <w:tcBorders>
              <w:right w:val="single" w:color="auto" w:sz="4" w:space="0"/>
            </w:tcBorders>
            <w:noWrap w:val="0"/>
            <w:vAlign w:val="center"/>
          </w:tcPr>
          <w:p w14:paraId="4FE1A6D9">
            <w:pPr>
              <w:widowControl w:val="0"/>
              <w:spacing w:line="0" w:lineRule="atLeast"/>
              <w:ind w:firstLine="108" w:firstLineChars="45"/>
              <w:jc w:val="both"/>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水带接口规格</w:t>
            </w:r>
          </w:p>
        </w:tc>
        <w:tc>
          <w:tcPr>
            <w:tcW w:w="2638" w:type="dxa"/>
            <w:tcBorders>
              <w:left w:val="single" w:color="auto" w:sz="4" w:space="0"/>
              <w:right w:val="single" w:color="auto" w:sz="4" w:space="0"/>
            </w:tcBorders>
            <w:noWrap w:val="0"/>
            <w:vAlign w:val="center"/>
          </w:tcPr>
          <w:p w14:paraId="2452B912">
            <w:pPr>
              <w:widowControl w:val="0"/>
              <w:spacing w:line="0" w:lineRule="atLeast"/>
              <w:ind w:firstLine="0" w:firstLineChars="0"/>
              <w:jc w:val="center"/>
              <w:rPr>
                <w:rFonts w:ascii="Times New Roman" w:hAnsi="Times New Roman" w:eastAsia="宋体" w:cs="Times New Roman"/>
                <w:color w:val="auto"/>
                <w:spacing w:val="0"/>
                <w:kern w:val="2"/>
                <w:szCs w:val="21"/>
                <w:lang w:eastAsia="zh-CN" w:bidi="ar-SA"/>
              </w:rPr>
            </w:pPr>
            <w:r>
              <w:rPr>
                <w:rFonts w:hint="eastAsia" w:ascii="Times New Roman" w:hAnsi="Times New Roman" w:eastAsia="宋体" w:cs="Times New Roman"/>
                <w:color w:val="auto"/>
                <w:spacing w:val="0"/>
                <w:kern w:val="2"/>
                <w:szCs w:val="21"/>
                <w:lang w:eastAsia="zh-CN" w:bidi="ar-SA"/>
              </w:rPr>
              <w:t>KWS65×2个</w:t>
            </w:r>
          </w:p>
        </w:tc>
        <w:tc>
          <w:tcPr>
            <w:tcW w:w="2781" w:type="dxa"/>
            <w:tcBorders>
              <w:left w:val="single" w:color="auto" w:sz="4" w:space="0"/>
            </w:tcBorders>
            <w:noWrap w:val="0"/>
            <w:vAlign w:val="center"/>
          </w:tcPr>
          <w:p w14:paraId="7D7596EF">
            <w:pPr>
              <w:widowControl w:val="0"/>
              <w:spacing w:line="0" w:lineRule="atLeast"/>
              <w:ind w:firstLine="0" w:firstLineChars="0"/>
              <w:jc w:val="center"/>
              <w:rPr>
                <w:rFonts w:ascii="Times New Roman" w:hAnsi="Times New Roman" w:eastAsia="宋体" w:cs="Times New Roman"/>
                <w:color w:val="auto"/>
                <w:spacing w:val="0"/>
                <w:kern w:val="2"/>
                <w:szCs w:val="21"/>
                <w:lang w:eastAsia="zh-CN" w:bidi="ar-SA"/>
              </w:rPr>
            </w:pPr>
            <w:r>
              <w:rPr>
                <w:rFonts w:hint="eastAsia" w:ascii="Times New Roman" w:hAnsi="Times New Roman" w:eastAsia="宋体" w:cs="Times New Roman"/>
                <w:color w:val="auto"/>
                <w:spacing w:val="0"/>
                <w:kern w:val="2"/>
                <w:szCs w:val="21"/>
                <w:lang w:eastAsia="zh-CN" w:bidi="ar-SA"/>
              </w:rPr>
              <w:t>KWS65×2个</w:t>
            </w:r>
          </w:p>
        </w:tc>
      </w:tr>
      <w:tr w14:paraId="48E94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4DD4FEF7">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5</w:t>
            </w:r>
          </w:p>
        </w:tc>
        <w:tc>
          <w:tcPr>
            <w:tcW w:w="2660" w:type="dxa"/>
            <w:noWrap w:val="0"/>
            <w:vAlign w:val="center"/>
          </w:tcPr>
          <w:p w14:paraId="2DF3DC8E">
            <w:pPr>
              <w:widowControl w:val="0"/>
              <w:spacing w:line="0" w:lineRule="atLeast"/>
              <w:ind w:firstLine="108" w:firstLineChars="45"/>
              <w:jc w:val="both"/>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吸水口规格</w:t>
            </w:r>
          </w:p>
        </w:tc>
        <w:tc>
          <w:tcPr>
            <w:tcW w:w="2638" w:type="dxa"/>
            <w:noWrap w:val="0"/>
            <w:vAlign w:val="center"/>
          </w:tcPr>
          <w:p w14:paraId="35D71E55">
            <w:pPr>
              <w:widowControl w:val="0"/>
              <w:spacing w:line="0" w:lineRule="atLeast"/>
              <w:ind w:firstLine="0" w:firstLineChars="0"/>
              <w:jc w:val="center"/>
              <w:rPr>
                <w:rFonts w:ascii="Times New Roman" w:hAnsi="Times New Roman" w:eastAsia="宋体" w:cs="Times New Roman"/>
                <w:color w:val="auto"/>
                <w:spacing w:val="0"/>
                <w:kern w:val="2"/>
                <w:szCs w:val="21"/>
                <w:lang w:eastAsia="zh-CN" w:bidi="ar-SA"/>
              </w:rPr>
            </w:pPr>
            <w:r>
              <w:rPr>
                <w:rFonts w:hint="eastAsia" w:ascii="Times New Roman" w:hAnsi="Times New Roman" w:eastAsia="宋体" w:cs="Times New Roman"/>
                <w:color w:val="auto"/>
                <w:spacing w:val="0"/>
                <w:kern w:val="2"/>
                <w:szCs w:val="21"/>
                <w:lang w:eastAsia="zh-CN" w:bidi="ar-SA"/>
              </w:rPr>
              <w:t>M170×6标准螺纹</w:t>
            </w:r>
          </w:p>
        </w:tc>
        <w:tc>
          <w:tcPr>
            <w:tcW w:w="2781" w:type="dxa"/>
            <w:noWrap w:val="0"/>
            <w:vAlign w:val="center"/>
          </w:tcPr>
          <w:p w14:paraId="02F7E4B1">
            <w:pPr>
              <w:widowControl w:val="0"/>
              <w:spacing w:line="0" w:lineRule="atLeast"/>
              <w:ind w:firstLine="0" w:firstLineChars="0"/>
              <w:jc w:val="center"/>
              <w:rPr>
                <w:rFonts w:ascii="Times New Roman" w:hAnsi="Times New Roman" w:eastAsia="宋体" w:cs="Times New Roman"/>
                <w:color w:val="auto"/>
                <w:spacing w:val="0"/>
                <w:kern w:val="2"/>
                <w:szCs w:val="21"/>
                <w:lang w:eastAsia="zh-CN" w:bidi="ar-SA"/>
              </w:rPr>
            </w:pPr>
            <w:r>
              <w:rPr>
                <w:rFonts w:hint="eastAsia" w:ascii="Times New Roman" w:hAnsi="Times New Roman" w:eastAsia="宋体" w:cs="Times New Roman"/>
                <w:color w:val="auto"/>
                <w:spacing w:val="0"/>
                <w:kern w:val="2"/>
                <w:szCs w:val="21"/>
                <w:lang w:eastAsia="zh-CN" w:bidi="ar-SA"/>
              </w:rPr>
              <w:t>M</w:t>
            </w:r>
            <w:r>
              <w:rPr>
                <w:rFonts w:ascii="Times New Roman" w:hAnsi="Times New Roman" w:eastAsia="宋体" w:cs="Times New Roman"/>
                <w:color w:val="auto"/>
                <w:spacing w:val="0"/>
                <w:kern w:val="2"/>
                <w:szCs w:val="21"/>
                <w:lang w:eastAsia="zh-CN" w:bidi="ar-SA"/>
              </w:rPr>
              <w:t>125</w:t>
            </w:r>
            <w:r>
              <w:rPr>
                <w:rFonts w:hint="eastAsia" w:ascii="Times New Roman" w:hAnsi="Times New Roman" w:eastAsia="宋体" w:cs="Times New Roman"/>
                <w:color w:val="auto"/>
                <w:spacing w:val="0"/>
                <w:kern w:val="2"/>
                <w:szCs w:val="21"/>
                <w:lang w:eastAsia="zh-CN" w:bidi="ar-SA"/>
              </w:rPr>
              <w:t>×6标准螺纹</w:t>
            </w:r>
          </w:p>
        </w:tc>
      </w:tr>
      <w:tr w14:paraId="13068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47E5896C">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6</w:t>
            </w:r>
          </w:p>
        </w:tc>
        <w:tc>
          <w:tcPr>
            <w:tcW w:w="2660" w:type="dxa"/>
            <w:noWrap w:val="0"/>
            <w:vAlign w:val="center"/>
          </w:tcPr>
          <w:p w14:paraId="0FBDFECD">
            <w:pPr>
              <w:widowControl w:val="0"/>
              <w:spacing w:line="0" w:lineRule="atLeast"/>
              <w:ind w:firstLine="108" w:firstLineChars="45"/>
              <w:jc w:val="both"/>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工作压力范围</w:t>
            </w:r>
          </w:p>
        </w:tc>
        <w:tc>
          <w:tcPr>
            <w:tcW w:w="5419" w:type="dxa"/>
            <w:gridSpan w:val="2"/>
            <w:noWrap w:val="0"/>
            <w:vAlign w:val="center"/>
          </w:tcPr>
          <w:p w14:paraId="4F845F90">
            <w:pPr>
              <w:widowControl w:val="0"/>
              <w:tabs>
                <w:tab w:val="left" w:pos="377"/>
              </w:tabs>
              <w:spacing w:line="0" w:lineRule="atLeast"/>
              <w:ind w:firstLine="0" w:firstLineChars="0"/>
              <w:jc w:val="center"/>
              <w:rPr>
                <w:rFonts w:ascii="Times New Roman" w:hAnsi="Times New Roman" w:eastAsia="宋体" w:cs="Times New Roman"/>
                <w:color w:val="auto"/>
                <w:spacing w:val="0"/>
                <w:kern w:val="2"/>
                <w:szCs w:val="21"/>
                <w:lang w:eastAsia="zh-CN" w:bidi="ar-SA"/>
              </w:rPr>
            </w:pPr>
            <w:r>
              <w:rPr>
                <w:rFonts w:ascii="Times New Roman" w:hAnsi="Times New Roman" w:eastAsia="宋体" w:cs="Times New Roman"/>
                <w:color w:val="auto"/>
                <w:spacing w:val="0"/>
                <w:kern w:val="2"/>
                <w:szCs w:val="21"/>
                <w:lang w:eastAsia="zh-CN" w:bidi="ar-SA"/>
              </w:rPr>
              <w:t>0.5～1.</w:t>
            </w:r>
            <w:r>
              <w:rPr>
                <w:rFonts w:hint="eastAsia" w:ascii="Times New Roman" w:hAnsi="Times New Roman" w:cs="Times New Roman"/>
                <w:color w:val="auto"/>
                <w:spacing w:val="0"/>
                <w:kern w:val="2"/>
                <w:szCs w:val="21"/>
                <w:lang w:val="en-US" w:eastAsia="zh-CN" w:bidi="ar-SA"/>
              </w:rPr>
              <w:t>6</w:t>
            </w:r>
            <w:r>
              <w:rPr>
                <w:rFonts w:ascii="Times New Roman" w:hAnsi="Times New Roman" w:eastAsia="宋体" w:cs="Times New Roman"/>
                <w:color w:val="auto"/>
                <w:spacing w:val="0"/>
                <w:kern w:val="2"/>
                <w:szCs w:val="21"/>
                <w:lang w:eastAsia="zh-CN" w:bidi="ar-SA"/>
              </w:rPr>
              <w:t xml:space="preserve"> (MPa)</w:t>
            </w:r>
          </w:p>
        </w:tc>
      </w:tr>
      <w:tr w14:paraId="0B38F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6D9B1848">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7</w:t>
            </w:r>
          </w:p>
        </w:tc>
        <w:tc>
          <w:tcPr>
            <w:tcW w:w="2660" w:type="dxa"/>
            <w:noWrap w:val="0"/>
            <w:vAlign w:val="center"/>
          </w:tcPr>
          <w:p w14:paraId="2E213F3D">
            <w:pPr>
              <w:widowControl w:val="0"/>
              <w:spacing w:line="0" w:lineRule="atLeast"/>
              <w:ind w:firstLine="108" w:firstLineChars="45"/>
              <w:jc w:val="both"/>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适用系统压力</w:t>
            </w:r>
          </w:p>
        </w:tc>
        <w:tc>
          <w:tcPr>
            <w:tcW w:w="5419" w:type="dxa"/>
            <w:gridSpan w:val="2"/>
            <w:noWrap w:val="0"/>
            <w:vAlign w:val="center"/>
          </w:tcPr>
          <w:p w14:paraId="69E3BA3F">
            <w:pPr>
              <w:widowControl w:val="0"/>
              <w:tabs>
                <w:tab w:val="left" w:pos="377"/>
              </w:tabs>
              <w:spacing w:line="0" w:lineRule="atLeast"/>
              <w:ind w:firstLine="0" w:firstLineChars="0"/>
              <w:jc w:val="center"/>
              <w:rPr>
                <w:rFonts w:ascii="Times New Roman" w:hAnsi="Times New Roman" w:eastAsia="宋体" w:cs="Times New Roman"/>
                <w:color w:val="auto"/>
                <w:spacing w:val="0"/>
                <w:kern w:val="2"/>
                <w:szCs w:val="21"/>
                <w:lang w:eastAsia="zh-CN" w:bidi="ar-SA"/>
              </w:rPr>
            </w:pPr>
            <w:r>
              <w:rPr>
                <w:rFonts w:hint="eastAsia" w:ascii="Times New Roman" w:hAnsi="Times New Roman" w:eastAsia="宋体" w:cs="Times New Roman"/>
                <w:color w:val="auto"/>
                <w:spacing w:val="0"/>
                <w:kern w:val="2"/>
                <w:szCs w:val="21"/>
                <w:lang w:eastAsia="zh-CN" w:bidi="ar-SA"/>
              </w:rPr>
              <w:t>1.6级≤1.6 MPa</w:t>
            </w:r>
          </w:p>
        </w:tc>
      </w:tr>
      <w:tr w14:paraId="707BC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7F7B65AA">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8</w:t>
            </w:r>
          </w:p>
        </w:tc>
        <w:tc>
          <w:tcPr>
            <w:tcW w:w="2660" w:type="dxa"/>
            <w:noWrap w:val="0"/>
            <w:vAlign w:val="center"/>
          </w:tcPr>
          <w:p w14:paraId="2E460E05">
            <w:pPr>
              <w:widowControl w:val="0"/>
              <w:spacing w:line="0" w:lineRule="atLeast"/>
              <w:ind w:firstLine="94" w:firstLineChars="45"/>
              <w:jc w:val="both"/>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Cs w:val="21"/>
                <w:lang w:eastAsia="zh-CN" w:bidi="ar-SA"/>
              </w:rPr>
              <w:t>流量</w:t>
            </w:r>
            <w:r>
              <w:rPr>
                <w:rFonts w:ascii="宋体" w:hAnsi="宋体" w:eastAsia="宋体" w:cs="Times New Roman"/>
                <w:color w:val="auto"/>
                <w:spacing w:val="0"/>
                <w:kern w:val="0"/>
                <w:szCs w:val="21"/>
                <w:lang w:eastAsia="zh-CN" w:bidi="ar-SA"/>
              </w:rPr>
              <w:t>(</w:t>
            </w:r>
            <w:r>
              <w:rPr>
                <w:rFonts w:hint="eastAsia" w:ascii="Times New Roman" w:hAnsi="Times New Roman" w:eastAsia="宋体" w:cs="Times New Roman"/>
                <w:color w:val="auto"/>
                <w:spacing w:val="0"/>
                <w:kern w:val="0"/>
                <w:szCs w:val="21"/>
                <w:lang w:eastAsia="zh-CN" w:bidi="ar-SA"/>
              </w:rPr>
              <w:t>@0.5MPa</w:t>
            </w:r>
            <w:r>
              <w:rPr>
                <w:rFonts w:hint="eastAsia" w:ascii="宋体" w:hAnsi="宋体" w:eastAsia="宋体" w:cs="Times New Roman"/>
                <w:color w:val="auto"/>
                <w:spacing w:val="0"/>
                <w:kern w:val="0"/>
                <w:szCs w:val="21"/>
                <w:lang w:eastAsia="zh-CN" w:bidi="ar-SA"/>
              </w:rPr>
              <w:t>.单出水口）</w:t>
            </w:r>
          </w:p>
        </w:tc>
        <w:tc>
          <w:tcPr>
            <w:tcW w:w="2638" w:type="dxa"/>
            <w:tcBorders>
              <w:right w:val="single" w:color="auto" w:sz="4" w:space="0"/>
            </w:tcBorders>
            <w:noWrap w:val="0"/>
            <w:vAlign w:val="center"/>
          </w:tcPr>
          <w:p w14:paraId="4BC7E839">
            <w:pPr>
              <w:widowControl w:val="0"/>
              <w:tabs>
                <w:tab w:val="left" w:pos="377"/>
              </w:tabs>
              <w:spacing w:line="0" w:lineRule="atLeast"/>
              <w:ind w:firstLine="0" w:firstLineChars="0"/>
              <w:jc w:val="center"/>
              <w:rPr>
                <w:rFonts w:ascii="Times New Roman" w:hAnsi="Times New Roman" w:eastAsia="宋体" w:cs="Times New Roman"/>
                <w:color w:val="auto"/>
                <w:spacing w:val="0"/>
                <w:kern w:val="2"/>
                <w:szCs w:val="21"/>
                <w:lang w:eastAsia="zh-CN" w:bidi="ar-SA"/>
              </w:rPr>
            </w:pPr>
            <w:r>
              <w:rPr>
                <w:rFonts w:hint="eastAsia" w:ascii="Times New Roman" w:hAnsi="Times New Roman" w:eastAsia="宋体" w:cs="Times New Roman"/>
                <w:color w:val="auto"/>
                <w:spacing w:val="0"/>
                <w:kern w:val="2"/>
                <w:szCs w:val="21"/>
                <w:lang w:eastAsia="zh-CN" w:bidi="ar-SA"/>
              </w:rPr>
              <w:t>≥50</w:t>
            </w:r>
            <w:r>
              <w:rPr>
                <w:rFonts w:ascii="Times New Roman" w:hAnsi="Times New Roman" w:eastAsia="宋体" w:cs="Times New Roman"/>
                <w:color w:val="auto"/>
                <w:spacing w:val="0"/>
                <w:kern w:val="2"/>
                <w:szCs w:val="21"/>
                <w:lang w:eastAsia="zh-CN" w:bidi="ar-SA"/>
              </w:rPr>
              <w:t>L/S</w:t>
            </w:r>
          </w:p>
        </w:tc>
        <w:tc>
          <w:tcPr>
            <w:tcW w:w="2781" w:type="dxa"/>
            <w:tcBorders>
              <w:left w:val="single" w:color="auto" w:sz="4" w:space="0"/>
            </w:tcBorders>
            <w:noWrap w:val="0"/>
            <w:vAlign w:val="center"/>
          </w:tcPr>
          <w:p w14:paraId="700BA901">
            <w:pPr>
              <w:widowControl w:val="0"/>
              <w:tabs>
                <w:tab w:val="left" w:pos="377"/>
              </w:tabs>
              <w:spacing w:line="0" w:lineRule="atLeast"/>
              <w:ind w:firstLine="0" w:firstLineChars="0"/>
              <w:jc w:val="center"/>
              <w:rPr>
                <w:rFonts w:ascii="Times New Roman" w:hAnsi="Times New Roman" w:eastAsia="宋体" w:cs="Times New Roman"/>
                <w:color w:val="auto"/>
                <w:spacing w:val="0"/>
                <w:kern w:val="2"/>
                <w:szCs w:val="21"/>
                <w:lang w:eastAsia="zh-CN" w:bidi="ar-SA"/>
              </w:rPr>
            </w:pPr>
            <w:r>
              <w:rPr>
                <w:rFonts w:hint="eastAsia" w:ascii="Times New Roman" w:hAnsi="Times New Roman" w:eastAsia="宋体" w:cs="Times New Roman"/>
                <w:color w:val="auto"/>
                <w:spacing w:val="0"/>
                <w:kern w:val="2"/>
                <w:szCs w:val="21"/>
                <w:lang w:eastAsia="zh-CN" w:bidi="ar-SA"/>
              </w:rPr>
              <w:t>≥30</w:t>
            </w:r>
            <w:r>
              <w:rPr>
                <w:rFonts w:ascii="Times New Roman" w:hAnsi="Times New Roman" w:eastAsia="宋体" w:cs="Times New Roman"/>
                <w:color w:val="auto"/>
                <w:spacing w:val="0"/>
                <w:kern w:val="2"/>
                <w:szCs w:val="21"/>
                <w:lang w:eastAsia="zh-CN" w:bidi="ar-SA"/>
              </w:rPr>
              <w:t>L/S</w:t>
            </w:r>
          </w:p>
        </w:tc>
      </w:tr>
      <w:tr w14:paraId="78BB8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68EAC5F0">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9</w:t>
            </w:r>
          </w:p>
        </w:tc>
        <w:tc>
          <w:tcPr>
            <w:tcW w:w="2660" w:type="dxa"/>
            <w:noWrap w:val="0"/>
            <w:vAlign w:val="center"/>
          </w:tcPr>
          <w:p w14:paraId="36A087E3">
            <w:pPr>
              <w:widowControl w:val="0"/>
              <w:spacing w:line="0" w:lineRule="atLeast"/>
              <w:ind w:firstLine="108" w:firstLineChars="45"/>
              <w:jc w:val="both"/>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适用温度</w:t>
            </w:r>
          </w:p>
        </w:tc>
        <w:tc>
          <w:tcPr>
            <w:tcW w:w="5419" w:type="dxa"/>
            <w:gridSpan w:val="2"/>
            <w:noWrap w:val="0"/>
            <w:vAlign w:val="center"/>
          </w:tcPr>
          <w:p w14:paraId="40B66FFC">
            <w:pPr>
              <w:widowControl w:val="0"/>
              <w:spacing w:line="0" w:lineRule="atLeast"/>
              <w:ind w:firstLine="0" w:firstLineChars="0"/>
              <w:jc w:val="center"/>
              <w:rPr>
                <w:rFonts w:ascii="宋体" w:hAnsi="宋体" w:eastAsia="宋体" w:cs="Arial"/>
                <w:bCs/>
                <w:color w:val="auto"/>
                <w:spacing w:val="0"/>
                <w:kern w:val="28"/>
                <w:sz w:val="24"/>
                <w:szCs w:val="24"/>
                <w:lang w:eastAsia="zh-CN" w:bidi="ar-SA"/>
              </w:rPr>
            </w:pPr>
            <w:r>
              <w:rPr>
                <w:rFonts w:hint="eastAsia" w:ascii="Times New Roman" w:hAnsi="Times New Roman" w:eastAsia="宋体" w:cs="Times New Roman"/>
                <w:bCs/>
                <w:color w:val="auto"/>
                <w:spacing w:val="0"/>
                <w:kern w:val="28"/>
                <w:sz w:val="24"/>
                <w:szCs w:val="24"/>
                <w:lang w:eastAsia="zh-CN" w:bidi="ar-SA"/>
              </w:rPr>
              <w:t>-</w:t>
            </w:r>
            <w:r>
              <w:rPr>
                <w:rFonts w:ascii="Times New Roman" w:hAnsi="Times New Roman" w:eastAsia="宋体" w:cs="Times New Roman"/>
                <w:bCs/>
                <w:color w:val="auto"/>
                <w:spacing w:val="0"/>
                <w:kern w:val="28"/>
                <w:sz w:val="24"/>
                <w:szCs w:val="24"/>
                <w:lang w:eastAsia="zh-CN" w:bidi="ar-SA"/>
              </w:rPr>
              <w:t>25~</w:t>
            </w:r>
            <w:r>
              <w:rPr>
                <w:rFonts w:hint="eastAsia" w:ascii="Times New Roman" w:hAnsi="Times New Roman" w:eastAsia="宋体" w:cs="Times New Roman"/>
                <w:bCs/>
                <w:color w:val="auto"/>
                <w:spacing w:val="0"/>
                <w:kern w:val="28"/>
                <w:sz w:val="24"/>
                <w:szCs w:val="24"/>
                <w:lang w:eastAsia="zh-CN" w:bidi="ar-SA"/>
              </w:rPr>
              <w:t>+</w:t>
            </w:r>
            <w:r>
              <w:rPr>
                <w:rFonts w:ascii="Times New Roman" w:hAnsi="Times New Roman" w:eastAsia="宋体" w:cs="Times New Roman"/>
                <w:bCs/>
                <w:color w:val="auto"/>
                <w:spacing w:val="0"/>
                <w:kern w:val="28"/>
                <w:sz w:val="24"/>
                <w:szCs w:val="24"/>
                <w:lang w:eastAsia="zh-CN" w:bidi="ar-SA"/>
              </w:rPr>
              <w:t>65</w:t>
            </w:r>
            <w:r>
              <w:rPr>
                <w:rFonts w:hint="eastAsia" w:ascii="Times New Roman" w:hAnsi="Times New Roman" w:eastAsia="宋体" w:cs="Times New Roman"/>
                <w:bCs/>
                <w:color w:val="auto"/>
                <w:spacing w:val="0"/>
                <w:kern w:val="28"/>
                <w:sz w:val="24"/>
                <w:szCs w:val="24"/>
                <w:lang w:eastAsia="zh-CN" w:bidi="ar-SA"/>
              </w:rPr>
              <w:t>℃</w:t>
            </w:r>
          </w:p>
        </w:tc>
      </w:tr>
      <w:tr w14:paraId="1C136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1CEBF253">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10</w:t>
            </w:r>
          </w:p>
        </w:tc>
        <w:tc>
          <w:tcPr>
            <w:tcW w:w="2660" w:type="dxa"/>
            <w:noWrap w:val="0"/>
            <w:vAlign w:val="center"/>
          </w:tcPr>
          <w:p w14:paraId="22DAE410">
            <w:pPr>
              <w:widowControl w:val="0"/>
              <w:spacing w:line="0" w:lineRule="atLeast"/>
              <w:ind w:firstLine="108" w:firstLineChars="45"/>
              <w:jc w:val="both"/>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进水口法兰规格</w:t>
            </w:r>
          </w:p>
        </w:tc>
        <w:tc>
          <w:tcPr>
            <w:tcW w:w="2638" w:type="dxa"/>
            <w:noWrap w:val="0"/>
            <w:vAlign w:val="center"/>
          </w:tcPr>
          <w:p w14:paraId="081E2BD8">
            <w:pPr>
              <w:widowControl w:val="0"/>
              <w:tabs>
                <w:tab w:val="left" w:pos="377"/>
              </w:tabs>
              <w:spacing w:line="0" w:lineRule="atLeast"/>
              <w:ind w:firstLine="0" w:firstLineChars="0"/>
              <w:jc w:val="center"/>
              <w:rPr>
                <w:rFonts w:ascii="Times New Roman" w:hAnsi="Times New Roman" w:eastAsia="宋体" w:cs="Times New Roman"/>
                <w:bCs/>
                <w:color w:val="auto"/>
                <w:spacing w:val="0"/>
                <w:kern w:val="0"/>
                <w:sz w:val="24"/>
                <w:szCs w:val="24"/>
                <w:lang w:eastAsia="zh-CN" w:bidi="ar-SA"/>
              </w:rPr>
            </w:pPr>
            <w:r>
              <w:rPr>
                <w:rFonts w:ascii="Times New Roman" w:hAnsi="Times New Roman" w:eastAsia="宋体" w:cs="Times New Roman"/>
                <w:bCs/>
                <w:color w:val="auto"/>
                <w:spacing w:val="0"/>
                <w:kern w:val="0"/>
                <w:sz w:val="24"/>
                <w:szCs w:val="24"/>
                <w:lang w:eastAsia="zh-CN" w:bidi="ar-SA"/>
              </w:rPr>
              <w:t>DN1</w:t>
            </w:r>
            <w:r>
              <w:rPr>
                <w:rFonts w:hint="eastAsia" w:ascii="Times New Roman" w:hAnsi="Times New Roman" w:eastAsia="宋体" w:cs="Times New Roman"/>
                <w:bCs/>
                <w:color w:val="auto"/>
                <w:spacing w:val="0"/>
                <w:kern w:val="0"/>
                <w:sz w:val="24"/>
                <w:szCs w:val="24"/>
                <w:lang w:eastAsia="zh-CN" w:bidi="ar-SA"/>
              </w:rPr>
              <w:t>5</w:t>
            </w:r>
            <w:r>
              <w:rPr>
                <w:rFonts w:ascii="Times New Roman" w:hAnsi="Times New Roman" w:eastAsia="宋体" w:cs="Times New Roman"/>
                <w:bCs/>
                <w:color w:val="auto"/>
                <w:spacing w:val="0"/>
                <w:kern w:val="0"/>
                <w:sz w:val="24"/>
                <w:szCs w:val="24"/>
                <w:lang w:eastAsia="zh-CN" w:bidi="ar-SA"/>
              </w:rPr>
              <w:t>0PN1.6-</w:t>
            </w:r>
            <w:r>
              <w:rPr>
                <w:rFonts w:hint="eastAsia" w:ascii="Times New Roman" w:hAnsi="Times New Roman" w:eastAsia="宋体" w:cs="Times New Roman"/>
                <w:bCs/>
                <w:color w:val="auto"/>
                <w:spacing w:val="0"/>
                <w:kern w:val="0"/>
                <w:sz w:val="24"/>
                <w:szCs w:val="24"/>
                <w:lang w:eastAsia="zh-CN" w:bidi="ar-SA"/>
              </w:rPr>
              <w:t>R</w:t>
            </w:r>
            <w:r>
              <w:rPr>
                <w:rFonts w:ascii="Times New Roman" w:hAnsi="Times New Roman" w:eastAsia="宋体" w:cs="Times New Roman"/>
                <w:bCs/>
                <w:color w:val="auto"/>
                <w:spacing w:val="0"/>
                <w:kern w:val="0"/>
                <w:sz w:val="24"/>
                <w:szCs w:val="24"/>
                <w:lang w:eastAsia="zh-CN" w:bidi="ar-SA"/>
              </w:rPr>
              <w:t>F</w:t>
            </w:r>
          </w:p>
        </w:tc>
        <w:tc>
          <w:tcPr>
            <w:tcW w:w="2781" w:type="dxa"/>
            <w:noWrap w:val="0"/>
            <w:vAlign w:val="center"/>
          </w:tcPr>
          <w:p w14:paraId="34D7AC3A">
            <w:pPr>
              <w:widowControl w:val="0"/>
              <w:tabs>
                <w:tab w:val="left" w:pos="377"/>
              </w:tabs>
              <w:spacing w:line="0" w:lineRule="atLeast"/>
              <w:ind w:firstLine="0" w:firstLineChars="0"/>
              <w:jc w:val="center"/>
              <w:rPr>
                <w:rFonts w:ascii="Times New Roman" w:hAnsi="Times New Roman" w:eastAsia="宋体" w:cs="Times New Roman"/>
                <w:bCs/>
                <w:color w:val="auto"/>
                <w:spacing w:val="0"/>
                <w:kern w:val="0"/>
                <w:sz w:val="24"/>
                <w:szCs w:val="24"/>
                <w:lang w:eastAsia="zh-CN" w:bidi="ar-SA"/>
              </w:rPr>
            </w:pPr>
            <w:r>
              <w:rPr>
                <w:rFonts w:ascii="Times New Roman" w:hAnsi="Times New Roman" w:eastAsia="宋体" w:cs="Times New Roman"/>
                <w:bCs/>
                <w:color w:val="auto"/>
                <w:spacing w:val="0"/>
                <w:kern w:val="0"/>
                <w:sz w:val="24"/>
                <w:szCs w:val="24"/>
                <w:lang w:eastAsia="zh-CN" w:bidi="ar-SA"/>
              </w:rPr>
              <w:t>DN1</w:t>
            </w:r>
            <w:r>
              <w:rPr>
                <w:rFonts w:hint="eastAsia" w:ascii="Times New Roman" w:hAnsi="Times New Roman" w:cs="Times New Roman"/>
                <w:bCs/>
                <w:color w:val="auto"/>
                <w:spacing w:val="0"/>
                <w:kern w:val="0"/>
                <w:sz w:val="24"/>
                <w:szCs w:val="24"/>
                <w:lang w:val="en-US" w:eastAsia="zh-CN" w:bidi="ar-SA"/>
              </w:rPr>
              <w:t>0</w:t>
            </w:r>
            <w:r>
              <w:rPr>
                <w:rFonts w:ascii="Times New Roman" w:hAnsi="Times New Roman" w:eastAsia="宋体" w:cs="Times New Roman"/>
                <w:bCs/>
                <w:color w:val="auto"/>
                <w:spacing w:val="0"/>
                <w:kern w:val="0"/>
                <w:sz w:val="24"/>
                <w:szCs w:val="24"/>
                <w:lang w:eastAsia="zh-CN" w:bidi="ar-SA"/>
              </w:rPr>
              <w:t>0PN</w:t>
            </w:r>
            <w:r>
              <w:rPr>
                <w:rFonts w:hint="eastAsia" w:ascii="Times New Roman" w:hAnsi="Times New Roman" w:cs="Times New Roman"/>
                <w:bCs/>
                <w:color w:val="auto"/>
                <w:spacing w:val="0"/>
                <w:kern w:val="0"/>
                <w:sz w:val="24"/>
                <w:szCs w:val="24"/>
                <w:lang w:val="en-US" w:eastAsia="zh-CN" w:bidi="ar-SA"/>
              </w:rPr>
              <w:t>1.6</w:t>
            </w:r>
            <w:r>
              <w:rPr>
                <w:rFonts w:ascii="Times New Roman" w:hAnsi="Times New Roman" w:eastAsia="宋体" w:cs="Times New Roman"/>
                <w:bCs/>
                <w:color w:val="auto"/>
                <w:spacing w:val="0"/>
                <w:kern w:val="0"/>
                <w:sz w:val="24"/>
                <w:szCs w:val="24"/>
                <w:lang w:eastAsia="zh-CN" w:bidi="ar-SA"/>
              </w:rPr>
              <w:t>-</w:t>
            </w:r>
            <w:r>
              <w:rPr>
                <w:rFonts w:hint="eastAsia" w:ascii="Times New Roman" w:hAnsi="Times New Roman" w:eastAsia="宋体" w:cs="Times New Roman"/>
                <w:bCs/>
                <w:color w:val="auto"/>
                <w:spacing w:val="0"/>
                <w:kern w:val="0"/>
                <w:sz w:val="24"/>
                <w:szCs w:val="24"/>
                <w:lang w:eastAsia="zh-CN" w:bidi="ar-SA"/>
              </w:rPr>
              <w:t>R</w:t>
            </w:r>
            <w:r>
              <w:rPr>
                <w:rFonts w:ascii="Times New Roman" w:hAnsi="Times New Roman" w:eastAsia="宋体" w:cs="Times New Roman"/>
                <w:bCs/>
                <w:color w:val="auto"/>
                <w:spacing w:val="0"/>
                <w:kern w:val="0"/>
                <w:sz w:val="24"/>
                <w:szCs w:val="24"/>
                <w:lang w:eastAsia="zh-CN" w:bidi="ar-SA"/>
              </w:rPr>
              <w:t>F</w:t>
            </w:r>
          </w:p>
        </w:tc>
      </w:tr>
      <w:tr w14:paraId="436DB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6CB786E6">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11</w:t>
            </w:r>
          </w:p>
        </w:tc>
        <w:tc>
          <w:tcPr>
            <w:tcW w:w="2660" w:type="dxa"/>
            <w:noWrap w:val="0"/>
            <w:vAlign w:val="center"/>
          </w:tcPr>
          <w:p w14:paraId="0CF1D14E">
            <w:pPr>
              <w:widowControl w:val="0"/>
              <w:spacing w:line="0" w:lineRule="atLeast"/>
              <w:ind w:firstLine="108" w:firstLineChars="45"/>
              <w:jc w:val="both"/>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进水口法兰标准</w:t>
            </w:r>
          </w:p>
        </w:tc>
        <w:tc>
          <w:tcPr>
            <w:tcW w:w="5419" w:type="dxa"/>
            <w:gridSpan w:val="2"/>
            <w:noWrap w:val="0"/>
            <w:vAlign w:val="center"/>
          </w:tcPr>
          <w:p w14:paraId="7ED218BC">
            <w:pPr>
              <w:widowControl w:val="0"/>
              <w:spacing w:line="0" w:lineRule="atLeast"/>
              <w:ind w:firstLine="0" w:firstLineChars="0"/>
              <w:jc w:val="center"/>
              <w:rPr>
                <w:rFonts w:ascii="宋体" w:hAnsi="宋体" w:eastAsia="宋体" w:cs="Times New Roman"/>
                <w:color w:val="auto"/>
                <w:spacing w:val="0"/>
                <w:kern w:val="2"/>
                <w:sz w:val="24"/>
                <w:szCs w:val="24"/>
                <w:lang w:eastAsia="zh-CN" w:bidi="ar-SA"/>
              </w:rPr>
            </w:pPr>
            <w:r>
              <w:rPr>
                <w:rFonts w:ascii="Times New Roman" w:hAnsi="Times New Roman" w:eastAsia="宋体" w:cs="Times New Roman"/>
                <w:bCs/>
                <w:color w:val="auto"/>
                <w:spacing w:val="0"/>
                <w:kern w:val="0"/>
                <w:sz w:val="24"/>
                <w:szCs w:val="24"/>
                <w:lang w:eastAsia="zh-CN" w:bidi="ar-SA"/>
              </w:rPr>
              <w:t>HG/T20592-2009</w:t>
            </w:r>
          </w:p>
        </w:tc>
      </w:tr>
      <w:tr w14:paraId="25554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592BB72D">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12</w:t>
            </w:r>
          </w:p>
        </w:tc>
        <w:tc>
          <w:tcPr>
            <w:tcW w:w="2660" w:type="dxa"/>
            <w:noWrap w:val="0"/>
            <w:vAlign w:val="center"/>
          </w:tcPr>
          <w:p w14:paraId="22534B9B">
            <w:pPr>
              <w:widowControl w:val="0"/>
              <w:spacing w:line="0" w:lineRule="atLeast"/>
              <w:ind w:firstLine="108" w:firstLineChars="45"/>
              <w:jc w:val="both"/>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产品执行标准</w:t>
            </w:r>
          </w:p>
        </w:tc>
        <w:tc>
          <w:tcPr>
            <w:tcW w:w="5419" w:type="dxa"/>
            <w:gridSpan w:val="2"/>
            <w:noWrap w:val="0"/>
            <w:vAlign w:val="center"/>
          </w:tcPr>
          <w:p w14:paraId="7E08B947">
            <w:pPr>
              <w:widowControl w:val="0"/>
              <w:spacing w:line="0" w:lineRule="atLeast"/>
              <w:ind w:firstLine="0" w:firstLineChars="0"/>
              <w:jc w:val="center"/>
              <w:rPr>
                <w:rFonts w:ascii="Times New Roman" w:hAnsi="Times New Roman" w:eastAsia="宋体" w:cs="Times New Roman"/>
                <w:bCs/>
                <w:color w:val="auto"/>
                <w:spacing w:val="0"/>
                <w:kern w:val="0"/>
                <w:sz w:val="24"/>
                <w:szCs w:val="24"/>
                <w:lang w:eastAsia="zh-CN" w:bidi="ar-SA"/>
              </w:rPr>
            </w:pPr>
            <w:r>
              <w:rPr>
                <w:rFonts w:hint="eastAsia" w:ascii="Times New Roman" w:hAnsi="Times New Roman" w:eastAsia="宋体" w:cs="Times New Roman"/>
                <w:bCs/>
                <w:color w:val="auto"/>
                <w:spacing w:val="0"/>
                <w:kern w:val="0"/>
                <w:sz w:val="24"/>
                <w:szCs w:val="24"/>
                <w:lang w:eastAsia="zh-CN" w:bidi="ar-SA"/>
              </w:rPr>
              <w:t>GB4452-2011</w:t>
            </w:r>
          </w:p>
        </w:tc>
      </w:tr>
      <w:tr w14:paraId="42C39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1433C50F">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13</w:t>
            </w:r>
          </w:p>
        </w:tc>
        <w:tc>
          <w:tcPr>
            <w:tcW w:w="2660" w:type="dxa"/>
            <w:noWrap w:val="0"/>
            <w:vAlign w:val="center"/>
          </w:tcPr>
          <w:p w14:paraId="78C0DB8B">
            <w:pPr>
              <w:widowControl w:val="0"/>
              <w:spacing w:line="0" w:lineRule="atLeast"/>
              <w:ind w:firstLine="108" w:firstLineChars="45"/>
              <w:jc w:val="both"/>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流体介质</w:t>
            </w:r>
          </w:p>
        </w:tc>
        <w:tc>
          <w:tcPr>
            <w:tcW w:w="5419" w:type="dxa"/>
            <w:gridSpan w:val="2"/>
            <w:noWrap w:val="0"/>
            <w:vAlign w:val="center"/>
          </w:tcPr>
          <w:p w14:paraId="221FDAE8">
            <w:pPr>
              <w:widowControl w:val="0"/>
              <w:spacing w:line="0" w:lineRule="atLeast"/>
              <w:ind w:firstLine="0" w:firstLineChars="0"/>
              <w:jc w:val="center"/>
              <w:rPr>
                <w:rFonts w:ascii="Times New Roman" w:hAnsi="Times New Roman" w:eastAsia="宋体" w:cs="Times New Roman"/>
                <w:bCs/>
                <w:color w:val="auto"/>
                <w:spacing w:val="0"/>
                <w:kern w:val="0"/>
                <w:sz w:val="24"/>
                <w:szCs w:val="24"/>
                <w:lang w:eastAsia="zh-CN" w:bidi="ar-SA"/>
              </w:rPr>
            </w:pPr>
            <w:r>
              <w:rPr>
                <w:rFonts w:hint="eastAsia" w:ascii="Times New Roman" w:hAnsi="Times New Roman" w:eastAsia="宋体" w:cs="Times New Roman"/>
                <w:color w:val="auto"/>
                <w:spacing w:val="0"/>
                <w:kern w:val="0"/>
                <w:sz w:val="24"/>
                <w:szCs w:val="24"/>
                <w:lang w:eastAsia="zh-CN" w:bidi="ar-SA"/>
              </w:rPr>
              <w:t>中</w:t>
            </w:r>
            <w:r>
              <w:rPr>
                <w:rFonts w:ascii="Times New Roman" w:hAnsi="Times New Roman" w:eastAsia="宋体" w:cs="Times New Roman"/>
                <w:color w:val="auto"/>
                <w:spacing w:val="0"/>
                <w:kern w:val="0"/>
                <w:sz w:val="24"/>
                <w:szCs w:val="24"/>
                <w:lang w:eastAsia="zh-CN" w:bidi="ar-SA"/>
              </w:rPr>
              <w:t>水，</w:t>
            </w:r>
            <w:r>
              <w:rPr>
                <w:rFonts w:hint="eastAsia" w:ascii="宋体" w:hAnsi="宋体" w:eastAsia="宋体" w:cs="Times New Roman"/>
                <w:color w:val="auto"/>
                <w:spacing w:val="0"/>
                <w:kern w:val="2"/>
                <w:sz w:val="24"/>
                <w:szCs w:val="24"/>
                <w:lang w:eastAsia="zh-CN" w:bidi="ar-SA"/>
              </w:rPr>
              <w:t>淡水</w:t>
            </w:r>
          </w:p>
        </w:tc>
      </w:tr>
      <w:tr w14:paraId="74EBD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43C3DECF">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14</w:t>
            </w:r>
          </w:p>
        </w:tc>
        <w:tc>
          <w:tcPr>
            <w:tcW w:w="2660" w:type="dxa"/>
            <w:noWrap w:val="0"/>
            <w:vAlign w:val="center"/>
          </w:tcPr>
          <w:p w14:paraId="605926DB">
            <w:pPr>
              <w:widowControl w:val="0"/>
              <w:spacing w:line="0" w:lineRule="atLeast"/>
              <w:ind w:firstLine="108" w:firstLineChars="45"/>
              <w:jc w:val="both"/>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安装位置及类型</w:t>
            </w:r>
          </w:p>
        </w:tc>
        <w:tc>
          <w:tcPr>
            <w:tcW w:w="5419" w:type="dxa"/>
            <w:gridSpan w:val="2"/>
            <w:noWrap w:val="0"/>
            <w:vAlign w:val="center"/>
          </w:tcPr>
          <w:p w14:paraId="32470117">
            <w:pPr>
              <w:widowControl w:val="0"/>
              <w:spacing w:line="0" w:lineRule="atLeast"/>
              <w:ind w:firstLine="0" w:firstLineChars="0"/>
              <w:jc w:val="center"/>
              <w:rPr>
                <w:rFonts w:ascii="Times New Roman" w:hAnsi="Times New Roman" w:eastAsia="宋体" w:cs="Times New Roman"/>
                <w:bCs/>
                <w:color w:val="auto"/>
                <w:spacing w:val="0"/>
                <w:kern w:val="0"/>
                <w:sz w:val="24"/>
                <w:szCs w:val="24"/>
                <w:lang w:eastAsia="zh-CN" w:bidi="ar-SA"/>
              </w:rPr>
            </w:pPr>
            <w:r>
              <w:rPr>
                <w:rFonts w:hint="eastAsia" w:ascii="宋体" w:hAnsi="宋体" w:eastAsia="宋体" w:cs="Arial"/>
                <w:bCs/>
                <w:color w:val="auto"/>
                <w:spacing w:val="0"/>
                <w:kern w:val="28"/>
                <w:sz w:val="24"/>
                <w:szCs w:val="24"/>
                <w:lang w:eastAsia="zh-CN" w:bidi="ar-SA"/>
              </w:rPr>
              <w:t>室外、地面、固定安装</w:t>
            </w:r>
          </w:p>
        </w:tc>
      </w:tr>
      <w:tr w14:paraId="23123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78" w:type="dxa"/>
            <w:noWrap w:val="0"/>
            <w:vAlign w:val="center"/>
          </w:tcPr>
          <w:p w14:paraId="6473406F">
            <w:pPr>
              <w:widowControl w:val="0"/>
              <w:spacing w:line="0" w:lineRule="atLeast"/>
              <w:ind w:left="67" w:leftChars="32" w:firstLine="0" w:firstLineChars="0"/>
              <w:jc w:val="center"/>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15</w:t>
            </w:r>
          </w:p>
        </w:tc>
        <w:tc>
          <w:tcPr>
            <w:tcW w:w="2660" w:type="dxa"/>
            <w:noWrap w:val="0"/>
            <w:vAlign w:val="center"/>
          </w:tcPr>
          <w:p w14:paraId="6A98AD47">
            <w:pPr>
              <w:widowControl w:val="0"/>
              <w:spacing w:line="0" w:lineRule="atLeast"/>
              <w:ind w:firstLine="108" w:firstLineChars="45"/>
              <w:jc w:val="both"/>
              <w:rPr>
                <w:rFonts w:ascii="宋体" w:hAnsi="宋体" w:eastAsia="宋体" w:cs="Times New Roman"/>
                <w:color w:val="auto"/>
                <w:spacing w:val="0"/>
                <w:kern w:val="2"/>
                <w:sz w:val="24"/>
                <w:szCs w:val="24"/>
                <w:lang w:eastAsia="zh-CN" w:bidi="ar-SA"/>
              </w:rPr>
            </w:pPr>
            <w:r>
              <w:rPr>
                <w:rFonts w:hint="eastAsia" w:ascii="宋体" w:hAnsi="宋体" w:eastAsia="宋体" w:cs="Times New Roman"/>
                <w:color w:val="auto"/>
                <w:spacing w:val="0"/>
                <w:kern w:val="2"/>
                <w:sz w:val="24"/>
                <w:szCs w:val="24"/>
                <w:lang w:eastAsia="zh-CN" w:bidi="ar-SA"/>
              </w:rPr>
              <w:t>消火栓数量及总高</w:t>
            </w:r>
          </w:p>
        </w:tc>
        <w:tc>
          <w:tcPr>
            <w:tcW w:w="5419" w:type="dxa"/>
            <w:gridSpan w:val="2"/>
            <w:noWrap w:val="0"/>
            <w:vAlign w:val="center"/>
          </w:tcPr>
          <w:p w14:paraId="53FFF805">
            <w:pPr>
              <w:widowControl w:val="0"/>
              <w:spacing w:line="0" w:lineRule="atLeast"/>
              <w:ind w:firstLine="0" w:firstLineChars="0"/>
              <w:jc w:val="center"/>
              <w:rPr>
                <w:rFonts w:ascii="宋体" w:hAnsi="宋体" w:eastAsia="宋体" w:cs="Arial"/>
                <w:bCs/>
                <w:color w:val="auto"/>
                <w:spacing w:val="0"/>
                <w:kern w:val="28"/>
                <w:sz w:val="24"/>
                <w:szCs w:val="24"/>
                <w:lang w:eastAsia="zh-CN" w:bidi="ar-SA"/>
              </w:rPr>
            </w:pPr>
            <w:r>
              <w:rPr>
                <w:rFonts w:hint="eastAsia" w:ascii="宋体" w:hAnsi="宋体" w:eastAsia="宋体" w:cs="Arial"/>
                <w:bCs/>
                <w:color w:val="auto"/>
                <w:spacing w:val="0"/>
                <w:kern w:val="28"/>
                <w:sz w:val="24"/>
                <w:szCs w:val="24"/>
                <w:lang w:eastAsia="zh-CN" w:bidi="ar-SA"/>
              </w:rPr>
              <w:t>以采购订单为准</w:t>
            </w:r>
          </w:p>
        </w:tc>
      </w:tr>
    </w:tbl>
    <w:p w14:paraId="670820FE">
      <w:pPr>
        <w:spacing w:line="360" w:lineRule="auto"/>
        <w:jc w:val="left"/>
        <w:rPr>
          <w:rFonts w:hint="eastAsia" w:ascii="仿宋_GB2312" w:hAnsi="仿宋_GB2312" w:eastAsia="仿宋_GB2312" w:cs="仿宋_GB2312"/>
          <w:color w:val="000000"/>
          <w:kern w:val="1"/>
          <w:sz w:val="28"/>
          <w:szCs w:val="28"/>
          <w:lang w:val="en-US" w:eastAsia="zh-CN" w:bidi="ar-SA"/>
        </w:rPr>
      </w:pPr>
    </w:p>
    <w:p w14:paraId="5C44D50F">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3.2.9消火栓主件材质</w:t>
      </w:r>
    </w:p>
    <w:p w14:paraId="47AC7E08">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1）铸铁件：球墨铸铁，QT450-10及以上；</w:t>
      </w:r>
    </w:p>
    <w:p w14:paraId="7E7EA0B9">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2）阀杆、排水阀杆、底部滤网：不锈钢06Cr19Ni10及以上；</w:t>
      </w:r>
    </w:p>
    <w:p w14:paraId="03A43B35">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3）触水弹簧：不锈钢12Cr18Ni9及以上；</w:t>
      </w:r>
    </w:p>
    <w:p w14:paraId="57544BF3">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4）活塞、导套、阀座等传动密封件：铜合金ZCuZn38及以上；</w:t>
      </w:r>
    </w:p>
    <w:p w14:paraId="211750AA">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5）栓体加长管：20#无缝钢管，壁厚≥5mm；</w:t>
      </w:r>
    </w:p>
    <w:p w14:paraId="7FD0D03E">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6）密封件：综合性能不低于丁腈橡胶。</w:t>
      </w:r>
    </w:p>
    <w:p w14:paraId="3CA43C70">
      <w:pPr>
        <w:spacing w:line="360" w:lineRule="auto"/>
        <w:ind w:firstLine="562" w:firstLineChars="200"/>
        <w:jc w:val="left"/>
        <w:rPr>
          <w:rFonts w:hint="eastAsia" w:ascii="仿宋_GB2312" w:hAnsi="仿宋_GB2312" w:eastAsia="仿宋_GB2312" w:cs="仿宋_GB2312"/>
          <w:b/>
          <w:bCs/>
          <w:color w:val="000000"/>
          <w:kern w:val="1"/>
          <w:sz w:val="28"/>
          <w:szCs w:val="28"/>
          <w:lang w:val="en-US" w:eastAsia="zh-CN" w:bidi="ar-SA"/>
        </w:rPr>
      </w:pPr>
      <w:r>
        <w:rPr>
          <w:rFonts w:hint="eastAsia" w:ascii="仿宋_GB2312" w:hAnsi="仿宋_GB2312" w:eastAsia="仿宋_GB2312" w:cs="仿宋_GB2312"/>
          <w:b/>
          <w:bCs/>
          <w:color w:val="000000"/>
          <w:kern w:val="1"/>
          <w:sz w:val="28"/>
          <w:szCs w:val="28"/>
          <w:lang w:val="en-US" w:eastAsia="zh-CN" w:bidi="ar-SA"/>
        </w:rPr>
        <w:t>3.3消防炮技术要求</w:t>
      </w:r>
    </w:p>
    <w:p w14:paraId="621FDA46">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3.3.1消防炮由2大部件组成：炮头及自泄防冻阀组。炮头由直流/雾状射流可调喷嘴、炮身、仰俯回转机构及锁紧机构、水平回转机构及锁紧机构、压力表、操控手柄和底部法兰等组成。</w:t>
      </w:r>
    </w:p>
    <w:p w14:paraId="3667DD56">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3.3.2具有快速开闭、自泄防冻功能。自泄防冻阀组具有开关阀门、自动排水、冬季防冻等功能。</w:t>
      </w:r>
    </w:p>
    <w:p w14:paraId="3B3D11F6">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3.3.3自泄防冻阀组的阀瓣应采用倒提式结构（正压密封），靠消防水的压力作用将阀瓣密封，阀瓣的密封压力随着压力的增加而增加，使阀瓣的密封不再依靠阀杆的撑力，有效的保证消防水炮的密封效果。</w:t>
      </w:r>
    </w:p>
    <w:p w14:paraId="7A5A9343">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3.3.4自泄防冻阀组在关闭3min后，排水孔处不得再有渗漏现象发生。</w:t>
      </w:r>
    </w:p>
    <w:p w14:paraId="35E6BCF4">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3.3.5快速开启功能。消防炮的自泄防冻阀组应具备快速开启功能：扳手旋</w:t>
      </w:r>
      <w:r>
        <w:rPr>
          <w:rFonts w:hint="eastAsia" w:ascii="仿宋_GB2312" w:hAnsi="仿宋_GB2312" w:eastAsia="仿宋_GB2312" w:cs="仿宋_GB2312"/>
          <w:color w:val="C00000"/>
          <w:kern w:val="1"/>
          <w:sz w:val="28"/>
          <w:szCs w:val="28"/>
          <w:lang w:val="en-US" w:eastAsia="zh-CN" w:bidi="ar-SA"/>
        </w:rPr>
        <w:t>3</w:t>
      </w:r>
      <w:r>
        <w:rPr>
          <w:rFonts w:hint="eastAsia" w:ascii="仿宋_GB2312" w:hAnsi="仿宋_GB2312" w:eastAsia="仿宋_GB2312" w:cs="仿宋_GB2312"/>
          <w:color w:val="000000"/>
          <w:kern w:val="1"/>
          <w:sz w:val="28"/>
          <w:szCs w:val="28"/>
          <w:lang w:val="en-US" w:eastAsia="zh-CN" w:bidi="ar-SA"/>
        </w:rPr>
        <w:t>周内即可完全开启或关闭，保证在紧急情况下能快速轻便的开启消防水炮，可单人操作要求。</w:t>
      </w:r>
    </w:p>
    <w:p w14:paraId="24E5441B">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3.3.6防堵塞功能。消防炮的自泄防冻阀组底部进水口处要设置过滤网，防止系统管网内未能清洗干净的锈块、焊渣、碎石等异物堵塞、卡死自泄防冻阀组的密封组件。</w:t>
      </w:r>
    </w:p>
    <w:p w14:paraId="35A848EF">
      <w:pPr>
        <w:spacing w:line="360" w:lineRule="auto"/>
        <w:ind w:firstLine="560" w:firstLineChars="200"/>
        <w:jc w:val="left"/>
        <w:rPr>
          <w:rFonts w:hint="eastAsia" w:ascii="仿宋_GB2312" w:hAnsi="仿宋_GB2312" w:eastAsia="仿宋_GB2312" w:cs="仿宋_GB2312"/>
          <w:color w:val="000000"/>
          <w:kern w:val="1"/>
          <w:sz w:val="28"/>
          <w:szCs w:val="28"/>
          <w:highlight w:val="none"/>
          <w:lang w:val="en-US" w:eastAsia="zh-CN" w:bidi="ar-SA"/>
        </w:rPr>
      </w:pPr>
      <w:r>
        <w:rPr>
          <w:rFonts w:hint="eastAsia" w:ascii="仿宋_GB2312" w:hAnsi="仿宋_GB2312" w:eastAsia="仿宋_GB2312" w:cs="仿宋_GB2312"/>
          <w:color w:val="000000"/>
          <w:kern w:val="1"/>
          <w:sz w:val="28"/>
          <w:szCs w:val="28"/>
          <w:lang w:val="en-US" w:eastAsia="zh-CN" w:bidi="ar-SA"/>
        </w:rPr>
        <w:t>3.3.7排余水功能。消</w:t>
      </w:r>
      <w:r>
        <w:rPr>
          <w:rFonts w:hint="eastAsia" w:ascii="仿宋_GB2312" w:hAnsi="仿宋_GB2312" w:eastAsia="仿宋_GB2312" w:cs="仿宋_GB2312"/>
          <w:color w:val="000000"/>
          <w:kern w:val="1"/>
          <w:sz w:val="28"/>
          <w:szCs w:val="28"/>
          <w:highlight w:val="none"/>
          <w:lang w:val="en-US" w:eastAsia="zh-CN" w:bidi="ar-SA"/>
        </w:rPr>
        <w:t>防炮的自泄防冻阀组应设置自动排余水机构，当自泄防冻阀组完全开启后，该装置自动关闭且不能泄漏；自泄防冻阀组关闭后，该装置自动打开排放腔内的余水。自泄防冻阀组的自动排余水装置应采用柱塞式结构，不允许采用软硬摩擦密封或简易弹簧/压垫式密封结构。</w:t>
      </w:r>
    </w:p>
    <w:p w14:paraId="34549469">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highlight w:val="none"/>
          <w:lang w:val="en-US" w:eastAsia="zh-CN" w:bidi="ar-SA"/>
        </w:rPr>
        <w:t>3.3.8在消防水炮阀组表面醒目处应清晰地铸出型号规格、商标或厂名等永久性标志；产品应设有永久性中文铭牌。标志内容按GB19156-</w:t>
      </w:r>
      <w:r>
        <w:rPr>
          <w:rFonts w:hint="eastAsia" w:ascii="仿宋_GB2312" w:hAnsi="仿宋_GB2312" w:eastAsia="仿宋_GB2312" w:cs="仿宋_GB2312"/>
          <w:color w:val="000000"/>
          <w:kern w:val="1"/>
          <w:sz w:val="28"/>
          <w:szCs w:val="28"/>
          <w:lang w:val="en-US" w:eastAsia="zh-CN" w:bidi="ar-SA"/>
        </w:rPr>
        <w:t>2019中5.10条。</w:t>
      </w:r>
    </w:p>
    <w:p w14:paraId="57450BA4">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3.3.9技术参数表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8"/>
        <w:gridCol w:w="3949"/>
        <w:gridCol w:w="4152"/>
      </w:tblGrid>
      <w:tr w14:paraId="1A354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5946D894">
            <w:pPr>
              <w:spacing w:line="360" w:lineRule="auto"/>
              <w:jc w:val="center"/>
              <w:rPr>
                <w:rFonts w:hint="eastAsia" w:ascii="仿宋_GB2312" w:hAnsi="仿宋_GB2312" w:eastAsia="仿宋_GB2312" w:cs="仿宋_GB2312"/>
                <w:b/>
                <w:bCs/>
                <w:color w:val="000000"/>
                <w:kern w:val="1"/>
                <w:sz w:val="28"/>
                <w:szCs w:val="28"/>
                <w:lang w:val="en-US" w:eastAsia="zh-CN" w:bidi="ar-SA"/>
              </w:rPr>
            </w:pPr>
            <w:r>
              <w:rPr>
                <w:rFonts w:hint="eastAsia" w:ascii="仿宋_GB2312" w:hAnsi="仿宋_GB2312" w:eastAsia="仿宋_GB2312" w:cs="仿宋_GB2312"/>
                <w:b/>
                <w:bCs/>
                <w:color w:val="000000"/>
                <w:kern w:val="1"/>
                <w:sz w:val="28"/>
                <w:szCs w:val="28"/>
              </w:rPr>
              <w:t>序号</w:t>
            </w:r>
          </w:p>
        </w:tc>
        <w:tc>
          <w:tcPr>
            <w:tcW w:w="3949" w:type="dxa"/>
            <w:tcBorders>
              <w:right w:val="single" w:color="auto" w:sz="4" w:space="0"/>
            </w:tcBorders>
            <w:noWrap w:val="0"/>
            <w:vAlign w:val="center"/>
          </w:tcPr>
          <w:p w14:paraId="4A0F7EE8">
            <w:pPr>
              <w:spacing w:line="360" w:lineRule="auto"/>
              <w:ind w:firstLine="562" w:firstLineChars="200"/>
              <w:jc w:val="center"/>
              <w:rPr>
                <w:rFonts w:hint="eastAsia" w:ascii="仿宋_GB2312" w:hAnsi="仿宋_GB2312" w:eastAsia="仿宋_GB2312" w:cs="仿宋_GB2312"/>
                <w:b/>
                <w:bCs/>
                <w:color w:val="000000"/>
                <w:kern w:val="1"/>
                <w:sz w:val="28"/>
                <w:szCs w:val="28"/>
                <w:lang w:val="en-US" w:eastAsia="zh-CN" w:bidi="ar-SA"/>
              </w:rPr>
            </w:pPr>
            <w:r>
              <w:rPr>
                <w:rFonts w:hint="eastAsia" w:ascii="仿宋_GB2312" w:hAnsi="仿宋_GB2312" w:eastAsia="仿宋_GB2312" w:cs="仿宋_GB2312"/>
                <w:b/>
                <w:bCs/>
                <w:color w:val="000000"/>
                <w:kern w:val="1"/>
                <w:sz w:val="28"/>
                <w:szCs w:val="28"/>
              </w:rPr>
              <w:t>分项</w:t>
            </w:r>
          </w:p>
        </w:tc>
        <w:tc>
          <w:tcPr>
            <w:tcW w:w="4152" w:type="dxa"/>
            <w:tcBorders>
              <w:left w:val="single" w:color="auto" w:sz="4" w:space="0"/>
            </w:tcBorders>
            <w:noWrap w:val="0"/>
            <w:vAlign w:val="center"/>
          </w:tcPr>
          <w:p w14:paraId="030BCD4A">
            <w:pPr>
              <w:spacing w:line="360" w:lineRule="auto"/>
              <w:ind w:firstLine="562" w:firstLineChars="200"/>
              <w:jc w:val="center"/>
              <w:rPr>
                <w:rFonts w:hint="eastAsia" w:ascii="仿宋_GB2312" w:hAnsi="仿宋_GB2312" w:eastAsia="仿宋_GB2312" w:cs="仿宋_GB2312"/>
                <w:b/>
                <w:bCs/>
                <w:color w:val="000000"/>
                <w:kern w:val="1"/>
                <w:sz w:val="28"/>
                <w:szCs w:val="28"/>
                <w:lang w:val="en-US" w:eastAsia="zh-CN" w:bidi="ar-SA"/>
              </w:rPr>
            </w:pPr>
            <w:r>
              <w:rPr>
                <w:rFonts w:hint="eastAsia" w:ascii="仿宋_GB2312" w:hAnsi="仿宋_GB2312" w:eastAsia="仿宋_GB2312" w:cs="仿宋_GB2312"/>
                <w:b/>
                <w:bCs/>
                <w:color w:val="000000"/>
                <w:kern w:val="1"/>
                <w:sz w:val="28"/>
                <w:szCs w:val="28"/>
              </w:rPr>
              <w:t>技术参数</w:t>
            </w:r>
          </w:p>
        </w:tc>
      </w:tr>
      <w:tr w14:paraId="74BA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2B5CDC7A">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1</w:t>
            </w:r>
          </w:p>
        </w:tc>
        <w:tc>
          <w:tcPr>
            <w:tcW w:w="3949" w:type="dxa"/>
            <w:tcBorders>
              <w:right w:val="single" w:color="auto" w:sz="4" w:space="0"/>
            </w:tcBorders>
            <w:noWrap w:val="0"/>
            <w:vAlign w:val="center"/>
          </w:tcPr>
          <w:p w14:paraId="06805921">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炮头型号</w:t>
            </w:r>
          </w:p>
        </w:tc>
        <w:tc>
          <w:tcPr>
            <w:tcW w:w="4152" w:type="dxa"/>
            <w:tcBorders>
              <w:left w:val="single" w:color="auto" w:sz="4" w:space="0"/>
            </w:tcBorders>
            <w:noWrap w:val="0"/>
            <w:vAlign w:val="center"/>
          </w:tcPr>
          <w:p w14:paraId="3FE368CD">
            <w:pPr>
              <w:spacing w:line="360" w:lineRule="auto"/>
              <w:ind w:firstLine="480" w:firstLineChars="200"/>
              <w:jc w:val="center"/>
              <w:rPr>
                <w:rFonts w:hint="default"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PS</w:t>
            </w:r>
            <w:r>
              <w:rPr>
                <w:rFonts w:hint="eastAsia" w:asciiTheme="majorEastAsia" w:hAnsiTheme="majorEastAsia" w:eastAsiaTheme="majorEastAsia" w:cstheme="majorEastAsia"/>
                <w:color w:val="000000"/>
                <w:kern w:val="1"/>
                <w:sz w:val="24"/>
                <w:szCs w:val="24"/>
                <w:lang w:val="en-US" w:eastAsia="zh-CN"/>
              </w:rPr>
              <w:t>40</w:t>
            </w:r>
          </w:p>
        </w:tc>
      </w:tr>
      <w:tr w14:paraId="4C157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6291DB16">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2</w:t>
            </w:r>
          </w:p>
        </w:tc>
        <w:tc>
          <w:tcPr>
            <w:tcW w:w="3949" w:type="dxa"/>
            <w:noWrap w:val="0"/>
            <w:vAlign w:val="center"/>
          </w:tcPr>
          <w:p w14:paraId="68A02B6A">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类型</w:t>
            </w:r>
          </w:p>
        </w:tc>
        <w:tc>
          <w:tcPr>
            <w:tcW w:w="4152" w:type="dxa"/>
            <w:noWrap w:val="0"/>
            <w:vAlign w:val="center"/>
          </w:tcPr>
          <w:p w14:paraId="7865E250">
            <w:pPr>
              <w:spacing w:line="360" w:lineRule="auto"/>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快速开闭、自泄防冻</w:t>
            </w:r>
            <w:r>
              <w:rPr>
                <w:rFonts w:hint="eastAsia" w:asciiTheme="majorEastAsia" w:hAnsiTheme="majorEastAsia" w:eastAsiaTheme="majorEastAsia" w:cstheme="majorEastAsia"/>
                <w:color w:val="000000"/>
                <w:kern w:val="1"/>
                <w:sz w:val="24"/>
                <w:szCs w:val="24"/>
                <w:lang w:eastAsia="zh-CN"/>
              </w:rPr>
              <w:t>，</w:t>
            </w:r>
            <w:r>
              <w:rPr>
                <w:rFonts w:hint="eastAsia" w:asciiTheme="majorEastAsia" w:hAnsiTheme="majorEastAsia" w:eastAsiaTheme="majorEastAsia" w:cstheme="majorEastAsia"/>
                <w:color w:val="000000"/>
                <w:kern w:val="1"/>
                <w:sz w:val="24"/>
                <w:szCs w:val="24"/>
              </w:rPr>
              <w:t>直流水雾两用</w:t>
            </w:r>
          </w:p>
        </w:tc>
      </w:tr>
      <w:tr w14:paraId="0701E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2E8641CE">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3</w:t>
            </w:r>
          </w:p>
        </w:tc>
        <w:tc>
          <w:tcPr>
            <w:tcW w:w="3949" w:type="dxa"/>
            <w:noWrap w:val="0"/>
            <w:vAlign w:val="center"/>
          </w:tcPr>
          <w:p w14:paraId="415FBCA6">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炮头操作方式</w:t>
            </w:r>
          </w:p>
        </w:tc>
        <w:tc>
          <w:tcPr>
            <w:tcW w:w="4152" w:type="dxa"/>
            <w:noWrap w:val="0"/>
            <w:vAlign w:val="center"/>
          </w:tcPr>
          <w:p w14:paraId="11CDE690">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手动/手杆式</w:t>
            </w:r>
          </w:p>
        </w:tc>
      </w:tr>
      <w:tr w14:paraId="081C8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1CCCF4A5">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4</w:t>
            </w:r>
          </w:p>
        </w:tc>
        <w:tc>
          <w:tcPr>
            <w:tcW w:w="3949" w:type="dxa"/>
            <w:noWrap w:val="0"/>
            <w:vAlign w:val="center"/>
          </w:tcPr>
          <w:p w14:paraId="11C97907">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额定工作压力</w:t>
            </w:r>
          </w:p>
        </w:tc>
        <w:tc>
          <w:tcPr>
            <w:tcW w:w="4152" w:type="dxa"/>
            <w:noWrap w:val="0"/>
            <w:vAlign w:val="center"/>
          </w:tcPr>
          <w:p w14:paraId="4F1A923E">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lang w:val="en-US" w:eastAsia="zh-CN"/>
                <w14:textFill>
                  <w14:solidFill>
                    <w14:schemeClr w14:val="tx1"/>
                  </w14:solidFill>
                </w14:textFill>
              </w:rPr>
              <w:t>1.1</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MPa</w:t>
            </w:r>
          </w:p>
        </w:tc>
      </w:tr>
      <w:tr w14:paraId="3A7B9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2C55B16E">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5</w:t>
            </w:r>
          </w:p>
        </w:tc>
        <w:tc>
          <w:tcPr>
            <w:tcW w:w="3949" w:type="dxa"/>
            <w:noWrap w:val="0"/>
            <w:vAlign w:val="center"/>
          </w:tcPr>
          <w:p w14:paraId="2222A2E5">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公称流量</w:t>
            </w:r>
          </w:p>
        </w:tc>
        <w:tc>
          <w:tcPr>
            <w:tcW w:w="4152" w:type="dxa"/>
            <w:noWrap w:val="0"/>
            <w:vAlign w:val="center"/>
          </w:tcPr>
          <w:p w14:paraId="236324CC">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0 (L/s)</w:t>
            </w:r>
          </w:p>
        </w:tc>
      </w:tr>
      <w:tr w14:paraId="76C51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shd w:val="clear" w:color="auto" w:fill="auto"/>
            <w:noWrap w:val="0"/>
            <w:vAlign w:val="center"/>
          </w:tcPr>
          <w:p w14:paraId="21986944">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6</w:t>
            </w:r>
          </w:p>
        </w:tc>
        <w:tc>
          <w:tcPr>
            <w:tcW w:w="3949" w:type="dxa"/>
            <w:shd w:val="clear" w:color="auto" w:fill="auto"/>
            <w:noWrap w:val="0"/>
            <w:vAlign w:val="center"/>
          </w:tcPr>
          <w:p w14:paraId="7CCDCA2E">
            <w:pPr>
              <w:spacing w:line="360" w:lineRule="auto"/>
              <w:jc w:val="center"/>
              <w:rPr>
                <w:rFonts w:hint="default"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t xml:space="preserve">   额定射程</w:t>
            </w:r>
          </w:p>
        </w:tc>
        <w:tc>
          <w:tcPr>
            <w:tcW w:w="4152" w:type="dxa"/>
            <w:shd w:val="clear" w:color="auto" w:fill="FFFFFF"/>
            <w:noWrap w:val="0"/>
            <w:vAlign w:val="center"/>
          </w:tcPr>
          <w:p w14:paraId="51D52CD8">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≥6</w:t>
            </w:r>
            <w:r>
              <w:rPr>
                <w:rFonts w:hint="eastAsia" w:asciiTheme="majorEastAsia" w:hAnsiTheme="majorEastAsia" w:eastAsiaTheme="majorEastAsia" w:cstheme="majorEastAsia"/>
                <w:color w:val="000000" w:themeColor="text1"/>
                <w:kern w:val="1"/>
                <w:sz w:val="24"/>
                <w:szCs w:val="24"/>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m</w:t>
            </w:r>
          </w:p>
        </w:tc>
      </w:tr>
      <w:tr w14:paraId="51C21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3583B53D">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7</w:t>
            </w:r>
          </w:p>
        </w:tc>
        <w:tc>
          <w:tcPr>
            <w:tcW w:w="3949" w:type="dxa"/>
            <w:noWrap w:val="0"/>
            <w:vAlign w:val="center"/>
          </w:tcPr>
          <w:p w14:paraId="20C0F4B1">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炮头水平迴转角度</w:t>
            </w:r>
          </w:p>
        </w:tc>
        <w:tc>
          <w:tcPr>
            <w:tcW w:w="4152" w:type="dxa"/>
            <w:noWrap w:val="0"/>
            <w:vAlign w:val="center"/>
          </w:tcPr>
          <w:p w14:paraId="36F25C03">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0～360°（带自锁机构）</w:t>
            </w:r>
          </w:p>
        </w:tc>
      </w:tr>
      <w:tr w14:paraId="1932B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111CF7B8">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8</w:t>
            </w:r>
          </w:p>
        </w:tc>
        <w:tc>
          <w:tcPr>
            <w:tcW w:w="3949" w:type="dxa"/>
            <w:noWrap w:val="0"/>
            <w:vAlign w:val="center"/>
          </w:tcPr>
          <w:p w14:paraId="05B850F3">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炮嘴俯仰角度</w:t>
            </w:r>
          </w:p>
        </w:tc>
        <w:tc>
          <w:tcPr>
            <w:tcW w:w="4152" w:type="dxa"/>
            <w:noWrap w:val="0"/>
            <w:vAlign w:val="center"/>
          </w:tcPr>
          <w:p w14:paraId="64F2087B">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w:t>
            </w:r>
            <w:r>
              <w:rPr>
                <w:rFonts w:hint="eastAsia" w:asciiTheme="majorEastAsia" w:hAnsiTheme="majorEastAsia" w:eastAsiaTheme="majorEastAsia" w:cstheme="majorEastAsia"/>
                <w:color w:val="000000" w:themeColor="text1"/>
                <w:kern w:val="1"/>
                <w:sz w:val="24"/>
                <w:szCs w:val="24"/>
                <w:lang w:val="en-US" w:eastAsia="zh-CN"/>
                <w14:textFill>
                  <w14:solidFill>
                    <w14:schemeClr w14:val="tx1"/>
                  </w14:solidFill>
                </w14:textFill>
              </w:rPr>
              <w:t>30</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º～＋</w:t>
            </w:r>
            <w:r>
              <w:rPr>
                <w:rFonts w:hint="eastAsia" w:asciiTheme="majorEastAsia" w:hAnsiTheme="majorEastAsia" w:eastAsiaTheme="majorEastAsia" w:cstheme="majorEastAsia"/>
                <w:color w:val="000000" w:themeColor="text1"/>
                <w:kern w:val="1"/>
                <w:sz w:val="24"/>
                <w:szCs w:val="24"/>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0 º（带自锁机构）</w:t>
            </w:r>
          </w:p>
        </w:tc>
      </w:tr>
      <w:tr w14:paraId="02489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5CC10666">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9</w:t>
            </w:r>
          </w:p>
        </w:tc>
        <w:tc>
          <w:tcPr>
            <w:tcW w:w="3949" w:type="dxa"/>
            <w:noWrap w:val="0"/>
            <w:vAlign w:val="center"/>
          </w:tcPr>
          <w:p w14:paraId="7FA0A908">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水炮喷雾角度</w:t>
            </w:r>
          </w:p>
        </w:tc>
        <w:tc>
          <w:tcPr>
            <w:tcW w:w="4152" w:type="dxa"/>
            <w:noWrap w:val="0"/>
            <w:vAlign w:val="center"/>
          </w:tcPr>
          <w:p w14:paraId="2257FD56">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雾化角无极调节，≤100º</w:t>
            </w:r>
          </w:p>
        </w:tc>
      </w:tr>
      <w:tr w14:paraId="05A7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587B8134">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10</w:t>
            </w:r>
          </w:p>
        </w:tc>
        <w:tc>
          <w:tcPr>
            <w:tcW w:w="3949" w:type="dxa"/>
            <w:noWrap w:val="0"/>
            <w:vAlign w:val="center"/>
          </w:tcPr>
          <w:p w14:paraId="55524E9C">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工作压力范围</w:t>
            </w:r>
          </w:p>
        </w:tc>
        <w:tc>
          <w:tcPr>
            <w:tcW w:w="4152" w:type="dxa"/>
            <w:noWrap w:val="0"/>
            <w:vAlign w:val="center"/>
          </w:tcPr>
          <w:p w14:paraId="54A807F3">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～1.6 (MPa)</w:t>
            </w:r>
          </w:p>
        </w:tc>
      </w:tr>
      <w:tr w14:paraId="03286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4B3A5523">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11</w:t>
            </w:r>
          </w:p>
        </w:tc>
        <w:tc>
          <w:tcPr>
            <w:tcW w:w="3949" w:type="dxa"/>
            <w:noWrap w:val="0"/>
            <w:vAlign w:val="center"/>
          </w:tcPr>
          <w:p w14:paraId="2A16944A">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适用温度</w:t>
            </w:r>
          </w:p>
        </w:tc>
        <w:tc>
          <w:tcPr>
            <w:tcW w:w="4152" w:type="dxa"/>
            <w:noWrap w:val="0"/>
            <w:vAlign w:val="center"/>
          </w:tcPr>
          <w:p w14:paraId="24335542">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-25～+65℃</w:t>
            </w:r>
          </w:p>
        </w:tc>
      </w:tr>
      <w:tr w14:paraId="0C40B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20AC2CF1">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12</w:t>
            </w:r>
          </w:p>
        </w:tc>
        <w:tc>
          <w:tcPr>
            <w:tcW w:w="3949" w:type="dxa"/>
            <w:noWrap w:val="0"/>
            <w:vAlign w:val="center"/>
          </w:tcPr>
          <w:p w14:paraId="73DF92DE">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自泄防冻装置公称规格</w:t>
            </w:r>
          </w:p>
        </w:tc>
        <w:tc>
          <w:tcPr>
            <w:tcW w:w="4152" w:type="dxa"/>
            <w:tcBorders>
              <w:right w:val="single" w:color="auto" w:sz="4" w:space="0"/>
            </w:tcBorders>
            <w:noWrap w:val="0"/>
            <w:vAlign w:val="center"/>
          </w:tcPr>
          <w:p w14:paraId="2CA6640D">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DN100 PN1.6-RF</w:t>
            </w:r>
          </w:p>
        </w:tc>
      </w:tr>
      <w:tr w14:paraId="4BDF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3071CF87">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13</w:t>
            </w:r>
          </w:p>
        </w:tc>
        <w:tc>
          <w:tcPr>
            <w:tcW w:w="3949" w:type="dxa"/>
            <w:noWrap w:val="0"/>
            <w:vAlign w:val="center"/>
          </w:tcPr>
          <w:p w14:paraId="268CCBE6">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炮头仰俯中心距离地面高度</w:t>
            </w:r>
          </w:p>
        </w:tc>
        <w:tc>
          <w:tcPr>
            <w:tcW w:w="4152" w:type="dxa"/>
            <w:noWrap w:val="0"/>
            <w:vAlign w:val="center"/>
          </w:tcPr>
          <w:p w14:paraId="400BC8FF">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lang w:val="en-US" w:eastAsia="zh-CN"/>
                <w14:textFill>
                  <w14:solidFill>
                    <w14:schemeClr w14:val="tx1"/>
                  </w14:solidFill>
                </w14:textFill>
              </w:rPr>
              <w:t>900</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～1</w:t>
            </w:r>
            <w:r>
              <w:rPr>
                <w:rFonts w:hint="eastAsia" w:asciiTheme="majorEastAsia" w:hAnsiTheme="majorEastAsia" w:eastAsiaTheme="majorEastAsia" w:cstheme="majorEastAsia"/>
                <w:color w:val="000000" w:themeColor="text1"/>
                <w:kern w:val="1"/>
                <w:sz w:val="24"/>
                <w:szCs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00mm（推荐）</w:t>
            </w:r>
          </w:p>
        </w:tc>
      </w:tr>
      <w:tr w14:paraId="45D27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4911FBA5">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14</w:t>
            </w:r>
          </w:p>
        </w:tc>
        <w:tc>
          <w:tcPr>
            <w:tcW w:w="3949" w:type="dxa"/>
            <w:noWrap w:val="0"/>
            <w:vAlign w:val="center"/>
          </w:tcPr>
          <w:p w14:paraId="1C198AC2">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进水口法兰规格</w:t>
            </w:r>
          </w:p>
        </w:tc>
        <w:tc>
          <w:tcPr>
            <w:tcW w:w="4152" w:type="dxa"/>
            <w:tcBorders>
              <w:right w:val="single" w:color="auto" w:sz="4" w:space="0"/>
            </w:tcBorders>
            <w:noWrap w:val="0"/>
            <w:vAlign w:val="center"/>
          </w:tcPr>
          <w:p w14:paraId="274E9F60">
            <w:pPr>
              <w:spacing w:line="360" w:lineRule="auto"/>
              <w:ind w:firstLine="480" w:firstLineChars="200"/>
              <w:jc w:val="cente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DN100 PN1.6-RF</w:t>
            </w:r>
          </w:p>
        </w:tc>
      </w:tr>
      <w:tr w14:paraId="5C9A5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49D0B66A">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15</w:t>
            </w:r>
          </w:p>
        </w:tc>
        <w:tc>
          <w:tcPr>
            <w:tcW w:w="3949" w:type="dxa"/>
            <w:noWrap w:val="0"/>
            <w:vAlign w:val="center"/>
          </w:tcPr>
          <w:p w14:paraId="149B9E4B">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进水口法兰标准</w:t>
            </w:r>
          </w:p>
        </w:tc>
        <w:tc>
          <w:tcPr>
            <w:tcW w:w="4152" w:type="dxa"/>
            <w:noWrap w:val="0"/>
            <w:vAlign w:val="center"/>
          </w:tcPr>
          <w:p w14:paraId="23AA121E">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HG/T20592-2009</w:t>
            </w:r>
          </w:p>
        </w:tc>
      </w:tr>
      <w:tr w14:paraId="3D7E0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3BF55655">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16</w:t>
            </w:r>
          </w:p>
        </w:tc>
        <w:tc>
          <w:tcPr>
            <w:tcW w:w="3949" w:type="dxa"/>
            <w:noWrap w:val="0"/>
            <w:vAlign w:val="center"/>
          </w:tcPr>
          <w:p w14:paraId="0C50728C">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产品执行标准</w:t>
            </w:r>
          </w:p>
        </w:tc>
        <w:tc>
          <w:tcPr>
            <w:tcW w:w="4152" w:type="dxa"/>
            <w:noWrap w:val="0"/>
            <w:vAlign w:val="center"/>
          </w:tcPr>
          <w:p w14:paraId="5EFD6575">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GB19156-2019</w:t>
            </w:r>
          </w:p>
        </w:tc>
      </w:tr>
      <w:tr w14:paraId="7F32A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0168FD60">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17</w:t>
            </w:r>
          </w:p>
        </w:tc>
        <w:tc>
          <w:tcPr>
            <w:tcW w:w="3949" w:type="dxa"/>
            <w:noWrap w:val="0"/>
            <w:vAlign w:val="center"/>
          </w:tcPr>
          <w:p w14:paraId="32F9C3AD">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流体介质</w:t>
            </w:r>
          </w:p>
        </w:tc>
        <w:tc>
          <w:tcPr>
            <w:tcW w:w="4152" w:type="dxa"/>
            <w:noWrap w:val="0"/>
            <w:vAlign w:val="center"/>
          </w:tcPr>
          <w:p w14:paraId="3AAA3196">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工业水</w:t>
            </w:r>
          </w:p>
        </w:tc>
      </w:tr>
      <w:tr w14:paraId="48133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3B262901">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18</w:t>
            </w:r>
          </w:p>
        </w:tc>
        <w:tc>
          <w:tcPr>
            <w:tcW w:w="3949" w:type="dxa"/>
            <w:noWrap w:val="0"/>
            <w:vAlign w:val="center"/>
          </w:tcPr>
          <w:p w14:paraId="48CB82A8">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安装位置及类型</w:t>
            </w:r>
          </w:p>
        </w:tc>
        <w:tc>
          <w:tcPr>
            <w:tcW w:w="4152" w:type="dxa"/>
            <w:noWrap w:val="0"/>
            <w:vAlign w:val="center"/>
          </w:tcPr>
          <w:p w14:paraId="52A5FD81">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室外、地面、固定安装</w:t>
            </w:r>
          </w:p>
        </w:tc>
      </w:tr>
      <w:tr w14:paraId="41605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24A32A03">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19</w:t>
            </w:r>
          </w:p>
        </w:tc>
        <w:tc>
          <w:tcPr>
            <w:tcW w:w="3949" w:type="dxa"/>
            <w:noWrap w:val="0"/>
            <w:vAlign w:val="center"/>
          </w:tcPr>
          <w:p w14:paraId="3773125D">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消防炮总高</w:t>
            </w:r>
          </w:p>
        </w:tc>
        <w:tc>
          <w:tcPr>
            <w:tcW w:w="4152" w:type="dxa"/>
            <w:noWrap w:val="0"/>
            <w:vAlign w:val="center"/>
          </w:tcPr>
          <w:p w14:paraId="20A051A8">
            <w:pPr>
              <w:spacing w:line="360" w:lineRule="auto"/>
              <w:ind w:firstLine="480" w:firstLineChars="200"/>
              <w:jc w:val="center"/>
              <w:rPr>
                <w:rFonts w:hint="eastAsia" w:asciiTheme="majorEastAsia" w:hAnsiTheme="majorEastAsia" w:eastAsiaTheme="majorEastAsia" w:cstheme="majorEastAsia"/>
                <w:color w:val="000000"/>
                <w:kern w:val="1"/>
                <w:sz w:val="24"/>
                <w:szCs w:val="24"/>
                <w:lang w:val="en-US" w:eastAsia="zh-CN" w:bidi="ar-SA"/>
              </w:rPr>
            </w:pPr>
            <w:r>
              <w:rPr>
                <w:rFonts w:hint="eastAsia" w:asciiTheme="majorEastAsia" w:hAnsiTheme="majorEastAsia" w:eastAsiaTheme="majorEastAsia" w:cstheme="majorEastAsia"/>
                <w:color w:val="000000"/>
                <w:kern w:val="1"/>
                <w:sz w:val="24"/>
                <w:szCs w:val="24"/>
              </w:rPr>
              <w:t>以采购订单为准</w:t>
            </w:r>
          </w:p>
        </w:tc>
      </w:tr>
    </w:tbl>
    <w:p w14:paraId="5C7D057D">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3.3.10消防炮主件材质要求</w:t>
      </w:r>
    </w:p>
    <w:p w14:paraId="7C9FC77D">
      <w:pPr>
        <w:spacing w:line="360" w:lineRule="auto"/>
        <w:ind w:firstLine="560" w:firstLineChars="200"/>
        <w:jc w:val="left"/>
        <w:rPr>
          <w:rFonts w:hint="eastAsia" w:ascii="仿宋_GB2312" w:hAnsi="仿宋_GB2312" w:eastAsia="仿宋_GB2312" w:cs="仿宋_GB2312"/>
          <w:color w:val="000000" w:themeColor="text1"/>
          <w:kern w:val="1"/>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1"/>
          <w:sz w:val="28"/>
          <w:szCs w:val="28"/>
          <w:lang w:val="en-US" w:eastAsia="zh-CN" w:bidi="ar-SA"/>
          <w14:textFill>
            <w14:solidFill>
              <w14:schemeClr w14:val="tx1"/>
            </w14:solidFill>
          </w14:textFill>
        </w:rPr>
        <w:t>1）炮头喷嘴：铸铝；</w:t>
      </w:r>
    </w:p>
    <w:p w14:paraId="7E20B376">
      <w:pPr>
        <w:spacing w:line="360" w:lineRule="auto"/>
        <w:ind w:firstLine="560" w:firstLineChars="200"/>
        <w:jc w:val="left"/>
        <w:rPr>
          <w:rFonts w:hint="eastAsia" w:ascii="仿宋_GB2312" w:hAnsi="仿宋_GB2312" w:eastAsia="仿宋_GB2312" w:cs="仿宋_GB2312"/>
          <w:color w:val="000000" w:themeColor="text1"/>
          <w:kern w:val="1"/>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1"/>
          <w:sz w:val="28"/>
          <w:szCs w:val="28"/>
          <w:lang w:val="en-US" w:eastAsia="zh-CN" w:bidi="ar-SA"/>
          <w14:textFill>
            <w14:solidFill>
              <w14:schemeClr w14:val="tx1"/>
            </w14:solidFill>
          </w14:textFill>
        </w:rPr>
        <w:t>2）炮体：铸铝；</w:t>
      </w:r>
    </w:p>
    <w:p w14:paraId="1A5FD0E9">
      <w:pPr>
        <w:spacing w:line="360" w:lineRule="auto"/>
        <w:ind w:firstLine="560" w:firstLineChars="200"/>
        <w:jc w:val="left"/>
        <w:rPr>
          <w:rFonts w:hint="eastAsia" w:ascii="仿宋_GB2312" w:hAnsi="仿宋_GB2312" w:eastAsia="仿宋_GB2312" w:cs="仿宋_GB2312"/>
          <w:color w:val="000000" w:themeColor="text1"/>
          <w:kern w:val="1"/>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1"/>
          <w:sz w:val="28"/>
          <w:szCs w:val="28"/>
          <w:lang w:val="en-US" w:eastAsia="zh-CN" w:bidi="ar-SA"/>
          <w14:textFill>
            <w14:solidFill>
              <w14:schemeClr w14:val="tx1"/>
            </w14:solidFill>
          </w14:textFill>
        </w:rPr>
        <w:t>3）阀杆、排水阀杆：镀锌钢管，底部滤网：不锈钢06Cr19Ni10及以上；</w:t>
      </w:r>
    </w:p>
    <w:p w14:paraId="1389D8D1">
      <w:pPr>
        <w:spacing w:line="360" w:lineRule="auto"/>
        <w:ind w:firstLine="560" w:firstLineChars="200"/>
        <w:jc w:val="left"/>
        <w:rPr>
          <w:rFonts w:hint="eastAsia" w:ascii="仿宋_GB2312" w:hAnsi="仿宋_GB2312" w:eastAsia="仿宋_GB2312" w:cs="仿宋_GB2312"/>
          <w:color w:val="000000" w:themeColor="text1"/>
          <w:kern w:val="1"/>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1"/>
          <w:sz w:val="28"/>
          <w:szCs w:val="28"/>
          <w:lang w:val="en-US" w:eastAsia="zh-CN" w:bidi="ar-SA"/>
          <w14:textFill>
            <w14:solidFill>
              <w14:schemeClr w14:val="tx1"/>
            </w14:solidFill>
          </w14:textFill>
        </w:rPr>
        <w:t>4）触水弹簧：不锈钢12Cr18Ni9及以上；</w:t>
      </w:r>
    </w:p>
    <w:p w14:paraId="3DB24108">
      <w:pPr>
        <w:spacing w:line="360" w:lineRule="auto"/>
        <w:ind w:firstLine="560" w:firstLineChars="200"/>
        <w:jc w:val="left"/>
        <w:rPr>
          <w:rFonts w:hint="eastAsia" w:ascii="仿宋_GB2312" w:hAnsi="仿宋_GB2312" w:eastAsia="仿宋_GB2312" w:cs="仿宋_GB2312"/>
          <w:color w:val="000000" w:themeColor="text1"/>
          <w:kern w:val="1"/>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1"/>
          <w:sz w:val="28"/>
          <w:szCs w:val="28"/>
          <w:lang w:val="en-US" w:eastAsia="zh-CN" w:bidi="ar-SA"/>
          <w14:textFill>
            <w14:solidFill>
              <w14:schemeClr w14:val="tx1"/>
            </w14:solidFill>
          </w14:textFill>
        </w:rPr>
        <w:t>5）活塞、导套、阀座、阀杆螺母：铜合金ZCuZn38及以上；</w:t>
      </w:r>
    </w:p>
    <w:p w14:paraId="21BC0C3B">
      <w:pPr>
        <w:spacing w:line="360" w:lineRule="auto"/>
        <w:ind w:firstLine="560" w:firstLineChars="200"/>
        <w:jc w:val="left"/>
        <w:rPr>
          <w:rFonts w:hint="eastAsia" w:ascii="仿宋_GB2312" w:hAnsi="仿宋_GB2312" w:eastAsia="仿宋_GB2312" w:cs="仿宋_GB2312"/>
          <w:color w:val="000000" w:themeColor="text1"/>
          <w:kern w:val="1"/>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1"/>
          <w:sz w:val="28"/>
          <w:szCs w:val="28"/>
          <w:lang w:val="en-US" w:eastAsia="zh-CN" w:bidi="ar-SA"/>
          <w14:textFill>
            <w14:solidFill>
              <w14:schemeClr w14:val="tx1"/>
            </w14:solidFill>
          </w14:textFill>
        </w:rPr>
        <w:t>6）阀体加长管：20#无缝钢管，壁厚≥4mm；</w:t>
      </w:r>
    </w:p>
    <w:p w14:paraId="65588197">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7）密封件：综合性能不低于丁腈橡胶。</w:t>
      </w:r>
    </w:p>
    <w:p w14:paraId="177F6292">
      <w:pPr>
        <w:ind w:firstLine="562" w:firstLineChars="200"/>
        <w:jc w:val="left"/>
        <w:outlineLvl w:val="9"/>
        <w:rPr>
          <w:rFonts w:hint="eastAsia" w:ascii="仿宋_GB2312" w:hAnsi="仿宋_GB2312" w:eastAsia="仿宋_GB2312" w:cs="仿宋_GB2312"/>
          <w:b/>
          <w:bCs w:val="0"/>
          <w:color w:val="000000"/>
          <w:kern w:val="1"/>
          <w:sz w:val="28"/>
          <w:szCs w:val="28"/>
          <w:lang w:val="en-US" w:eastAsia="zh-CN" w:bidi="ar-SA"/>
        </w:rPr>
      </w:pPr>
      <w:r>
        <w:rPr>
          <w:rFonts w:hint="eastAsia" w:ascii="仿宋_GB2312" w:hAnsi="仿宋_GB2312" w:eastAsia="仿宋_GB2312" w:cs="仿宋_GB2312"/>
          <w:b/>
          <w:bCs w:val="0"/>
          <w:color w:val="000000"/>
          <w:kern w:val="1"/>
          <w:sz w:val="28"/>
          <w:szCs w:val="28"/>
          <w:lang w:val="en-US" w:eastAsia="zh-CN" w:bidi="ar-SA"/>
        </w:rPr>
        <w:t>3.4消防箱要求</w:t>
      </w:r>
    </w:p>
    <w:p w14:paraId="7500DDEE">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3.4.1消防箱钢板厚度不小于1.2mm，消防箱玻璃厚度不小于4.0mm。</w:t>
      </w:r>
      <w:r>
        <w:rPr>
          <w:rFonts w:hint="default" w:ascii="仿宋_GB2312" w:hAnsi="仿宋_GB2312" w:eastAsia="仿宋_GB2312" w:cs="仿宋_GB2312"/>
          <w:color w:val="000000"/>
          <w:kern w:val="1"/>
          <w:sz w:val="28"/>
          <w:szCs w:val="28"/>
          <w:lang w:val="en-US" w:eastAsia="zh-CN" w:bidi="ar-SA"/>
        </w:rPr>
        <w:t>箱体结构应牢固，能承受一定的力矩而不发生明显变形。箱门应设置门锁或箱门关紧装置，确保在紧急情况下能迅速开启。</w:t>
      </w:r>
    </w:p>
    <w:p w14:paraId="4D315623">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3.4.2</w:t>
      </w:r>
      <w:r>
        <w:rPr>
          <w:rFonts w:hint="default" w:ascii="仿宋_GB2312" w:hAnsi="仿宋_GB2312" w:eastAsia="仿宋_GB2312" w:cs="仿宋_GB2312"/>
          <w:color w:val="000000"/>
          <w:kern w:val="1"/>
          <w:sz w:val="28"/>
          <w:szCs w:val="28"/>
          <w:lang w:val="en-US" w:eastAsia="zh-CN" w:bidi="ar-SA"/>
        </w:rPr>
        <w:t>箱体正面应有明显的“消火栓”红色标识。箱门开启角度不</w:t>
      </w:r>
      <w:r>
        <w:rPr>
          <w:rFonts w:hint="default" w:ascii="仿宋_GB2312" w:hAnsi="仿宋_GB2312" w:eastAsia="仿宋_GB2312" w:cs="仿宋_GB2312"/>
          <w:color w:val="000000"/>
          <w:kern w:val="1"/>
          <w:sz w:val="28"/>
          <w:szCs w:val="28"/>
          <w:highlight w:val="none"/>
          <w:lang w:val="en-US" w:eastAsia="zh-CN" w:bidi="ar-SA"/>
        </w:rPr>
        <w:t>应小于120度</w:t>
      </w:r>
      <w:r>
        <w:rPr>
          <w:rFonts w:hint="default" w:ascii="仿宋_GB2312" w:hAnsi="仿宋_GB2312" w:eastAsia="仿宋_GB2312" w:cs="仿宋_GB2312"/>
          <w:color w:val="000000"/>
          <w:kern w:val="1"/>
          <w:sz w:val="28"/>
          <w:szCs w:val="28"/>
          <w:lang w:val="en-US" w:eastAsia="zh-CN" w:bidi="ar-SA"/>
        </w:rPr>
        <w:t>，且开启拉力不应大于50N。</w:t>
      </w:r>
    </w:p>
    <w:p w14:paraId="0CDAFB7B">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3.4.3箱体内配25m内衬里</w:t>
      </w:r>
      <w:r>
        <w:rPr>
          <w:rFonts w:hint="default" w:ascii="仿宋_GB2312" w:hAnsi="仿宋_GB2312" w:eastAsia="仿宋_GB2312" w:cs="仿宋_GB2312"/>
          <w:color w:val="000000"/>
          <w:kern w:val="1"/>
          <w:sz w:val="28"/>
          <w:szCs w:val="28"/>
          <w:lang w:val="en-US" w:eastAsia="zh-CN" w:bidi="ar-SA"/>
        </w:rPr>
        <w:t>消防水带</w:t>
      </w:r>
      <w:r>
        <w:rPr>
          <w:rFonts w:hint="eastAsia" w:ascii="仿宋_GB2312" w:hAnsi="仿宋_GB2312" w:eastAsia="仿宋_GB2312" w:cs="仿宋_GB2312"/>
          <w:color w:val="000000"/>
          <w:kern w:val="1"/>
          <w:sz w:val="28"/>
          <w:szCs w:val="28"/>
          <w:lang w:val="en-US" w:eastAsia="zh-CN" w:bidi="ar-SA"/>
        </w:rPr>
        <w:t>,</w:t>
      </w:r>
      <w:r>
        <w:rPr>
          <w:rFonts w:hint="default" w:ascii="仿宋_GB2312" w:hAnsi="仿宋_GB2312" w:eastAsia="仿宋_GB2312" w:cs="仿宋_GB2312"/>
          <w:color w:val="000000"/>
          <w:kern w:val="1"/>
          <w:sz w:val="28"/>
          <w:szCs w:val="28"/>
          <w:lang w:val="en-US" w:eastAsia="zh-CN" w:bidi="ar-SA"/>
        </w:rPr>
        <w:t>应由经认可的不腐蚀材料制成，</w:t>
      </w:r>
      <w:r>
        <w:rPr>
          <w:rFonts w:hint="eastAsia" w:ascii="仿宋_GB2312" w:hAnsi="仿宋_GB2312" w:eastAsia="仿宋_GB2312" w:cs="仿宋_GB2312"/>
          <w:color w:val="000000"/>
          <w:kern w:val="1"/>
          <w:sz w:val="28"/>
          <w:szCs w:val="28"/>
          <w:lang w:val="en-US" w:eastAsia="zh-CN" w:bidi="ar-SA"/>
        </w:rPr>
        <w:t>且</w:t>
      </w:r>
      <w:r>
        <w:rPr>
          <w:rFonts w:hint="default" w:ascii="仿宋_GB2312" w:hAnsi="仿宋_GB2312" w:eastAsia="仿宋_GB2312" w:cs="仿宋_GB2312"/>
          <w:color w:val="000000"/>
          <w:kern w:val="1"/>
          <w:sz w:val="28"/>
          <w:szCs w:val="28"/>
          <w:lang w:val="en-US" w:eastAsia="zh-CN" w:bidi="ar-SA"/>
        </w:rPr>
        <w:t>消防水带应具有一定的耐压性能和密封性能，如在0.8MPa水压下保压5min应无泄漏现象。消防水带应通过扭转方向试验，确保在水压作用下不产生逆时针扭转。</w:t>
      </w:r>
    </w:p>
    <w:p w14:paraId="7D7A2D7C">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3.4.4箱体内配直流-水雾两用PN16</w:t>
      </w:r>
      <w:r>
        <w:rPr>
          <w:rFonts w:hint="default" w:ascii="仿宋_GB2312" w:hAnsi="仿宋_GB2312" w:eastAsia="仿宋_GB2312" w:cs="仿宋_GB2312"/>
          <w:color w:val="000000"/>
          <w:kern w:val="1"/>
          <w:sz w:val="28"/>
          <w:szCs w:val="28"/>
          <w:lang w:val="en-US" w:eastAsia="zh-CN" w:bidi="ar-SA"/>
        </w:rPr>
        <w:t>消防水枪</w:t>
      </w:r>
      <w:r>
        <w:rPr>
          <w:rFonts w:hint="eastAsia" w:ascii="仿宋_GB2312" w:hAnsi="仿宋_GB2312" w:eastAsia="仿宋_GB2312" w:cs="仿宋_GB2312"/>
          <w:color w:val="000000"/>
          <w:kern w:val="1"/>
          <w:sz w:val="28"/>
          <w:szCs w:val="28"/>
          <w:lang w:val="en-US" w:eastAsia="zh-CN" w:bidi="ar-SA"/>
        </w:rPr>
        <w:t>及扳钳，</w:t>
      </w:r>
      <w:r>
        <w:rPr>
          <w:rFonts w:hint="default" w:ascii="仿宋_GB2312" w:hAnsi="仿宋_GB2312" w:eastAsia="仿宋_GB2312" w:cs="仿宋_GB2312"/>
          <w:color w:val="000000"/>
          <w:kern w:val="1"/>
          <w:sz w:val="28"/>
          <w:szCs w:val="28"/>
          <w:lang w:val="en-US" w:eastAsia="zh-CN" w:bidi="ar-SA"/>
        </w:rPr>
        <w:t>消防水枪应为符合标准的合格产品，具有一定的密封性能和耐水压强度</w:t>
      </w:r>
      <w:r>
        <w:rPr>
          <w:rFonts w:hint="eastAsia" w:ascii="仿宋_GB2312" w:hAnsi="仿宋_GB2312" w:eastAsia="仿宋_GB2312" w:cs="仿宋_GB2312"/>
          <w:color w:val="000000"/>
          <w:kern w:val="1"/>
          <w:sz w:val="28"/>
          <w:szCs w:val="28"/>
          <w:lang w:val="en-US" w:eastAsia="zh-CN" w:bidi="ar-SA"/>
        </w:rPr>
        <w:t>，</w:t>
      </w:r>
      <w:r>
        <w:rPr>
          <w:rFonts w:hint="default" w:ascii="仿宋_GB2312" w:hAnsi="仿宋_GB2312" w:eastAsia="仿宋_GB2312" w:cs="仿宋_GB2312"/>
          <w:color w:val="000000"/>
          <w:kern w:val="1"/>
          <w:sz w:val="28"/>
          <w:szCs w:val="28"/>
          <w:lang w:val="en-US" w:eastAsia="zh-CN" w:bidi="ar-SA"/>
        </w:rPr>
        <w:t>喷嘴口径不得小于19mm</w:t>
      </w:r>
      <w:r>
        <w:rPr>
          <w:rFonts w:hint="eastAsia" w:ascii="仿宋_GB2312" w:hAnsi="仿宋_GB2312" w:eastAsia="仿宋_GB2312" w:cs="仿宋_GB2312"/>
          <w:color w:val="000000"/>
          <w:kern w:val="1"/>
          <w:sz w:val="28"/>
          <w:szCs w:val="28"/>
          <w:lang w:val="en-US" w:eastAsia="zh-CN" w:bidi="ar-SA"/>
        </w:rPr>
        <w:t>。</w:t>
      </w:r>
    </w:p>
    <w:p w14:paraId="0EF0295C">
      <w:pPr>
        <w:spacing w:line="360" w:lineRule="auto"/>
        <w:ind w:firstLine="562" w:firstLineChars="200"/>
        <w:jc w:val="left"/>
        <w:rPr>
          <w:rFonts w:hint="eastAsia" w:ascii="仿宋_GB2312" w:hAnsi="仿宋_GB2312" w:eastAsia="仿宋_GB2312" w:cs="仿宋_GB2312"/>
          <w:b/>
          <w:bCs/>
          <w:color w:val="000000"/>
          <w:kern w:val="1"/>
          <w:sz w:val="28"/>
          <w:szCs w:val="28"/>
          <w:lang w:val="en-US" w:eastAsia="zh-CN" w:bidi="ar-SA"/>
        </w:rPr>
      </w:pPr>
      <w:r>
        <w:rPr>
          <w:rFonts w:hint="eastAsia" w:ascii="仿宋_GB2312" w:hAnsi="仿宋_GB2312" w:eastAsia="仿宋_GB2312" w:cs="仿宋_GB2312"/>
          <w:b/>
          <w:bCs/>
          <w:color w:val="000000"/>
          <w:kern w:val="1"/>
          <w:sz w:val="28"/>
          <w:szCs w:val="28"/>
          <w:lang w:val="en-US" w:eastAsia="zh-CN" w:bidi="ar-SA"/>
        </w:rPr>
        <w:t>3.5消火栓、消防炮表面处理要求</w:t>
      </w:r>
    </w:p>
    <w:p w14:paraId="7800465D">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喷涂富锌底漆及聚氨酯面漆，油漆干膜总厚度不得小于180μm。保证三年内不褪色、不龟裂。</w:t>
      </w:r>
    </w:p>
    <w:p w14:paraId="047031D8">
      <w:pPr>
        <w:spacing w:line="360" w:lineRule="auto"/>
        <w:ind w:firstLine="562" w:firstLineChars="200"/>
        <w:jc w:val="left"/>
        <w:rPr>
          <w:rFonts w:hint="eastAsia" w:ascii="仿宋_GB2312" w:hAnsi="仿宋_GB2312" w:eastAsia="仿宋_GB2312" w:cs="仿宋_GB2312"/>
          <w:b/>
          <w:bCs/>
          <w:color w:val="000000"/>
          <w:kern w:val="1"/>
          <w:sz w:val="28"/>
          <w:szCs w:val="28"/>
          <w:lang w:val="en-US" w:eastAsia="zh-CN" w:bidi="ar-SA"/>
        </w:rPr>
      </w:pPr>
      <w:r>
        <w:rPr>
          <w:rFonts w:hint="eastAsia" w:ascii="仿宋_GB2312" w:hAnsi="仿宋_GB2312" w:eastAsia="仿宋_GB2312" w:cs="仿宋_GB2312"/>
          <w:b/>
          <w:bCs/>
          <w:color w:val="000000"/>
          <w:kern w:val="1"/>
          <w:sz w:val="28"/>
          <w:szCs w:val="28"/>
          <w:lang w:val="en-US" w:eastAsia="zh-CN" w:bidi="ar-SA"/>
        </w:rPr>
        <w:t>3.6灭火器技术要求</w:t>
      </w:r>
    </w:p>
    <w:p w14:paraId="5982D203">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3.6.1</w:t>
      </w:r>
      <w:r>
        <w:rPr>
          <w:rFonts w:hint="default" w:ascii="仿宋_GB2312" w:hAnsi="仿宋_GB2312" w:eastAsia="仿宋_GB2312" w:cs="仿宋_GB2312"/>
          <w:color w:val="000000"/>
          <w:kern w:val="1"/>
          <w:sz w:val="28"/>
          <w:szCs w:val="28"/>
          <w:lang w:val="en-US" w:eastAsia="zh-CN" w:bidi="ar-SA"/>
        </w:rPr>
        <w:t>使用温度范围</w:t>
      </w:r>
    </w:p>
    <w:p w14:paraId="09761D3C">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标准：-20℃～+60℃（原上限 55℃，高温适用性提升）。</w:t>
      </w:r>
    </w:p>
    <w:p w14:paraId="65FB284C">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低温 / 高温下喷射时间、压力需满足要求。</w:t>
      </w:r>
    </w:p>
    <w:p w14:paraId="549FAE7B">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3.6.2</w:t>
      </w:r>
      <w:r>
        <w:rPr>
          <w:rFonts w:hint="default" w:ascii="仿宋_GB2312" w:hAnsi="仿宋_GB2312" w:eastAsia="仿宋_GB2312" w:cs="仿宋_GB2312"/>
          <w:color w:val="000000"/>
          <w:kern w:val="1"/>
          <w:sz w:val="28"/>
          <w:szCs w:val="28"/>
          <w:lang w:val="en-US" w:eastAsia="zh-CN" w:bidi="ar-SA"/>
        </w:rPr>
        <w:t>充装要求</w:t>
      </w:r>
    </w:p>
    <w:p w14:paraId="4B6DC124">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干粉：充装量误差 ≤±2%（3kg 级）。</w:t>
      </w:r>
    </w:p>
    <w:p w14:paraId="31B1B313">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二氧化碳：充装密度 ≤0.75kg/L。</w:t>
      </w:r>
    </w:p>
    <w:p w14:paraId="7DAA5F12">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水基 / 洁净气体：按额定充装量，误差严控。</w:t>
      </w:r>
    </w:p>
    <w:p w14:paraId="66B73A96">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3.6.3</w:t>
      </w:r>
      <w:r>
        <w:rPr>
          <w:rFonts w:hint="default" w:ascii="仿宋_GB2312" w:hAnsi="仿宋_GB2312" w:eastAsia="仿宋_GB2312" w:cs="仿宋_GB2312"/>
          <w:color w:val="000000"/>
          <w:kern w:val="1"/>
          <w:sz w:val="28"/>
          <w:szCs w:val="28"/>
          <w:lang w:val="en-US" w:eastAsia="zh-CN" w:bidi="ar-SA"/>
        </w:rPr>
        <w:t>喷射性能（强制）</w:t>
      </w:r>
    </w:p>
    <w:p w14:paraId="4A617918">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有效喷射时间：≥8s。</w:t>
      </w:r>
    </w:p>
    <w:p w14:paraId="52E7189E">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喷射滞后时间：首次 ≤5s，间歇喷射 ≤1s。</w:t>
      </w:r>
    </w:p>
    <w:p w14:paraId="7F3EBEB8">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喷射剩余率：≤10%（灭火剂残留量）。</w:t>
      </w:r>
    </w:p>
    <w:p w14:paraId="16BDBECD">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软管长度：≤3kg/L ≥250mm；＞3kg/L ≥400mm；二氧化碳 ≥650mm。</w:t>
      </w:r>
    </w:p>
    <w:p w14:paraId="04432585">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3.6.4</w:t>
      </w:r>
      <w:r>
        <w:rPr>
          <w:rFonts w:hint="default" w:ascii="仿宋_GB2312" w:hAnsi="仿宋_GB2312" w:eastAsia="仿宋_GB2312" w:cs="仿宋_GB2312"/>
          <w:color w:val="000000"/>
          <w:kern w:val="1"/>
          <w:sz w:val="28"/>
          <w:szCs w:val="28"/>
          <w:lang w:val="en-US" w:eastAsia="zh-CN" w:bidi="ar-SA"/>
        </w:rPr>
        <w:t>密封与机械性能</w:t>
      </w:r>
    </w:p>
    <w:p w14:paraId="0EC25FBD">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密封：年泄漏率：贮气瓶式 ≤5% 或 7g（取小）；二氧化碳 ≤5%。</w:t>
      </w:r>
    </w:p>
    <w:p w14:paraId="372F8C6E">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机械：抗跌落、抗振、抗冲击，瓶体无破裂、泄漏。</w:t>
      </w:r>
    </w:p>
    <w:p w14:paraId="2A80A7EC">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3.6.5</w:t>
      </w:r>
      <w:r>
        <w:rPr>
          <w:rFonts w:hint="default" w:ascii="仿宋_GB2312" w:hAnsi="仿宋_GB2312" w:eastAsia="仿宋_GB2312" w:cs="仿宋_GB2312"/>
          <w:color w:val="000000"/>
          <w:kern w:val="1"/>
          <w:sz w:val="28"/>
          <w:szCs w:val="28"/>
          <w:lang w:val="en-US" w:eastAsia="zh-CN" w:bidi="ar-SA"/>
        </w:rPr>
        <w:t>灭火性能（分级）</w:t>
      </w:r>
    </w:p>
    <w:p w14:paraId="789AA7CE">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A 类（固体）：按灭火级别（如 1A、2A、3A）判定应急管理部。</w:t>
      </w:r>
    </w:p>
    <w:p w14:paraId="3158FB03">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B/C 类（液体 / 气体）：按灭火级别（如 55B、89B）判定。</w:t>
      </w:r>
    </w:p>
    <w:p w14:paraId="223E38B0">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E 类（带电）：灭电火不击穿、不导电。</w:t>
      </w:r>
    </w:p>
    <w:p w14:paraId="4AB91C4A">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新增：D 类（金属）、F 类（烹饪油）灭火要求；水基型需抗溶性。</w:t>
      </w:r>
    </w:p>
    <w:p w14:paraId="4E4961CC">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3.6.6</w:t>
      </w:r>
      <w:r>
        <w:rPr>
          <w:rFonts w:hint="default" w:ascii="仿宋_GB2312" w:hAnsi="仿宋_GB2312" w:eastAsia="仿宋_GB2312" w:cs="仿宋_GB2312"/>
          <w:color w:val="000000"/>
          <w:kern w:val="1"/>
          <w:sz w:val="28"/>
          <w:szCs w:val="28"/>
          <w:lang w:val="en-US" w:eastAsia="zh-CN" w:bidi="ar-SA"/>
        </w:rPr>
        <w:t>电绝缘性能</w:t>
      </w:r>
    </w:p>
    <w:p w14:paraId="79DC6DF5">
      <w:pPr>
        <w:spacing w:line="360" w:lineRule="auto"/>
        <w:ind w:firstLine="560" w:firstLineChars="200"/>
        <w:jc w:val="left"/>
        <w:rPr>
          <w:rFonts w:hint="default" w:ascii="仿宋_GB2312" w:hAnsi="仿宋_GB2312" w:eastAsia="仿宋_GB2312" w:cs="仿宋_GB2312"/>
          <w:color w:val="000000"/>
          <w:kern w:val="1"/>
          <w:sz w:val="28"/>
          <w:szCs w:val="28"/>
          <w:lang w:val="en-US" w:eastAsia="zh-CN" w:bidi="ar-SA"/>
        </w:rPr>
      </w:pPr>
      <w:r>
        <w:rPr>
          <w:rFonts w:hint="default" w:ascii="仿宋_GB2312" w:hAnsi="仿宋_GB2312" w:eastAsia="仿宋_GB2312" w:cs="仿宋_GB2312"/>
          <w:color w:val="000000"/>
          <w:kern w:val="1"/>
          <w:sz w:val="28"/>
          <w:szCs w:val="28"/>
          <w:lang w:val="en-US" w:eastAsia="zh-CN" w:bidi="ar-SA"/>
        </w:rPr>
        <w:t>灭 E 类火时，泄漏电流、绝缘电阻达标，保障人身安全。</w:t>
      </w:r>
    </w:p>
    <w:p w14:paraId="6F013B27">
      <w:pPr>
        <w:spacing w:line="360" w:lineRule="auto"/>
        <w:ind w:firstLine="562" w:firstLineChars="200"/>
        <w:jc w:val="left"/>
        <w:rPr>
          <w:rFonts w:hint="eastAsia" w:ascii="仿宋_GB2312" w:hAnsi="仿宋_GB2312" w:eastAsia="仿宋_GB2312" w:cs="仿宋_GB2312"/>
          <w:b/>
          <w:bCs/>
          <w:color w:val="000000"/>
          <w:kern w:val="1"/>
          <w:sz w:val="28"/>
          <w:szCs w:val="28"/>
          <w:lang w:val="en-US" w:eastAsia="zh-CN" w:bidi="ar-SA"/>
        </w:rPr>
      </w:pPr>
      <w:r>
        <w:rPr>
          <w:rFonts w:hint="eastAsia" w:ascii="仿宋_GB2312" w:hAnsi="仿宋_GB2312" w:eastAsia="仿宋_GB2312" w:cs="仿宋_GB2312"/>
          <w:b/>
          <w:bCs/>
          <w:color w:val="000000"/>
          <w:kern w:val="1"/>
          <w:sz w:val="28"/>
          <w:szCs w:val="28"/>
          <w:lang w:val="en-US" w:eastAsia="zh-CN" w:bidi="ar-SA"/>
        </w:rPr>
        <w:t>3.7灭火器保护箱技术要求</w:t>
      </w:r>
    </w:p>
    <w:p w14:paraId="695D3C40">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3.7.1分类与型号（GA139-2009）</w:t>
      </w:r>
    </w:p>
    <w:p w14:paraId="106DA167">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按结构：开门式（单/双开门）、翻盖式、嵌墙式、置地式、组合式（与消火栓/呼吸器组合）。</w:t>
      </w:r>
    </w:p>
    <w:p w14:paraId="3C13C380">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按材质：金属（钢板/铝合金）、非金属（玻璃/塑料）。</w:t>
      </w:r>
    </w:p>
    <w:p w14:paraId="5DB49E35">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型号示例：XMDF2 = 翻盖式、置地型、放2具灭火器。</w:t>
      </w:r>
    </w:p>
    <w:p w14:paraId="703C105B">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3.7.2材料与结构（强制）</w:t>
      </w:r>
    </w:p>
    <w:p w14:paraId="010559C9">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3.7.2.1箱体材料</w:t>
      </w:r>
    </w:p>
    <w:p w14:paraId="0DE83F1E">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金属箱：钢板厚度≥1.2mm；铝合金≥1.5mm。</w:t>
      </w:r>
    </w:p>
    <w:p w14:paraId="6065594A">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箱门玻璃：≥3mm 平板玻璃。</w:t>
      </w:r>
    </w:p>
    <w:p w14:paraId="7A03D59C">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防腐：镀锌层 **≥20μm**；涂层均匀、无脱落。</w:t>
      </w:r>
    </w:p>
    <w:p w14:paraId="2ABF2321">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3.7.2.2结构与尺寸</w:t>
      </w:r>
    </w:p>
    <w:p w14:paraId="595929E0">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箱体端正，垂直度公差 **≤3mm**；置地型平稳无晃动。</w:t>
      </w:r>
    </w:p>
    <w:p w14:paraId="7798BA7C">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箱门关闭平面度 **≤2mm**；间隙均匀 **≤3mm**。</w:t>
      </w:r>
    </w:p>
    <w:p w14:paraId="3969C60C">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内部挂钩 / 托架：承重≥5 倍灭火器重量（5min 无变形）。</w:t>
      </w:r>
    </w:p>
    <w:p w14:paraId="49210764">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翻盖 / 开门凸出：正面≤30mm、侧面≤45mm。</w:t>
      </w:r>
    </w:p>
    <w:p w14:paraId="17B562F1">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3.7.3开启性能（强制）</w:t>
      </w:r>
    </w:p>
    <w:p w14:paraId="0EAF8AAB">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开门式：开启角度≥175°，启闭灵活无卡阻。</w:t>
      </w:r>
    </w:p>
    <w:p w14:paraId="394E36D2">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翻盖式：开启角度≥100°。</w:t>
      </w:r>
    </w:p>
    <w:p w14:paraId="23C544DA">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严禁上锁、拴系；开启后不阻挡疏散。</w:t>
      </w:r>
    </w:p>
    <w:p w14:paraId="7F20005E">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3.7.4外观与标识（强制）</w:t>
      </w:r>
    </w:p>
    <w:p w14:paraId="3F363852">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箱体：R03 大红色（GB/T 3181）。</w:t>
      </w:r>
    </w:p>
    <w:p w14:paraId="6CC599ED">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正面：红底白字 “灭火器箱”+ 英文 “Fire Extinguisher Box”；玻璃门则红字。</w:t>
      </w:r>
    </w:p>
    <w:p w14:paraId="4D242143">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铭牌：标注型号、规格、厂名、生产日期、执行标准。</w:t>
      </w:r>
    </w:p>
    <w:p w14:paraId="3C8ED887">
      <w:pPr>
        <w:spacing w:line="360" w:lineRule="auto"/>
        <w:ind w:firstLine="560" w:firstLineChars="200"/>
        <w:jc w:val="left"/>
        <w:rPr>
          <w:rFonts w:hint="default"/>
          <w:lang w:val="en-US" w:eastAsia="zh-CN"/>
        </w:rPr>
      </w:pPr>
      <w:r>
        <w:rPr>
          <w:rFonts w:hint="eastAsia" w:ascii="仿宋_GB2312" w:hAnsi="仿宋_GB2312" w:eastAsia="仿宋_GB2312" w:cs="仿宋_GB2312"/>
          <w:color w:val="000000"/>
          <w:kern w:val="1"/>
          <w:sz w:val="28"/>
          <w:szCs w:val="28"/>
          <w:lang w:val="en-US" w:eastAsia="zh-CN" w:bidi="ar-SA"/>
        </w:rPr>
        <w:t>发光标识：宜配自发光位置指示。</w:t>
      </w:r>
    </w:p>
    <w:p w14:paraId="20752E21">
      <w:pPr>
        <w:pStyle w:val="6"/>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6"/>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6"/>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6"/>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3"/>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1"/>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241"/>
        <w:gridCol w:w="2799"/>
        <w:gridCol w:w="1200"/>
        <w:gridCol w:w="712"/>
        <w:gridCol w:w="619"/>
        <w:gridCol w:w="487"/>
        <w:gridCol w:w="750"/>
        <w:gridCol w:w="797"/>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室外地上式减压稳压防撞型消火栓</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SSFW150/65-1.6（13S201-23除消火栓三通外的所有材料，配套法兰接管长度及泄水口位置满足连接及防冻要求，配套配对钢制法兰、垫片、紧固件）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13S201-23</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18"/>
                <w:szCs w:val="18"/>
                <w:u w:val="none"/>
                <w:lang w:val="en-US" w:eastAsia="zh-CN" w:bidi="ar"/>
              </w:rPr>
              <w:t>60</w:t>
            </w:r>
          </w:p>
        </w:tc>
        <w:tc>
          <w:tcPr>
            <w:tcW w:w="487"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5DB6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3C81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13FEDE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9CF3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消火栓箱</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14:paraId="4CA04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每套配如下主要材料：消火栓箱（规格及尺寸：高×宽×厚=800×650×240，标准号或型号：仿15S202-8，材质及结构说明：不锈钢，数量：1），DN65消防水龙带（规格及尺寸：长25米，标准号或型号：15S202-8，材质及结构说明：内衬里，数量：1），可调消防水枪（Φ19mm，标准号或型号：15S202-63，材质及结构说明：组合，数量：1），一把扳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493C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仿15S202-8</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4C4F2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304</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50F999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18"/>
                <w:szCs w:val="18"/>
                <w:u w:val="none"/>
                <w:lang w:val="en-US" w:eastAsia="zh-CN" w:bidi="ar"/>
              </w:rPr>
              <w:t>60</w:t>
            </w:r>
          </w:p>
        </w:tc>
        <w:tc>
          <w:tcPr>
            <w:tcW w:w="487" w:type="dxa"/>
            <w:tcBorders>
              <w:top w:val="single" w:color="000000" w:sz="4" w:space="0"/>
              <w:left w:val="single" w:color="000000" w:sz="4" w:space="0"/>
              <w:bottom w:val="single" w:color="000000" w:sz="4" w:space="0"/>
              <w:right w:val="single" w:color="000000" w:sz="4" w:space="0"/>
            </w:tcBorders>
            <w:noWrap/>
            <w:vAlign w:val="center"/>
          </w:tcPr>
          <w:p w14:paraId="153C4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519F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0616D8DB">
            <w:pPr>
              <w:jc w:val="center"/>
              <w:rPr>
                <w:rFonts w:hint="eastAsia" w:ascii="宋体" w:hAnsi="宋体" w:eastAsia="宋体" w:cs="宋体"/>
                <w:i w:val="0"/>
                <w:iCs w:val="0"/>
                <w:color w:val="000000"/>
                <w:sz w:val="20"/>
                <w:szCs w:val="20"/>
                <w:u w:val="none"/>
              </w:rPr>
            </w:pPr>
          </w:p>
        </w:tc>
      </w:tr>
      <w:tr w14:paraId="4FBA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4FD67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CB61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手动消防炮</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14:paraId="3B049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PS40（直流-喷雾两用水炮，带炮座，管网工作压力1.1MPa，流量：40L/s，额定射程不小于60m，俯仰角度：－30°～70°，回转角度：360°，配套法兰接管长度及泄水口位置满足连接及防冻要求，配套配对钢制法兰、垫片、紧固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46BC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08S208</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0C457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铸铝</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71E4783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18"/>
                <w:szCs w:val="18"/>
                <w:u w:val="none"/>
                <w:lang w:val="en-US" w:eastAsia="zh-CN" w:bidi="ar"/>
              </w:rPr>
              <w:t>32</w:t>
            </w:r>
          </w:p>
        </w:tc>
        <w:tc>
          <w:tcPr>
            <w:tcW w:w="487" w:type="dxa"/>
            <w:tcBorders>
              <w:top w:val="single" w:color="000000" w:sz="4" w:space="0"/>
              <w:left w:val="single" w:color="000000" w:sz="4" w:space="0"/>
              <w:bottom w:val="single" w:color="000000" w:sz="4" w:space="0"/>
              <w:right w:val="single" w:color="000000" w:sz="4" w:space="0"/>
            </w:tcBorders>
            <w:noWrap/>
            <w:vAlign w:val="center"/>
          </w:tcPr>
          <w:p w14:paraId="478AC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BE73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5478FBA3">
            <w:pPr>
              <w:jc w:val="center"/>
              <w:rPr>
                <w:rFonts w:hint="eastAsia" w:ascii="宋体" w:hAnsi="宋体" w:eastAsia="宋体" w:cs="宋体"/>
                <w:i w:val="0"/>
                <w:iCs w:val="0"/>
                <w:color w:val="000000"/>
                <w:sz w:val="20"/>
                <w:szCs w:val="20"/>
                <w:u w:val="none"/>
              </w:rPr>
            </w:pPr>
          </w:p>
        </w:tc>
      </w:tr>
      <w:tr w14:paraId="5C94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46F1A0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B9A2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室外地上式泡沫消火栓</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14:paraId="5005A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SSP100/65-1.6（13S201-23除三通外的所有材料，配套法兰接管长度及泄水口位置满足连接及防冻要求，配套配对钢制法兰、垫片、紧固件）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CE6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仿13S201-23</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117DD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7ED98FB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18"/>
                <w:szCs w:val="18"/>
                <w:u w:val="none"/>
                <w:lang w:val="en-US" w:eastAsia="zh-CN" w:bidi="ar"/>
              </w:rPr>
              <w:t>12</w:t>
            </w:r>
          </w:p>
        </w:tc>
        <w:tc>
          <w:tcPr>
            <w:tcW w:w="487" w:type="dxa"/>
            <w:tcBorders>
              <w:top w:val="single" w:color="000000" w:sz="4" w:space="0"/>
              <w:left w:val="single" w:color="000000" w:sz="4" w:space="0"/>
              <w:bottom w:val="single" w:color="000000" w:sz="4" w:space="0"/>
              <w:right w:val="single" w:color="000000" w:sz="4" w:space="0"/>
            </w:tcBorders>
            <w:noWrap/>
            <w:vAlign w:val="center"/>
          </w:tcPr>
          <w:p w14:paraId="22788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469C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4991781F">
            <w:pPr>
              <w:jc w:val="center"/>
              <w:rPr>
                <w:rFonts w:hint="eastAsia" w:ascii="宋体" w:hAnsi="宋体" w:eastAsia="宋体" w:cs="宋体"/>
                <w:i w:val="0"/>
                <w:iCs w:val="0"/>
                <w:color w:val="000000"/>
                <w:sz w:val="20"/>
                <w:szCs w:val="20"/>
                <w:u w:val="none"/>
              </w:rPr>
            </w:pPr>
          </w:p>
        </w:tc>
      </w:tr>
      <w:tr w14:paraId="63FC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60597A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1499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手提式磷酸铵盐干粉灭火器 6kg级</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14:paraId="742A6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MF/ABC6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90C0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GB4351-2023手提式灭火器</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6E5AE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6A3ECD9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18"/>
                <w:szCs w:val="18"/>
                <w:u w:val="none"/>
                <w:lang w:val="en-US" w:eastAsia="zh-CN" w:bidi="ar"/>
              </w:rPr>
              <w:t>16</w:t>
            </w:r>
          </w:p>
        </w:tc>
        <w:tc>
          <w:tcPr>
            <w:tcW w:w="487" w:type="dxa"/>
            <w:tcBorders>
              <w:top w:val="single" w:color="000000" w:sz="4" w:space="0"/>
              <w:left w:val="single" w:color="000000" w:sz="4" w:space="0"/>
              <w:bottom w:val="single" w:color="000000" w:sz="4" w:space="0"/>
              <w:right w:val="single" w:color="000000" w:sz="4" w:space="0"/>
            </w:tcBorders>
            <w:noWrap/>
            <w:vAlign w:val="center"/>
          </w:tcPr>
          <w:p w14:paraId="320D0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具</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5BB9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4EEA67E2">
            <w:pPr>
              <w:jc w:val="center"/>
              <w:rPr>
                <w:rFonts w:hint="eastAsia" w:ascii="宋体" w:hAnsi="宋体" w:eastAsia="宋体" w:cs="宋体"/>
                <w:i w:val="0"/>
                <w:iCs w:val="0"/>
                <w:color w:val="000000"/>
                <w:sz w:val="20"/>
                <w:szCs w:val="20"/>
                <w:u w:val="none"/>
              </w:rPr>
            </w:pPr>
          </w:p>
        </w:tc>
      </w:tr>
      <w:tr w14:paraId="3C77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502CF0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59BF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灭火器保护箱(可存放MF/ABC6型灭火器2具)</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14:paraId="3C121796">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68FF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XF139</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661E0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3F667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8</w:t>
            </w:r>
          </w:p>
        </w:tc>
        <w:tc>
          <w:tcPr>
            <w:tcW w:w="487" w:type="dxa"/>
            <w:tcBorders>
              <w:top w:val="single" w:color="000000" w:sz="4" w:space="0"/>
              <w:left w:val="single" w:color="000000" w:sz="4" w:space="0"/>
              <w:bottom w:val="single" w:color="000000" w:sz="4" w:space="0"/>
              <w:right w:val="single" w:color="000000" w:sz="4" w:space="0"/>
            </w:tcBorders>
            <w:noWrap/>
            <w:vAlign w:val="center"/>
          </w:tcPr>
          <w:p w14:paraId="290C6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C25F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53CCA920">
            <w:pPr>
              <w:jc w:val="center"/>
              <w:rPr>
                <w:rFonts w:hint="eastAsia" w:ascii="宋体" w:hAnsi="宋体" w:eastAsia="宋体" w:cs="宋体"/>
                <w:i w:val="0"/>
                <w:iCs w:val="0"/>
                <w:color w:val="000000"/>
                <w:sz w:val="20"/>
                <w:szCs w:val="20"/>
                <w:u w:val="none"/>
              </w:rPr>
            </w:pPr>
          </w:p>
        </w:tc>
      </w:tr>
      <w:tr w14:paraId="31D1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8667B5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522E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手提式磷酸铵盐干粉灭火器 8kg级</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14:paraId="108F0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MF/ABC8</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D3E7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GB4351-2023手提式灭火器</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5E853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1247E79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18"/>
                <w:szCs w:val="18"/>
                <w:u w:val="none"/>
                <w:lang w:val="en-US" w:eastAsia="zh-CN" w:bidi="ar"/>
              </w:rPr>
              <w:t>366</w:t>
            </w:r>
          </w:p>
        </w:tc>
        <w:tc>
          <w:tcPr>
            <w:tcW w:w="487" w:type="dxa"/>
            <w:tcBorders>
              <w:top w:val="single" w:color="000000" w:sz="4" w:space="0"/>
              <w:left w:val="single" w:color="000000" w:sz="4" w:space="0"/>
              <w:bottom w:val="single" w:color="000000" w:sz="4" w:space="0"/>
              <w:right w:val="single" w:color="000000" w:sz="4" w:space="0"/>
            </w:tcBorders>
            <w:noWrap/>
            <w:vAlign w:val="center"/>
          </w:tcPr>
          <w:p w14:paraId="437E7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具</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21B8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79D8F021">
            <w:pPr>
              <w:jc w:val="center"/>
              <w:rPr>
                <w:rFonts w:hint="eastAsia" w:ascii="宋体" w:hAnsi="宋体" w:eastAsia="宋体" w:cs="宋体"/>
                <w:i w:val="0"/>
                <w:iCs w:val="0"/>
                <w:color w:val="000000"/>
                <w:sz w:val="20"/>
                <w:szCs w:val="20"/>
                <w:u w:val="none"/>
              </w:rPr>
            </w:pPr>
          </w:p>
        </w:tc>
      </w:tr>
      <w:tr w14:paraId="0039A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72C71A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FCAC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灭火器保护箱(可存放MF/ABC8型灭火器2具)</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14:paraId="5D581204">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EA3E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XF139</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20017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B4633E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18"/>
                <w:szCs w:val="18"/>
                <w:u w:val="none"/>
                <w:lang w:val="en-US" w:eastAsia="zh-CN" w:bidi="ar"/>
              </w:rPr>
              <w:t>156</w:t>
            </w:r>
          </w:p>
        </w:tc>
        <w:tc>
          <w:tcPr>
            <w:tcW w:w="487" w:type="dxa"/>
            <w:tcBorders>
              <w:top w:val="single" w:color="000000" w:sz="4" w:space="0"/>
              <w:left w:val="single" w:color="000000" w:sz="4" w:space="0"/>
              <w:bottom w:val="single" w:color="000000" w:sz="4" w:space="0"/>
              <w:right w:val="single" w:color="000000" w:sz="4" w:space="0"/>
            </w:tcBorders>
            <w:noWrap/>
            <w:vAlign w:val="center"/>
          </w:tcPr>
          <w:p w14:paraId="24296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51DD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64FE926A">
            <w:pPr>
              <w:jc w:val="center"/>
              <w:rPr>
                <w:rFonts w:hint="eastAsia" w:ascii="宋体" w:hAnsi="宋体" w:eastAsia="宋体" w:cs="宋体"/>
                <w:i w:val="0"/>
                <w:iCs w:val="0"/>
                <w:color w:val="000000"/>
                <w:sz w:val="20"/>
                <w:szCs w:val="20"/>
                <w:u w:val="none"/>
              </w:rPr>
            </w:pPr>
          </w:p>
        </w:tc>
      </w:tr>
      <w:tr w14:paraId="2B42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95E97C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D9263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灭火器保护箱(可存放MF/ABC8型灭火器</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具)</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14:paraId="35854B6C">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20AE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XF139</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4D13C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4921461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noWrap/>
            <w:vAlign w:val="center"/>
          </w:tcPr>
          <w:p w14:paraId="0D50163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0704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25DD2309">
            <w:pPr>
              <w:jc w:val="center"/>
              <w:rPr>
                <w:rFonts w:hint="eastAsia" w:ascii="宋体" w:hAnsi="宋体" w:eastAsia="宋体" w:cs="宋体"/>
                <w:i w:val="0"/>
                <w:iCs w:val="0"/>
                <w:color w:val="000000"/>
                <w:sz w:val="20"/>
                <w:szCs w:val="20"/>
                <w:u w:val="none"/>
              </w:rPr>
            </w:pPr>
          </w:p>
        </w:tc>
      </w:tr>
      <w:tr w14:paraId="69BB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A563E0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9820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手提式二氧化碳灭火器(贮压式) 7kg</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14:paraId="59BC5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MT7</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DD3B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GB4351-2023手提式灭火器</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5B331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49D63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4</w:t>
            </w:r>
          </w:p>
        </w:tc>
        <w:tc>
          <w:tcPr>
            <w:tcW w:w="487" w:type="dxa"/>
            <w:tcBorders>
              <w:top w:val="single" w:color="000000" w:sz="4" w:space="0"/>
              <w:left w:val="single" w:color="000000" w:sz="4" w:space="0"/>
              <w:bottom w:val="single" w:color="000000" w:sz="4" w:space="0"/>
              <w:right w:val="single" w:color="000000" w:sz="4" w:space="0"/>
            </w:tcBorders>
            <w:noWrap/>
            <w:vAlign w:val="center"/>
          </w:tcPr>
          <w:p w14:paraId="03BFB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具</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DD71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0AFCE133">
            <w:pPr>
              <w:jc w:val="center"/>
              <w:rPr>
                <w:rFonts w:hint="eastAsia" w:ascii="宋体" w:hAnsi="宋体" w:eastAsia="宋体" w:cs="宋体"/>
                <w:i w:val="0"/>
                <w:iCs w:val="0"/>
                <w:color w:val="000000"/>
                <w:sz w:val="20"/>
                <w:szCs w:val="20"/>
                <w:u w:val="none"/>
              </w:rPr>
            </w:pPr>
          </w:p>
        </w:tc>
      </w:tr>
      <w:tr w14:paraId="0FA2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04F1DA1">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E93F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xml:space="preserve">灭火器保护箱（存放MT7型灭火器2具） </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14:paraId="2D5B17DF">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900C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XF139</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5116B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7E15C12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487" w:type="dxa"/>
            <w:tcBorders>
              <w:top w:val="single" w:color="000000" w:sz="4" w:space="0"/>
              <w:left w:val="single" w:color="000000" w:sz="4" w:space="0"/>
              <w:bottom w:val="single" w:color="000000" w:sz="4" w:space="0"/>
              <w:right w:val="single" w:color="000000" w:sz="4" w:space="0"/>
            </w:tcBorders>
            <w:noWrap/>
            <w:vAlign w:val="center"/>
          </w:tcPr>
          <w:p w14:paraId="5AA10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C3D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1EA11257">
            <w:pPr>
              <w:jc w:val="center"/>
              <w:rPr>
                <w:rFonts w:hint="eastAsia" w:ascii="宋体" w:hAnsi="宋体" w:eastAsia="宋体" w:cs="宋体"/>
                <w:i w:val="0"/>
                <w:iCs w:val="0"/>
                <w:color w:val="000000"/>
                <w:sz w:val="20"/>
                <w:szCs w:val="20"/>
                <w:u w:val="none"/>
              </w:rPr>
            </w:pPr>
          </w:p>
        </w:tc>
      </w:tr>
      <w:tr w14:paraId="1827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7AB47D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EAD2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推车式磷酸铵盐干粉灭火器 20kg级</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14:paraId="11948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MFT/ABC20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D602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GB8109-2023,含配套推车</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6DBF5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1B33A93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18"/>
                <w:szCs w:val="18"/>
                <w:u w:val="none"/>
                <w:lang w:val="en-US" w:eastAsia="zh-CN" w:bidi="ar"/>
              </w:rPr>
              <w:t>23</w:t>
            </w:r>
          </w:p>
        </w:tc>
        <w:tc>
          <w:tcPr>
            <w:tcW w:w="487" w:type="dxa"/>
            <w:tcBorders>
              <w:top w:val="single" w:color="000000" w:sz="4" w:space="0"/>
              <w:left w:val="single" w:color="000000" w:sz="4" w:space="0"/>
              <w:bottom w:val="single" w:color="000000" w:sz="4" w:space="0"/>
              <w:right w:val="single" w:color="000000" w:sz="4" w:space="0"/>
            </w:tcBorders>
            <w:noWrap/>
            <w:vAlign w:val="center"/>
          </w:tcPr>
          <w:p w14:paraId="62FDB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具</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26B7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3E25C849">
            <w:pPr>
              <w:jc w:val="center"/>
              <w:rPr>
                <w:rFonts w:hint="eastAsia" w:ascii="宋体" w:hAnsi="宋体" w:eastAsia="宋体" w:cs="宋体"/>
                <w:i w:val="0"/>
                <w:iCs w:val="0"/>
                <w:color w:val="000000"/>
                <w:sz w:val="20"/>
                <w:szCs w:val="20"/>
                <w:u w:val="none"/>
              </w:rPr>
            </w:pPr>
          </w:p>
        </w:tc>
      </w:tr>
      <w:tr w14:paraId="50BB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B82EA49">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CF91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室内消火栓箱（甲型）</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14:paraId="40070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箱体尺寸：800×650mm 厚240mm,钢-铝合金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每套配：PQ4泡沫枪二支、DN65衬胶水龙带25m、KD65水龙带接口一只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E324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15S202-8</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2BDB5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6EB5D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4</w:t>
            </w:r>
          </w:p>
        </w:tc>
        <w:tc>
          <w:tcPr>
            <w:tcW w:w="487" w:type="dxa"/>
            <w:tcBorders>
              <w:top w:val="single" w:color="000000" w:sz="4" w:space="0"/>
              <w:left w:val="single" w:color="000000" w:sz="4" w:space="0"/>
              <w:bottom w:val="single" w:color="000000" w:sz="4" w:space="0"/>
              <w:right w:val="single" w:color="000000" w:sz="4" w:space="0"/>
            </w:tcBorders>
            <w:noWrap/>
            <w:vAlign w:val="center"/>
          </w:tcPr>
          <w:p w14:paraId="1E7BC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35EE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6B15B46A">
            <w:pPr>
              <w:jc w:val="center"/>
              <w:rPr>
                <w:rFonts w:hint="eastAsia" w:ascii="宋体" w:hAnsi="宋体" w:eastAsia="宋体" w:cs="宋体"/>
                <w:i w:val="0"/>
                <w:iCs w:val="0"/>
                <w:color w:val="000000"/>
                <w:sz w:val="20"/>
                <w:szCs w:val="20"/>
                <w:u w:val="none"/>
              </w:rPr>
            </w:pPr>
          </w:p>
        </w:tc>
      </w:tr>
      <w:tr w14:paraId="598E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C76857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5725C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室内消火栓箱(丙型)</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14:paraId="3BF5E8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箱体尺寸：高×宽×厚=800×650×210,钢-铝合金；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每套配：SNW65-III型减压稳压型单阀单出口室内消火栓1只，φ19水枪1支 水雾两用，DN65消防衬胶水龙带1根(长25m)</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2C779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15S202-10、15S202-62</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6AB7B4A0">
            <w:pPr>
              <w:jc w:val="center"/>
              <w:rPr>
                <w:rFonts w:hint="eastAsia" w:ascii="宋体" w:hAnsi="宋体" w:eastAsia="宋体" w:cs="宋体"/>
                <w:i w:val="0"/>
                <w:iCs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4BB14C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36</w:t>
            </w:r>
          </w:p>
        </w:tc>
        <w:tc>
          <w:tcPr>
            <w:tcW w:w="487" w:type="dxa"/>
            <w:tcBorders>
              <w:top w:val="single" w:color="000000" w:sz="4" w:space="0"/>
              <w:left w:val="single" w:color="000000" w:sz="4" w:space="0"/>
              <w:bottom w:val="single" w:color="000000" w:sz="4" w:space="0"/>
              <w:right w:val="single" w:color="000000" w:sz="4" w:space="0"/>
            </w:tcBorders>
            <w:noWrap/>
            <w:vAlign w:val="center"/>
          </w:tcPr>
          <w:p w14:paraId="2EF3BD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28EC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1957418F">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792"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  计</w:t>
            </w:r>
          </w:p>
        </w:tc>
        <w:tc>
          <w:tcPr>
            <w:tcW w:w="1547"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41106F6D">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00" w:firstLineChars="200"/>
        <w:jc w:val="left"/>
        <w:textAlignment w:val="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注：1）报价单位应按照分项报价单要求规格、型号、技术参数报价，满足采购方的所有要求。</w:t>
      </w:r>
    </w:p>
    <w:p w14:paraId="56F909B8">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2）报价单位应保证产品质量符合国家标准或行业标准，所适用标准应为最新生效施行标准。</w:t>
      </w:r>
    </w:p>
    <w:p w14:paraId="65A9D8CC">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5"/>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12D477DA">
      <w:pPr>
        <w:pStyle w:val="5"/>
        <w:keepNext w:val="0"/>
        <w:keepLines w:val="0"/>
        <w:pageBreakBefore w:val="0"/>
        <w:widowControl w:val="0"/>
        <w:kinsoku/>
        <w:overflowPunct/>
        <w:topLinePunct w:val="0"/>
        <w:autoSpaceDE/>
        <w:autoSpaceDN/>
        <w:bidi w:val="0"/>
        <w:adjustRightInd w:val="0"/>
        <w:snapToGrid w:val="0"/>
        <w:spacing w:after="0" w:line="360" w:lineRule="auto"/>
        <w:textAlignment w:val="auto"/>
        <w:rPr>
          <w:rFonts w:eastAsia="仿宋_GB2312"/>
          <w:color w:val="auto"/>
          <w:sz w:val="24"/>
          <w:szCs w:val="24"/>
        </w:rPr>
      </w:pP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3D7FA83">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日期：</w:t>
      </w:r>
    </w:p>
    <w:p w14:paraId="743D9AB4">
      <w:pPr>
        <w:pStyle w:val="3"/>
        <w:pageBreakBefore w:val="0"/>
        <w:kinsoku/>
        <w:wordWrap/>
        <w:overflowPunct/>
        <w:autoSpaceDE/>
        <w:autoSpaceDN/>
        <w:bidi w:val="0"/>
        <w:spacing w:before="0" w:after="0" w:line="360" w:lineRule="auto"/>
        <w:jc w:val="left"/>
        <w:rPr>
          <w:rFonts w:hint="default" w:ascii="黑体" w:hAnsi="黑体" w:cs="黑体"/>
          <w:color w:val="000000"/>
          <w:sz w:val="24"/>
          <w:szCs w:val="24"/>
          <w:highlight w:val="none"/>
          <w:lang w:val="en-US" w:eastAsia="zh-CN"/>
        </w:rPr>
      </w:pPr>
      <w:r>
        <w:rPr>
          <w:rFonts w:hint="eastAsia" w:ascii="黑体" w:hAnsi="黑体" w:cs="黑体"/>
          <w:color w:val="000000"/>
          <w:sz w:val="24"/>
          <w:szCs w:val="24"/>
          <w:highlight w:val="none"/>
          <w:lang w:val="en-US" w:eastAsia="zh-CN"/>
        </w:rPr>
        <w:t>附件：</w:t>
      </w:r>
    </w:p>
    <w:p w14:paraId="17C066BF">
      <w:pPr>
        <w:pStyle w:val="3"/>
        <w:pageBreakBefore w:val="0"/>
        <w:kinsoku/>
        <w:wordWrap/>
        <w:overflowPunct/>
        <w:autoSpaceDE/>
        <w:autoSpaceDN/>
        <w:bidi w:val="0"/>
        <w:spacing w:before="0" w:after="0" w:line="360" w:lineRule="auto"/>
        <w:jc w:val="center"/>
        <w:rPr>
          <w:rFonts w:hint="eastAsia" w:ascii="方正小标宋简体" w:hAnsi="方正小标宋简体" w:eastAsia="方正小标宋简体" w:cs="方正小标宋简体"/>
          <w:color w:val="000000"/>
          <w:highlight w:val="none"/>
          <w:lang w:val="en-US" w:eastAsia="zh-CN"/>
        </w:rPr>
      </w:pPr>
      <w:r>
        <w:rPr>
          <w:rFonts w:hint="eastAsia" w:ascii="方正小标宋简体" w:hAnsi="方正小标宋简体" w:eastAsia="方正小标宋简体" w:cs="方正小标宋简体"/>
          <w:color w:val="000000"/>
          <w:highlight w:val="none"/>
          <w:lang w:val="en-US" w:eastAsia="zh-CN"/>
        </w:rPr>
        <w:t>数字化交付要求</w:t>
      </w:r>
    </w:p>
    <w:p w14:paraId="489C5803">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模型类型</w:t>
            </w:r>
          </w:p>
        </w:tc>
        <w:tc>
          <w:tcPr>
            <w:tcW w:w="1540" w:type="dxa"/>
            <w:noWrap w:val="0"/>
            <w:vAlign w:val="center"/>
          </w:tcPr>
          <w:p w14:paraId="5E35A1BD">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软件名称</w:t>
            </w:r>
          </w:p>
        </w:tc>
        <w:tc>
          <w:tcPr>
            <w:tcW w:w="3591" w:type="dxa"/>
            <w:noWrap w:val="0"/>
            <w:vAlign w:val="center"/>
          </w:tcPr>
          <w:p w14:paraId="01397798">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输出格式</w:t>
            </w:r>
          </w:p>
        </w:tc>
        <w:tc>
          <w:tcPr>
            <w:tcW w:w="1785" w:type="dxa"/>
            <w:noWrap w:val="0"/>
            <w:vAlign w:val="center"/>
          </w:tcPr>
          <w:p w14:paraId="5089D6A3">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精细化模型</w:t>
            </w:r>
          </w:p>
        </w:tc>
        <w:tc>
          <w:tcPr>
            <w:tcW w:w="1540" w:type="dxa"/>
            <w:vMerge w:val="restart"/>
            <w:noWrap w:val="0"/>
            <w:vAlign w:val="center"/>
          </w:tcPr>
          <w:p w14:paraId="46BA3126">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Pro/E</w:t>
            </w:r>
          </w:p>
        </w:tc>
        <w:tc>
          <w:tcPr>
            <w:tcW w:w="3591" w:type="dxa"/>
            <w:noWrap w:val="0"/>
            <w:vAlign w:val="center"/>
          </w:tcPr>
          <w:p w14:paraId="365B5E1E">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.asm+.prt</w:t>
            </w:r>
          </w:p>
        </w:tc>
        <w:tc>
          <w:tcPr>
            <w:tcW w:w="1785" w:type="dxa"/>
            <w:vMerge w:val="restart"/>
            <w:noWrap w:val="0"/>
            <w:vAlign w:val="center"/>
          </w:tcPr>
          <w:p w14:paraId="5A7EFB2E">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7960EA18">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521FDF95">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37B90025">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restart"/>
            <w:noWrap w:val="0"/>
            <w:vAlign w:val="center"/>
          </w:tcPr>
          <w:p w14:paraId="039D7489">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SolidWorks</w:t>
            </w:r>
          </w:p>
        </w:tc>
        <w:tc>
          <w:tcPr>
            <w:tcW w:w="3591" w:type="dxa"/>
            <w:noWrap w:val="0"/>
            <w:vAlign w:val="center"/>
          </w:tcPr>
          <w:p w14:paraId="052C39AF">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.sldasm+.sldprt</w:t>
            </w:r>
          </w:p>
        </w:tc>
        <w:tc>
          <w:tcPr>
            <w:tcW w:w="1785" w:type="dxa"/>
            <w:vMerge w:val="restart"/>
            <w:noWrap w:val="0"/>
            <w:vAlign w:val="center"/>
          </w:tcPr>
          <w:p w14:paraId="0891CD02">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378180A2">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4737189F">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0D9963AA">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E91CA0B">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INVENTOR</w:t>
            </w:r>
          </w:p>
        </w:tc>
        <w:tc>
          <w:tcPr>
            <w:tcW w:w="3591" w:type="dxa"/>
            <w:noWrap w:val="0"/>
            <w:vAlign w:val="center"/>
          </w:tcPr>
          <w:p w14:paraId="1048F75D">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4D615D85">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B9FB4C9">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CATIA</w:t>
            </w:r>
          </w:p>
        </w:tc>
        <w:tc>
          <w:tcPr>
            <w:tcW w:w="3591" w:type="dxa"/>
            <w:noWrap w:val="0"/>
            <w:vAlign w:val="center"/>
          </w:tcPr>
          <w:p w14:paraId="77D8E07E">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223B7273">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36D31DF7">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其他机械设计3D模型</w:t>
            </w:r>
          </w:p>
        </w:tc>
        <w:tc>
          <w:tcPr>
            <w:tcW w:w="3591" w:type="dxa"/>
            <w:noWrap w:val="0"/>
            <w:vAlign w:val="center"/>
          </w:tcPr>
          <w:p w14:paraId="5213E015">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6DEE81A8">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bl>
    <w:p w14:paraId="1016BD9E">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针对成套设备，需要移交智能P&amp;ID文件，原则上智能P&amp;ID软件的选择应符合下表的要求。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软件类型</w:t>
            </w:r>
          </w:p>
        </w:tc>
        <w:tc>
          <w:tcPr>
            <w:tcW w:w="2353" w:type="dxa"/>
            <w:noWrap w:val="0"/>
            <w:vAlign w:val="center"/>
          </w:tcPr>
          <w:p w14:paraId="00879D2E">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软件推荐</w:t>
            </w:r>
          </w:p>
        </w:tc>
        <w:tc>
          <w:tcPr>
            <w:tcW w:w="3035" w:type="dxa"/>
            <w:noWrap w:val="0"/>
            <w:vAlign w:val="center"/>
          </w:tcPr>
          <w:p w14:paraId="37E5E4C9">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交付输出格式</w:t>
            </w:r>
          </w:p>
        </w:tc>
        <w:tc>
          <w:tcPr>
            <w:tcW w:w="2205" w:type="dxa"/>
            <w:noWrap w:val="0"/>
            <w:vAlign w:val="center"/>
          </w:tcPr>
          <w:p w14:paraId="7B8FF319">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智能P&amp;ID</w:t>
            </w:r>
          </w:p>
        </w:tc>
        <w:tc>
          <w:tcPr>
            <w:tcW w:w="2353" w:type="dxa"/>
            <w:noWrap w:val="0"/>
            <w:vAlign w:val="center"/>
          </w:tcPr>
          <w:p w14:paraId="13D6D7C5">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AVEVA Diagram</w:t>
            </w:r>
          </w:p>
        </w:tc>
        <w:tc>
          <w:tcPr>
            <w:tcW w:w="3035" w:type="dxa"/>
            <w:noWrap w:val="0"/>
            <w:vAlign w:val="center"/>
          </w:tcPr>
          <w:p w14:paraId="2908E28B">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.svg+.xml</w:t>
            </w:r>
          </w:p>
        </w:tc>
        <w:tc>
          <w:tcPr>
            <w:tcW w:w="2205" w:type="dxa"/>
            <w:noWrap w:val="0"/>
            <w:vAlign w:val="center"/>
          </w:tcPr>
          <w:p w14:paraId="61ADB4AE">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4E8B1970">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SmartPlant P&amp;ID</w:t>
            </w:r>
          </w:p>
        </w:tc>
        <w:tc>
          <w:tcPr>
            <w:tcW w:w="3035" w:type="dxa"/>
            <w:noWrap w:val="0"/>
            <w:vAlign w:val="center"/>
          </w:tcPr>
          <w:p w14:paraId="702A2A45">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.pid+.xml+EFSchema.cmf</w:t>
            </w:r>
          </w:p>
        </w:tc>
        <w:tc>
          <w:tcPr>
            <w:tcW w:w="2205" w:type="dxa"/>
            <w:noWrap w:val="0"/>
            <w:vAlign w:val="center"/>
          </w:tcPr>
          <w:p w14:paraId="1E69E454">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Schema 文件如未</w:t>
            </w:r>
          </w:p>
          <w:p w14:paraId="67D7D262">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0952CE59">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AutoCAD</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kern w:val="0"/>
                <w:sz w:val="24"/>
                <w:szCs w:val="24"/>
                <w:highlight w:val="none"/>
              </w:rPr>
              <w:t>P&amp;ID</w:t>
            </w:r>
          </w:p>
        </w:tc>
        <w:tc>
          <w:tcPr>
            <w:tcW w:w="3035" w:type="dxa"/>
            <w:noWrap w:val="0"/>
            <w:vAlign w:val="center"/>
          </w:tcPr>
          <w:p w14:paraId="362904E0">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.dwg+项目文件</w:t>
            </w:r>
          </w:p>
        </w:tc>
        <w:tc>
          <w:tcPr>
            <w:tcW w:w="2205" w:type="dxa"/>
            <w:noWrap w:val="0"/>
            <w:vAlign w:val="center"/>
          </w:tcPr>
          <w:p w14:paraId="0251265D">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bl>
    <w:p w14:paraId="619941F0">
      <w:pPr>
        <w:pStyle w:val="25"/>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color w:val="auto"/>
          <w:sz w:val="24"/>
          <w:szCs w:val="24"/>
          <w:highlight w:val="none"/>
          <w:lang w:val="en-US" w:eastAsia="zh-CN"/>
        </w:rPr>
      </w:pPr>
    </w:p>
    <w:p w14:paraId="29765B7E">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智能P&amp;ID的文档命名和编码、图例、属性、图框、质量等应满足采购方发布的数字化交付统一规定的要求。</w:t>
      </w:r>
    </w:p>
    <w:p w14:paraId="0F87E7BC">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3.1.5工程文档交付</w:t>
      </w:r>
    </w:p>
    <w:p w14:paraId="367FF0D5">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3.1.6工厂对象与文档的关联关系</w:t>
      </w:r>
    </w:p>
    <w:p w14:paraId="19225DF9">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4"/>
          <w:szCs w:val="24"/>
        </w:rPr>
      </w:pPr>
    </w:p>
    <w:p w14:paraId="5488470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宋黑简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1E23011"/>
    <w:rsid w:val="034B4BE6"/>
    <w:rsid w:val="049A1BA3"/>
    <w:rsid w:val="04D56B19"/>
    <w:rsid w:val="05537C91"/>
    <w:rsid w:val="068E5CAD"/>
    <w:rsid w:val="07184E4C"/>
    <w:rsid w:val="07424D15"/>
    <w:rsid w:val="08110CB7"/>
    <w:rsid w:val="0855653B"/>
    <w:rsid w:val="089D102A"/>
    <w:rsid w:val="099A19B7"/>
    <w:rsid w:val="0A9C3C10"/>
    <w:rsid w:val="0AA82ADC"/>
    <w:rsid w:val="0C566AD6"/>
    <w:rsid w:val="0D075905"/>
    <w:rsid w:val="0D307F6B"/>
    <w:rsid w:val="0D945B5C"/>
    <w:rsid w:val="0E0E6DB4"/>
    <w:rsid w:val="0F651230"/>
    <w:rsid w:val="0F875418"/>
    <w:rsid w:val="11213F47"/>
    <w:rsid w:val="12244F80"/>
    <w:rsid w:val="133D6635"/>
    <w:rsid w:val="13EB585D"/>
    <w:rsid w:val="142C3193"/>
    <w:rsid w:val="1486627C"/>
    <w:rsid w:val="1489454D"/>
    <w:rsid w:val="158E1579"/>
    <w:rsid w:val="15D63EB8"/>
    <w:rsid w:val="15EC6658"/>
    <w:rsid w:val="17BE143C"/>
    <w:rsid w:val="18123DEA"/>
    <w:rsid w:val="191B14FB"/>
    <w:rsid w:val="19D3125A"/>
    <w:rsid w:val="1AC066E3"/>
    <w:rsid w:val="1B26608A"/>
    <w:rsid w:val="1B9405AB"/>
    <w:rsid w:val="1BD306B5"/>
    <w:rsid w:val="1C282778"/>
    <w:rsid w:val="1C6B4BBD"/>
    <w:rsid w:val="1C727584"/>
    <w:rsid w:val="1CD76DC7"/>
    <w:rsid w:val="1CF9004F"/>
    <w:rsid w:val="1D406D29"/>
    <w:rsid w:val="1D61265F"/>
    <w:rsid w:val="1D77045C"/>
    <w:rsid w:val="1DA0537D"/>
    <w:rsid w:val="1E12411C"/>
    <w:rsid w:val="1E210886"/>
    <w:rsid w:val="1E594203"/>
    <w:rsid w:val="1E6E6AEF"/>
    <w:rsid w:val="1F2678E9"/>
    <w:rsid w:val="1F6B79D8"/>
    <w:rsid w:val="1F9245AF"/>
    <w:rsid w:val="21112BD3"/>
    <w:rsid w:val="21933ED0"/>
    <w:rsid w:val="2225022C"/>
    <w:rsid w:val="22334287"/>
    <w:rsid w:val="22C34054"/>
    <w:rsid w:val="23CF0F9F"/>
    <w:rsid w:val="23FC6252"/>
    <w:rsid w:val="24791421"/>
    <w:rsid w:val="25F658BE"/>
    <w:rsid w:val="26443EA7"/>
    <w:rsid w:val="26A27C21"/>
    <w:rsid w:val="27C079D5"/>
    <w:rsid w:val="280A4C5F"/>
    <w:rsid w:val="2870534B"/>
    <w:rsid w:val="298A418F"/>
    <w:rsid w:val="29EC4F1D"/>
    <w:rsid w:val="2AA7564C"/>
    <w:rsid w:val="2AB873E6"/>
    <w:rsid w:val="2B263D2B"/>
    <w:rsid w:val="2B5841C1"/>
    <w:rsid w:val="2BA23352"/>
    <w:rsid w:val="2BB463C2"/>
    <w:rsid w:val="2D711326"/>
    <w:rsid w:val="2DCD459B"/>
    <w:rsid w:val="2E29640B"/>
    <w:rsid w:val="2F552E82"/>
    <w:rsid w:val="2F5A2F6A"/>
    <w:rsid w:val="306A72AD"/>
    <w:rsid w:val="307C7118"/>
    <w:rsid w:val="30945E61"/>
    <w:rsid w:val="322449FC"/>
    <w:rsid w:val="33604F9A"/>
    <w:rsid w:val="341252C0"/>
    <w:rsid w:val="359A6B07"/>
    <w:rsid w:val="35B841ED"/>
    <w:rsid w:val="36783E04"/>
    <w:rsid w:val="36CC7FE0"/>
    <w:rsid w:val="37321293"/>
    <w:rsid w:val="375211E9"/>
    <w:rsid w:val="3797278D"/>
    <w:rsid w:val="3A1C3FA6"/>
    <w:rsid w:val="3A3D3E1C"/>
    <w:rsid w:val="3B741D0B"/>
    <w:rsid w:val="3B8E1539"/>
    <w:rsid w:val="3BAC26AF"/>
    <w:rsid w:val="3C633297"/>
    <w:rsid w:val="3E8B6D79"/>
    <w:rsid w:val="3F4D2850"/>
    <w:rsid w:val="3F634A8A"/>
    <w:rsid w:val="40E424A8"/>
    <w:rsid w:val="413403E0"/>
    <w:rsid w:val="41923A7A"/>
    <w:rsid w:val="41BA2C0E"/>
    <w:rsid w:val="4286740D"/>
    <w:rsid w:val="428B1980"/>
    <w:rsid w:val="42E66EDA"/>
    <w:rsid w:val="431A73EB"/>
    <w:rsid w:val="43301127"/>
    <w:rsid w:val="44510CF4"/>
    <w:rsid w:val="446A2417"/>
    <w:rsid w:val="44D30FCF"/>
    <w:rsid w:val="45201FAC"/>
    <w:rsid w:val="45CE6B57"/>
    <w:rsid w:val="45DB69A1"/>
    <w:rsid w:val="46271989"/>
    <w:rsid w:val="46272DDF"/>
    <w:rsid w:val="465A0D1A"/>
    <w:rsid w:val="468427EE"/>
    <w:rsid w:val="46885DF8"/>
    <w:rsid w:val="47276D0E"/>
    <w:rsid w:val="475F1FDB"/>
    <w:rsid w:val="483056E3"/>
    <w:rsid w:val="48F071BE"/>
    <w:rsid w:val="49480DF6"/>
    <w:rsid w:val="4A052FB9"/>
    <w:rsid w:val="4A2C20B8"/>
    <w:rsid w:val="4AEC2C1A"/>
    <w:rsid w:val="4B663938"/>
    <w:rsid w:val="4C6726AF"/>
    <w:rsid w:val="4CAE01A9"/>
    <w:rsid w:val="4CCC1EC1"/>
    <w:rsid w:val="4D9E2555"/>
    <w:rsid w:val="4ECC5A50"/>
    <w:rsid w:val="503045D8"/>
    <w:rsid w:val="503F3393"/>
    <w:rsid w:val="507C7259"/>
    <w:rsid w:val="50A618CB"/>
    <w:rsid w:val="51FC55C8"/>
    <w:rsid w:val="521E5249"/>
    <w:rsid w:val="528F250F"/>
    <w:rsid w:val="53C47D96"/>
    <w:rsid w:val="543B4165"/>
    <w:rsid w:val="549E18C1"/>
    <w:rsid w:val="55115289"/>
    <w:rsid w:val="55C3235D"/>
    <w:rsid w:val="56226FF5"/>
    <w:rsid w:val="56D44020"/>
    <w:rsid w:val="57AE7C02"/>
    <w:rsid w:val="57D534B9"/>
    <w:rsid w:val="58DF219E"/>
    <w:rsid w:val="58FB2325"/>
    <w:rsid w:val="5A7C589A"/>
    <w:rsid w:val="5AA54173"/>
    <w:rsid w:val="5AB04526"/>
    <w:rsid w:val="5AFA7489"/>
    <w:rsid w:val="5B9635CE"/>
    <w:rsid w:val="5C665C12"/>
    <w:rsid w:val="5C6B12A1"/>
    <w:rsid w:val="5CFA6687"/>
    <w:rsid w:val="5D002BB2"/>
    <w:rsid w:val="5D5A4815"/>
    <w:rsid w:val="5D871862"/>
    <w:rsid w:val="5E482FBE"/>
    <w:rsid w:val="5F2142EE"/>
    <w:rsid w:val="5F7F0578"/>
    <w:rsid w:val="602A2D2E"/>
    <w:rsid w:val="6035490C"/>
    <w:rsid w:val="6068125C"/>
    <w:rsid w:val="60B63E78"/>
    <w:rsid w:val="61045892"/>
    <w:rsid w:val="61683ADF"/>
    <w:rsid w:val="6185469D"/>
    <w:rsid w:val="61B678E7"/>
    <w:rsid w:val="63D041C3"/>
    <w:rsid w:val="643A2B26"/>
    <w:rsid w:val="64D43BB1"/>
    <w:rsid w:val="65660A5B"/>
    <w:rsid w:val="65BD7565"/>
    <w:rsid w:val="66BD0C86"/>
    <w:rsid w:val="67192FCC"/>
    <w:rsid w:val="682C5A95"/>
    <w:rsid w:val="68F00115"/>
    <w:rsid w:val="6922313D"/>
    <w:rsid w:val="694E1960"/>
    <w:rsid w:val="698768BA"/>
    <w:rsid w:val="69EF47E9"/>
    <w:rsid w:val="6A902169"/>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1F5098C"/>
    <w:rsid w:val="724E4A12"/>
    <w:rsid w:val="72B74A56"/>
    <w:rsid w:val="745541FB"/>
    <w:rsid w:val="7501432B"/>
    <w:rsid w:val="75984F94"/>
    <w:rsid w:val="759F5809"/>
    <w:rsid w:val="76800661"/>
    <w:rsid w:val="769C41EB"/>
    <w:rsid w:val="76CE25E0"/>
    <w:rsid w:val="76F12773"/>
    <w:rsid w:val="773530B4"/>
    <w:rsid w:val="77747526"/>
    <w:rsid w:val="77856C0D"/>
    <w:rsid w:val="78537116"/>
    <w:rsid w:val="788649E0"/>
    <w:rsid w:val="788A7BFB"/>
    <w:rsid w:val="78F96AB1"/>
    <w:rsid w:val="7943704C"/>
    <w:rsid w:val="79B32F02"/>
    <w:rsid w:val="79CB6F4D"/>
    <w:rsid w:val="7A030E1C"/>
    <w:rsid w:val="7A9556EA"/>
    <w:rsid w:val="7AEA5601"/>
    <w:rsid w:val="7AF05FF2"/>
    <w:rsid w:val="7C4245A7"/>
    <w:rsid w:val="7C98024C"/>
    <w:rsid w:val="7CBF19A2"/>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Lines="50" w:afterLines="50"/>
      <w:ind w:firstLine="0" w:firstLineChars="0"/>
      <w:jc w:val="center"/>
      <w:outlineLvl w:val="1"/>
    </w:pPr>
    <w:rPr>
      <w:rFonts w:ascii="Cambria" w:hAnsi="Cambria" w:eastAsia="方正宋黑简体"/>
      <w:bCs/>
      <w:spacing w:val="0"/>
      <w:sz w:val="28"/>
      <w:szCs w:val="26"/>
    </w:rPr>
  </w:style>
  <w:style w:type="paragraph" w:styleId="4">
    <w:name w:val="heading 3"/>
    <w:basedOn w:val="1"/>
    <w:next w:val="1"/>
    <w:qFormat/>
    <w:uiPriority w:val="0"/>
    <w:pPr>
      <w:keepNext/>
      <w:keepLines/>
      <w:spacing w:before="120" w:after="120"/>
      <w:outlineLvl w:val="2"/>
    </w:pPr>
    <w:rPr>
      <w:b/>
      <w:bCs/>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sz w:val="20"/>
      <w:szCs w:val="20"/>
    </w:rPr>
  </w:style>
  <w:style w:type="paragraph" w:styleId="7">
    <w:name w:val="List 2"/>
    <w:basedOn w:val="1"/>
    <w:qFormat/>
    <w:uiPriority w:val="0"/>
    <w:pPr>
      <w:widowControl/>
      <w:ind w:left="840" w:hanging="420"/>
      <w:jc w:val="left"/>
    </w:pPr>
    <w:rPr>
      <w:rFonts w:ascii="宋体"/>
      <w:kern w:val="0"/>
      <w:sz w:val="22"/>
      <w:szCs w:val="20"/>
    </w:rPr>
  </w:style>
  <w:style w:type="paragraph" w:styleId="8">
    <w:name w:val="Date"/>
    <w:basedOn w:val="1"/>
    <w:next w:val="1"/>
    <w:qFormat/>
    <w:uiPriority w:val="0"/>
    <w:rPr>
      <w:rFonts w:ascii="宋体" w:hAnsi="宋体" w:cs="Times New Roman"/>
      <w:sz w:val="24"/>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样式 标题 2"/>
    <w:basedOn w:val="1"/>
    <w:next w:val="4"/>
    <w:qFormat/>
    <w:uiPriority w:val="0"/>
    <w:pPr>
      <w:snapToGrid w:val="0"/>
      <w:spacing w:line="360" w:lineRule="auto"/>
      <w:ind w:firstLine="200" w:firstLineChars="200"/>
    </w:pPr>
    <w:rPr>
      <w:rFonts w:eastAsia="仿宋_GB2312"/>
      <w:sz w:val="32"/>
      <w:szCs w:val="32"/>
    </w:rPr>
  </w:style>
  <w:style w:type="character" w:customStyle="1" w:styleId="18">
    <w:name w:val="font31"/>
    <w:basedOn w:val="13"/>
    <w:qFormat/>
    <w:uiPriority w:val="0"/>
    <w:rPr>
      <w:rFonts w:hint="default" w:ascii="Times New Roman" w:hAnsi="Times New Roman" w:cs="Times New Roman"/>
      <w:color w:val="000000"/>
      <w:sz w:val="20"/>
      <w:szCs w:val="20"/>
      <w:u w:val="none"/>
    </w:rPr>
  </w:style>
  <w:style w:type="character" w:customStyle="1" w:styleId="19">
    <w:name w:val="font41"/>
    <w:basedOn w:val="13"/>
    <w:qFormat/>
    <w:uiPriority w:val="0"/>
    <w:rPr>
      <w:rFonts w:hint="eastAsia" w:ascii="宋体" w:hAnsi="宋体" w:eastAsia="宋体" w:cs="宋体"/>
      <w:color w:val="000000"/>
      <w:sz w:val="20"/>
      <w:szCs w:val="20"/>
      <w:u w:val="none"/>
    </w:rPr>
  </w:style>
  <w:style w:type="character" w:customStyle="1" w:styleId="20">
    <w:name w:val="font21"/>
    <w:basedOn w:val="13"/>
    <w:qFormat/>
    <w:uiPriority w:val="0"/>
    <w:rPr>
      <w:rFonts w:hint="eastAsia" w:ascii="宋体" w:hAnsi="宋体" w:eastAsia="宋体" w:cs="宋体"/>
      <w:color w:val="000000"/>
      <w:sz w:val="20"/>
      <w:szCs w:val="20"/>
      <w:u w:val="none"/>
    </w:rPr>
  </w:style>
  <w:style w:type="character" w:customStyle="1" w:styleId="21">
    <w:name w:val="font11"/>
    <w:basedOn w:val="13"/>
    <w:qFormat/>
    <w:uiPriority w:val="0"/>
    <w:rPr>
      <w:rFonts w:hint="eastAsia" w:ascii="仿宋_GB2312" w:eastAsia="仿宋_GB2312" w:cs="仿宋_GB2312"/>
      <w:color w:val="000000"/>
      <w:sz w:val="18"/>
      <w:szCs w:val="18"/>
      <w:u w:val="none"/>
    </w:rPr>
  </w:style>
  <w:style w:type="character" w:customStyle="1" w:styleId="22">
    <w:name w:val="font51"/>
    <w:basedOn w:val="13"/>
    <w:qFormat/>
    <w:uiPriority w:val="0"/>
    <w:rPr>
      <w:rFonts w:ascii="Calibri" w:hAnsi="Calibri" w:cs="Calibri"/>
      <w:color w:val="000000"/>
      <w:sz w:val="18"/>
      <w:szCs w:val="18"/>
      <w:u w:val="none"/>
    </w:rPr>
  </w:style>
  <w:style w:type="character" w:customStyle="1" w:styleId="23">
    <w:name w:val="font61"/>
    <w:basedOn w:val="13"/>
    <w:qFormat/>
    <w:uiPriority w:val="0"/>
    <w:rPr>
      <w:rFonts w:ascii="Arial" w:hAnsi="Arial" w:cs="Arial"/>
      <w:b/>
      <w:bCs/>
      <w:color w:val="FF0000"/>
      <w:sz w:val="18"/>
      <w:szCs w:val="18"/>
      <w:u w:val="none"/>
    </w:rPr>
  </w:style>
  <w:style w:type="character" w:customStyle="1" w:styleId="24">
    <w:name w:val="font71"/>
    <w:basedOn w:val="13"/>
    <w:qFormat/>
    <w:uiPriority w:val="0"/>
    <w:rPr>
      <w:rFonts w:ascii="Arial" w:hAnsi="Arial" w:cs="Arial"/>
      <w:color w:val="000000"/>
      <w:sz w:val="18"/>
      <w:szCs w:val="18"/>
      <w:u w:val="none"/>
    </w:rPr>
  </w:style>
  <w:style w:type="paragraph" w:customStyle="1" w:styleId="25">
    <w:name w:val="小于节标题"/>
    <w:basedOn w:val="26"/>
    <w:qFormat/>
    <w:uiPriority w:val="0"/>
    <w:pPr>
      <w:tabs>
        <w:tab w:val="left" w:pos="567"/>
      </w:tabs>
      <w:ind w:firstLine="0" w:firstLineChars="0"/>
    </w:pPr>
  </w:style>
  <w:style w:type="paragraph" w:customStyle="1" w:styleId="26">
    <w:name w:val="新正文样式"/>
    <w:basedOn w:val="1"/>
    <w:qFormat/>
    <w:uiPriority w:val="0"/>
    <w:pPr>
      <w:tabs>
        <w:tab w:val="left" w:pos="567"/>
      </w:tabs>
      <w:spacing w:line="360" w:lineRule="auto"/>
      <w:ind w:firstLine="200" w:firstLineChars="200"/>
    </w:pPr>
    <w:rPr>
      <w:spacing w:val="0"/>
      <w:szCs w:val="24"/>
    </w:rPr>
  </w:style>
  <w:style w:type="paragraph" w:customStyle="1" w:styleId="27">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8">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8295</Words>
  <Characters>10030</Characters>
  <Lines>0</Lines>
  <Paragraphs>0</Paragraphs>
  <TotalTime>1</TotalTime>
  <ScaleCrop>false</ScaleCrop>
  <LinksUpToDate>false</LinksUpToDate>
  <CharactersWithSpaces>10300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2026-04-21T07:38:07Z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