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322B">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索普股份副产物环境风险评价报告</w:t>
      </w:r>
    </w:p>
    <w:p w14:paraId="7106CDB4">
      <w:pPr>
        <w:pStyle w:val="3"/>
        <w:jc w:val="center"/>
      </w:pPr>
      <w:r>
        <w:rPr>
          <w:rFonts w:hint="eastAsia" w:ascii="Times New Roman" w:hAnsi="Times New Roman" w:cs="Times New Roman"/>
          <w:lang w:val="en-US" w:eastAsia="zh-CN"/>
        </w:rPr>
        <w:t>编制项目</w:t>
      </w:r>
      <w:r>
        <w:rPr>
          <w:rFonts w:hint="eastAsia"/>
          <w:lang w:val="en-US" w:eastAsia="zh-CN"/>
        </w:rPr>
        <w:t>技术服务</w:t>
      </w:r>
      <w:r>
        <w:t>采购询价书</w:t>
      </w:r>
    </w:p>
    <w:p w14:paraId="0DDD079B">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highlight w:val="none"/>
        </w:rPr>
      </w:pPr>
      <w:r>
        <w:rPr>
          <w:rFonts w:hint="eastAsia"/>
          <w:highlight w:val="none"/>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一、项目概况</w:t>
      </w:r>
    </w:p>
    <w:p w14:paraId="4F7B6320">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rFonts w:hint="eastAsia" w:ascii="Times New Roman" w:hAnsi="Times New Roman" w:cs="Times New Roman"/>
          <w:highlight w:val="none"/>
          <w:lang w:val="en-US" w:eastAsia="zh-CN"/>
        </w:rPr>
      </w:pPr>
      <w:r>
        <w:rPr>
          <w:b/>
          <w:highlight w:val="none"/>
        </w:rPr>
        <w:t>项目名称</w:t>
      </w:r>
      <w:r>
        <w:rPr>
          <w:highlight w:val="none"/>
        </w:rPr>
        <w:t>：</w:t>
      </w:r>
      <w:r>
        <w:rPr>
          <w:rFonts w:hint="eastAsia" w:ascii="Times New Roman" w:hAnsi="Times New Roman" w:cs="Times New Roman"/>
          <w:highlight w:val="none"/>
          <w:lang w:val="en-US" w:eastAsia="zh-CN"/>
        </w:rPr>
        <w:t>副产物环境风险评价报告编制项目</w:t>
      </w:r>
    </w:p>
    <w:p w14:paraId="261CEC3C">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采</w:t>
      </w:r>
      <w:r>
        <w:rPr>
          <w:rFonts w:hint="eastAsia"/>
          <w:b/>
          <w:highlight w:val="none"/>
          <w:lang w:val="en-US" w:eastAsia="zh-CN"/>
        </w:rPr>
        <w:t xml:space="preserve"> </w:t>
      </w:r>
      <w:r>
        <w:rPr>
          <w:b/>
          <w:highlight w:val="none"/>
        </w:rPr>
        <w:t>购</w:t>
      </w:r>
      <w:r>
        <w:rPr>
          <w:rFonts w:hint="eastAsia"/>
          <w:b/>
          <w:highlight w:val="none"/>
          <w:lang w:val="en-US" w:eastAsia="zh-CN"/>
        </w:rPr>
        <w:t xml:space="preserve"> </w:t>
      </w:r>
      <w:r>
        <w:rPr>
          <w:b/>
          <w:highlight w:val="none"/>
        </w:rPr>
        <w:t>人</w:t>
      </w:r>
      <w:r>
        <w:rPr>
          <w:highlight w:val="none"/>
        </w:rPr>
        <w:t>：江苏索普化工股份有限公司</w:t>
      </w:r>
      <w:r>
        <w:rPr>
          <w:rFonts w:hint="eastAsia"/>
          <w:highlight w:val="none"/>
          <w:lang w:val="en-US" w:eastAsia="zh-CN"/>
        </w:rPr>
        <w:t>安全环境</w:t>
      </w:r>
      <w:r>
        <w:rPr>
          <w:highlight w:val="none"/>
        </w:rPr>
        <w:t>部</w:t>
      </w:r>
    </w:p>
    <w:p w14:paraId="24EBA3D0">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rFonts w:hint="eastAsia"/>
          <w:b/>
          <w:bCs/>
          <w:highlight w:val="none"/>
          <w:lang w:val="en-US" w:eastAsia="zh-CN"/>
        </w:rPr>
        <w:t>报价截止与评审时间</w:t>
      </w:r>
      <w:r>
        <w:rPr>
          <w:rFonts w:hint="eastAsia"/>
          <w:highlight w:val="none"/>
          <w:lang w:val="en-US" w:eastAsia="zh-CN"/>
        </w:rPr>
        <w:t>：2026年4月30日9：00（北京时间）</w:t>
      </w:r>
    </w:p>
    <w:p w14:paraId="12D29031">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2C1F20D0">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rFonts w:hint="eastAsia" w:ascii="Times New Roman" w:hAnsi="Times New Roman" w:cs="Times New Roman"/>
          <w:b/>
          <w:highlight w:val="none"/>
          <w:lang w:val="en-US" w:eastAsia="zh-CN"/>
        </w:rPr>
      </w:pPr>
      <w:r>
        <w:rPr>
          <w:rFonts w:hint="eastAsia" w:ascii="Times New Roman" w:hAnsi="Times New Roman" w:cs="Times New Roman"/>
          <w:b/>
          <w:highlight w:val="none"/>
          <w:lang w:val="en-US" w:eastAsia="zh-CN"/>
        </w:rPr>
        <w:t>交货时间： 报告应当在2026年5月29日前完成编制，并组织专家通过评审。</w:t>
      </w:r>
    </w:p>
    <w:p w14:paraId="57A490E9">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rFonts w:hint="eastAsia" w:ascii="Times New Roman" w:hAnsi="Times New Roman" w:cs="Times New Roman"/>
          <w:b/>
          <w:highlight w:val="none"/>
          <w:lang w:val="en-US" w:eastAsia="zh-CN"/>
        </w:rPr>
        <w:t>交货地址：</w:t>
      </w:r>
      <w:r>
        <w:rPr>
          <w:rFonts w:ascii="Times New Roman" w:hAnsi="Times New Roman" w:cs="Times New Roman"/>
          <w:b/>
          <w:highlight w:val="none"/>
        </w:rPr>
        <w:t>江苏索普化工股份有限公司</w:t>
      </w:r>
      <w:r>
        <w:rPr>
          <w:rFonts w:hint="eastAsia" w:ascii="Times New Roman" w:hAnsi="Times New Roman" w:cs="Times New Roman"/>
          <w:b/>
          <w:highlight w:val="none"/>
          <w:lang w:val="en-US" w:eastAsia="zh-CN"/>
        </w:rPr>
        <w:t>（江苏省镇江市京口区求索路）</w:t>
      </w:r>
      <w:r>
        <w:rPr>
          <w:rFonts w:hint="eastAsia" w:cs="Times New Roman"/>
          <w:b/>
          <w:highlight w:val="none"/>
          <w:lang w:val="en-US" w:eastAsia="zh-CN"/>
        </w:rPr>
        <w:t>。</w:t>
      </w:r>
      <w:r>
        <w:rPr>
          <w:rFonts w:hint="eastAsia" w:ascii="Times New Roman" w:hAnsi="Times New Roman" w:cs="Times New Roman"/>
          <w:b/>
          <w:highlight w:val="none"/>
          <w:lang w:val="en-US" w:eastAsia="zh-CN"/>
        </w:rPr>
        <w:t>公示</w:t>
      </w:r>
      <w:r>
        <w:rPr>
          <w:rFonts w:ascii="Times New Roman" w:hAnsi="Times New Roman" w:cs="Times New Roman"/>
          <w:b/>
          <w:highlight w:val="none"/>
        </w:rPr>
        <w:t>查询：</w:t>
      </w:r>
      <w:r>
        <w:rPr>
          <w:rFonts w:hint="eastAsia"/>
          <w:highlight w:val="none"/>
          <w:lang w:val="en-US" w:eastAsia="zh-CN"/>
        </w:rPr>
        <w:t>ww</w:t>
      </w:r>
      <w:r>
        <w:rPr>
          <w:highlight w:val="none"/>
        </w:rPr>
        <w:t>w.sopo.com.cn</w:t>
      </w:r>
    </w:p>
    <w:p w14:paraId="76821092">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二、采购</w:t>
      </w:r>
      <w:r>
        <w:rPr>
          <w:rFonts w:hint="eastAsia"/>
          <w:highlight w:val="none"/>
          <w:lang w:val="en-US" w:eastAsia="zh-CN"/>
        </w:rPr>
        <w:t>服务</w:t>
      </w:r>
      <w:r>
        <w:rPr>
          <w:highlight w:val="none"/>
        </w:rPr>
        <w:t>内容及要求</w:t>
      </w:r>
    </w:p>
    <w:p w14:paraId="4FDA6E75">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textAlignment w:val="auto"/>
        <w:rPr>
          <w:rFonts w:hint="eastAsia"/>
          <w:highlight w:val="none"/>
          <w:lang w:val="en-US" w:eastAsia="zh-CN"/>
        </w:rPr>
      </w:pPr>
      <w:r>
        <w:rPr>
          <w:rFonts w:hint="eastAsia"/>
          <w:highlight w:val="none"/>
          <w:lang w:val="en-US" w:eastAsia="zh-CN"/>
        </w:rPr>
        <w:t xml:space="preserve">（一）采购项目内容  </w:t>
      </w:r>
    </w:p>
    <w:p w14:paraId="1E4F3469">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textAlignment w:val="auto"/>
        <w:rPr>
          <w:rFonts w:hint="default"/>
          <w:highlight w:val="none"/>
          <w:lang w:val="en-US" w:eastAsia="zh-CN"/>
        </w:rPr>
      </w:pPr>
      <w:r>
        <w:rPr>
          <w:rFonts w:hint="eastAsia"/>
          <w:highlight w:val="none"/>
          <w:lang w:val="en-US" w:eastAsia="zh-CN"/>
        </w:rPr>
        <w:t>副产物环境风险评价报告编制项目</w:t>
      </w:r>
    </w:p>
    <w:p w14:paraId="5267EE36">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textAlignment w:val="auto"/>
        <w:rPr>
          <w:rFonts w:hint="eastAsia"/>
          <w:highlight w:val="none"/>
          <w:lang w:val="en-US" w:eastAsia="zh-CN"/>
        </w:rPr>
      </w:pPr>
      <w:r>
        <w:rPr>
          <w:rFonts w:hint="eastAsia"/>
          <w:highlight w:val="none"/>
          <w:lang w:val="en-US" w:eastAsia="zh-CN"/>
        </w:rPr>
        <w:t>（二）技术及资质要求</w:t>
      </w:r>
    </w:p>
    <w:p w14:paraId="4D719A55">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按照国家相关法律规范及《固体废物鉴别标准 通则》（GB34330-2025）、《固体废物再生利用污染防治技术导则》（HJ1091-2020）等要求开展副产物环境风险评价。确保报告内容符合法律法规和政府主管部门的要求。报告应当在2026年5月29日前完成编制，并组织专家通过评审。</w:t>
      </w:r>
    </w:p>
    <w:p w14:paraId="19DCDB80">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602" w:firstLineChars="200"/>
        <w:textAlignment w:val="auto"/>
        <w:rPr>
          <w:rFonts w:hint="eastAsia"/>
          <w:highlight w:val="none"/>
          <w:lang w:val="en-US" w:eastAsia="zh-CN"/>
        </w:rPr>
      </w:pPr>
      <w:r>
        <w:rPr>
          <w:rFonts w:hint="eastAsia" w:ascii="仿宋_GB2312" w:hAnsi="仿宋_GB2312" w:eastAsia="仿宋_GB2312" w:cs="仿宋_GB2312"/>
          <w:b/>
          <w:color w:val="auto"/>
          <w:sz w:val="30"/>
          <w:szCs w:val="30"/>
          <w:highlight w:val="none"/>
          <w:lang w:val="en-US" w:eastAsia="zh-CN"/>
        </w:rPr>
        <w:t xml:space="preserve"> </w:t>
      </w:r>
      <w:r>
        <w:rPr>
          <w:rFonts w:hint="eastAsia"/>
          <w:highlight w:val="none"/>
          <w:lang w:val="en-US" w:eastAsia="zh-CN"/>
        </w:rPr>
        <w:t>（一）报价资质要求：报价人需提供在有效期内的营业执照，其经营业务范围需包含环境影响评价等相关内容。拟派项目负责人应具有环保类高级工程师职称和环境影响评价工程师资格的全职工作人员，并且公司在职至少3位具有环保类高级工程师且具有环境影响评价工程师资格的在职员工(提供相关授权委托书，近一年的社保证明，环保类高级工程师、注册工程师证明文件);</w:t>
      </w:r>
    </w:p>
    <w:p w14:paraId="5739972E">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（二）不接受被列入失信被执行人、重大违法案件当事人报价；</w:t>
      </w:r>
    </w:p>
    <w:p w14:paraId="5B12176B">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（三）不接受被列入索普集团供应商负面清单中的单位投标；</w:t>
      </w:r>
    </w:p>
    <w:p w14:paraId="6F0F62A6">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（四）报价人应具备良好的售后服务能力，要求电话联系后 8 小时内必须给予回复，明确解决方案；</w:t>
      </w:r>
    </w:p>
    <w:p w14:paraId="272EA364">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（五）报价人所供产品引起的知识产权方面的纠纷，由报价人承担一切后果，我公司不承担任何责任；</w:t>
      </w:r>
    </w:p>
    <w:p w14:paraId="7CB9704D">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（六）报价人须提供至少三年内3项副产物环境风险评价相关业绩（2023年1月1日至今），提供合同扫描件和报告封页及结论部分、专家评审意见等为准。分包、转包项目不算业绩；</w:t>
      </w:r>
    </w:p>
    <w:p w14:paraId="3129E265">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default"/>
          <w:highlight w:val="yellow"/>
          <w:lang w:val="en-US" w:eastAsia="zh-CN"/>
        </w:rPr>
      </w:pPr>
      <w:r>
        <w:rPr>
          <w:rFonts w:hint="eastAsia"/>
          <w:highlight w:val="none"/>
          <w:lang w:val="en-US" w:eastAsia="zh-CN"/>
        </w:rPr>
        <w:t>（七）报价人在报价前应安排人员到现场了解本项目具体情况和工作要求，否则报价无效。定于4月24日全天在索普股份安全环境部会议室进行交流，请询价单位提前预约交流时间。报价文件中请附现场查勘记录。</w:t>
      </w:r>
      <w:bookmarkStart w:id="0" w:name="_GoBack"/>
      <w:bookmarkEnd w:id="0"/>
    </w:p>
    <w:p w14:paraId="5D768176">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360" w:leftChars="0" w:firstLine="420"/>
        <w:textAlignment w:val="auto"/>
        <w:rPr>
          <w:rFonts w:hint="eastAsia"/>
          <w:highlight w:val="none"/>
          <w:lang w:val="en-US" w:eastAsia="zh-CN"/>
        </w:rPr>
      </w:pPr>
      <w:r>
        <w:rPr>
          <w:rFonts w:hint="eastAsia"/>
          <w:highlight w:val="none"/>
          <w:lang w:val="en-US" w:eastAsia="zh-CN"/>
        </w:rPr>
        <w:t>（八）具有良好的企业社会信誉，近三年无任何违法和重大违约行为，财产未被接管或冻结。(提供承诺书)。</w:t>
      </w:r>
    </w:p>
    <w:p w14:paraId="00544B98">
      <w:pPr>
        <w:pStyle w:val="2"/>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eastAsia"/>
          <w:highlight w:val="none"/>
          <w:lang w:val="en-US" w:eastAsia="zh-CN"/>
        </w:rPr>
      </w:pPr>
    </w:p>
    <w:p w14:paraId="7E91D100">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三、报价要求</w:t>
      </w:r>
    </w:p>
    <w:p w14:paraId="56F1EE6F">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（一）报价方式：报价为含增值税送到价。如国家税率调整，按合同含税价格/（1+合同约定税率）*（1+国家规定的新税率）调整合同价格开具发票；</w:t>
      </w:r>
    </w:p>
    <w:p w14:paraId="49B898BE">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二）付款方式：收到专家评审通过的报告后，以及增值税专用发票到90日内付款。货值小于10万元时，采用现汇付款；货值大于等于10万元时，采用承兑付款。如报价人不接受我公司提出的付款方式，可在线下报价书中明确能够接受的付款方式及付款时间，评审时作为参考。如付款方式涉及到预付款，报价人必须在报价文件中提供评审前3个月内中国人民银行征信中心出具的企业信用报告并加盖企业公章。</w:t>
      </w:r>
    </w:p>
    <w:p w14:paraId="3A8566DF">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highlight w:val="none"/>
          <w:lang w:val="en-US" w:eastAsia="zh-CN"/>
        </w:rPr>
      </w:pPr>
    </w:p>
    <w:p w14:paraId="34969B33">
      <w:pPr>
        <w:pStyle w:val="5"/>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b w:val="0"/>
          <w:color w:val="000000"/>
          <w:sz w:val="21"/>
          <w:szCs w:val="24"/>
          <w:highlight w:val="none"/>
          <w:lang w:val="en-US" w:eastAsia="zh-CN" w:bidi="ar-SA"/>
        </w:rPr>
      </w:pPr>
      <w:r>
        <w:rPr>
          <w:rFonts w:hint="eastAsia" w:ascii="Times New Roman" w:hAnsi="Times New Roman" w:eastAsia="宋体" w:cs="Times New Roman"/>
          <w:b w:val="0"/>
          <w:color w:val="000000"/>
          <w:sz w:val="21"/>
          <w:szCs w:val="24"/>
          <w:highlight w:val="none"/>
          <w:lang w:val="en-US" w:eastAsia="zh-CN" w:bidi="ar-SA"/>
        </w:rPr>
        <w:t>（三）报价提交方式</w:t>
      </w:r>
    </w:p>
    <w:p w14:paraId="5B05BD2C">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采用线下报价应将报价书及相关资料以报价袋形式送达，报价袋外包装必须用“封条”密封，封条“格式自定”，另需加盖公章、法人章，填写密封日期；在报价袋封面上需注明“采购项目名称，报价方名称、地址、联系人、联系电话”等，如快递邮件破损或封面无报价注释被误拆，我方概不负责；且必须在报价截止日之前送达，逾期将作为无效报价处理。</w:t>
      </w:r>
    </w:p>
    <w:p w14:paraId="7C743C17">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（四）送达地址及联系方式</w:t>
      </w:r>
    </w:p>
    <w:p w14:paraId="177D1325">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与本报价有关的一切往来通讯请密封寄：</w:t>
      </w:r>
    </w:p>
    <w:p w14:paraId="42AAA898">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公司：江苏索普化工股份有限公司安全环境部</w:t>
      </w:r>
    </w:p>
    <w:p w14:paraId="74A2C6A9">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地址：江苏省镇江市京口区求索路101号</w:t>
      </w:r>
    </w:p>
    <w:p w14:paraId="3F8831C3">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邮编：212006</w:t>
      </w:r>
    </w:p>
    <w:p w14:paraId="19EA759C">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收件人：丁雪梅</w:t>
      </w:r>
    </w:p>
    <w:p w14:paraId="7D9A52F4">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联系电话：13952871937</w:t>
      </w:r>
    </w:p>
    <w:p w14:paraId="46E1F8B6">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（五）疑问咨询</w:t>
      </w:r>
    </w:p>
    <w:p w14:paraId="6A897152">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凡对询价书条款有疑义的，请在评审前按以下方式联系：</w:t>
      </w:r>
    </w:p>
    <w:p w14:paraId="5EB19DB7">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联系单位：江苏索普化工股份有限公司安全环境部</w:t>
      </w:r>
    </w:p>
    <w:p w14:paraId="30F39E0E">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地址：江苏省镇江市京口区求索路101号，邮编：212006</w:t>
      </w:r>
    </w:p>
    <w:p w14:paraId="1DECA950">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询比价业务联系人：丁雪梅     电话：13952871937</w:t>
      </w:r>
    </w:p>
    <w:p w14:paraId="2E078040">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highlight w:val="none"/>
          <w:lang w:val="en-US" w:eastAsia="zh-CN"/>
        </w:rPr>
      </w:pPr>
      <w:r>
        <w:rPr>
          <w:rFonts w:hint="eastAsia"/>
          <w:highlight w:val="none"/>
          <w:lang w:val="en-US" w:eastAsia="zh-CN"/>
        </w:rPr>
        <w:t>询比价部门负责人：鲍中元     电话：15052946881</w:t>
      </w:r>
    </w:p>
    <w:p w14:paraId="21BF4B68">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highlight w:val="none"/>
          <w:lang w:val="en-US" w:eastAsia="zh-CN"/>
        </w:rPr>
        <w:t>四</w:t>
      </w:r>
      <w:r>
        <w:rPr>
          <w:highlight w:val="none"/>
        </w:rPr>
        <w:t>、其他要求</w:t>
      </w:r>
    </w:p>
    <w:p w14:paraId="0856F2A3">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进场服务材料</w:t>
      </w:r>
      <w:r>
        <w:rPr>
          <w:highlight w:val="none"/>
        </w:rPr>
        <w:t>（如需）：</w:t>
      </w:r>
    </w:p>
    <w:p w14:paraId="7E2BEB90">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840" w:firstLineChars="400"/>
        <w:textAlignment w:val="auto"/>
        <w:rPr>
          <w:highlight w:val="none"/>
        </w:rPr>
      </w:pPr>
      <w:r>
        <w:rPr>
          <w:highlight w:val="none"/>
        </w:rPr>
        <w:t>人员保险证明、特种作业资质、安全设备清单、安全管理人员证书；</w:t>
      </w:r>
    </w:p>
    <w:p w14:paraId="26F2A39A">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供应商资格</w:t>
      </w:r>
      <w:r>
        <w:rPr>
          <w:highlight w:val="none"/>
        </w:rPr>
        <w:t>：不接受失信被执行人、重大违法案件当事人。</w:t>
      </w:r>
    </w:p>
    <w:p w14:paraId="548B90C1">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售后服务</w:t>
      </w:r>
      <w:r>
        <w:rPr>
          <w:highlight w:val="none"/>
        </w:rPr>
        <w:t>：电话响应≤8小时，明确解决方案。</w:t>
      </w:r>
    </w:p>
    <w:p w14:paraId="0059EF89">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知识产权</w:t>
      </w:r>
      <w:r>
        <w:rPr>
          <w:highlight w:val="none"/>
        </w:rPr>
        <w:t>：供应商承担所有知识产权纠纷责任。</w:t>
      </w:r>
    </w:p>
    <w:p w14:paraId="14247EF0">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highlight w:val="none"/>
          <w:lang w:val="en-US" w:eastAsia="zh-CN"/>
        </w:rPr>
        <w:t>五</w:t>
      </w:r>
      <w:r>
        <w:rPr>
          <w:highlight w:val="none"/>
        </w:rPr>
        <w:t>、评审流程</w:t>
      </w:r>
    </w:p>
    <w:p w14:paraId="31F18230">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评</w:t>
      </w:r>
      <w:r>
        <w:rPr>
          <w:rFonts w:hint="eastAsia"/>
          <w:b/>
          <w:highlight w:val="none"/>
          <w:lang w:val="en-US" w:eastAsia="zh-CN"/>
        </w:rPr>
        <w:t xml:space="preserve">    </w:t>
      </w:r>
      <w:r>
        <w:rPr>
          <w:b/>
          <w:highlight w:val="none"/>
        </w:rPr>
        <w:t>审</w:t>
      </w:r>
      <w:r>
        <w:rPr>
          <w:highlight w:val="none"/>
        </w:rPr>
        <w:t>：采购人组织评审小组，</w:t>
      </w:r>
      <w:r>
        <w:rPr>
          <w:rFonts w:hint="eastAsia"/>
          <w:highlight w:val="none"/>
          <w:lang w:val="en-US" w:eastAsia="zh-CN"/>
        </w:rPr>
        <w:t>评审</w:t>
      </w:r>
      <w:r>
        <w:rPr>
          <w:highlight w:val="none"/>
        </w:rPr>
        <w:t>供应商报价，供应商需保持通讯畅通。</w:t>
      </w:r>
    </w:p>
    <w:p w14:paraId="0F994B82">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评定标准</w:t>
      </w:r>
      <w:r>
        <w:rPr>
          <w:highlight w:val="none"/>
        </w:rPr>
        <w:t>：满足技术及供货期要求的供应商中，</w:t>
      </w:r>
      <w:r>
        <w:rPr>
          <w:rFonts w:hint="eastAsia"/>
          <w:highlight w:val="none"/>
          <w:lang w:val="en-US" w:eastAsia="zh-CN"/>
        </w:rPr>
        <w:t>报价</w:t>
      </w:r>
      <w:r>
        <w:rPr>
          <w:highlight w:val="none"/>
        </w:rPr>
        <w:t>最低者为成交候选人。</w:t>
      </w:r>
    </w:p>
    <w:p w14:paraId="3F9E105C">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询价废止</w:t>
      </w:r>
      <w:r>
        <w:rPr>
          <w:highlight w:val="none"/>
        </w:rPr>
        <w:t>：存在串通报价等违规行为的，作废并列入供应商负面清单。</w:t>
      </w:r>
    </w:p>
    <w:p w14:paraId="7C9B8AF9">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无效报价</w:t>
      </w:r>
      <w:r>
        <w:rPr>
          <w:highlight w:val="none"/>
        </w:rPr>
        <w:t>：资质不全、报价空项、不符合技术要求、价格明显偏离市场的，作无效处理。</w:t>
      </w:r>
    </w:p>
    <w:p w14:paraId="797A2A8A">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highlight w:val="none"/>
          <w:lang w:val="en-US" w:eastAsia="zh-CN"/>
        </w:rPr>
        <w:t>六</w:t>
      </w:r>
      <w:r>
        <w:rPr>
          <w:highlight w:val="none"/>
        </w:rPr>
        <w:t>、违约责任</w:t>
      </w:r>
    </w:p>
    <w:p w14:paraId="4D2B8E17">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cs="Times New Roman"/>
          <w:color w:val="000000"/>
          <w:sz w:val="21"/>
          <w:szCs w:val="24"/>
          <w:highlight w:val="none"/>
          <w:lang w:val="en-US" w:eastAsia="zh-CN" w:bidi="ar-SA"/>
        </w:rPr>
        <w:t>（一）</w:t>
      </w:r>
      <w:r>
        <w:rPr>
          <w:rFonts w:hint="eastAsia" w:ascii="Times New Roman" w:hAnsi="Times New Roman" w:eastAsia="宋体" w:cs="Times New Roman"/>
          <w:color w:val="000000"/>
          <w:sz w:val="21"/>
          <w:szCs w:val="24"/>
          <w:highlight w:val="none"/>
          <w:lang w:val="en-US" w:eastAsia="zh-CN" w:bidi="ar-SA"/>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14:paraId="62ED63F5">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cs="Times New Roman"/>
          <w:color w:val="000000"/>
          <w:sz w:val="21"/>
          <w:szCs w:val="24"/>
          <w:highlight w:val="none"/>
          <w:lang w:val="en-US" w:eastAsia="zh-CN" w:bidi="ar-SA"/>
        </w:rPr>
        <w:t>（二）</w:t>
      </w:r>
      <w:r>
        <w:rPr>
          <w:rFonts w:hint="eastAsia" w:ascii="Times New Roman" w:hAnsi="Times New Roman" w:eastAsia="宋体" w:cs="Times New Roman"/>
          <w:color w:val="000000"/>
          <w:sz w:val="21"/>
          <w:szCs w:val="24"/>
          <w:highlight w:val="none"/>
          <w:lang w:val="en-US" w:eastAsia="zh-CN" w:bidi="ar-SA"/>
        </w:rPr>
        <w:t>因出卖人的产品质量、逾期交货等原因给买受人造成直接和间接经济损失的，由出卖人承担的所有违约罚款不超过合同价的20%。</w:t>
      </w:r>
    </w:p>
    <w:p w14:paraId="6C75EAC6">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三</w:t>
      </w:r>
      <w:r>
        <w:rPr>
          <w:rFonts w:hint="eastAsia" w:ascii="Times New Roman" w:hAnsi="Times New Roman" w:eastAsia="宋体" w:cs="Times New Roman"/>
          <w:color w:val="000000"/>
          <w:sz w:val="21"/>
          <w:szCs w:val="24"/>
          <w:highlight w:val="none"/>
          <w:lang w:val="en-US" w:eastAsia="zh-CN" w:bidi="ar-SA"/>
        </w:rPr>
        <w:t>）成交人应严格按照询价书约定与采购人签定供需合同，并按合同约定做好物资供应和服务工作。对成交人所有违背询价书及合同约定的行为，采购人均可持续保留与成交人中止合作的一切权利。　</w:t>
      </w:r>
    </w:p>
    <w:p w14:paraId="4CDAA294">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四</w:t>
      </w:r>
      <w:r>
        <w:rPr>
          <w:rFonts w:hint="eastAsia" w:ascii="Times New Roman" w:hAnsi="Times New Roman" w:eastAsia="宋体" w:cs="Times New Roman"/>
          <w:color w:val="000000"/>
          <w:sz w:val="21"/>
          <w:szCs w:val="24"/>
          <w:highlight w:val="none"/>
          <w:lang w:val="en-US" w:eastAsia="zh-CN" w:bidi="ar-SA"/>
        </w:rPr>
        <w:t xml:space="preserve">）如因成交人不能正常履约，严重影响采购人生产经营活动的，采购人将依法追究成交人法律责任。 </w:t>
      </w:r>
    </w:p>
    <w:p w14:paraId="0FF20164">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五</w:t>
      </w:r>
      <w:r>
        <w:rPr>
          <w:rFonts w:hint="eastAsia" w:ascii="Times New Roman" w:hAnsi="Times New Roman" w:eastAsia="宋体" w:cs="Times New Roman"/>
          <w:color w:val="000000"/>
          <w:sz w:val="21"/>
          <w:szCs w:val="24"/>
          <w:highlight w:val="none"/>
          <w:lang w:val="en-US" w:eastAsia="zh-CN" w:bidi="ar-SA"/>
        </w:rPr>
        <w:t>）成交人无正当理由不与采购人签订合同的，将承担违约责任，列入采购人供应商负面清单。</w:t>
      </w:r>
    </w:p>
    <w:p w14:paraId="23FBF59D">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六</w:t>
      </w:r>
      <w:r>
        <w:rPr>
          <w:rFonts w:hint="eastAsia" w:ascii="Times New Roman" w:hAnsi="Times New Roman" w:eastAsia="宋体" w:cs="Times New Roman"/>
          <w:color w:val="000000"/>
          <w:sz w:val="21"/>
          <w:szCs w:val="24"/>
          <w:highlight w:val="none"/>
          <w:lang w:val="en-US" w:eastAsia="zh-CN" w:bidi="ar-SA"/>
        </w:rPr>
        <w:t>）供应商应详细阅读本询价书，参与报价即视为对本询价书所列之条款均表示接受。</w:t>
      </w:r>
    </w:p>
    <w:p w14:paraId="3CFC5B93">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七</w:t>
      </w:r>
      <w:r>
        <w:rPr>
          <w:rFonts w:hint="eastAsia" w:ascii="Times New Roman" w:hAnsi="Times New Roman" w:eastAsia="宋体" w:cs="Times New Roman"/>
          <w:color w:val="000000"/>
          <w:sz w:val="21"/>
          <w:szCs w:val="24"/>
          <w:highlight w:val="none"/>
          <w:lang w:val="en-US" w:eastAsia="zh-CN" w:bidi="ar-SA"/>
        </w:rPr>
        <w:t>）采购人对违反约定的供应商或成交人将按《江苏索普化工股份有限公司供应商负面清单管理规定》进行管理考核（详见附件1）。</w:t>
      </w:r>
    </w:p>
    <w:p w14:paraId="0B3D09CF">
      <w:pPr>
        <w:pStyle w:val="2"/>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imes New Roman" w:hAnsi="Times New Roman" w:eastAsia="宋体" w:cs="Times New Roman"/>
          <w:color w:val="000000"/>
          <w:sz w:val="21"/>
          <w:szCs w:val="24"/>
          <w:highlight w:val="none"/>
          <w:lang w:val="en-US" w:eastAsia="zh-CN" w:bidi="ar-SA"/>
        </w:rPr>
      </w:pPr>
      <w:r>
        <w:rPr>
          <w:rFonts w:hint="eastAsia" w:ascii="Times New Roman" w:hAnsi="Times New Roman" w:eastAsia="宋体" w:cs="Times New Roman"/>
          <w:color w:val="000000"/>
          <w:sz w:val="21"/>
          <w:szCs w:val="24"/>
          <w:highlight w:val="none"/>
          <w:lang w:val="en-US" w:eastAsia="zh-CN" w:bidi="ar-SA"/>
        </w:rPr>
        <w:t>（</w:t>
      </w:r>
      <w:r>
        <w:rPr>
          <w:rFonts w:hint="eastAsia" w:cs="Times New Roman"/>
          <w:color w:val="000000"/>
          <w:sz w:val="21"/>
          <w:szCs w:val="24"/>
          <w:highlight w:val="none"/>
          <w:lang w:val="en-US" w:eastAsia="zh-CN" w:bidi="ar-SA"/>
        </w:rPr>
        <w:t>八</w:t>
      </w:r>
      <w:r>
        <w:rPr>
          <w:rFonts w:hint="eastAsia" w:ascii="Times New Roman" w:hAnsi="Times New Roman" w:eastAsia="宋体" w:cs="Times New Roman"/>
          <w:color w:val="000000"/>
          <w:sz w:val="21"/>
          <w:szCs w:val="24"/>
          <w:highlight w:val="none"/>
          <w:lang w:val="en-US" w:eastAsia="zh-CN" w:bidi="ar-SA"/>
        </w:rPr>
        <w:t>）本次询比价解释权归江苏索普化工股份有限公司安全环境部所有；风险控制部投诉电话：0511-88995150、88995690。</w:t>
      </w:r>
    </w:p>
    <w:p w14:paraId="1A94C3D1">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highlight w:val="none"/>
          <w:lang w:val="en-US" w:eastAsia="zh-CN"/>
        </w:rPr>
        <w:t>七</w:t>
      </w:r>
      <w:r>
        <w:rPr>
          <w:highlight w:val="none"/>
        </w:rPr>
        <w:t>、其他事项</w:t>
      </w:r>
    </w:p>
    <w:p w14:paraId="3E4BA113">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720" w:leftChars="0" w:hanging="360" w:firstLineChars="0"/>
        <w:textAlignment w:val="auto"/>
        <w:rPr>
          <w:highlight w:val="none"/>
        </w:rPr>
      </w:pPr>
      <w:r>
        <w:rPr>
          <w:rFonts w:ascii="Times New Roman" w:hAnsi="Times New Roman" w:eastAsia="宋体" w:cs="Times New Roman"/>
          <w:color w:val="000000"/>
          <w:sz w:val="24"/>
          <w:szCs w:val="24"/>
          <w:highlight w:val="none"/>
          <w:lang w:val="en-US" w:eastAsia="zh-CN" w:bidi="ar-SA"/>
        </w:rPr>
        <w:t>1.</w:t>
      </w:r>
      <w:r>
        <w:rPr>
          <w:highlight w:val="none"/>
        </w:rPr>
        <w:t>成交人须按询价书签订合同，违约将面临中止合作风险。</w:t>
      </w:r>
    </w:p>
    <w:p w14:paraId="1E0C3DA3">
      <w:pPr>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720" w:leftChars="0" w:hanging="360" w:firstLineChars="0"/>
        <w:textAlignment w:val="auto"/>
        <w:rPr>
          <w:highlight w:val="none"/>
        </w:rPr>
      </w:pPr>
      <w:r>
        <w:rPr>
          <w:rFonts w:ascii="Times New Roman" w:hAnsi="Times New Roman" w:eastAsia="宋体" w:cs="Times New Roman"/>
          <w:color w:val="000000"/>
          <w:sz w:val="24"/>
          <w:szCs w:val="24"/>
          <w:highlight w:val="none"/>
          <w:lang w:val="en-US" w:eastAsia="zh-CN" w:bidi="ar-SA"/>
        </w:rPr>
        <w:t>2.</w:t>
      </w:r>
      <w:r>
        <w:rPr>
          <w:highlight w:val="none"/>
        </w:rPr>
        <w:t>违规供应商将列入负面清单，解释权归江苏索普化工股份有限公司</w:t>
      </w:r>
      <w:r>
        <w:rPr>
          <w:rFonts w:hint="eastAsia"/>
          <w:highlight w:val="none"/>
          <w:lang w:val="en-US" w:eastAsia="zh-CN"/>
        </w:rPr>
        <w:t>安全环境</w:t>
      </w:r>
      <w:r>
        <w:rPr>
          <w:highlight w:val="none"/>
        </w:rPr>
        <w:t>部。</w:t>
      </w:r>
    </w:p>
    <w:p w14:paraId="1D48D955">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highlight w:val="none"/>
        </w:rPr>
      </w:pPr>
    </w:p>
    <w:p w14:paraId="61B8DBE6">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highlight w:val="none"/>
          <w:lang w:val="en-US" w:eastAsia="zh-CN"/>
        </w:rPr>
      </w:pPr>
      <w:r>
        <w:rPr>
          <w:rFonts w:hint="eastAsia"/>
          <w:highlight w:val="none"/>
          <w:lang w:val="en-US" w:eastAsia="zh-CN"/>
        </w:rPr>
        <w:t xml:space="preserve"> </w:t>
      </w:r>
    </w:p>
    <w:p w14:paraId="37D75DC6">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highlight w:val="none"/>
          <w:lang w:val="en-US" w:eastAsia="zh-CN"/>
        </w:rPr>
      </w:pPr>
    </w:p>
    <w:p w14:paraId="4D3E071A">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highlight w:val="none"/>
          <w:lang w:val="en-US" w:eastAsia="zh-CN"/>
        </w:rPr>
      </w:pPr>
    </w:p>
    <w:p w14:paraId="7F5142DD">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highlight w:val="none"/>
        </w:rPr>
      </w:pPr>
      <w:r>
        <w:rPr>
          <w:highlight w:val="none"/>
        </w:rPr>
        <w:t>江苏索普化工股份有限公司</w:t>
      </w:r>
      <w:r>
        <w:rPr>
          <w:rFonts w:hint="eastAsia"/>
          <w:highlight w:val="none"/>
          <w:lang w:val="en-US" w:eastAsia="zh-CN"/>
        </w:rPr>
        <w:t>安全环境</w:t>
      </w:r>
      <w:r>
        <w:rPr>
          <w:highlight w:val="none"/>
        </w:rPr>
        <w:t>部</w:t>
      </w:r>
    </w:p>
    <w:p w14:paraId="26E9FD79">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highlight w:val="none"/>
          <w:u w:val="none"/>
        </w:rPr>
      </w:pPr>
      <w:r>
        <w:rPr>
          <w:highlight w:val="none"/>
        </w:rPr>
        <w:t>日期：</w:t>
      </w:r>
      <w:r>
        <w:rPr>
          <w:rFonts w:hint="eastAsia"/>
          <w:highlight w:val="none"/>
          <w:u w:val="none"/>
          <w:lang w:val="en-US" w:eastAsia="zh-CN"/>
        </w:rPr>
        <w:t>2026</w:t>
      </w:r>
      <w:r>
        <w:rPr>
          <w:highlight w:val="none"/>
          <w:u w:val="none"/>
        </w:rPr>
        <w:t>年</w:t>
      </w:r>
      <w:r>
        <w:rPr>
          <w:rFonts w:hint="eastAsia"/>
          <w:highlight w:val="none"/>
          <w:u w:val="none"/>
          <w:lang w:val="en-US" w:eastAsia="zh-CN"/>
        </w:rPr>
        <w:t>4</w:t>
      </w:r>
      <w:r>
        <w:rPr>
          <w:highlight w:val="none"/>
          <w:u w:val="none"/>
        </w:rPr>
        <w:t>月</w:t>
      </w:r>
      <w:r>
        <w:rPr>
          <w:rFonts w:hint="eastAsia"/>
          <w:highlight w:val="none"/>
          <w:u w:val="none"/>
          <w:lang w:val="en-US" w:eastAsia="zh-CN"/>
        </w:rPr>
        <w:t>20</w:t>
      </w:r>
      <w:r>
        <w:rPr>
          <w:highlight w:val="none"/>
          <w:u w:val="none"/>
        </w:rPr>
        <w:t>日</w:t>
      </w:r>
    </w:p>
    <w:p w14:paraId="3A4F3A57">
      <w:pPr>
        <w:pageBreakBefore w:val="0"/>
        <w:widowControl w:val="0"/>
        <w:kinsoku/>
        <w:wordWrap/>
        <w:overflowPunct/>
        <w:topLinePunct w:val="0"/>
        <w:autoSpaceDE/>
        <w:autoSpaceDN/>
        <w:bidi w:val="0"/>
        <w:adjustRightInd/>
        <w:snapToGrid/>
        <w:spacing w:beforeAutospacing="0" w:afterAutospacing="0" w:line="360" w:lineRule="auto"/>
        <w:jc w:val="right"/>
        <w:textAlignment w:val="auto"/>
        <w:rPr>
          <w:highlight w:val="none"/>
        </w:rPr>
      </w:pPr>
      <w:r>
        <w:rPr>
          <w:highlight w:val="none"/>
        </w:rPr>
        <w:br w:type="page"/>
      </w:r>
    </w:p>
    <w:p w14:paraId="2E629C24">
      <w:pPr>
        <w:pStyle w:val="4"/>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highlight w:val="none"/>
          <w:lang w:val="en-US" w:eastAsia="zh-CN"/>
        </w:rPr>
      </w:pPr>
      <w:r>
        <w:rPr>
          <w:rFonts w:hint="eastAsia"/>
          <w:highlight w:val="none"/>
          <w:lang w:val="en-US" w:eastAsia="zh-CN"/>
        </w:rPr>
        <w:t>附件1</w:t>
      </w:r>
    </w:p>
    <w:p w14:paraId="756083B5">
      <w:pPr>
        <w:pStyle w:val="4"/>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highlight w:val="none"/>
        </w:rPr>
      </w:pPr>
      <w:r>
        <w:rPr>
          <w:highlight w:val="none"/>
        </w:rPr>
        <w:t>报价函</w:t>
      </w:r>
    </w:p>
    <w:p w14:paraId="58D07B85">
      <w:pPr>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b/>
          <w:highlight w:val="none"/>
        </w:rPr>
        <w:t>江苏索普化工股份有限公司</w:t>
      </w:r>
      <w:r>
        <w:rPr>
          <w:highlight w:val="none"/>
        </w:rPr>
        <w:t>：</w:t>
      </w:r>
    </w:p>
    <w:p w14:paraId="03DF583E">
      <w:pPr>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（报价单位全称）授权（全权代表姓名、职务）为全权代表，参加贵方公开询比价活动，报价如下：</w:t>
      </w:r>
    </w:p>
    <w:p w14:paraId="5AB6199D">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项目总</w:t>
      </w:r>
      <w:r>
        <w:rPr>
          <w:rFonts w:hint="eastAsia"/>
          <w:b/>
          <w:highlight w:val="none"/>
          <w:lang w:val="en-US" w:eastAsia="zh-CN"/>
        </w:rPr>
        <w:t>报</w:t>
      </w:r>
      <w:r>
        <w:rPr>
          <w:b/>
          <w:highlight w:val="none"/>
        </w:rPr>
        <w:t>价（含税）</w:t>
      </w:r>
      <w:r>
        <w:rPr>
          <w:highlight w:val="none"/>
        </w:rPr>
        <w:t>：（大写）</w:t>
      </w:r>
      <w:r>
        <w:rPr>
          <w:highlight w:val="none"/>
          <w:u w:val="single"/>
        </w:rPr>
        <w:t>____</w:t>
      </w:r>
      <w:r>
        <w:rPr>
          <w:rFonts w:hint="eastAsia"/>
          <w:highlight w:val="none"/>
          <w:u w:val="single"/>
          <w:lang w:val="en-US" w:eastAsia="zh-CN"/>
        </w:rPr>
        <w:t xml:space="preserve">     </w:t>
      </w:r>
      <w:r>
        <w:rPr>
          <w:highlight w:val="none"/>
          <w:u w:val="single"/>
        </w:rPr>
        <w:t>元人民币；</w:t>
      </w:r>
      <w:r>
        <w:rPr>
          <w:rFonts w:hint="eastAsia"/>
          <w:highlight w:val="none"/>
          <w:u w:val="single"/>
          <w:lang w:val="en-US" w:eastAsia="zh-CN"/>
        </w:rPr>
        <w:t xml:space="preserve">         </w:t>
      </w:r>
      <w:r>
        <w:rPr>
          <w:highlight w:val="none"/>
          <w:u w:val="single"/>
        </w:rPr>
        <w:t>税率%。</w:t>
      </w:r>
    </w:p>
    <w:p w14:paraId="7E6B970D">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highlight w:val="none"/>
        </w:rPr>
        <w:t>我方已审查全部询价书及补充文件，完全接受所有条款，放弃对条款不明或误解的权利；若条款冲突，同意按贵方解释处理。</w:t>
      </w:r>
    </w:p>
    <w:p w14:paraId="7CAEF8E2">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highlight w:val="none"/>
        </w:rPr>
        <w:t>愿意提供与报价相关的所有数据、资料，理解贵方无义务接受最低价或任何报价。</w:t>
      </w:r>
    </w:p>
    <w:p w14:paraId="6B11732D">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720" w:hanging="360"/>
        <w:textAlignment w:val="auto"/>
        <w:rPr>
          <w:highlight w:val="none"/>
        </w:rPr>
      </w:pPr>
      <w:r>
        <w:rPr>
          <w:b/>
          <w:highlight w:val="none"/>
        </w:rPr>
        <w:t>不接受项</w:t>
      </w:r>
      <w:r>
        <w:rPr>
          <w:highlight w:val="none"/>
        </w:rPr>
        <w:t>：________________________。</w:t>
      </w:r>
    </w:p>
    <w:p w14:paraId="1D8C735C">
      <w:pPr>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b/>
          <w:highlight w:val="none"/>
        </w:rPr>
        <w:t>承诺</w:t>
      </w:r>
      <w:r>
        <w:rPr>
          <w:highlight w:val="none"/>
        </w:rPr>
        <w:t>：遵守询价书规定，及时签订合同并履行责任；</w:t>
      </w:r>
      <w:r>
        <w:rPr>
          <w:rFonts w:hint="eastAsia"/>
          <w:highlight w:val="none"/>
          <w:lang w:val="en-US" w:eastAsia="zh-CN"/>
        </w:rPr>
        <w:t>不串通报价</w:t>
      </w:r>
      <w:r>
        <w:rPr>
          <w:highlight w:val="none"/>
        </w:rPr>
        <w:t>，信息真实有效；接受贵方核查与审计。如违反，承担法律责任及相关处理。</w:t>
      </w:r>
    </w:p>
    <w:p w14:paraId="0F5911FA">
      <w:pPr>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全权代表（签字）：________ 联系电话：________</w:t>
      </w:r>
    </w:p>
    <w:p w14:paraId="00829DAD">
      <w:pPr>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r>
        <w:rPr>
          <w:highlight w:val="none"/>
        </w:rPr>
        <w:t>报价单位（盖章）：________ 日期：____年__月__日</w:t>
      </w:r>
    </w:p>
    <w:p w14:paraId="57580ADE">
      <w:pPr>
        <w:pStyle w:val="10"/>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p>
    <w:p w14:paraId="135B9021">
      <w:pPr>
        <w:pStyle w:val="6"/>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p>
    <w:p w14:paraId="5392DD03">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color w:val="auto"/>
          <w:kern w:val="2"/>
          <w:sz w:val="44"/>
          <w:szCs w:val="44"/>
          <w:highlight w:val="none"/>
        </w:rPr>
      </w:pPr>
    </w:p>
    <w:p w14:paraId="5FA0873D">
      <w:pPr>
        <w:pStyle w:val="2"/>
        <w:pageBreakBefore w:val="0"/>
        <w:widowControl w:val="0"/>
        <w:kinsoku/>
        <w:wordWrap/>
        <w:overflowPunct/>
        <w:topLinePunct w:val="0"/>
        <w:autoSpaceDE/>
        <w:autoSpaceDN/>
        <w:bidi w:val="0"/>
        <w:adjustRightInd/>
        <w:snapToGrid/>
        <w:spacing w:beforeAutospacing="0" w:afterAutospacing="0" w:line="360" w:lineRule="auto"/>
        <w:textAlignment w:val="auto"/>
        <w:rPr>
          <w:highlight w:val="none"/>
        </w:rPr>
      </w:pPr>
    </w:p>
    <w:p w14:paraId="7CC6AC9C">
      <w:pPr>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3EDA6"/>
    <w:multiLevelType w:val="singleLevel"/>
    <w:tmpl w:val="06D3EDA6"/>
    <w:lvl w:ilvl="0" w:tentative="0">
      <w:start w:val="1"/>
      <w:numFmt w:val="decimal"/>
      <w:lvlText w:val="%1."/>
      <w:lvlJc w:val="left"/>
      <w:pPr>
        <w:ind w:left="720" w:hanging="360"/>
      </w:pPr>
      <w:rPr>
        <w:sz w:val="24"/>
      </w:rPr>
    </w:lvl>
  </w:abstractNum>
  <w:abstractNum w:abstractNumId="1">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31670EE2"/>
    <w:multiLevelType w:val="singleLevel"/>
    <w:tmpl w:val="31670EE2"/>
    <w:lvl w:ilvl="0" w:tentative="0">
      <w:start w:val="1"/>
      <w:numFmt w:val="decimal"/>
      <w:lvlText w:val="%1."/>
      <w:lvlJc w:val="left"/>
      <w:pPr>
        <w:ind w:left="720" w:hanging="360"/>
      </w:pPr>
      <w:rPr>
        <w:sz w:val="24"/>
      </w:rPr>
    </w:lvl>
  </w:abstractNum>
  <w:abstractNum w:abstractNumId="3">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3A21B49"/>
    <w:rsid w:val="0B1408EB"/>
    <w:rsid w:val="0EA855FF"/>
    <w:rsid w:val="0F9D5E99"/>
    <w:rsid w:val="12922C84"/>
    <w:rsid w:val="134678C7"/>
    <w:rsid w:val="147931F1"/>
    <w:rsid w:val="14D05D11"/>
    <w:rsid w:val="15386004"/>
    <w:rsid w:val="15F1304B"/>
    <w:rsid w:val="17920BDE"/>
    <w:rsid w:val="1C0D408C"/>
    <w:rsid w:val="1D7C655F"/>
    <w:rsid w:val="1E937E31"/>
    <w:rsid w:val="228D7161"/>
    <w:rsid w:val="247C629F"/>
    <w:rsid w:val="24960418"/>
    <w:rsid w:val="24E05525"/>
    <w:rsid w:val="27186261"/>
    <w:rsid w:val="2B095688"/>
    <w:rsid w:val="2B8C00D9"/>
    <w:rsid w:val="2D6D29C6"/>
    <w:rsid w:val="2E730AF8"/>
    <w:rsid w:val="2EEE0779"/>
    <w:rsid w:val="30DA11D4"/>
    <w:rsid w:val="37E312B6"/>
    <w:rsid w:val="383E24B0"/>
    <w:rsid w:val="3AAB143A"/>
    <w:rsid w:val="3DED6902"/>
    <w:rsid w:val="45DA73D5"/>
    <w:rsid w:val="47A520E4"/>
    <w:rsid w:val="4AC251FD"/>
    <w:rsid w:val="4AE1260F"/>
    <w:rsid w:val="4BD96800"/>
    <w:rsid w:val="4EC84466"/>
    <w:rsid w:val="513A2283"/>
    <w:rsid w:val="58113834"/>
    <w:rsid w:val="591D50C5"/>
    <w:rsid w:val="5A702373"/>
    <w:rsid w:val="5EF26EAF"/>
    <w:rsid w:val="5F381638"/>
    <w:rsid w:val="5FED582A"/>
    <w:rsid w:val="60681AA9"/>
    <w:rsid w:val="608A4F08"/>
    <w:rsid w:val="626F711E"/>
    <w:rsid w:val="62E84689"/>
    <w:rsid w:val="6326564D"/>
    <w:rsid w:val="63F87D96"/>
    <w:rsid w:val="64B90B25"/>
    <w:rsid w:val="650D466E"/>
    <w:rsid w:val="694037F5"/>
    <w:rsid w:val="6AD3740D"/>
    <w:rsid w:val="6B8D6867"/>
    <w:rsid w:val="6BD26725"/>
    <w:rsid w:val="6DD76B71"/>
    <w:rsid w:val="71296F3C"/>
    <w:rsid w:val="79DD5A99"/>
    <w:rsid w:val="7A995229"/>
    <w:rsid w:val="7B106F4E"/>
    <w:rsid w:val="7E20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annotation text"/>
    <w:basedOn w:val="1"/>
    <w:qFormat/>
    <w:uiPriority w:val="0"/>
    <w:pPr>
      <w:jc w:val="left"/>
    </w:pPr>
    <w:rPr>
      <w:color w:val="auto"/>
      <w:kern w:val="2"/>
    </w:rPr>
  </w:style>
  <w:style w:type="paragraph" w:styleId="7">
    <w:name w:val="Plain Text"/>
    <w:basedOn w:val="1"/>
    <w:unhideWhenUsed/>
    <w:qFormat/>
    <w:uiPriority w:val="99"/>
    <w:rPr>
      <w:rFonts w:ascii="宋体" w:hAnsi="Courier New"/>
      <w:kern w:val="0"/>
      <w:sz w:val="20"/>
      <w:szCs w:val="20"/>
    </w:rPr>
  </w:style>
  <w:style w:type="paragraph" w:customStyle="1" w:styleId="10">
    <w:name w:val="List Paragraph"/>
    <w:basedOn w:val="1"/>
    <w:next w:val="6"/>
    <w:qFormat/>
    <w:uiPriority w:val="99"/>
    <w:pPr>
      <w:ind w:left="495" w:firstLine="211"/>
    </w:pPr>
    <w:rPr>
      <w:rFonts w:ascii="宋体" w:hAnsi="宋体" w:cs="宋体"/>
      <w:lang w:val="zh-CN" w:bidi="zh-CN"/>
    </w:rPr>
  </w:style>
  <w:style w:type="character" w:customStyle="1" w:styleId="11">
    <w:name w:val="font91"/>
    <w:basedOn w:val="9"/>
    <w:qFormat/>
    <w:uiPriority w:val="0"/>
    <w:rPr>
      <w:rFonts w:hint="eastAsia" w:ascii="宋体" w:hAnsi="宋体" w:eastAsia="宋体" w:cs="宋体"/>
      <w:color w:val="000000"/>
      <w:sz w:val="16"/>
      <w:szCs w:val="16"/>
      <w:u w:val="none"/>
    </w:rPr>
  </w:style>
  <w:style w:type="character" w:customStyle="1" w:styleId="12">
    <w:name w:val="font101"/>
    <w:basedOn w:val="9"/>
    <w:qFormat/>
    <w:uiPriority w:val="0"/>
    <w:rPr>
      <w:rFonts w:hint="default" w:ascii="Times New Roman" w:hAnsi="Times New Roman" w:cs="Times New Roman"/>
      <w:color w:val="000000"/>
      <w:sz w:val="16"/>
      <w:szCs w:val="16"/>
      <w:u w:val="none"/>
    </w:rPr>
  </w:style>
  <w:style w:type="character" w:customStyle="1" w:styleId="13">
    <w:name w:val="font41"/>
    <w:basedOn w:val="9"/>
    <w:qFormat/>
    <w:uiPriority w:val="0"/>
    <w:rPr>
      <w:rFonts w:hint="eastAsia" w:ascii="宋体" w:hAnsi="宋体" w:eastAsia="宋体" w:cs="宋体"/>
      <w:color w:val="000000"/>
      <w:sz w:val="18"/>
      <w:szCs w:val="18"/>
      <w:u w:val="none"/>
    </w:rPr>
  </w:style>
  <w:style w:type="character" w:customStyle="1" w:styleId="14">
    <w:name w:val="font112"/>
    <w:basedOn w:val="9"/>
    <w:qFormat/>
    <w:uiPriority w:val="0"/>
    <w:rPr>
      <w:rFonts w:hint="eastAsia" w:ascii="宋体" w:hAnsi="宋体" w:eastAsia="宋体" w:cs="宋体"/>
      <w:color w:val="000000"/>
      <w:sz w:val="14"/>
      <w:szCs w:val="14"/>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31"/>
    <w:basedOn w:val="9"/>
    <w:qFormat/>
    <w:uiPriority w:val="0"/>
    <w:rPr>
      <w:rFonts w:hint="default" w:ascii="Times New Roman" w:hAnsi="Times New Roman" w:cs="Times New Roman"/>
      <w:color w:val="000000"/>
      <w:sz w:val="18"/>
      <w:szCs w:val="18"/>
      <w:u w:val="none"/>
    </w:rPr>
  </w:style>
  <w:style w:type="character" w:customStyle="1" w:styleId="17">
    <w:name w:val="font11"/>
    <w:basedOn w:val="9"/>
    <w:qFormat/>
    <w:uiPriority w:val="0"/>
    <w:rPr>
      <w:rFonts w:hint="default" w:ascii="Times New Roman" w:hAnsi="Times New Roman" w:cs="Times New Roman"/>
      <w:color w:val="000000"/>
      <w:sz w:val="18"/>
      <w:szCs w:val="18"/>
      <w:u w:val="none"/>
    </w:rPr>
  </w:style>
  <w:style w:type="character" w:customStyle="1" w:styleId="18">
    <w:name w:val="font81"/>
    <w:basedOn w:val="9"/>
    <w:qFormat/>
    <w:uiPriority w:val="0"/>
    <w:rPr>
      <w:rFonts w:hint="eastAsia" w:ascii="宋体" w:hAnsi="宋体" w:eastAsia="宋体" w:cs="宋体"/>
      <w:color w:val="000000"/>
      <w:sz w:val="18"/>
      <w:szCs w:val="18"/>
      <w:u w:val="none"/>
    </w:rPr>
  </w:style>
  <w:style w:type="character" w:customStyle="1" w:styleId="19">
    <w:name w:val="font71"/>
    <w:basedOn w:val="9"/>
    <w:qFormat/>
    <w:uiPriority w:val="0"/>
    <w:rPr>
      <w:rFonts w:hint="default" w:ascii="Times New Roman" w:hAnsi="Times New Roman" w:cs="Times New Roman"/>
      <w:color w:val="000000"/>
      <w:sz w:val="18"/>
      <w:szCs w:val="18"/>
      <w:u w:val="none"/>
    </w:rPr>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2720</Words>
  <Characters>2951</Characters>
  <Lines>0</Lines>
  <Paragraphs>0</Paragraphs>
  <TotalTime>7</TotalTime>
  <ScaleCrop>false</ScaleCrop>
  <LinksUpToDate>false</LinksUpToDate>
  <CharactersWithSpaces>2993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土嗨丞</cp:lastModifiedBy>
  <cp:lastPrinted>2026-01-13T08:37:00Z</cp:lastPrinted>
  <dcterms:modified xsi:type="dcterms:W3CDTF">2026-04-20T03:37:16Z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eyJoZGlkIjoiYmYxZjUwZjEwNDQxZTQxOWVhMDU4MTFmMTBkODlmZGMiLCJ1c2VySWQiOiIzMzg5MDU5NjUifQ==</vt:lpwstr>
  </property>
  <property fmtid="{D5CDD505-2E9C-101B-9397-08002B2CF9AE}" pid="4" name="ICV">
    <vt:lpwstr>80E77C3B446648B48C5DE1A53943439A_13</vt:lpwstr>
  </property>
</Properties>
</file>