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采购询价书</w:t>
      </w:r>
    </w:p>
    <w:p w14:paraId="0DDD07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167AEF56"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项目概况</w:t>
      </w:r>
    </w:p>
    <w:p w14:paraId="4F7B632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项目名称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装备保障部硫酸装置调节阀检修</w:t>
      </w:r>
    </w:p>
    <w:p w14:paraId="261CEC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采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24EBA3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3.报价截止与评审时间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：2026年4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14：00（北京时间）</w:t>
      </w:r>
    </w:p>
    <w:p w14:paraId="2F9B74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4.评审地点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：江苏索普（集团）有限公司评审中心</w:t>
      </w:r>
    </w:p>
    <w:p w14:paraId="57CAEC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5.交货时间：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合同签订后，分批检修，检修时间预计在2026年5月1日～2026年5月30日，要求每批7天内完成，并验收合格运送至采购人指定地点。（如无法满足请在报价时注明）；</w:t>
      </w:r>
    </w:p>
    <w:p w14:paraId="04A0F6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6.交货地址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（江苏省镇江市京口区求索路）</w:t>
      </w:r>
    </w:p>
    <w:p w14:paraId="1AE912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7.公示</w:t>
      </w:r>
      <w:r>
        <w:rPr>
          <w:rFonts w:hint="eastAsia" w:ascii="宋体" w:hAnsi="宋体" w:eastAsia="宋体" w:cs="宋体"/>
          <w:b/>
          <w:sz w:val="32"/>
          <w:szCs w:val="32"/>
        </w:rPr>
        <w:t>查询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ww</w:t>
      </w:r>
      <w:r>
        <w:rPr>
          <w:rFonts w:hint="eastAsia" w:ascii="宋体" w:hAnsi="宋体" w:eastAsia="宋体" w:cs="宋体"/>
          <w:sz w:val="32"/>
          <w:szCs w:val="32"/>
        </w:rPr>
        <w:t>w.sopo.com.cn</w:t>
      </w:r>
    </w:p>
    <w:p w14:paraId="76821092"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采购内容及要求</w:t>
      </w:r>
    </w:p>
    <w:p w14:paraId="5272EE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（一） 采购内容</w:t>
      </w:r>
    </w:p>
    <w:p w14:paraId="14F3475B">
      <w:pPr>
        <w:pStyle w:val="47"/>
        <w:spacing w:line="460" w:lineRule="atLeast"/>
        <w:ind w:firstLine="640" w:firstLineChars="200"/>
        <w:jc w:val="left"/>
        <w:rPr>
          <w:rFonts w:ascii="黑体" w:hAnsi="黑体" w:eastAsia="黑体" w:cs="黑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  <w:t>13台调节阀及执行机构下线维保维修，要求对阀门本体进行维保维修，气动执行机构维保维修或更换，更换定位器(Fisher DVC6200智能型一体化产品)，检修过程中涉及的备件均由报价人承担，详见附件2： 硫酸装置调节阀检修方案。</w:t>
      </w:r>
    </w:p>
    <w:p w14:paraId="4A1A9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成交后，签订合同前需根据维保维修的实际情况，结合采购文件中技术文件中的要求，制定实际维保维修方案，经双方确认后实施。进厂施工前需提供所有参与施工人员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保险证明（工伤保险缴纳证明或人身意外伤害保险或雇主责任险缴纳证明等，雇主责任险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或团体人员意外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伤害险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不低于100万/人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）；特种作业人员提供资质证明（电工证、焊工证、架子工、吊装证、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登高作业证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等）；符合安全标准的设备、设施；专业安全管理人员资格证书；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施工人员年龄原则上要求在18至60周岁；提交近1年内的体检报告，存在重大疾病的不得在公司作业，存在职业禁忌的，不得从事与职业禁忌相关工作；还需通过采购人安全部门的安全教育；</w:t>
      </w:r>
    </w:p>
    <w:p w14:paraId="6D9F61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    夏季高温时间室外施工时间要求：日最高气温≥40℃，停止室外露天作业；40℃＞日最高气温≥37℃，室外作业累计不超过6小时，且在气温最高时段（11:00-14:00）停止室外露天作业；37℃＞日最高气温≥35℃，需缩短室外露天连续作业时间，且不得安排室外露天作业加班。请自行安排施工时间，工期不能延误。</w:t>
      </w:r>
    </w:p>
    <w:p w14:paraId="3C06393A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（二）技术及资质要求</w:t>
      </w:r>
    </w:p>
    <w:p w14:paraId="22B846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1.资质要求：具有与项目相对应的技术能力，报价时需提供企业营业执照副本、相关资质材料和大型化工企业调节阀及执行机构维保维修业绩</w:t>
      </w:r>
      <w:r>
        <w:rPr>
          <w:rFonts w:hint="eastAsia" w:ascii="宋体" w:hAnsi="宋体" w:eastAsia="宋体" w:cs="宋体"/>
          <w:b w:val="0"/>
          <w:bCs w:val="0"/>
          <w:color w:val="FF0000"/>
          <w:sz w:val="32"/>
          <w:szCs w:val="32"/>
          <w:lang w:val="en-US" w:eastAsia="zh-CN"/>
        </w:rPr>
        <w:t>（必须提供近五年内，至少3家已履约完成的业绩，需提供合同复印件、合同对应发票或验收报告）。</w:t>
      </w:r>
    </w:p>
    <w:p w14:paraId="727FAE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2.资质文件：贸易商（经销商）须提供授权代理资质及真实有效的验证方式，并承担法律责任。</w:t>
      </w:r>
    </w:p>
    <w:p w14:paraId="7E91D10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三、报价要求</w:t>
      </w:r>
    </w:p>
    <w:p w14:paraId="74662129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（一）报价方式</w:t>
      </w:r>
    </w:p>
    <w:p w14:paraId="783DFF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含税送到价（含增值税）。税率调整时，按公式“合同含税价格/(1+合同约定税率)×(1+新税率)”调整。</w:t>
      </w:r>
    </w:p>
    <w:p w14:paraId="34BDED0A">
      <w:pPr>
        <w:pStyle w:val="7"/>
        <w:ind w:firstLine="64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报价文件只需提供1份纸质版，报价文件需采用双信封密封投递，技术文件、资质要求等文件为1信封，该信封内所有文件不涉及价格，如有涉及后果自负。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报价函为独立的另1信封密封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报价函详见附件1。</w:t>
      </w:r>
    </w:p>
    <w:p w14:paraId="2AE30E91">
      <w:pPr>
        <w:pStyle w:val="8"/>
        <w:ind w:firstLine="64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3.报价文件包括：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eastAsia="zh-CN"/>
        </w:rPr>
        <w:t>报价函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（维修费用清单，备件需分项报价）、技术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（包括施工方案、施工组织措施和技术措施），报价中包含1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%税费（非1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%的发票需在报价中注明）和运费。</w:t>
      </w:r>
    </w:p>
    <w:p w14:paraId="6E64C763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（二）付款方式</w:t>
      </w:r>
    </w:p>
    <w:p w14:paraId="052B5E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验收合格，增值税专用发票入账后，60天内支付90%，余款质保期满无异常后付清，质保期：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验收合格后18个月或设备安装运行后12个月，先到为准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 w14:paraId="02E75EC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含税报价≥10万元以银行承兑支付，&lt;10万元以现汇支付。</w:t>
      </w:r>
    </w:p>
    <w:p w14:paraId="770584C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成交总价&lt;1万元时不留质保金，但需按合同提供质保服务。</w:t>
      </w:r>
    </w:p>
    <w:p w14:paraId="747C0F3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不接受默认付款方式的供应商，须在报价中明确可接受的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付款方式及时间（涉及预付款的需提供评审前3个月内企业信用报告并加盖公章）。</w:t>
      </w:r>
    </w:p>
    <w:p w14:paraId="0CBFDEEF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（三）报价提交方式</w:t>
      </w:r>
    </w:p>
    <w:p w14:paraId="12F2D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线下报价</w:t>
      </w:r>
      <w:r>
        <w:rPr>
          <w:rFonts w:hint="eastAsia" w:ascii="宋体" w:hAnsi="宋体" w:eastAsia="宋体" w:cs="宋体"/>
          <w:sz w:val="32"/>
          <w:szCs w:val="32"/>
        </w:rPr>
        <w:t>：密封送达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或邮寄送达</w:t>
      </w:r>
      <w:r>
        <w:rPr>
          <w:rFonts w:hint="eastAsia" w:ascii="宋体" w:hAnsi="宋体" w:eastAsia="宋体" w:cs="宋体"/>
          <w:sz w:val="32"/>
          <w:szCs w:val="32"/>
        </w:rPr>
        <w:t>（封条需加盖公章、法人章并注明密封日期；封面注明项目名称、供应商信息、联系方式），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邮寄送达需电联报价联系人告知快递单号，逾期无效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743C17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（四）送达地址及联系方式</w:t>
      </w:r>
    </w:p>
    <w:p w14:paraId="6AC27BF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收件单位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09A9996A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址</w:t>
      </w:r>
      <w:r>
        <w:rPr>
          <w:rFonts w:hint="eastAsia" w:ascii="宋体" w:hAnsi="宋体" w:eastAsia="宋体" w:cs="宋体"/>
          <w:sz w:val="32"/>
          <w:szCs w:val="32"/>
        </w:rPr>
        <w:t>：江苏省镇江市京口区求索路101号（邮编：212006）</w:t>
      </w:r>
    </w:p>
    <w:p w14:paraId="14CC59C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系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</w:t>
      </w:r>
      <w:r>
        <w:rPr>
          <w:rFonts w:hint="eastAsia" w:ascii="宋体" w:hAnsi="宋体" w:eastAsia="宋体" w:cs="宋体"/>
          <w:sz w:val="32"/>
          <w:szCs w:val="32"/>
        </w:rPr>
        <w:t>，电话：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13815151208</w:t>
      </w:r>
    </w:p>
    <w:p w14:paraId="46E1F8B6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（五）疑问咨询</w:t>
      </w:r>
    </w:p>
    <w:p w14:paraId="20BA2C34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</w:rPr>
        <w:t>联系人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冯玉华13815151208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详情咨询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7A111C8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部门负责人</w:t>
      </w:r>
      <w:r>
        <w:rPr>
          <w:rFonts w:hint="eastAsia" w:ascii="宋体" w:hAnsi="宋体" w:eastAsia="宋体" w:cs="宋体"/>
          <w:sz w:val="32"/>
          <w:szCs w:val="32"/>
        </w:rPr>
        <w:t>：解云13913442555</w:t>
      </w:r>
    </w:p>
    <w:p w14:paraId="21BF4B68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、其他要求</w:t>
      </w:r>
    </w:p>
    <w:p w14:paraId="0856F2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进场服务材料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（如需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进场施工前提供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E2BEB90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人员保险证明、特种作业资质、安全设备清单、安全管理人员证书；</w:t>
      </w:r>
    </w:p>
    <w:p w14:paraId="5278A02B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施工人员年龄18-60周岁，提供近1个月体检报告（重大疾病或职业禁忌者不得作业）。</w:t>
      </w:r>
    </w:p>
    <w:p w14:paraId="26F2A3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供应商资格</w:t>
      </w:r>
      <w:r>
        <w:rPr>
          <w:rFonts w:hint="eastAsia" w:ascii="宋体" w:hAnsi="宋体" w:eastAsia="宋体" w:cs="宋体"/>
          <w:sz w:val="32"/>
          <w:szCs w:val="32"/>
        </w:rPr>
        <w:t>：不接受失信被执行人、重大违法案件当事人。</w:t>
      </w:r>
    </w:p>
    <w:p w14:paraId="548B90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售后服务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电话响应≤8小时，明确解决方案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059EF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知识产权</w:t>
      </w:r>
      <w:r>
        <w:rPr>
          <w:rFonts w:hint="eastAsia" w:ascii="宋体" w:hAnsi="宋体" w:eastAsia="宋体" w:cs="宋体"/>
          <w:sz w:val="32"/>
          <w:szCs w:val="32"/>
        </w:rPr>
        <w:t>：供应商承担所有知识产权纠纷责任。</w:t>
      </w:r>
    </w:p>
    <w:p w14:paraId="14247EF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、评审流程</w:t>
      </w:r>
    </w:p>
    <w:p w14:paraId="2D11E4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评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审</w:t>
      </w:r>
      <w:r>
        <w:rPr>
          <w:rFonts w:hint="eastAsia" w:ascii="宋体" w:hAnsi="宋体" w:eastAsia="宋体" w:cs="宋体"/>
          <w:sz w:val="32"/>
          <w:szCs w:val="32"/>
        </w:rPr>
        <w:t>：采购人组织评审小组，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</w:t>
      </w:r>
      <w:r>
        <w:rPr>
          <w:rFonts w:hint="eastAsia" w:ascii="宋体" w:hAnsi="宋体" w:eastAsia="宋体" w:cs="宋体"/>
          <w:sz w:val="32"/>
          <w:szCs w:val="32"/>
        </w:rPr>
        <w:t>供应商报价，供应商需保持通讯畅通。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评审顺序：先进行技术及资质文件的评审，确认符合采购文件要求的报价人；开启符合要求的报价人的报价函，</w:t>
      </w:r>
      <w:r>
        <w:rPr>
          <w:rFonts w:hint="eastAsia" w:ascii="宋体" w:hAnsi="宋体" w:eastAsia="宋体" w:cs="宋体"/>
          <w:sz w:val="32"/>
          <w:szCs w:val="32"/>
        </w:rPr>
        <w:t>确定最终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不符合技术及资质要求的报价人的报价函不开启，报价文件也不作回退处理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F994B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评定标准：</w:t>
      </w:r>
      <w:r>
        <w:rPr>
          <w:rFonts w:hint="eastAsia" w:ascii="宋体" w:hAnsi="宋体" w:eastAsia="宋体" w:cs="宋体"/>
          <w:sz w:val="32"/>
          <w:szCs w:val="32"/>
        </w:rPr>
        <w:t>在能够满足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人技术要求及供货期要求的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人中选择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总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最</w:t>
      </w:r>
      <w:r>
        <w:rPr>
          <w:rFonts w:hint="eastAsia" w:ascii="宋体" w:hAnsi="宋体" w:eastAsia="宋体" w:cs="宋体"/>
          <w:sz w:val="32"/>
          <w:szCs w:val="32"/>
        </w:rPr>
        <w:t>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其他报价人的各分项报价作参考，需接受其他报价单位的分项最低价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的一家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人作为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候选人。</w:t>
      </w:r>
    </w:p>
    <w:p w14:paraId="3F9E10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询价废止</w:t>
      </w:r>
      <w:r>
        <w:rPr>
          <w:rFonts w:hint="eastAsia" w:ascii="宋体" w:hAnsi="宋体" w:eastAsia="宋体" w:cs="宋体"/>
          <w:sz w:val="32"/>
          <w:szCs w:val="32"/>
        </w:rPr>
        <w:t>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32"/>
          <w:szCs w:val="32"/>
        </w:rPr>
        <w:t>无效报价</w:t>
      </w:r>
      <w:r>
        <w:rPr>
          <w:rFonts w:hint="eastAsia" w:ascii="宋体" w:hAnsi="宋体" w:eastAsia="宋体" w:cs="宋体"/>
          <w:sz w:val="32"/>
          <w:szCs w:val="32"/>
        </w:rPr>
        <w:t>：资质不全、报价空项、不符合技术要求、价格明显偏离市场的，作无效处理。</w:t>
      </w:r>
    </w:p>
    <w:p w14:paraId="797A2A8A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、违约责任</w:t>
      </w:r>
    </w:p>
    <w:p w14:paraId="7CF2FB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逾期交货</w:t>
      </w:r>
      <w:r>
        <w:rPr>
          <w:rFonts w:hint="eastAsia" w:ascii="宋体" w:hAnsi="宋体" w:eastAsia="宋体" w:cs="宋体"/>
          <w:sz w:val="32"/>
          <w:szCs w:val="32"/>
        </w:rPr>
        <w:t>：每日按合同总额1%支付违约金；超20日，采购人有权解除合同，要求返还货款并按总额20%赔偿。</w:t>
      </w:r>
    </w:p>
    <w:p w14:paraId="7CD62B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质量不合格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C6D2CED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验收不合格，选择重新维修的，重新维修过程中产生的费用由成交人全部承担，且需在采购人要求的时间内完成，逾期未完成的，</w:t>
      </w:r>
      <w:r>
        <w:rPr>
          <w:rFonts w:hint="eastAsia" w:ascii="宋体" w:hAnsi="宋体" w:eastAsia="宋体" w:cs="宋体"/>
          <w:sz w:val="32"/>
          <w:szCs w:val="32"/>
        </w:rPr>
        <w:t>每延迟一天按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本项目</w:t>
      </w:r>
      <w:r>
        <w:rPr>
          <w:rFonts w:hint="eastAsia" w:ascii="宋体" w:hAnsi="宋体" w:eastAsia="宋体" w:cs="宋体"/>
          <w:sz w:val="32"/>
          <w:szCs w:val="32"/>
        </w:rPr>
        <w:t>款的1%计收违约金，违约金从本合同款中扣除（如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有异议</w:t>
      </w:r>
      <w:r>
        <w:rPr>
          <w:rFonts w:hint="eastAsia" w:ascii="宋体" w:hAnsi="宋体" w:eastAsia="宋体" w:cs="宋体"/>
          <w:sz w:val="32"/>
          <w:szCs w:val="32"/>
        </w:rPr>
        <w:t>请在报价时注明）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35B2520F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解除合同：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如果出现两次验收不合格的情况，采购人有权解除合同，并有权要求成交人赔偿合同总价款的20%违约金给采购人（如有异议请在报价时注明）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2632EB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损失赔偿</w:t>
      </w:r>
      <w:r>
        <w:rPr>
          <w:rFonts w:hint="eastAsia" w:ascii="宋体" w:hAnsi="宋体" w:eastAsia="宋体" w:cs="宋体"/>
          <w:sz w:val="32"/>
          <w:szCs w:val="32"/>
        </w:rPr>
        <w:t>：因质量或逾期造成的直接/间接损失，违约金不超过合同总价20%。</w:t>
      </w:r>
    </w:p>
    <w:p w14:paraId="1A94C3D1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、其他事项</w:t>
      </w:r>
    </w:p>
    <w:p w14:paraId="3E4BA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成交人须按询价书签订合同，违约将面临中止合作风险。</w:t>
      </w:r>
    </w:p>
    <w:p w14:paraId="228D9E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产品需经采购人检验合格，长期合约三次不合格者终止合同。</w:t>
      </w:r>
    </w:p>
    <w:p w14:paraId="2E46BB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争议协商解决，仲裁按《产品质量仲裁检验和产品质量鉴定管理办法》执行。</w:t>
      </w:r>
    </w:p>
    <w:p w14:paraId="1E0C3D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违规供应商将列入负面清单，解释权归江苏索普化工股份有限公司供应保障部。</w:t>
      </w:r>
    </w:p>
    <w:p w14:paraId="1D48D9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7D7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D3E07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514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江苏索普化工股份有限公司供应保障部</w:t>
      </w:r>
    </w:p>
    <w:p w14:paraId="26E9FD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日期：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 w14:paraId="3A4F3A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F37A95D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756083B5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报价函</w:t>
      </w:r>
    </w:p>
    <w:p w14:paraId="58D07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3DF58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（报价单位全称）</w:t>
      </w:r>
      <w:r>
        <w:rPr>
          <w:rFonts w:hint="eastAsia" w:ascii="宋体" w:hAnsi="宋体" w:eastAsia="宋体" w:cs="宋体"/>
          <w:sz w:val="32"/>
          <w:szCs w:val="32"/>
        </w:rPr>
        <w:t>授权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（全权代表姓名、职务）</w:t>
      </w:r>
      <w:r>
        <w:rPr>
          <w:rFonts w:hint="eastAsia" w:ascii="宋体" w:hAnsi="宋体" w:eastAsia="宋体" w:cs="宋体"/>
          <w:sz w:val="32"/>
          <w:szCs w:val="32"/>
        </w:rPr>
        <w:t>为全权代表，参加贵方公开询比价活动，报价如下：</w:t>
      </w:r>
    </w:p>
    <w:p w14:paraId="5AB619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项目总价（含税）：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（大写）____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元人民币；税率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sz w:val="32"/>
          <w:szCs w:val="32"/>
        </w:rPr>
        <w:t>（附分项报价清单）。</w:t>
      </w:r>
    </w:p>
    <w:p w14:paraId="167DA1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交货时间：</w:t>
      </w:r>
      <w:r>
        <w:rPr>
          <w:rFonts w:hint="eastAsia" w:ascii="宋体" w:hAnsi="宋体" w:eastAsia="宋体" w:cs="宋体"/>
          <w:sz w:val="32"/>
          <w:szCs w:val="32"/>
        </w:rPr>
        <w:t>________________________。</w:t>
      </w:r>
    </w:p>
    <w:p w14:paraId="7E6B97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愿意提供与报价相关的所有数据、资料，理解贵方无义务接受最低价或任何报价。</w:t>
      </w:r>
    </w:p>
    <w:p w14:paraId="2DEDF1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不接受项：________________________。</w:t>
      </w:r>
    </w:p>
    <w:p w14:paraId="3D873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分项报价清单</w:t>
      </w:r>
    </w:p>
    <w:p w14:paraId="6EBA7CB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（1）常规维修为合同固定费用，主要包括含运输、解体、清洗、检查、阀体及阀盖进行修复和喷砂处理，更换配件、装调、试验、油漆、税等。</w:t>
      </w:r>
    </w:p>
    <w:tbl>
      <w:tblPr>
        <w:tblStyle w:val="27"/>
        <w:tblW w:w="89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85"/>
        <w:gridCol w:w="1743"/>
        <w:gridCol w:w="1141"/>
        <w:gridCol w:w="1256"/>
        <w:gridCol w:w="744"/>
        <w:gridCol w:w="718"/>
        <w:gridCol w:w="769"/>
        <w:gridCol w:w="680"/>
      </w:tblGrid>
      <w:tr w14:paraId="6D9D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noWrap w:val="0"/>
            <w:vAlign w:val="center"/>
          </w:tcPr>
          <w:p w14:paraId="0C5F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385" w:type="dxa"/>
            <w:noWrap w:val="0"/>
            <w:vAlign w:val="center"/>
          </w:tcPr>
          <w:p w14:paraId="5E13BFA5">
            <w:pPr>
              <w:keepNext w:val="0"/>
              <w:keepLines w:val="0"/>
              <w:pageBreakBefore w:val="0"/>
              <w:widowControl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名称及位号</w:t>
            </w:r>
          </w:p>
        </w:tc>
        <w:tc>
          <w:tcPr>
            <w:tcW w:w="1743" w:type="dxa"/>
            <w:noWrap w:val="0"/>
            <w:vAlign w:val="center"/>
          </w:tcPr>
          <w:p w14:paraId="3EF7E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型号及阀体材质</w:t>
            </w:r>
          </w:p>
        </w:tc>
        <w:tc>
          <w:tcPr>
            <w:tcW w:w="1141" w:type="dxa"/>
            <w:noWrap w:val="0"/>
            <w:vAlign w:val="center"/>
          </w:tcPr>
          <w:p w14:paraId="0AE7D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维修类别</w:t>
            </w:r>
          </w:p>
        </w:tc>
        <w:tc>
          <w:tcPr>
            <w:tcW w:w="1256" w:type="dxa"/>
            <w:noWrap w:val="0"/>
            <w:vAlign w:val="center"/>
          </w:tcPr>
          <w:p w14:paraId="6F63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744" w:type="dxa"/>
            <w:noWrap w:val="0"/>
            <w:vAlign w:val="center"/>
          </w:tcPr>
          <w:p w14:paraId="0578E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718" w:type="dxa"/>
            <w:noWrap w:val="0"/>
            <w:vAlign w:val="center"/>
          </w:tcPr>
          <w:p w14:paraId="7AAC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769" w:type="dxa"/>
            <w:noWrap w:val="0"/>
            <w:vAlign w:val="center"/>
          </w:tcPr>
          <w:p w14:paraId="4FE15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680" w:type="dxa"/>
            <w:noWrap w:val="0"/>
            <w:vAlign w:val="center"/>
          </w:tcPr>
          <w:p w14:paraId="30A2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税率</w:t>
            </w:r>
          </w:p>
        </w:tc>
      </w:tr>
      <w:tr w14:paraId="728F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69BF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1511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中压双减出口温度调节TIC-Y1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 w14:paraId="5801361C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DN25、PN100、电动执行机构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  <w:t>SUS316/17-4PH</w:t>
            </w:r>
          </w:p>
          <w:p w14:paraId="16B3A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top"/>
          </w:tcPr>
          <w:p w14:paraId="71AB5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固定费用</w:t>
            </w:r>
          </w:p>
        </w:tc>
        <w:tc>
          <w:tcPr>
            <w:tcW w:w="1256" w:type="dxa"/>
            <w:noWrap w:val="0"/>
            <w:vAlign w:val="center"/>
          </w:tcPr>
          <w:p w14:paraId="6ED73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44" w:type="dxa"/>
            <w:noWrap w:val="0"/>
            <w:vAlign w:val="center"/>
          </w:tcPr>
          <w:p w14:paraId="75B7D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BCE1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5A89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5E735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5E0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5ECD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DBC2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744B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top"/>
          </w:tcPr>
          <w:p w14:paraId="50EBD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B96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</w:p>
        </w:tc>
        <w:tc>
          <w:tcPr>
            <w:tcW w:w="744" w:type="dxa"/>
            <w:noWrap w:val="0"/>
            <w:vAlign w:val="center"/>
          </w:tcPr>
          <w:p w14:paraId="2AB2E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FABD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58A7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DD5A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6C8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BBA3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EA1E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CB3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top"/>
          </w:tcPr>
          <w:p w14:paraId="0CFAC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2D06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定位器</w:t>
            </w:r>
          </w:p>
        </w:tc>
        <w:tc>
          <w:tcPr>
            <w:tcW w:w="744" w:type="dxa"/>
            <w:noWrap w:val="0"/>
            <w:vAlign w:val="center"/>
          </w:tcPr>
          <w:p w14:paraId="0992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C541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4C2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102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DD9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F9C7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73A6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DB9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2A3D5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09B72E3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429F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0C0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8A14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A167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09E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B1D8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4DEEB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6BDEE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9EB3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47AEEDE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5C55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926B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8DB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171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1A4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C1B4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71BC1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0566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FA2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7851494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1214A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B361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1913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4D7F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E38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983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1DB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13969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B13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20FFF37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2E2EC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5E1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C388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97C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6E3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96CB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71C6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B765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E4B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4F6B433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303CA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D7EA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0F42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9F33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25B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A088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D5D8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4E33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05F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522838C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642AB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92E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DE12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972E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1EF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43AE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10C43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vertAlign w:val="baseline"/>
              </w:rPr>
              <w:t>减温减压M701温度调节TIC-731B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 w14:paraId="58D2E0FF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DN200、PN100、电动执行机构、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  <w:t>SUS316/17-4PH</w:t>
            </w:r>
          </w:p>
          <w:p w14:paraId="0E9F7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top"/>
          </w:tcPr>
          <w:p w14:paraId="792E3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固定费用</w:t>
            </w:r>
          </w:p>
        </w:tc>
        <w:tc>
          <w:tcPr>
            <w:tcW w:w="1256" w:type="dxa"/>
            <w:noWrap w:val="0"/>
            <w:vAlign w:val="center"/>
          </w:tcPr>
          <w:p w14:paraId="63933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44" w:type="dxa"/>
            <w:noWrap w:val="0"/>
            <w:vAlign w:val="center"/>
          </w:tcPr>
          <w:p w14:paraId="44243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9D2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5E4E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4267C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321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0759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FDAF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6C496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top"/>
          </w:tcPr>
          <w:p w14:paraId="78359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16AF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</w:p>
        </w:tc>
        <w:tc>
          <w:tcPr>
            <w:tcW w:w="744" w:type="dxa"/>
            <w:noWrap w:val="0"/>
            <w:vAlign w:val="center"/>
          </w:tcPr>
          <w:p w14:paraId="03F5B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343C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D2DF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F94E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834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4264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5CC8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6C04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top"/>
          </w:tcPr>
          <w:p w14:paraId="3E104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8FA8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定位器</w:t>
            </w:r>
          </w:p>
        </w:tc>
        <w:tc>
          <w:tcPr>
            <w:tcW w:w="744" w:type="dxa"/>
            <w:noWrap w:val="0"/>
            <w:vAlign w:val="center"/>
          </w:tcPr>
          <w:p w14:paraId="19920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3190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5EA0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1F4E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4E8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8405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23261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366D1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8EFD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2348217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6C543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1B52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ED2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618A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F60A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768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32486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6A699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FBAA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696CD7B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44706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6723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985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E2EA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B9F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30B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477C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2BF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3DA2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075899E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56495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E07F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115A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95E7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3AD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AF2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23AF5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03ED0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50D2B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173E17D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7E962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AFE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D04C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3C41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38E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B09B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4528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0EF7B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ABA1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322929F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524A5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FA15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06CA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CA85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0E7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F41A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20F7F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11A5B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0C5F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50A8D79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75EA5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8B6D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5AC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F012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7F0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09046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85" w:type="dxa"/>
            <w:vMerge w:val="restart"/>
            <w:shd w:val="clear" w:color="auto" w:fill="auto"/>
            <w:noWrap w:val="0"/>
            <w:vAlign w:val="center"/>
          </w:tcPr>
          <w:p w14:paraId="51AB34F1"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  <w:t>喷水减温器1出口蒸汽温度TV-359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 w14:paraId="2A0A4EEE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DN25、PN100、电动执行机构、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  <w:t>SUS316/17-4PH</w:t>
            </w:r>
          </w:p>
          <w:p w14:paraId="22F9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top"/>
          </w:tcPr>
          <w:p w14:paraId="14579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固定费用</w:t>
            </w:r>
          </w:p>
        </w:tc>
        <w:tc>
          <w:tcPr>
            <w:tcW w:w="1256" w:type="dxa"/>
            <w:noWrap w:val="0"/>
            <w:vAlign w:val="center"/>
          </w:tcPr>
          <w:p w14:paraId="627AB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44" w:type="dxa"/>
            <w:noWrap w:val="0"/>
            <w:vAlign w:val="center"/>
          </w:tcPr>
          <w:p w14:paraId="05B74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D502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465A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33ECF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9BB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5CBD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5D46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60077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top"/>
          </w:tcPr>
          <w:p w14:paraId="12935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39DD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</w:p>
        </w:tc>
        <w:tc>
          <w:tcPr>
            <w:tcW w:w="744" w:type="dxa"/>
            <w:noWrap w:val="0"/>
            <w:vAlign w:val="center"/>
          </w:tcPr>
          <w:p w14:paraId="78124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5E1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D725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081E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CC1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50FF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FD6A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D11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top"/>
          </w:tcPr>
          <w:p w14:paraId="0F2C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9F93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定位器</w:t>
            </w:r>
          </w:p>
        </w:tc>
        <w:tc>
          <w:tcPr>
            <w:tcW w:w="744" w:type="dxa"/>
            <w:noWrap w:val="0"/>
            <w:vAlign w:val="center"/>
          </w:tcPr>
          <w:p w14:paraId="5A78B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9DAF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0EAF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5438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A72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8272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3ED8B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64D48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CA21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577E963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3723A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5DE6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A1CF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C608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035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E6A0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199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6960E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D6A6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40C67B4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362B2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771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F2A0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C05F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F61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6C73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3617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0100E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CE62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49E03AC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0832D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6235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1C9A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0331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614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EA02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2BEA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267C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809C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5FE5264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7FF75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987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E3D8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6DE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C67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4A82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A78C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990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FA7D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043FB3B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78618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5467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4E93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9CA0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46A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5095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E0B0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4BCDF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D87A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0E39069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71A33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B364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CDE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52BE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A44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DC03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385" w:type="dxa"/>
            <w:vMerge w:val="restart"/>
            <w:shd w:val="clear" w:color="auto" w:fill="auto"/>
            <w:noWrap w:val="0"/>
            <w:vAlign w:val="center"/>
          </w:tcPr>
          <w:p w14:paraId="2A407425"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动力波排液调节阀DV-201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 w14:paraId="2386B0DD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  <w:t>DN25、PN100、气动薄膜、SUS316/17-4PH</w:t>
            </w:r>
          </w:p>
        </w:tc>
        <w:tc>
          <w:tcPr>
            <w:tcW w:w="1141" w:type="dxa"/>
            <w:vMerge w:val="restart"/>
            <w:noWrap w:val="0"/>
            <w:vAlign w:val="top"/>
          </w:tcPr>
          <w:p w14:paraId="3796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固定费用</w:t>
            </w:r>
          </w:p>
        </w:tc>
        <w:tc>
          <w:tcPr>
            <w:tcW w:w="1256" w:type="dxa"/>
            <w:noWrap w:val="0"/>
            <w:vAlign w:val="center"/>
          </w:tcPr>
          <w:p w14:paraId="6C550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44" w:type="dxa"/>
            <w:noWrap w:val="0"/>
            <w:vAlign w:val="center"/>
          </w:tcPr>
          <w:p w14:paraId="04267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881A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3C49D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69D3E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524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23A6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shd w:val="clear" w:color="auto" w:fill="auto"/>
            <w:noWrap w:val="0"/>
            <w:vAlign w:val="center"/>
          </w:tcPr>
          <w:p w14:paraId="76FA4436"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128BE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top"/>
          </w:tcPr>
          <w:p w14:paraId="263A0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4D6E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定位器</w:t>
            </w:r>
          </w:p>
        </w:tc>
        <w:tc>
          <w:tcPr>
            <w:tcW w:w="744" w:type="dxa"/>
            <w:noWrap w:val="0"/>
            <w:vAlign w:val="center"/>
          </w:tcPr>
          <w:p w14:paraId="43385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2533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77C6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1EA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456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69EE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B20A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610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2ECF5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7E48538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5F2F0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D46F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7896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32D5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166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8BDE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E54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3D68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BA57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0C1146D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4E5E4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37BC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292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52CF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8D7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A605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1C98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53415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1AAD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576C74D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07071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AAF4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541D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3E5D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305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7B9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C779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36B5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803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3F86ED9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5A72E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9527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F5F9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0402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019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4597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25D3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379A8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6CC6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2B5DDE2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43113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6472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922E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D9C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19F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5F84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7388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59A9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60CE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4E3B1FE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024D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5C54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BE4A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5626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F7D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013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2595D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62A8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F0CC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2255F59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5345C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C325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9C33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EDA6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5BA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C2B9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22AB5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30E46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F455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3525D2C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0C7D4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AD2B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BD42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1376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9D0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409E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85" w:type="dxa"/>
            <w:vMerge w:val="restart"/>
            <w:shd w:val="clear" w:color="auto" w:fill="auto"/>
            <w:noWrap w:val="0"/>
            <w:vAlign w:val="center"/>
          </w:tcPr>
          <w:p w14:paraId="00A19FF5"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动力波塔补水调节阀LV-202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 w14:paraId="6817F41D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  <w:t>DN25、PN16、气动薄膜、SUS316/17-4PH</w:t>
            </w:r>
          </w:p>
        </w:tc>
        <w:tc>
          <w:tcPr>
            <w:tcW w:w="1141" w:type="dxa"/>
            <w:vMerge w:val="restart"/>
            <w:noWrap w:val="0"/>
            <w:vAlign w:val="top"/>
          </w:tcPr>
          <w:p w14:paraId="6AE1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固定费用</w:t>
            </w:r>
          </w:p>
        </w:tc>
        <w:tc>
          <w:tcPr>
            <w:tcW w:w="1256" w:type="dxa"/>
            <w:noWrap w:val="0"/>
            <w:vAlign w:val="center"/>
          </w:tcPr>
          <w:p w14:paraId="3FAAD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44" w:type="dxa"/>
            <w:noWrap w:val="0"/>
            <w:vAlign w:val="center"/>
          </w:tcPr>
          <w:p w14:paraId="40FE4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960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08BB7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34CC3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2BB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D06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shd w:val="clear" w:color="auto" w:fill="auto"/>
            <w:noWrap w:val="0"/>
            <w:vAlign w:val="center"/>
          </w:tcPr>
          <w:p w14:paraId="0BC5DE1D"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1B463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top"/>
          </w:tcPr>
          <w:p w14:paraId="3872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B82A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定位器</w:t>
            </w:r>
          </w:p>
        </w:tc>
        <w:tc>
          <w:tcPr>
            <w:tcW w:w="744" w:type="dxa"/>
            <w:noWrap w:val="0"/>
            <w:vAlign w:val="center"/>
          </w:tcPr>
          <w:p w14:paraId="53772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F734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D6B0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8A2E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9DA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B16B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867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0019F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2A5A0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7FB23B3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387F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9A0E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53A2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3FFA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55F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C917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099E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2AB8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8D63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33FB764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38389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286F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7384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DFB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794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7E15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2FE1D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4BC89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C9D7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4C725D0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102A5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F368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ADC4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2CF9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445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68A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38776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5D25B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5824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7B195FA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2A04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7513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2724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0E30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AC2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596F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27D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6BCF6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1DF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5F092B6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20776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CCA9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5550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2738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03B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DB2D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11A4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103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6440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07ADCD6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00E64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01BE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3599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BE40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DA9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BE24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54AC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46C9B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8426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3798B24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2CCF9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FB2B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B090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052F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1E1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674F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476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0983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B2EC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4CEAE7A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181BC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0CEF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B705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82A0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2A9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38197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385" w:type="dxa"/>
            <w:vMerge w:val="restart"/>
            <w:shd w:val="clear" w:color="auto" w:fill="auto"/>
            <w:noWrap w:val="0"/>
            <w:vAlign w:val="center"/>
          </w:tcPr>
          <w:p w14:paraId="745A82CA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汽包液位调节LV-839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 w14:paraId="416D8444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  <w:t>DN100、PN25、气动薄膜、SUS316/17-4PH</w:t>
            </w:r>
          </w:p>
        </w:tc>
        <w:tc>
          <w:tcPr>
            <w:tcW w:w="1141" w:type="dxa"/>
            <w:vMerge w:val="restart"/>
            <w:noWrap w:val="0"/>
            <w:vAlign w:val="top"/>
          </w:tcPr>
          <w:p w14:paraId="68BE0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固定费用</w:t>
            </w:r>
          </w:p>
        </w:tc>
        <w:tc>
          <w:tcPr>
            <w:tcW w:w="1256" w:type="dxa"/>
            <w:noWrap w:val="0"/>
            <w:vAlign w:val="center"/>
          </w:tcPr>
          <w:p w14:paraId="5C32F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44" w:type="dxa"/>
            <w:noWrap w:val="0"/>
            <w:vAlign w:val="center"/>
          </w:tcPr>
          <w:p w14:paraId="55F0D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A4F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02341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5FA68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C4C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FBE2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shd w:val="clear" w:color="auto" w:fill="auto"/>
            <w:noWrap w:val="0"/>
            <w:vAlign w:val="center"/>
          </w:tcPr>
          <w:p w14:paraId="1562A075"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15D4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top"/>
          </w:tcPr>
          <w:p w14:paraId="0A21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20D7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定位器</w:t>
            </w:r>
          </w:p>
        </w:tc>
        <w:tc>
          <w:tcPr>
            <w:tcW w:w="744" w:type="dxa"/>
            <w:noWrap w:val="0"/>
            <w:vAlign w:val="center"/>
          </w:tcPr>
          <w:p w14:paraId="18447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C96D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9EC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7021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625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24B8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3838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5FC9F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12924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52430A1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2C0D0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0FE7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2F3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5E98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84A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5987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2C7D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73E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53FD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2766908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665C5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9704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0EF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AB5D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BF6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7710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6D50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0E17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871E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407CBA7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11019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07EC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8802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2044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F0C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8C1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9901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0360C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A106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240D10F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66288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24F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ABE6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5E83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BAF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186C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296B6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27C3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94FA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261932A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01DB6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7D75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F2B5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CDC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48E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D3B9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1066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28D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8897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4F0D02B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0097F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32B5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E4E1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542E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324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D4C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6170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4C135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DFDD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0EE366C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4C431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968B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EA26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7D2E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406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834A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3AE3E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DB79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3D2F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45FE068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41C68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4D4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8300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AA4C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6F6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2E422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385" w:type="dxa"/>
            <w:vMerge w:val="restart"/>
            <w:shd w:val="clear" w:color="auto" w:fill="auto"/>
            <w:noWrap w:val="0"/>
            <w:vAlign w:val="center"/>
          </w:tcPr>
          <w:p w14:paraId="242E6B0B"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稀释水调节AV-815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 w14:paraId="10C8187D">
            <w:pPr>
              <w:adjustRightInd/>
              <w:snapToGrid/>
              <w:spacing w:after="0"/>
              <w:jc w:val="left"/>
              <w:rPr>
                <w:rFonts w:hint="default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  <w:t>DN32、PN16、气动薄膜、SUS316/17-4PH</w:t>
            </w:r>
          </w:p>
          <w:p w14:paraId="6B18F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top"/>
          </w:tcPr>
          <w:p w14:paraId="6050E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固定费用</w:t>
            </w:r>
          </w:p>
        </w:tc>
        <w:tc>
          <w:tcPr>
            <w:tcW w:w="1256" w:type="dxa"/>
            <w:noWrap w:val="0"/>
            <w:vAlign w:val="center"/>
          </w:tcPr>
          <w:p w14:paraId="0EB9D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44" w:type="dxa"/>
            <w:noWrap w:val="0"/>
            <w:vAlign w:val="center"/>
          </w:tcPr>
          <w:p w14:paraId="45B3C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641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33522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4FD5A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A0D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1B06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shd w:val="clear" w:color="auto" w:fill="auto"/>
            <w:noWrap w:val="0"/>
            <w:vAlign w:val="center"/>
          </w:tcPr>
          <w:p w14:paraId="72948B49"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6F1E4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top"/>
          </w:tcPr>
          <w:p w14:paraId="729D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81F7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定位器</w:t>
            </w:r>
          </w:p>
        </w:tc>
        <w:tc>
          <w:tcPr>
            <w:tcW w:w="744" w:type="dxa"/>
            <w:noWrap w:val="0"/>
            <w:vAlign w:val="center"/>
          </w:tcPr>
          <w:p w14:paraId="64711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A811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31F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000A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759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DF11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C1B5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9EFF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48785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50E0B9E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597BC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6486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8415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648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B46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97E4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713E3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1135B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5608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39C72D1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4A8AD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29D5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D3F7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B4D9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B21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4D40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9DBC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01B45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BB2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6AC1D48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3EA1A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B7B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311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4C94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984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9CFF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46A0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10E3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A936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5FFDC9A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6B50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3B7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A986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DA1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DD4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677D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548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1668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363EB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403A8B4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64B28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B04C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32F2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F0B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B01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015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4D6B2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4E7E6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51BC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3C7497B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15160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F714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82B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BCE3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6E7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FCA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F0AF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6287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0F30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5D2A552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73734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EDCD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BCFB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A92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48F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FF4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39652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1985D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0EBF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39DCC8B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4313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1E38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44C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21E3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E56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5B7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385" w:type="dxa"/>
            <w:vMerge w:val="restart"/>
            <w:shd w:val="clear" w:color="auto" w:fill="auto"/>
            <w:noWrap w:val="0"/>
            <w:vAlign w:val="center"/>
          </w:tcPr>
          <w:p w14:paraId="01D69469"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汽包蒸汽放空调节联锁阀HV-838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 w14:paraId="429489E2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  <w:t>DN200、PN16、气动薄膜、SUS316/17-4PH</w:t>
            </w:r>
          </w:p>
        </w:tc>
        <w:tc>
          <w:tcPr>
            <w:tcW w:w="1141" w:type="dxa"/>
            <w:vMerge w:val="restart"/>
            <w:noWrap w:val="0"/>
            <w:vAlign w:val="top"/>
          </w:tcPr>
          <w:p w14:paraId="68E7F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固定费用</w:t>
            </w:r>
          </w:p>
        </w:tc>
        <w:tc>
          <w:tcPr>
            <w:tcW w:w="1256" w:type="dxa"/>
            <w:noWrap w:val="0"/>
            <w:vAlign w:val="center"/>
          </w:tcPr>
          <w:p w14:paraId="62B7E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44" w:type="dxa"/>
            <w:noWrap w:val="0"/>
            <w:vAlign w:val="center"/>
          </w:tcPr>
          <w:p w14:paraId="07E0A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17D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2F78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31CF3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DB0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1E7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shd w:val="clear" w:color="auto" w:fill="auto"/>
            <w:noWrap w:val="0"/>
            <w:vAlign w:val="center"/>
          </w:tcPr>
          <w:p w14:paraId="231DBD9B"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A395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top"/>
          </w:tcPr>
          <w:p w14:paraId="68F0A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A7D1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定位器</w:t>
            </w:r>
          </w:p>
        </w:tc>
        <w:tc>
          <w:tcPr>
            <w:tcW w:w="744" w:type="dxa"/>
            <w:noWrap w:val="0"/>
            <w:vAlign w:val="center"/>
          </w:tcPr>
          <w:p w14:paraId="0D1AA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6037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E2B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075C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9B2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A9C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7E4CA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6BF1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33868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34D5295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1768A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52E2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A4FB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E53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589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E84F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95F7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6AA80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9C90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0E3717F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2695D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4594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C572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1B11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4F6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79E3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2E6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F9BA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5471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0B03A53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3D432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3019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EAA2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4224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3F4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A8CC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1B1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42110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0E9C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1F196F2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35F07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C444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1D46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EB7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D71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27DA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DA9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92D6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D22D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4BCC331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559CB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A874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FCEF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11AA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CF4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73C1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7C861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4C74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F2A2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14F7022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58F1B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07CB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457F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A35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F8C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A804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E20E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55FEB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28D4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64F09E6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3F2B9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78C9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63A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FFAD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757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9775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46A3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0AE41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971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33276F7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41B8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2A0A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0F14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FE25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250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773B6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385" w:type="dxa"/>
            <w:vMerge w:val="restart"/>
            <w:shd w:val="clear" w:color="auto" w:fill="auto"/>
            <w:noWrap w:val="0"/>
            <w:vAlign w:val="center"/>
          </w:tcPr>
          <w:p w14:paraId="7B4455B1"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产酸阀LV-812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 w14:paraId="43708AD8">
            <w:pPr>
              <w:adjustRightInd/>
              <w:snapToGrid/>
              <w:spacing w:after="0"/>
              <w:jc w:val="left"/>
              <w:rPr>
                <w:rFonts w:hint="default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  <w:t>DN150、PN16、气动活塞式、SCPH2衬PFA/SCPH2衬PFA</w:t>
            </w:r>
          </w:p>
          <w:p w14:paraId="5AB62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top"/>
          </w:tcPr>
          <w:p w14:paraId="7109F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固定费用</w:t>
            </w:r>
          </w:p>
        </w:tc>
        <w:tc>
          <w:tcPr>
            <w:tcW w:w="1256" w:type="dxa"/>
            <w:noWrap w:val="0"/>
            <w:vAlign w:val="center"/>
          </w:tcPr>
          <w:p w14:paraId="1C515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44" w:type="dxa"/>
            <w:noWrap w:val="0"/>
            <w:vAlign w:val="center"/>
          </w:tcPr>
          <w:p w14:paraId="234B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9BD7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46D3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2D7F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3AD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B43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shd w:val="clear" w:color="auto" w:fill="auto"/>
            <w:noWrap w:val="0"/>
            <w:vAlign w:val="center"/>
          </w:tcPr>
          <w:p w14:paraId="2C184680"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06955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top"/>
          </w:tcPr>
          <w:p w14:paraId="7D298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D3AA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定位器</w:t>
            </w:r>
          </w:p>
        </w:tc>
        <w:tc>
          <w:tcPr>
            <w:tcW w:w="744" w:type="dxa"/>
            <w:noWrap w:val="0"/>
            <w:vAlign w:val="center"/>
          </w:tcPr>
          <w:p w14:paraId="6A5DA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7B7B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3C5E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15F5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691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C81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9D1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060D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1A5CC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1790E61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355E3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8CB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2EC1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30C3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BF4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631F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2B5B2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5D8BE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CC1F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5EEB62D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6C3CB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7A61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88C9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3BFB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4B7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66BD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EF6A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5EFD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451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2A21388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3677B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0469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F991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C3EE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5BF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1DD5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7AE51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6C83A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469F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67E3290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7FE59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9F5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5265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A73A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461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675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56FA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0E6F3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5F39A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160BE86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241D6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D46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8CB6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DAB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198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D398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0551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01C27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810A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7FB5FBC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7EBB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9F0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C25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1419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3B6E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61C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F8E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0B7F2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680B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6B0D052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79794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47C1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2E9C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E96B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80E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E24D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3CFBC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C17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6996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330CF39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6B26A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D175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C0F7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F391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647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3500C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385" w:type="dxa"/>
            <w:vMerge w:val="restart"/>
            <w:shd w:val="clear" w:color="auto" w:fill="auto"/>
            <w:noWrap w:val="0"/>
            <w:vAlign w:val="center"/>
          </w:tcPr>
          <w:p w14:paraId="674FC96A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HRS塔98.5%酸流量调节阀FV-802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 w14:paraId="5EB25399">
            <w:pPr>
              <w:adjustRightInd/>
              <w:snapToGrid/>
              <w:spacing w:after="0"/>
              <w:jc w:val="left"/>
              <w:rPr>
                <w:rFonts w:hint="default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  <w:t>DN100、PN16、气动齿轮齿条、SCPH2衬PFA/SCPH2衬PFA</w:t>
            </w:r>
          </w:p>
          <w:p w14:paraId="6C25C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top"/>
          </w:tcPr>
          <w:p w14:paraId="7C684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固定费用</w:t>
            </w:r>
          </w:p>
        </w:tc>
        <w:tc>
          <w:tcPr>
            <w:tcW w:w="1256" w:type="dxa"/>
            <w:noWrap w:val="0"/>
            <w:vAlign w:val="center"/>
          </w:tcPr>
          <w:p w14:paraId="0D814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44" w:type="dxa"/>
            <w:noWrap w:val="0"/>
            <w:vAlign w:val="center"/>
          </w:tcPr>
          <w:p w14:paraId="41BC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F055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2836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4DD0B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21A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65A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shd w:val="clear" w:color="auto" w:fill="auto"/>
            <w:noWrap w:val="0"/>
            <w:vAlign w:val="center"/>
          </w:tcPr>
          <w:p w14:paraId="66BF7DAB"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4ED81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top"/>
          </w:tcPr>
          <w:p w14:paraId="06FFB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D758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定位器</w:t>
            </w:r>
          </w:p>
        </w:tc>
        <w:tc>
          <w:tcPr>
            <w:tcW w:w="744" w:type="dxa"/>
            <w:noWrap w:val="0"/>
            <w:vAlign w:val="center"/>
          </w:tcPr>
          <w:p w14:paraId="1A80C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02A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6D48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AA70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150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A59C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82E5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44E6C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50C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2304CAC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4E47C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0231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34A6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E22C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0B2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57C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0AC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1548F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CEEB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616A088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1DDD0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F69A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E3E7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2137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B600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3141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770C3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42A1E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C7B4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7223AD9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508A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08D1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CAF9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72E9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C43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E0F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491B3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350E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23E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0220252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47433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1E04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5638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FDB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F6DD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484D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FD2E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8959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16B6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2D272B4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6DE7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0183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2145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E93D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2B8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EA17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DC87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43831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7CC5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7A24EB9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7ADAF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848C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5AD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A60C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6D1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3278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2E09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39E9E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69E9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5A5DFA4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18F87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1EE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356B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2123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965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AD2B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A713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450C1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782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3BBA59E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0486C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5A7C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334A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CA4D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88F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4D21D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385" w:type="dxa"/>
            <w:vMerge w:val="restart"/>
            <w:shd w:val="clear" w:color="auto" w:fill="auto"/>
            <w:noWrap w:val="0"/>
            <w:vAlign w:val="center"/>
          </w:tcPr>
          <w:p w14:paraId="4BC6618A"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蒸汽分离器出口蒸汽调节FV-910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 w14:paraId="6269723B">
            <w:pPr>
              <w:adjustRightInd/>
              <w:snapToGrid/>
              <w:spacing w:after="0"/>
              <w:jc w:val="left"/>
              <w:rPr>
                <w:rFonts w:hint="default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  <w:t>DN80、PN16、气动薄膜、SUS316/SUS316</w:t>
            </w:r>
          </w:p>
          <w:p w14:paraId="07C63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top"/>
          </w:tcPr>
          <w:p w14:paraId="4AA3F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固定费用</w:t>
            </w:r>
          </w:p>
        </w:tc>
        <w:tc>
          <w:tcPr>
            <w:tcW w:w="1256" w:type="dxa"/>
            <w:noWrap w:val="0"/>
            <w:vAlign w:val="center"/>
          </w:tcPr>
          <w:p w14:paraId="45389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44" w:type="dxa"/>
            <w:noWrap w:val="0"/>
            <w:vAlign w:val="center"/>
          </w:tcPr>
          <w:p w14:paraId="47445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190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3CD4C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0AF32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40F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3AD8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shd w:val="clear" w:color="auto" w:fill="auto"/>
            <w:noWrap w:val="0"/>
            <w:vAlign w:val="center"/>
          </w:tcPr>
          <w:p w14:paraId="5F8B2EDB"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42AFE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top"/>
          </w:tcPr>
          <w:p w14:paraId="6199F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4FF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定位器</w:t>
            </w:r>
          </w:p>
        </w:tc>
        <w:tc>
          <w:tcPr>
            <w:tcW w:w="744" w:type="dxa"/>
            <w:noWrap w:val="0"/>
            <w:vAlign w:val="center"/>
          </w:tcPr>
          <w:p w14:paraId="7BB70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0107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DAC8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DFA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6D4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8CA9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36B6C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5E1AA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8AB2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251B617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20DB5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4AFF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EA89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5E54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E9E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F000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76B1C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601A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7B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10D1226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638F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25A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F48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E4CE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F23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CE75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25128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278E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3889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3BBFA66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0E1A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E1E8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3AB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8AF6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553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1FDE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33CD3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5C2E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64CC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2965839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68A8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165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D691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D7DD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F8F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D47A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04B7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1668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201E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2901E0A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03B7F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4502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DD1B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61AF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C37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31E8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C14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05415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A2F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76E1273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6F702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49BF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A8C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E535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948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1D99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4FD7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790E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E7F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31287DB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361C8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EA3D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A21E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07C2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C53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C9E9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BF18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5A02D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D98A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72335E2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0EBEE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3295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14DD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C88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2B1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1F7C1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385" w:type="dxa"/>
            <w:vMerge w:val="restart"/>
            <w:shd w:val="clear" w:color="auto" w:fill="auto"/>
            <w:noWrap w:val="0"/>
            <w:vAlign w:val="center"/>
          </w:tcPr>
          <w:p w14:paraId="0F56ED43"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HRS锅炉TV-882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 w14:paraId="64F97655">
            <w:pPr>
              <w:adjustRightInd/>
              <w:snapToGrid/>
              <w:spacing w:after="0"/>
              <w:jc w:val="left"/>
              <w:rPr>
                <w:rFonts w:hint="default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  <w:t>DN150、PN16、气动齿轮齿条、SCPH2衬PFA/SCPH2衬PFA</w:t>
            </w:r>
          </w:p>
          <w:p w14:paraId="71C4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top"/>
          </w:tcPr>
          <w:p w14:paraId="7C34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固定费用</w:t>
            </w:r>
          </w:p>
        </w:tc>
        <w:tc>
          <w:tcPr>
            <w:tcW w:w="1256" w:type="dxa"/>
            <w:noWrap w:val="0"/>
            <w:vAlign w:val="center"/>
          </w:tcPr>
          <w:p w14:paraId="20F0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44" w:type="dxa"/>
            <w:noWrap w:val="0"/>
            <w:vAlign w:val="center"/>
          </w:tcPr>
          <w:p w14:paraId="24B8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548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51E36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0BC3A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911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ACE1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shd w:val="clear" w:color="auto" w:fill="auto"/>
            <w:noWrap w:val="0"/>
            <w:vAlign w:val="center"/>
          </w:tcPr>
          <w:p w14:paraId="42178837"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3CC3D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top"/>
          </w:tcPr>
          <w:p w14:paraId="1AD17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BBDE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定位器</w:t>
            </w:r>
          </w:p>
        </w:tc>
        <w:tc>
          <w:tcPr>
            <w:tcW w:w="744" w:type="dxa"/>
            <w:noWrap w:val="0"/>
            <w:vAlign w:val="center"/>
          </w:tcPr>
          <w:p w14:paraId="05683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B7D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F255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448A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A63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F7C0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ED15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A103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85E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7036787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10E4E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557D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172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9695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914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632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44E2E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53B06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E362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1230CA0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3B44B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448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81D9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EDAF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A0F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62F1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2A6F9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55B5D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80BA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1A5116D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1A5E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BF22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0CC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E14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85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8F19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464A3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97E0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28E7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5FD7BDB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52C30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C394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149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9E12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62B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8D1F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F8AE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A8B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D3C4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1B38A26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6663B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2A79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1AC4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61BA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AB2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ED0F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61F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67C0F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3776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4C98C58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0CA3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0319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8871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E72E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6B3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B396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262E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46456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6972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5E5C48A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5922B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FE0D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4E89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3990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A10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705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0BCF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2691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C813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055DCE8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0112B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1356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4FB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A54A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346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04DA7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385" w:type="dxa"/>
            <w:vMerge w:val="restart"/>
            <w:shd w:val="clear" w:color="auto" w:fill="auto"/>
            <w:noWrap w:val="0"/>
            <w:vAlign w:val="center"/>
          </w:tcPr>
          <w:p w14:paraId="2AA51AED"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加热器酸侧旁路XV-874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 w14:paraId="3B4B1CD8">
            <w:pPr>
              <w:adjustRightInd/>
              <w:snapToGrid/>
              <w:spacing w:after="0"/>
              <w:jc w:val="left"/>
              <w:rPr>
                <w:rFonts w:hint="default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  <w:t>DN150、PN16、气动齿轮齿条、SCPH2衬PFA/SCPH2衬PFA</w:t>
            </w:r>
          </w:p>
          <w:p w14:paraId="6863C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top"/>
          </w:tcPr>
          <w:p w14:paraId="2FC99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固定费用</w:t>
            </w:r>
          </w:p>
        </w:tc>
        <w:tc>
          <w:tcPr>
            <w:tcW w:w="1256" w:type="dxa"/>
            <w:noWrap w:val="0"/>
            <w:vAlign w:val="center"/>
          </w:tcPr>
          <w:p w14:paraId="774F3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744" w:type="dxa"/>
            <w:noWrap w:val="0"/>
            <w:vAlign w:val="center"/>
          </w:tcPr>
          <w:p w14:paraId="371E5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84E4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4BEA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688E3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3FD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0A0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shd w:val="clear" w:color="auto" w:fill="auto"/>
            <w:noWrap w:val="0"/>
            <w:vAlign w:val="center"/>
          </w:tcPr>
          <w:p w14:paraId="77519A4A"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05B27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top"/>
          </w:tcPr>
          <w:p w14:paraId="62E53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292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定位器</w:t>
            </w:r>
          </w:p>
        </w:tc>
        <w:tc>
          <w:tcPr>
            <w:tcW w:w="744" w:type="dxa"/>
            <w:noWrap w:val="0"/>
            <w:vAlign w:val="center"/>
          </w:tcPr>
          <w:p w14:paraId="7735F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2EF6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C253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DBB1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741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85E4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3DAA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6EE45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4DE05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5D0B32C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4FFEB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B550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4E6F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A1F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24C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6143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2BE6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985E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176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059274B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6324F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70D6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D5D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1B82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397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F6F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E30D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3FBA5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3018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281BE34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51A19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82C5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C35F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5080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9C6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22A4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3E098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1A577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2E31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5BC9F3C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51104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4A6A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51E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6178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2A9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64D6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5C9A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A83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F97E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15B16EB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</w:p>
        </w:tc>
        <w:tc>
          <w:tcPr>
            <w:tcW w:w="744" w:type="dxa"/>
            <w:noWrap w:val="0"/>
            <w:vAlign w:val="center"/>
          </w:tcPr>
          <w:p w14:paraId="3B1C2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808C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7FEF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86CE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C8D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3B93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C752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7153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2D5A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3E41513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0A57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3952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D926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2BE6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722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B05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2944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0632E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6803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4092001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0D85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6FA9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F512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D0C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8EF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CF90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75EE1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D6E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1700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000000" w:fill="FFFFFF"/>
            <w:noWrap w:val="0"/>
            <w:vAlign w:val="center"/>
          </w:tcPr>
          <w:p w14:paraId="5FB8C0E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331C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BDC5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DCA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FD2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4D93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noWrap w:val="0"/>
            <w:vAlign w:val="center"/>
          </w:tcPr>
          <w:p w14:paraId="42C15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6987" w:type="dxa"/>
            <w:gridSpan w:val="6"/>
            <w:noWrap w:val="0"/>
            <w:vAlign w:val="center"/>
          </w:tcPr>
          <w:p w14:paraId="7BA8A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69" w:type="dxa"/>
            <w:noWrap w:val="0"/>
            <w:vAlign w:val="center"/>
          </w:tcPr>
          <w:p w14:paraId="18B7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0B12C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</w:tbl>
    <w:p w14:paraId="2ACEE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（2）零部件维修费用，维保过程中需维修的零部件，该项发生的种类及数量需双方共同确认后进入合同结算，表格中的数量为维保期内最大需求量。</w:t>
      </w:r>
    </w:p>
    <w:p w14:paraId="37BA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（3）零部件更换费用，维保过程中需更换的零部件，该项发生的种类及数量需双方共同确认后进入合同结算，表格中的数量为维保期内最大需求量。</w:t>
      </w:r>
    </w:p>
    <w:p w14:paraId="185E2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在满足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人使用要求前提下，以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报价格式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总价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作为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确定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依据，</w:t>
      </w:r>
      <w:r>
        <w:rPr>
          <w:rFonts w:hint="eastAsia" w:ascii="宋体" w:hAnsi="宋体" w:eastAsia="宋体" w:cs="宋体"/>
          <w:color w:val="FF0000"/>
          <w:spacing w:val="0"/>
          <w:kern w:val="0"/>
          <w:sz w:val="32"/>
          <w:szCs w:val="32"/>
          <w:lang w:val="en-US" w:eastAsia="zh-CN"/>
        </w:rPr>
        <w:t>各报价单位的分项报价作参考，分项报价有差价的，意向成交单位需按所有报价单位的分项最低价执行，请慎重报价。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合同价以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单位三项报价为准，即常规维修、零件维修、零件更换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该价格只为确定单位作依据，合同最终结算价以双方共同出具的书面说明为准。</w:t>
      </w:r>
    </w:p>
    <w:p w14:paraId="5A34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（5）按报价格式进行填报，每格均需填报，无报价以斜线、横线或0填满。</w:t>
      </w:r>
    </w:p>
    <w:p w14:paraId="1682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（6）不在报价中的的维保维修要求由报价人自行承担。</w:t>
      </w:r>
    </w:p>
    <w:p w14:paraId="5F0321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right="0" w:rightChars="0" w:firstLine="320" w:firstLineChars="1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（7）更换下的零件交由采购人统一保管。</w:t>
      </w:r>
    </w:p>
    <w:p w14:paraId="1D8C7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：遵守询价书规定，及时签订合同并履行责任；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不串通报价</w:t>
      </w:r>
      <w:r>
        <w:rPr>
          <w:rFonts w:hint="eastAsia" w:ascii="宋体" w:hAnsi="宋体" w:eastAsia="宋体" w:cs="宋体"/>
          <w:sz w:val="32"/>
          <w:szCs w:val="32"/>
        </w:rPr>
        <w:t>，信息真实有效；接受贵方核查与审计。如违反，承担法律责任及相关处理。</w:t>
      </w:r>
    </w:p>
    <w:p w14:paraId="0F5911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全权代表（签字）：________ 联系电话：________</w:t>
      </w:r>
    </w:p>
    <w:p w14:paraId="00829D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报价单位（盖章）：________ 日期：____年__月__日</w:t>
      </w:r>
    </w:p>
    <w:p w14:paraId="56B27B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CC6AC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6A0F588F">
      <w:pPr>
        <w:pStyle w:val="47"/>
        <w:spacing w:line="46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硫酸装置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调节阀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检修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方案</w:t>
      </w:r>
    </w:p>
    <w:p w14:paraId="2388CF8C">
      <w:pPr>
        <w:spacing w:after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一、运输要求：</w:t>
      </w:r>
    </w:p>
    <w:tbl>
      <w:tblPr>
        <w:tblStyle w:val="27"/>
        <w:tblW w:w="8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730"/>
        <w:gridCol w:w="4875"/>
      </w:tblGrid>
      <w:tr w14:paraId="7AC5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36" w:type="dxa"/>
            <w:vAlign w:val="bottom"/>
          </w:tcPr>
          <w:p w14:paraId="76BE7E90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730" w:type="dxa"/>
            <w:vAlign w:val="bottom"/>
          </w:tcPr>
          <w:p w14:paraId="2580848D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类别</w:t>
            </w:r>
          </w:p>
        </w:tc>
        <w:tc>
          <w:tcPr>
            <w:tcW w:w="4875" w:type="dxa"/>
            <w:vAlign w:val="bottom"/>
          </w:tcPr>
          <w:p w14:paraId="11A7DFAF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具体填写要求</w:t>
            </w:r>
          </w:p>
        </w:tc>
      </w:tr>
      <w:tr w14:paraId="53FB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36" w:type="dxa"/>
            <w:vAlign w:val="bottom"/>
          </w:tcPr>
          <w:p w14:paraId="66550408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730" w:type="dxa"/>
            <w:vAlign w:val="bottom"/>
          </w:tcPr>
          <w:p w14:paraId="7B2702D8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甲方负责  □</w:t>
            </w:r>
          </w:p>
        </w:tc>
        <w:tc>
          <w:tcPr>
            <w:tcW w:w="4875" w:type="dxa"/>
            <w:vAlign w:val="bottom"/>
          </w:tcPr>
          <w:p w14:paraId="1F4F1F35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1E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6" w:type="dxa"/>
            <w:vAlign w:val="bottom"/>
          </w:tcPr>
          <w:p w14:paraId="0B197D1B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730" w:type="dxa"/>
            <w:vAlign w:val="bottom"/>
          </w:tcPr>
          <w:p w14:paraId="0170C582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乙方负责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4875" w:type="dxa"/>
            <w:vAlign w:val="bottom"/>
          </w:tcPr>
          <w:p w14:paraId="2EA5F689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运输途中注意保护阀门及附件安全</w:t>
            </w:r>
          </w:p>
        </w:tc>
      </w:tr>
    </w:tbl>
    <w:p w14:paraId="2C127A8F">
      <w:pPr>
        <w:autoSpaceDE w:val="0"/>
        <w:autoSpaceDN w:val="0"/>
        <w:spacing w:after="0"/>
        <w:rPr>
          <w:rFonts w:hint="eastAsia" w:ascii="宋体" w:hAnsi="宋体" w:eastAsia="宋体" w:cs="宋体"/>
          <w:sz w:val="24"/>
          <w:szCs w:val="24"/>
        </w:rPr>
      </w:pPr>
    </w:p>
    <w:p w14:paraId="335F5BE0">
      <w:pPr>
        <w:autoSpaceDE w:val="0"/>
        <w:autoSpaceDN w:val="0"/>
        <w:spacing w:after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二、检修方案：</w:t>
      </w:r>
    </w:p>
    <w:p w14:paraId="2B6FA2C0">
      <w:pPr>
        <w:autoSpaceDE w:val="0"/>
        <w:autoSpaceDN w:val="0"/>
        <w:spacing w:after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1.项目名称：</w:t>
      </w:r>
    </w:p>
    <w:p w14:paraId="6D2B8717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2026年硫酸装置调节阀检修方案</w:t>
      </w:r>
    </w:p>
    <w:p w14:paraId="7F68E889">
      <w:pPr>
        <w:widowControl w:val="0"/>
        <w:adjustRightInd/>
        <w:snapToGrid/>
        <w:spacing w:after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2.维修设备位号、名称、技术参数、安装位置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0D7C9396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本次硫酸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装置调节阀检修合计13</w:t>
      </w:r>
      <w:r>
        <w:rPr>
          <w:rFonts w:hint="eastAsia" w:ascii="宋体" w:hAnsi="宋体" w:eastAsia="宋体" w:cs="宋体"/>
          <w:sz w:val="24"/>
          <w:szCs w:val="24"/>
        </w:rPr>
        <w:t>台（见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阀门清单</w:t>
      </w:r>
      <w:r>
        <w:rPr>
          <w:rFonts w:hint="eastAsia" w:ascii="宋体" w:hAnsi="宋体" w:eastAsia="宋体" w:cs="宋体"/>
          <w:sz w:val="24"/>
          <w:szCs w:val="24"/>
        </w:rPr>
        <w:t>）；安装位置：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硫化事业部</w:t>
      </w:r>
      <w:r>
        <w:rPr>
          <w:rFonts w:hint="eastAsia" w:ascii="宋体" w:hAnsi="宋体" w:eastAsia="宋体" w:cs="宋体"/>
          <w:sz w:val="24"/>
          <w:szCs w:val="24"/>
        </w:rPr>
        <w:t>硫酸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装置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E95B3AC">
      <w:pPr>
        <w:autoSpaceDE w:val="0"/>
        <w:autoSpaceDN w:val="0"/>
        <w:spacing w:after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3.故障情况说明：</w:t>
      </w:r>
    </w:p>
    <w:p w14:paraId="1D533DE1">
      <w:pPr>
        <w:autoSpaceDE w:val="0"/>
        <w:autoSpaceDN w:val="0"/>
        <w:spacing w:after="0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硫化事业部</w:t>
      </w:r>
      <w:r>
        <w:rPr>
          <w:rFonts w:hint="eastAsia" w:ascii="宋体" w:hAnsi="宋体" w:eastAsia="宋体" w:cs="宋体"/>
          <w:sz w:val="24"/>
          <w:szCs w:val="24"/>
        </w:rPr>
        <w:t>硫酸片区仪表阀门执行机构因投用年代久远，且长期运行于介质腐蚀性强、温压波动大、粉尘杂质多的恶劣现场工况，已出现一系列关键问题：一是执行机构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存在故障</w:t>
      </w:r>
      <w:r>
        <w:rPr>
          <w:rFonts w:hint="eastAsia" w:ascii="宋体" w:hAnsi="宋体" w:eastAsia="宋体" w:cs="宋体"/>
          <w:sz w:val="24"/>
          <w:szCs w:val="24"/>
        </w:rPr>
        <w:t>、缺乏标准化配置，给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阀门</w:t>
      </w:r>
      <w:r>
        <w:rPr>
          <w:rFonts w:hint="eastAsia" w:ascii="宋体" w:hAnsi="宋体" w:eastAsia="宋体" w:cs="宋体"/>
          <w:sz w:val="24"/>
          <w:szCs w:val="24"/>
        </w:rPr>
        <w:t>日常维护、备件储备及故障排查带来极大不便；二是核心功能失效问题突出，多数执行机构无有效信号输出，导致中控室无法实时获取阀门开启度、运行状态等关键数据，无法实现远程监控与精准调控，需依赖人工现场巡检确认，不仅效率低下，还存在安全隐患；三是设备老化失效严重，受恶劣工况长期侵蚀，执行机构内部组件磨损、腐蚀、老化现象普遍，部分已完全丧失动作功能，定位器电子元件老化、腐蚀、失效等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阀内件、阀体存在冲刷严重，阀杆磨损、填料松动、填料压盖和螺栓腐蚀，控制精度差，严重的甚至起不了调节作用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无法满足生产工艺的调节需求，甚至可能引发生产波动或安全风险。</w:t>
      </w:r>
    </w:p>
    <w:p w14:paraId="3D18B309">
      <w:pPr>
        <w:widowControl w:val="0"/>
        <w:adjustRightInd/>
        <w:snapToGrid/>
        <w:spacing w:after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4.检修要求：</w:t>
      </w:r>
    </w:p>
    <w:p w14:paraId="60E67DB9">
      <w:pPr>
        <w:autoSpaceDE w:val="0"/>
        <w:autoSpaceDN w:val="0"/>
        <w:spacing w:after="0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 乙方工作要求</w:t>
      </w:r>
    </w:p>
    <w:p w14:paraId="1DB6B9BF">
      <w:pPr>
        <w:autoSpaceDE w:val="0"/>
        <w:autoSpaceDN w:val="0"/>
        <w:spacing w:after="0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4.1.1 下线阀门的所有检修工作内容须在乙方工厂工作地点实施完成，调试正常后方可返回甲方。</w:t>
      </w:r>
    </w:p>
    <w:p w14:paraId="31974179">
      <w:pPr>
        <w:autoSpaceDE w:val="0"/>
        <w:autoSpaceDN w:val="0"/>
        <w:spacing w:after="0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4.1.2 下线阀门上线后</w:t>
      </w:r>
      <w:r>
        <w:rPr>
          <w:rFonts w:hint="eastAsia" w:ascii="宋体" w:hAnsi="宋体" w:eastAsia="宋体" w:cs="宋体"/>
          <w:sz w:val="24"/>
          <w:szCs w:val="24"/>
        </w:rPr>
        <w:t>，气动执行机构、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阀门定位器</w:t>
      </w:r>
      <w:r>
        <w:rPr>
          <w:rFonts w:hint="eastAsia" w:ascii="宋体" w:hAnsi="宋体" w:eastAsia="宋体" w:cs="宋体"/>
          <w:sz w:val="24"/>
          <w:szCs w:val="24"/>
        </w:rPr>
        <w:t>、气动附件等存在故障或适配性问题，乙方负责现场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处理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阀门</w:t>
      </w:r>
      <w:r>
        <w:rPr>
          <w:rFonts w:hint="eastAsia" w:ascii="宋体" w:hAnsi="宋体" w:eastAsia="宋体" w:cs="宋体"/>
          <w:sz w:val="24"/>
          <w:szCs w:val="24"/>
        </w:rPr>
        <w:t>调试无问题后交由甲方进行最终功能测试与验收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88B2CD5">
      <w:pPr>
        <w:autoSpaceDE w:val="0"/>
        <w:autoSpaceDN w:val="0"/>
        <w:spacing w:after="0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4.1.3 甲方负责对阀门下线集中堆放，协调、指挥阀门装车。运输车辆由乙方提供，装车所需要的吊车、叉车由甲方提供。</w:t>
      </w:r>
      <w:r>
        <w:rPr>
          <w:rFonts w:hint="eastAsia" w:ascii="宋体" w:hAnsi="宋体" w:eastAsia="宋体" w:cs="宋体"/>
          <w:sz w:val="24"/>
          <w:szCs w:val="24"/>
        </w:rPr>
        <w:t>汽车运输过程中，特别要注意保护定位器、减压阀、控制元件和仪表气源管等。法兰密封面要保护好，不能相互碰撞或摩擦。阀门与汽车底板之间要有垫木，调节阀与调节阀相互之间要有隔断，相互捆住牢靠，运输过程中无相对位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67F4908">
      <w:pPr>
        <w:autoSpaceDE w:val="0"/>
        <w:autoSpaceDN w:val="0"/>
        <w:spacing w:after="0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4.1.4 如有</w:t>
      </w:r>
      <w:r>
        <w:rPr>
          <w:rFonts w:hint="eastAsia" w:ascii="宋体" w:hAnsi="宋体" w:eastAsia="宋体" w:cs="宋体"/>
          <w:sz w:val="24"/>
          <w:szCs w:val="24"/>
        </w:rPr>
        <w:t>乙方现场人员必须严格满足甲方的生产时序及改造工期要求，遵守甲方厂区安全管理规定，具备丰富的化工现场仪表安装、气动执行机构调试经验。</w:t>
      </w:r>
    </w:p>
    <w:p w14:paraId="7C217425">
      <w:pPr>
        <w:autoSpaceDE w:val="0"/>
        <w:autoSpaceDN w:val="0"/>
        <w:spacing w:after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检修</w:t>
      </w:r>
      <w:r>
        <w:rPr>
          <w:rFonts w:hint="eastAsia" w:ascii="宋体" w:hAnsi="宋体" w:eastAsia="宋体" w:cs="宋体"/>
          <w:sz w:val="24"/>
          <w:szCs w:val="24"/>
        </w:rPr>
        <w:t>工作内容</w:t>
      </w:r>
    </w:p>
    <w:p w14:paraId="1CDF44B0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 </w:t>
      </w:r>
      <w:r>
        <w:rPr>
          <w:rFonts w:hint="eastAsia" w:ascii="宋体" w:hAnsi="宋体" w:eastAsia="宋体" w:cs="宋体"/>
          <w:sz w:val="24"/>
          <w:szCs w:val="24"/>
        </w:rPr>
        <w:t>检查阀门的阀芯、阀杆、阀座、套筒磨损情况，研磨、修复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视损坏情况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判断是否</w:t>
      </w:r>
      <w:r>
        <w:rPr>
          <w:rFonts w:hint="eastAsia" w:ascii="宋体" w:hAnsi="宋体" w:eastAsia="宋体" w:cs="宋体"/>
          <w:sz w:val="24"/>
          <w:szCs w:val="24"/>
        </w:rPr>
        <w:t>更换。</w:t>
      </w:r>
    </w:p>
    <w:p w14:paraId="160807D3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 </w:t>
      </w:r>
      <w:r>
        <w:rPr>
          <w:rFonts w:hint="eastAsia" w:ascii="宋体" w:hAnsi="宋体" w:eastAsia="宋体" w:cs="宋体"/>
          <w:sz w:val="24"/>
          <w:szCs w:val="24"/>
        </w:rPr>
        <w:t>更换阀门所有密封件（填料、密封圈、阀体垫片等）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气源过滤减压阀</w:t>
      </w:r>
      <w:r>
        <w:rPr>
          <w:rFonts w:hint="eastAsia" w:ascii="宋体" w:hAnsi="宋体" w:eastAsia="宋体" w:cs="宋体"/>
          <w:sz w:val="24"/>
          <w:szCs w:val="24"/>
        </w:rPr>
        <w:t>。维保厂家保留更换前、后的对比照片。</w:t>
      </w:r>
    </w:p>
    <w:p w14:paraId="5BAE9634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 </w:t>
      </w:r>
      <w:r>
        <w:rPr>
          <w:rFonts w:hint="eastAsia" w:ascii="宋体" w:hAnsi="宋体" w:eastAsia="宋体" w:cs="宋体"/>
          <w:sz w:val="24"/>
          <w:szCs w:val="24"/>
        </w:rPr>
        <w:t>检查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气动</w:t>
      </w:r>
      <w:r>
        <w:rPr>
          <w:rFonts w:hint="eastAsia" w:ascii="宋体" w:hAnsi="宋体" w:eastAsia="宋体" w:cs="宋体"/>
          <w:sz w:val="24"/>
          <w:szCs w:val="24"/>
        </w:rPr>
        <w:t>执行机构情况：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更换所有密封件；检查</w:t>
      </w:r>
      <w:r>
        <w:rPr>
          <w:rFonts w:hint="eastAsia" w:ascii="宋体" w:hAnsi="宋体" w:eastAsia="宋体" w:cs="宋体"/>
          <w:sz w:val="24"/>
          <w:szCs w:val="24"/>
        </w:rPr>
        <w:t>轴套、轴承、机械传动装置，进行维保或更换。</w:t>
      </w:r>
    </w:p>
    <w:p w14:paraId="33898D19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 </w:t>
      </w:r>
      <w:r>
        <w:rPr>
          <w:rFonts w:hint="eastAsia" w:ascii="宋体" w:hAnsi="宋体" w:eastAsia="宋体" w:cs="宋体"/>
          <w:sz w:val="24"/>
          <w:szCs w:val="24"/>
        </w:rPr>
        <w:t>检查执行机构膜片，视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检查</w:t>
      </w:r>
      <w:r>
        <w:rPr>
          <w:rFonts w:hint="eastAsia" w:ascii="宋体" w:hAnsi="宋体" w:eastAsia="宋体" w:cs="宋体"/>
          <w:sz w:val="24"/>
          <w:szCs w:val="24"/>
        </w:rPr>
        <w:t>情况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判断是否</w:t>
      </w:r>
      <w:r>
        <w:rPr>
          <w:rFonts w:hint="eastAsia" w:ascii="宋体" w:hAnsi="宋体" w:eastAsia="宋体" w:cs="宋体"/>
          <w:sz w:val="24"/>
          <w:szCs w:val="24"/>
        </w:rPr>
        <w:t>更换。</w:t>
      </w:r>
    </w:p>
    <w:p w14:paraId="2A9C10CD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 </w:t>
      </w:r>
      <w:r>
        <w:rPr>
          <w:rFonts w:hint="eastAsia" w:ascii="宋体" w:hAnsi="宋体" w:eastAsia="宋体" w:cs="宋体"/>
          <w:sz w:val="24"/>
          <w:szCs w:val="24"/>
        </w:rPr>
        <w:t>检查气源管、接头、是否生锈腐蚀，视损坏情况更换。</w:t>
      </w:r>
    </w:p>
    <w:p w14:paraId="5F95779B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6 </w:t>
      </w:r>
      <w:r>
        <w:rPr>
          <w:rFonts w:hint="eastAsia" w:ascii="宋体" w:hAnsi="宋体" w:eastAsia="宋体" w:cs="宋体"/>
          <w:sz w:val="24"/>
          <w:szCs w:val="24"/>
        </w:rPr>
        <w:t>检查阀体、上阀盖、下阀盖各法兰密封面的腐蚀程度，进行维保或更换。</w:t>
      </w:r>
    </w:p>
    <w:p w14:paraId="4838B528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7 </w:t>
      </w:r>
      <w:r>
        <w:rPr>
          <w:rFonts w:hint="eastAsia" w:ascii="宋体" w:hAnsi="宋体" w:eastAsia="宋体" w:cs="宋体"/>
          <w:sz w:val="24"/>
          <w:szCs w:val="24"/>
        </w:rPr>
        <w:t>检查压盖、压盖螺栓腐蚀程度，进行维保或更换。</w:t>
      </w:r>
    </w:p>
    <w:p w14:paraId="505C4149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 拆除旧阀门</w:t>
      </w:r>
      <w:r>
        <w:rPr>
          <w:rFonts w:hint="eastAsia" w:ascii="宋体" w:hAnsi="宋体" w:eastAsia="宋体" w:cs="宋体"/>
          <w:sz w:val="24"/>
          <w:szCs w:val="24"/>
        </w:rPr>
        <w:t>定位器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安装新阀门定位器，保证</w:t>
      </w:r>
      <w:r>
        <w:rPr>
          <w:rFonts w:hint="eastAsia" w:ascii="宋体" w:hAnsi="宋体" w:eastAsia="宋体" w:cs="宋体"/>
          <w:sz w:val="24"/>
          <w:szCs w:val="24"/>
        </w:rPr>
        <w:t>支架、定位器与调节阀连接部分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牢固</w:t>
      </w:r>
      <w:r>
        <w:rPr>
          <w:rFonts w:hint="eastAsia" w:ascii="宋体" w:hAnsi="宋体" w:eastAsia="宋体" w:cs="宋体"/>
          <w:sz w:val="24"/>
          <w:szCs w:val="24"/>
        </w:rPr>
        <w:t>，进行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组装、调试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6CC493A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9 </w:t>
      </w:r>
      <w:r>
        <w:rPr>
          <w:rFonts w:hint="eastAsia" w:ascii="宋体" w:hAnsi="宋体" w:eastAsia="宋体" w:cs="宋体"/>
          <w:sz w:val="24"/>
          <w:szCs w:val="24"/>
        </w:rPr>
        <w:t>检查阀门手轮情况，进行维保。</w:t>
      </w:r>
    </w:p>
    <w:p w14:paraId="112DE207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10 </w:t>
      </w:r>
      <w:r>
        <w:rPr>
          <w:rFonts w:hint="eastAsia" w:ascii="宋体" w:hAnsi="宋体" w:eastAsia="宋体" w:cs="宋体"/>
          <w:sz w:val="24"/>
          <w:szCs w:val="24"/>
        </w:rPr>
        <w:t>不得改变原阀门内部结构，阀门必修原拆原装。</w:t>
      </w:r>
    </w:p>
    <w:p w14:paraId="588F86E5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11 </w:t>
      </w:r>
      <w:r>
        <w:rPr>
          <w:rFonts w:hint="eastAsia" w:ascii="宋体" w:hAnsi="宋体" w:eastAsia="宋体" w:cs="宋体"/>
          <w:sz w:val="24"/>
          <w:szCs w:val="24"/>
        </w:rPr>
        <w:t>乙方保留阀门拆解过程中主要部件图片、必须更换备件的前后对比图片，及时反馈给装备保障部专业人员确认；乙方更换非必须更换的备件需提前报备，说明更换原因，待装备保障部专业人员确认同意后才能进行更换。</w:t>
      </w:r>
    </w:p>
    <w:p w14:paraId="165DF26B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12 </w:t>
      </w:r>
      <w:r>
        <w:rPr>
          <w:rFonts w:hint="eastAsia" w:ascii="宋体" w:hAnsi="宋体" w:eastAsia="宋体" w:cs="宋体"/>
          <w:sz w:val="24"/>
          <w:szCs w:val="24"/>
        </w:rPr>
        <w:t>阀门检修完成后整体做防腐处理。执行机构采用底漆加面漆；阀体为底漆加面漆；不锈钢不做涂漆处理，但应喷砂清理表面。法兰密封面应很好保护，以免在运输和储存期间损坏。螺纹连接处的临时丝堵应与永久性金属丝堵有明显的区别。在阀门明显处贴阀门厂家的维修标签牌出厂；阀门明显处标注阀门的流向。</w:t>
      </w:r>
    </w:p>
    <w:p w14:paraId="206E7B13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 将阀门（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TIC-Y1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TIC-731B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/TV-359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）原有电动执行机构更换为气动执行机构，</w:t>
      </w:r>
      <w:r>
        <w:rPr>
          <w:rFonts w:hint="eastAsia" w:ascii="宋体" w:hAnsi="宋体" w:eastAsia="宋体" w:cs="宋体"/>
          <w:sz w:val="24"/>
          <w:szCs w:val="24"/>
        </w:rPr>
        <w:t>对阀门连接部位进行清洁、检查、修复，确保与新气动执行机构的连接精度和密封性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，并安装新阀门定位器。</w:t>
      </w:r>
    </w:p>
    <w:p w14:paraId="416372D3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 将阀门（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DV-201/LV-202/LV-839/AV-815/HV-838/LV-812/FV-802/FV-910/TV-882/XV-874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）原有旧定位器拆除，安</w:t>
      </w:r>
      <w:r>
        <w:rPr>
          <w:rFonts w:hint="eastAsia" w:ascii="宋体" w:hAnsi="宋体" w:eastAsia="宋体" w:cs="宋体"/>
          <w:sz w:val="24"/>
          <w:szCs w:val="24"/>
        </w:rPr>
        <w:t>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新阀门定位器</w:t>
      </w:r>
      <w:r>
        <w:rPr>
          <w:rFonts w:hint="eastAsia" w:ascii="宋体" w:hAnsi="宋体" w:eastAsia="宋体" w:cs="宋体"/>
          <w:sz w:val="24"/>
          <w:szCs w:val="24"/>
        </w:rPr>
        <w:t>，保证阀门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精准控制</w:t>
      </w:r>
      <w:r>
        <w:rPr>
          <w:rFonts w:hint="eastAsia" w:ascii="宋体" w:hAnsi="宋体" w:eastAsia="宋体" w:cs="宋体"/>
          <w:sz w:val="24"/>
          <w:szCs w:val="24"/>
        </w:rPr>
        <w:t>、开度信号精准采集、稳定传输，实现远程监控和精准调控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9EDC30A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 乙方需提前准备好相关使用配件及材料，确保不影响检修进度。</w:t>
      </w:r>
    </w:p>
    <w:p w14:paraId="1EF37FD4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16 </w:t>
      </w:r>
      <w:r>
        <w:rPr>
          <w:rFonts w:hint="eastAsia" w:ascii="宋体" w:hAnsi="宋体" w:eastAsia="宋体" w:cs="宋体"/>
          <w:sz w:val="24"/>
          <w:szCs w:val="24"/>
        </w:rPr>
        <w:t>提供试验检测报告，确保使用时间不少于一年。</w:t>
      </w:r>
    </w:p>
    <w:p w14:paraId="28544FB8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17 </w:t>
      </w:r>
      <w:r>
        <w:rPr>
          <w:rFonts w:hint="eastAsia" w:ascii="宋体" w:hAnsi="宋体" w:eastAsia="宋体" w:cs="宋体"/>
          <w:sz w:val="24"/>
          <w:szCs w:val="24"/>
        </w:rPr>
        <w:t>阀门检修时间要满足要求。</w:t>
      </w:r>
    </w:p>
    <w:p w14:paraId="2F8DAE89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18 </w:t>
      </w:r>
      <w:r>
        <w:rPr>
          <w:rFonts w:hint="eastAsia" w:ascii="宋体" w:hAnsi="宋体" w:eastAsia="宋体" w:cs="宋体"/>
          <w:sz w:val="24"/>
          <w:szCs w:val="24"/>
        </w:rPr>
        <w:t>每台调节阀检修均需有检修（维保）记录，电子版维保记录需提供备件更换前、后的对比照片。</w:t>
      </w:r>
    </w:p>
    <w:p w14:paraId="7287F99B">
      <w:pPr>
        <w:autoSpaceDE w:val="0"/>
        <w:autoSpaceDN w:val="0"/>
        <w:spacing w:after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67F5317">
      <w:pPr>
        <w:autoSpaceDE w:val="0"/>
        <w:autoSpaceDN w:val="0"/>
        <w:spacing w:after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三、技术要求：</w:t>
      </w:r>
    </w:p>
    <w:p w14:paraId="6CB9D86D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气动执行机构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2C419B9B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乙</w:t>
      </w:r>
      <w:r>
        <w:rPr>
          <w:rFonts w:hint="eastAsia" w:ascii="宋体" w:hAnsi="宋体" w:eastAsia="宋体" w:cs="宋体"/>
          <w:sz w:val="24"/>
          <w:szCs w:val="24"/>
        </w:rPr>
        <w:t>方应保证所供气动执行机构的外形尺寸与现场阀门能完美连接，且适用于现场的实际安装空间要求。</w:t>
      </w:r>
    </w:p>
    <w:p w14:paraId="3938B04C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气动执行机构能适用于本项目的环境温度要求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5F981B3B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</w:rPr>
        <w:t>1.3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</w:rPr>
        <w:t>提供气动执行机构外形尺寸图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val="en-US" w:eastAsia="zh-CN"/>
        </w:rPr>
        <w:t>且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</w:rPr>
        <w:t>应确保执行机构的外形和链接尺寸，符合现场工艺要求。</w:t>
      </w:r>
    </w:p>
    <w:p w14:paraId="37228BDD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1.4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气动执行机构应按最大气源压力4 bar做选型。</w:t>
      </w:r>
    </w:p>
    <w:p w14:paraId="0AC70795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 气动执行机构配手轮。</w:t>
      </w:r>
    </w:p>
    <w:p w14:paraId="2420AD74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阀门定位器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7C9F1E9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应选用Fisher DVC6200智能型一体化产品，能接受二线制4～20mA DC + Hart控制信号，并能提供二线制4～20mA DC 阀位反馈信号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含磁条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新定位器所需要的安装支架等材料。</w:t>
      </w:r>
    </w:p>
    <w:p w14:paraId="6B45FC76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 其它控制附件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4203F951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气源减压过滤器、</w:t>
      </w:r>
      <w:r>
        <w:rPr>
          <w:rFonts w:hint="eastAsia" w:ascii="宋体" w:hAnsi="宋体" w:eastAsia="宋体" w:cs="宋体"/>
          <w:sz w:val="24"/>
          <w:szCs w:val="24"/>
        </w:rPr>
        <w:t>气路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安装支架</w:t>
      </w:r>
      <w:r>
        <w:rPr>
          <w:rFonts w:hint="eastAsia" w:ascii="宋体" w:hAnsi="宋体" w:eastAsia="宋体" w:cs="宋体"/>
          <w:sz w:val="24"/>
          <w:szCs w:val="24"/>
        </w:rPr>
        <w:t>、仪表管、接头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和固定件及附件</w:t>
      </w:r>
      <w:r>
        <w:rPr>
          <w:rFonts w:hint="eastAsia" w:ascii="宋体" w:hAnsi="宋体" w:eastAsia="宋体" w:cs="宋体"/>
          <w:sz w:val="24"/>
          <w:szCs w:val="24"/>
        </w:rPr>
        <w:t>的材质应为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316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B29169A">
      <w:pPr>
        <w:autoSpaceDE w:val="0"/>
        <w:autoSpaceDN w:val="0"/>
        <w:spacing w:after="0"/>
        <w:rPr>
          <w:rFonts w:hint="eastAsia" w:ascii="宋体" w:hAnsi="宋体" w:eastAsia="宋体" w:cs="宋体"/>
          <w:sz w:val="24"/>
          <w:szCs w:val="24"/>
        </w:rPr>
        <w:sectPr>
          <w:headerReference r:id="rId5" w:type="default"/>
          <w:pgSz w:w="11906" w:h="16838"/>
          <w:pgMar w:top="1440" w:right="1417" w:bottom="1440" w:left="1417" w:header="709" w:footer="709" w:gutter="0"/>
          <w:cols w:space="0" w:num="1"/>
          <w:rtlGutter w:val="0"/>
          <w:docGrid w:type="lines" w:linePitch="362" w:charSpace="0"/>
        </w:sectPr>
      </w:pPr>
    </w:p>
    <w:p w14:paraId="14D64026">
      <w:pPr>
        <w:autoSpaceDE w:val="0"/>
        <w:autoSpaceDN w:val="0"/>
        <w:spacing w:after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阀门清单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77426CFC">
      <w:pPr>
        <w:autoSpaceDE w:val="0"/>
        <w:autoSpaceDN w:val="0"/>
        <w:spacing w:after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91"/>
        <w:gridCol w:w="1604"/>
        <w:gridCol w:w="1065"/>
        <w:gridCol w:w="1667"/>
        <w:gridCol w:w="1860"/>
        <w:gridCol w:w="1350"/>
        <w:gridCol w:w="1290"/>
        <w:gridCol w:w="1455"/>
        <w:gridCol w:w="1650"/>
      </w:tblGrid>
      <w:tr w14:paraId="3972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6C4DF68A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91" w:type="dxa"/>
          </w:tcPr>
          <w:p w14:paraId="3E8F4C79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位号</w:t>
            </w:r>
          </w:p>
        </w:tc>
        <w:tc>
          <w:tcPr>
            <w:tcW w:w="1604" w:type="dxa"/>
          </w:tcPr>
          <w:p w14:paraId="19F1BA5B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</w:tcPr>
          <w:p w14:paraId="22B684B9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目前执行机构类型</w:t>
            </w:r>
          </w:p>
        </w:tc>
        <w:tc>
          <w:tcPr>
            <w:tcW w:w="1667" w:type="dxa"/>
          </w:tcPr>
          <w:p w14:paraId="00B29E87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阀体/阀内件材质</w:t>
            </w:r>
          </w:p>
        </w:tc>
        <w:tc>
          <w:tcPr>
            <w:tcW w:w="1860" w:type="dxa"/>
          </w:tcPr>
          <w:p w14:paraId="1B8E546E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操作介质</w:t>
            </w:r>
          </w:p>
        </w:tc>
        <w:tc>
          <w:tcPr>
            <w:tcW w:w="1350" w:type="dxa"/>
            <w:vAlign w:val="top"/>
          </w:tcPr>
          <w:p w14:paraId="333406E4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操作压力</w:t>
            </w:r>
          </w:p>
        </w:tc>
        <w:tc>
          <w:tcPr>
            <w:tcW w:w="1290" w:type="dxa"/>
            <w:vAlign w:val="top"/>
          </w:tcPr>
          <w:p w14:paraId="7EF33793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操作温度</w:t>
            </w:r>
          </w:p>
        </w:tc>
        <w:tc>
          <w:tcPr>
            <w:tcW w:w="1455" w:type="dxa"/>
          </w:tcPr>
          <w:p w14:paraId="06E84CCD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阀门尺寸</w:t>
            </w:r>
          </w:p>
        </w:tc>
        <w:tc>
          <w:tcPr>
            <w:tcW w:w="1650" w:type="dxa"/>
          </w:tcPr>
          <w:p w14:paraId="473A03B5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阀门等级</w:t>
            </w:r>
          </w:p>
        </w:tc>
      </w:tr>
      <w:tr w14:paraId="7A4B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0348653B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</w:tcPr>
          <w:p w14:paraId="0AEBFB06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TIC-Y1</w:t>
            </w:r>
          </w:p>
        </w:tc>
        <w:tc>
          <w:tcPr>
            <w:tcW w:w="1604" w:type="dxa"/>
          </w:tcPr>
          <w:p w14:paraId="663DEB5B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中压双减出口温度调节</w:t>
            </w:r>
          </w:p>
        </w:tc>
        <w:tc>
          <w:tcPr>
            <w:tcW w:w="1065" w:type="dxa"/>
          </w:tcPr>
          <w:p w14:paraId="248C6DDB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电动</w:t>
            </w:r>
          </w:p>
        </w:tc>
        <w:tc>
          <w:tcPr>
            <w:tcW w:w="1667" w:type="dxa"/>
            <w:vAlign w:val="top"/>
          </w:tcPr>
          <w:p w14:paraId="4ACD046C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SUS316/17-4PH</w:t>
            </w:r>
          </w:p>
        </w:tc>
        <w:tc>
          <w:tcPr>
            <w:tcW w:w="1860" w:type="dxa"/>
            <w:vAlign w:val="top"/>
          </w:tcPr>
          <w:p w14:paraId="7FC18865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09274779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过热蒸汽</w:t>
            </w:r>
          </w:p>
        </w:tc>
        <w:tc>
          <w:tcPr>
            <w:tcW w:w="1350" w:type="dxa"/>
            <w:vAlign w:val="top"/>
          </w:tcPr>
          <w:p w14:paraId="66E3542B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9ADE356">
            <w:pPr>
              <w:adjustRightInd/>
              <w:snapToGrid/>
              <w:spacing w:after="0"/>
              <w:ind w:firstLine="360" w:firstLineChars="15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3.5Mpa</w:t>
            </w:r>
          </w:p>
        </w:tc>
        <w:tc>
          <w:tcPr>
            <w:tcW w:w="1290" w:type="dxa"/>
            <w:vAlign w:val="top"/>
          </w:tcPr>
          <w:p w14:paraId="4D60DD1F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153DC59F">
            <w:pPr>
              <w:bidi w:val="0"/>
              <w:ind w:firstLine="388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400℃</w:t>
            </w:r>
          </w:p>
        </w:tc>
        <w:tc>
          <w:tcPr>
            <w:tcW w:w="1455" w:type="dxa"/>
          </w:tcPr>
          <w:p w14:paraId="2FF8DF3F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DN25</w:t>
            </w:r>
          </w:p>
          <w:p w14:paraId="56630FEF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 w14:paraId="5C8E1C0B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PN100</w:t>
            </w:r>
          </w:p>
        </w:tc>
      </w:tr>
      <w:tr w14:paraId="201F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4E80AE6C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91" w:type="dxa"/>
          </w:tcPr>
          <w:p w14:paraId="5247E9BB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TIC-731B</w:t>
            </w:r>
          </w:p>
        </w:tc>
        <w:tc>
          <w:tcPr>
            <w:tcW w:w="1604" w:type="dxa"/>
          </w:tcPr>
          <w:p w14:paraId="6601F972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减温减压M701温度调节</w:t>
            </w:r>
          </w:p>
        </w:tc>
        <w:tc>
          <w:tcPr>
            <w:tcW w:w="1065" w:type="dxa"/>
          </w:tcPr>
          <w:p w14:paraId="17D37B10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电动</w:t>
            </w:r>
          </w:p>
        </w:tc>
        <w:tc>
          <w:tcPr>
            <w:tcW w:w="1667" w:type="dxa"/>
            <w:vAlign w:val="top"/>
          </w:tcPr>
          <w:p w14:paraId="6E743AC5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SUS316/17-4PH</w:t>
            </w:r>
          </w:p>
        </w:tc>
        <w:tc>
          <w:tcPr>
            <w:tcW w:w="1860" w:type="dxa"/>
            <w:vAlign w:val="top"/>
          </w:tcPr>
          <w:p w14:paraId="462828F3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过热蒸汽</w:t>
            </w:r>
          </w:p>
        </w:tc>
        <w:tc>
          <w:tcPr>
            <w:tcW w:w="1350" w:type="dxa"/>
            <w:vAlign w:val="top"/>
          </w:tcPr>
          <w:p w14:paraId="09536CF8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2.5Mpa</w:t>
            </w:r>
          </w:p>
        </w:tc>
        <w:tc>
          <w:tcPr>
            <w:tcW w:w="1290" w:type="dxa"/>
            <w:vAlign w:val="top"/>
          </w:tcPr>
          <w:p w14:paraId="07191FF3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360℃</w:t>
            </w:r>
          </w:p>
        </w:tc>
        <w:tc>
          <w:tcPr>
            <w:tcW w:w="1455" w:type="dxa"/>
          </w:tcPr>
          <w:p w14:paraId="19586A9B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DN200</w:t>
            </w:r>
          </w:p>
          <w:p w14:paraId="63EBF758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</w:tcPr>
          <w:p w14:paraId="3F6A8BF6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PN100</w:t>
            </w:r>
          </w:p>
        </w:tc>
      </w:tr>
      <w:tr w14:paraId="0E7DB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Align w:val="top"/>
          </w:tcPr>
          <w:p w14:paraId="43EF2287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91" w:type="dxa"/>
            <w:vAlign w:val="center"/>
          </w:tcPr>
          <w:p w14:paraId="08128BF5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TV-359</w:t>
            </w:r>
          </w:p>
        </w:tc>
        <w:tc>
          <w:tcPr>
            <w:tcW w:w="1604" w:type="dxa"/>
            <w:vAlign w:val="center"/>
          </w:tcPr>
          <w:p w14:paraId="0EE98A84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喷水减温器1出口蒸汽温度</w:t>
            </w:r>
          </w:p>
        </w:tc>
        <w:tc>
          <w:tcPr>
            <w:tcW w:w="1065" w:type="dxa"/>
            <w:vAlign w:val="center"/>
          </w:tcPr>
          <w:p w14:paraId="6EA88340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电动</w:t>
            </w:r>
          </w:p>
        </w:tc>
        <w:tc>
          <w:tcPr>
            <w:tcW w:w="1667" w:type="dxa"/>
            <w:vAlign w:val="top"/>
          </w:tcPr>
          <w:p w14:paraId="48725937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SUS316/17-4PH</w:t>
            </w:r>
          </w:p>
        </w:tc>
        <w:tc>
          <w:tcPr>
            <w:tcW w:w="1860" w:type="dxa"/>
            <w:vAlign w:val="top"/>
          </w:tcPr>
          <w:p w14:paraId="3B06541C">
            <w:pPr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除氧水</w:t>
            </w:r>
          </w:p>
        </w:tc>
        <w:tc>
          <w:tcPr>
            <w:tcW w:w="1350" w:type="dxa"/>
            <w:vAlign w:val="top"/>
          </w:tcPr>
          <w:p w14:paraId="4DD3FB8C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1.0Mpa</w:t>
            </w:r>
          </w:p>
        </w:tc>
        <w:tc>
          <w:tcPr>
            <w:tcW w:w="1290" w:type="dxa"/>
            <w:vAlign w:val="top"/>
          </w:tcPr>
          <w:p w14:paraId="375CE506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100℃</w:t>
            </w:r>
          </w:p>
        </w:tc>
        <w:tc>
          <w:tcPr>
            <w:tcW w:w="1455" w:type="dxa"/>
            <w:vAlign w:val="top"/>
          </w:tcPr>
          <w:p w14:paraId="6FDDF9A7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DN25</w:t>
            </w:r>
          </w:p>
          <w:p w14:paraId="198B75AA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0F47E179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PN100</w:t>
            </w:r>
          </w:p>
        </w:tc>
      </w:tr>
      <w:tr w14:paraId="25D6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Align w:val="top"/>
          </w:tcPr>
          <w:p w14:paraId="50A3CC05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91" w:type="dxa"/>
            <w:vAlign w:val="center"/>
          </w:tcPr>
          <w:p w14:paraId="7B77F2C3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DV-201</w:t>
            </w:r>
          </w:p>
        </w:tc>
        <w:tc>
          <w:tcPr>
            <w:tcW w:w="1604" w:type="dxa"/>
            <w:vAlign w:val="center"/>
          </w:tcPr>
          <w:p w14:paraId="41A01CF0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动力波排液调节阀</w:t>
            </w:r>
          </w:p>
        </w:tc>
        <w:tc>
          <w:tcPr>
            <w:tcW w:w="1065" w:type="dxa"/>
            <w:vAlign w:val="center"/>
          </w:tcPr>
          <w:p w14:paraId="47EF1DAF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气动薄膜</w:t>
            </w:r>
          </w:p>
        </w:tc>
        <w:tc>
          <w:tcPr>
            <w:tcW w:w="1667" w:type="dxa"/>
            <w:vAlign w:val="top"/>
          </w:tcPr>
          <w:p w14:paraId="7A8A5238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SUS316/17-4PH</w:t>
            </w:r>
          </w:p>
        </w:tc>
        <w:tc>
          <w:tcPr>
            <w:tcW w:w="1860" w:type="dxa"/>
            <w:vAlign w:val="top"/>
          </w:tcPr>
          <w:p w14:paraId="1FE8A2FE">
            <w:pPr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酸性水</w:t>
            </w:r>
          </w:p>
        </w:tc>
        <w:tc>
          <w:tcPr>
            <w:tcW w:w="1350" w:type="dxa"/>
            <w:vAlign w:val="top"/>
          </w:tcPr>
          <w:p w14:paraId="28ED6932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0.25Mpa</w:t>
            </w:r>
          </w:p>
        </w:tc>
        <w:tc>
          <w:tcPr>
            <w:tcW w:w="1290" w:type="dxa"/>
            <w:vAlign w:val="top"/>
          </w:tcPr>
          <w:p w14:paraId="4F4341DD">
            <w:pPr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40℃</w:t>
            </w:r>
          </w:p>
        </w:tc>
        <w:tc>
          <w:tcPr>
            <w:tcW w:w="1455" w:type="dxa"/>
            <w:vAlign w:val="top"/>
          </w:tcPr>
          <w:p w14:paraId="208C7F63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DN25</w:t>
            </w:r>
          </w:p>
          <w:p w14:paraId="6E669204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1E5CC92D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PN16</w:t>
            </w:r>
          </w:p>
        </w:tc>
      </w:tr>
      <w:tr w14:paraId="69B4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Align w:val="top"/>
          </w:tcPr>
          <w:p w14:paraId="668AE0D0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91" w:type="dxa"/>
            <w:vAlign w:val="center"/>
          </w:tcPr>
          <w:p w14:paraId="6F93CCC4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LV-202</w:t>
            </w:r>
          </w:p>
        </w:tc>
        <w:tc>
          <w:tcPr>
            <w:tcW w:w="1604" w:type="dxa"/>
            <w:vAlign w:val="center"/>
          </w:tcPr>
          <w:p w14:paraId="57C053D2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动力波塔补水调节阀</w:t>
            </w:r>
          </w:p>
        </w:tc>
        <w:tc>
          <w:tcPr>
            <w:tcW w:w="1065" w:type="dxa"/>
            <w:vAlign w:val="center"/>
          </w:tcPr>
          <w:p w14:paraId="06DBA965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气动薄膜</w:t>
            </w:r>
          </w:p>
        </w:tc>
        <w:tc>
          <w:tcPr>
            <w:tcW w:w="1667" w:type="dxa"/>
            <w:vAlign w:val="top"/>
          </w:tcPr>
          <w:p w14:paraId="09935FB1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SUS316/17-4PH</w:t>
            </w:r>
          </w:p>
        </w:tc>
        <w:tc>
          <w:tcPr>
            <w:tcW w:w="1860" w:type="dxa"/>
            <w:vAlign w:val="top"/>
          </w:tcPr>
          <w:p w14:paraId="42D477BF">
            <w:pPr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除氧水</w:t>
            </w:r>
          </w:p>
        </w:tc>
        <w:tc>
          <w:tcPr>
            <w:tcW w:w="1350" w:type="dxa"/>
            <w:vAlign w:val="top"/>
          </w:tcPr>
          <w:p w14:paraId="1B136FC1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0.8Mpa</w:t>
            </w:r>
          </w:p>
        </w:tc>
        <w:tc>
          <w:tcPr>
            <w:tcW w:w="1290" w:type="dxa"/>
            <w:vAlign w:val="top"/>
          </w:tcPr>
          <w:p w14:paraId="798749D4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常温</w:t>
            </w:r>
          </w:p>
        </w:tc>
        <w:tc>
          <w:tcPr>
            <w:tcW w:w="1455" w:type="dxa"/>
            <w:vAlign w:val="top"/>
          </w:tcPr>
          <w:p w14:paraId="5E37D9A4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DN25</w:t>
            </w:r>
          </w:p>
          <w:p w14:paraId="647A907A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6DFBB8C9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PN16</w:t>
            </w:r>
          </w:p>
        </w:tc>
      </w:tr>
      <w:tr w14:paraId="6360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Align w:val="top"/>
          </w:tcPr>
          <w:p w14:paraId="1579E0C2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91" w:type="dxa"/>
            <w:vAlign w:val="center"/>
          </w:tcPr>
          <w:p w14:paraId="17405796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LV-839</w:t>
            </w:r>
          </w:p>
        </w:tc>
        <w:tc>
          <w:tcPr>
            <w:tcW w:w="1604" w:type="dxa"/>
            <w:vAlign w:val="center"/>
          </w:tcPr>
          <w:p w14:paraId="3A1B5EB6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汽包液位调节</w:t>
            </w:r>
          </w:p>
        </w:tc>
        <w:tc>
          <w:tcPr>
            <w:tcW w:w="1065" w:type="dxa"/>
            <w:vAlign w:val="center"/>
          </w:tcPr>
          <w:p w14:paraId="5EAB3362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气动薄膜</w:t>
            </w:r>
          </w:p>
        </w:tc>
        <w:tc>
          <w:tcPr>
            <w:tcW w:w="1667" w:type="dxa"/>
            <w:vAlign w:val="top"/>
          </w:tcPr>
          <w:p w14:paraId="5BCDBD3E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SUS316/17-4PH</w:t>
            </w:r>
          </w:p>
        </w:tc>
        <w:tc>
          <w:tcPr>
            <w:tcW w:w="1860" w:type="dxa"/>
            <w:vAlign w:val="top"/>
          </w:tcPr>
          <w:p w14:paraId="31E78756">
            <w:pPr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除氧水</w:t>
            </w:r>
          </w:p>
        </w:tc>
        <w:tc>
          <w:tcPr>
            <w:tcW w:w="1350" w:type="dxa"/>
            <w:vAlign w:val="top"/>
          </w:tcPr>
          <w:p w14:paraId="1E697F83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5.5Mpa</w:t>
            </w:r>
          </w:p>
        </w:tc>
        <w:tc>
          <w:tcPr>
            <w:tcW w:w="1290" w:type="dxa"/>
            <w:vAlign w:val="top"/>
          </w:tcPr>
          <w:p w14:paraId="71C207C4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100℃</w:t>
            </w:r>
          </w:p>
        </w:tc>
        <w:tc>
          <w:tcPr>
            <w:tcW w:w="1455" w:type="dxa"/>
            <w:vAlign w:val="top"/>
          </w:tcPr>
          <w:p w14:paraId="6B3FE4DD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DN100</w:t>
            </w:r>
          </w:p>
          <w:p w14:paraId="51C983E9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304B2E92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PN25</w:t>
            </w:r>
          </w:p>
        </w:tc>
      </w:tr>
      <w:tr w14:paraId="0184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Align w:val="top"/>
          </w:tcPr>
          <w:p w14:paraId="3E3C7B74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91" w:type="dxa"/>
            <w:vAlign w:val="center"/>
          </w:tcPr>
          <w:p w14:paraId="558A8815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AV-815</w:t>
            </w:r>
          </w:p>
        </w:tc>
        <w:tc>
          <w:tcPr>
            <w:tcW w:w="1604" w:type="dxa"/>
            <w:vAlign w:val="center"/>
          </w:tcPr>
          <w:p w14:paraId="1B14D3BD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稀释水调节</w:t>
            </w:r>
          </w:p>
        </w:tc>
        <w:tc>
          <w:tcPr>
            <w:tcW w:w="1065" w:type="dxa"/>
            <w:vAlign w:val="center"/>
          </w:tcPr>
          <w:p w14:paraId="0737D380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气动薄膜</w:t>
            </w:r>
          </w:p>
        </w:tc>
        <w:tc>
          <w:tcPr>
            <w:tcW w:w="1667" w:type="dxa"/>
            <w:vAlign w:val="top"/>
          </w:tcPr>
          <w:p w14:paraId="0E328657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SUS316/17-4PH</w:t>
            </w:r>
          </w:p>
        </w:tc>
        <w:tc>
          <w:tcPr>
            <w:tcW w:w="1860" w:type="dxa"/>
            <w:vAlign w:val="top"/>
          </w:tcPr>
          <w:p w14:paraId="031E192E">
            <w:pPr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除氧水</w:t>
            </w:r>
          </w:p>
        </w:tc>
        <w:tc>
          <w:tcPr>
            <w:tcW w:w="1350" w:type="dxa"/>
            <w:vAlign w:val="top"/>
          </w:tcPr>
          <w:p w14:paraId="5C595945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1.7Mpa</w:t>
            </w:r>
          </w:p>
        </w:tc>
        <w:tc>
          <w:tcPr>
            <w:tcW w:w="1290" w:type="dxa"/>
            <w:vAlign w:val="top"/>
          </w:tcPr>
          <w:p w14:paraId="2AEFDC50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100℃</w:t>
            </w:r>
          </w:p>
        </w:tc>
        <w:tc>
          <w:tcPr>
            <w:tcW w:w="1455" w:type="dxa"/>
            <w:vAlign w:val="top"/>
          </w:tcPr>
          <w:p w14:paraId="303EDB45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DN32</w:t>
            </w:r>
          </w:p>
          <w:p w14:paraId="1F34B1FF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04B2447C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PN16</w:t>
            </w:r>
          </w:p>
        </w:tc>
      </w:tr>
      <w:tr w14:paraId="417F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Align w:val="top"/>
          </w:tcPr>
          <w:p w14:paraId="1251386F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91" w:type="dxa"/>
            <w:vAlign w:val="center"/>
          </w:tcPr>
          <w:p w14:paraId="78E202F1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HV-838</w:t>
            </w:r>
          </w:p>
        </w:tc>
        <w:tc>
          <w:tcPr>
            <w:tcW w:w="1604" w:type="dxa"/>
            <w:vAlign w:val="center"/>
          </w:tcPr>
          <w:p w14:paraId="275CA5BD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汽包蒸汽放空调节联锁阀</w:t>
            </w:r>
          </w:p>
        </w:tc>
        <w:tc>
          <w:tcPr>
            <w:tcW w:w="1065" w:type="dxa"/>
            <w:vAlign w:val="center"/>
          </w:tcPr>
          <w:p w14:paraId="0B2E65CD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气动薄膜</w:t>
            </w:r>
          </w:p>
        </w:tc>
        <w:tc>
          <w:tcPr>
            <w:tcW w:w="1667" w:type="dxa"/>
            <w:vAlign w:val="top"/>
          </w:tcPr>
          <w:p w14:paraId="6962DF60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SUS316/17-4PH</w:t>
            </w:r>
          </w:p>
        </w:tc>
        <w:tc>
          <w:tcPr>
            <w:tcW w:w="1860" w:type="dxa"/>
            <w:vAlign w:val="top"/>
          </w:tcPr>
          <w:p w14:paraId="66E564D8">
            <w:pPr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过热蒸汽</w:t>
            </w:r>
          </w:p>
        </w:tc>
        <w:tc>
          <w:tcPr>
            <w:tcW w:w="1350" w:type="dxa"/>
            <w:vAlign w:val="top"/>
          </w:tcPr>
          <w:p w14:paraId="26A5D617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4Mpa</w:t>
            </w:r>
          </w:p>
        </w:tc>
        <w:tc>
          <w:tcPr>
            <w:tcW w:w="1290" w:type="dxa"/>
            <w:vAlign w:val="top"/>
          </w:tcPr>
          <w:p w14:paraId="4DE658D3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350℃</w:t>
            </w:r>
          </w:p>
        </w:tc>
        <w:tc>
          <w:tcPr>
            <w:tcW w:w="1455" w:type="dxa"/>
            <w:vAlign w:val="top"/>
          </w:tcPr>
          <w:p w14:paraId="7F977FB4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DN200</w:t>
            </w:r>
          </w:p>
          <w:p w14:paraId="6BAB82FF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110126A1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PN16</w:t>
            </w:r>
          </w:p>
        </w:tc>
      </w:tr>
      <w:tr w14:paraId="2E6F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670" w:type="dxa"/>
            <w:vAlign w:val="top"/>
          </w:tcPr>
          <w:p w14:paraId="2E48A32D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91" w:type="dxa"/>
            <w:vAlign w:val="center"/>
          </w:tcPr>
          <w:p w14:paraId="40EE0BBE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LV-812</w:t>
            </w:r>
          </w:p>
        </w:tc>
        <w:tc>
          <w:tcPr>
            <w:tcW w:w="1604" w:type="dxa"/>
            <w:vAlign w:val="center"/>
          </w:tcPr>
          <w:p w14:paraId="1D4F2D26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产酸阀</w:t>
            </w:r>
          </w:p>
        </w:tc>
        <w:tc>
          <w:tcPr>
            <w:tcW w:w="1065" w:type="dxa"/>
            <w:vAlign w:val="center"/>
          </w:tcPr>
          <w:p w14:paraId="15B3AABB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气动活塞式</w:t>
            </w:r>
          </w:p>
        </w:tc>
        <w:tc>
          <w:tcPr>
            <w:tcW w:w="1667" w:type="dxa"/>
            <w:vAlign w:val="top"/>
          </w:tcPr>
          <w:p w14:paraId="4E95634F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SCPH2衬PFA/SCPH2衬PFA</w:t>
            </w:r>
          </w:p>
        </w:tc>
        <w:tc>
          <w:tcPr>
            <w:tcW w:w="1860" w:type="dxa"/>
            <w:vAlign w:val="top"/>
          </w:tcPr>
          <w:p w14:paraId="3AE4CA69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99.5%硫酸</w:t>
            </w:r>
          </w:p>
        </w:tc>
        <w:tc>
          <w:tcPr>
            <w:tcW w:w="1350" w:type="dxa"/>
            <w:vAlign w:val="top"/>
          </w:tcPr>
          <w:p w14:paraId="4165D270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0.4Mpa</w:t>
            </w:r>
          </w:p>
        </w:tc>
        <w:tc>
          <w:tcPr>
            <w:tcW w:w="1290" w:type="dxa"/>
            <w:vAlign w:val="top"/>
          </w:tcPr>
          <w:p w14:paraId="63336030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200℃</w:t>
            </w:r>
          </w:p>
        </w:tc>
        <w:tc>
          <w:tcPr>
            <w:tcW w:w="1455" w:type="dxa"/>
            <w:vAlign w:val="top"/>
          </w:tcPr>
          <w:p w14:paraId="30EAA23F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DN150</w:t>
            </w:r>
          </w:p>
          <w:p w14:paraId="3F1A2BFF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2F19E440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PN16</w:t>
            </w:r>
          </w:p>
        </w:tc>
      </w:tr>
      <w:tr w14:paraId="3405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Align w:val="top"/>
          </w:tcPr>
          <w:p w14:paraId="23E8A927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1" w:type="dxa"/>
            <w:vAlign w:val="center"/>
          </w:tcPr>
          <w:p w14:paraId="1E5052F3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FV-802</w:t>
            </w:r>
          </w:p>
        </w:tc>
        <w:tc>
          <w:tcPr>
            <w:tcW w:w="1604" w:type="dxa"/>
            <w:vAlign w:val="center"/>
          </w:tcPr>
          <w:p w14:paraId="5F613FD3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HRS塔98.5%酸流量调节阀</w:t>
            </w:r>
          </w:p>
        </w:tc>
        <w:tc>
          <w:tcPr>
            <w:tcW w:w="1065" w:type="dxa"/>
            <w:vAlign w:val="center"/>
          </w:tcPr>
          <w:p w14:paraId="4555EA99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气动齿轮齿条</w:t>
            </w:r>
          </w:p>
        </w:tc>
        <w:tc>
          <w:tcPr>
            <w:tcW w:w="1667" w:type="dxa"/>
            <w:vAlign w:val="top"/>
          </w:tcPr>
          <w:p w14:paraId="0E8D5AB4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SCPH2衬PFA/SCPH2衬PFA</w:t>
            </w:r>
          </w:p>
        </w:tc>
        <w:tc>
          <w:tcPr>
            <w:tcW w:w="1860" w:type="dxa"/>
            <w:vAlign w:val="top"/>
          </w:tcPr>
          <w:p w14:paraId="102BBF15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98.5%硫酸</w:t>
            </w:r>
          </w:p>
        </w:tc>
        <w:tc>
          <w:tcPr>
            <w:tcW w:w="1350" w:type="dxa"/>
            <w:vAlign w:val="top"/>
          </w:tcPr>
          <w:p w14:paraId="636BE8F7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0.5Mpa</w:t>
            </w:r>
          </w:p>
        </w:tc>
        <w:tc>
          <w:tcPr>
            <w:tcW w:w="1290" w:type="dxa"/>
            <w:vAlign w:val="top"/>
          </w:tcPr>
          <w:p w14:paraId="69A8B10C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65℃</w:t>
            </w:r>
          </w:p>
        </w:tc>
        <w:tc>
          <w:tcPr>
            <w:tcW w:w="1455" w:type="dxa"/>
            <w:vAlign w:val="top"/>
          </w:tcPr>
          <w:p w14:paraId="6B963C71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DN100</w:t>
            </w:r>
          </w:p>
          <w:p w14:paraId="3FBFA345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6872E97C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PN16</w:t>
            </w:r>
          </w:p>
        </w:tc>
      </w:tr>
      <w:tr w14:paraId="2EA7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Align w:val="top"/>
          </w:tcPr>
          <w:p w14:paraId="30A96BD4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91" w:type="dxa"/>
            <w:vAlign w:val="center"/>
          </w:tcPr>
          <w:p w14:paraId="4AFD74D6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FV-910</w:t>
            </w:r>
          </w:p>
        </w:tc>
        <w:tc>
          <w:tcPr>
            <w:tcW w:w="1604" w:type="dxa"/>
            <w:vAlign w:val="center"/>
          </w:tcPr>
          <w:p w14:paraId="5C221EE0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蒸汽分离器出口蒸汽调节</w:t>
            </w:r>
          </w:p>
        </w:tc>
        <w:tc>
          <w:tcPr>
            <w:tcW w:w="1065" w:type="dxa"/>
            <w:vAlign w:val="center"/>
          </w:tcPr>
          <w:p w14:paraId="01B90210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气动薄膜</w:t>
            </w:r>
          </w:p>
        </w:tc>
        <w:tc>
          <w:tcPr>
            <w:tcW w:w="1667" w:type="dxa"/>
            <w:vAlign w:val="top"/>
          </w:tcPr>
          <w:p w14:paraId="256C017B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SUS316/SUS316</w:t>
            </w:r>
          </w:p>
        </w:tc>
        <w:tc>
          <w:tcPr>
            <w:tcW w:w="1860" w:type="dxa"/>
            <w:vAlign w:val="top"/>
          </w:tcPr>
          <w:p w14:paraId="5D967EED">
            <w:pPr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蒸汽</w:t>
            </w:r>
          </w:p>
        </w:tc>
        <w:tc>
          <w:tcPr>
            <w:tcW w:w="1350" w:type="dxa"/>
            <w:vAlign w:val="top"/>
          </w:tcPr>
          <w:p w14:paraId="799E5439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0.08Mpa</w:t>
            </w:r>
          </w:p>
        </w:tc>
        <w:tc>
          <w:tcPr>
            <w:tcW w:w="1290" w:type="dxa"/>
            <w:vAlign w:val="top"/>
          </w:tcPr>
          <w:p w14:paraId="6F4A1ABD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200℃</w:t>
            </w:r>
          </w:p>
        </w:tc>
        <w:tc>
          <w:tcPr>
            <w:tcW w:w="1455" w:type="dxa"/>
            <w:vAlign w:val="top"/>
          </w:tcPr>
          <w:p w14:paraId="3DF20CFD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DN80</w:t>
            </w:r>
          </w:p>
          <w:p w14:paraId="36A1CB54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 w14:paraId="018B0D69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PN16</w:t>
            </w:r>
          </w:p>
        </w:tc>
      </w:tr>
      <w:tr w14:paraId="2DBA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Align w:val="top"/>
          </w:tcPr>
          <w:p w14:paraId="0B4EC1FB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91" w:type="dxa"/>
            <w:vAlign w:val="center"/>
          </w:tcPr>
          <w:p w14:paraId="5EA2CBA6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TV-882</w:t>
            </w:r>
          </w:p>
        </w:tc>
        <w:tc>
          <w:tcPr>
            <w:tcW w:w="1604" w:type="dxa"/>
            <w:vAlign w:val="center"/>
          </w:tcPr>
          <w:p w14:paraId="41DD5E25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HRS锅炉</w:t>
            </w:r>
          </w:p>
        </w:tc>
        <w:tc>
          <w:tcPr>
            <w:tcW w:w="1065" w:type="dxa"/>
            <w:vAlign w:val="center"/>
          </w:tcPr>
          <w:p w14:paraId="2193902D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气动齿轮齿条</w:t>
            </w:r>
          </w:p>
        </w:tc>
        <w:tc>
          <w:tcPr>
            <w:tcW w:w="1667" w:type="dxa"/>
            <w:vAlign w:val="top"/>
          </w:tcPr>
          <w:p w14:paraId="4DE1237C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SCPH2衬PFA/SCPH2衬PFA</w:t>
            </w:r>
          </w:p>
        </w:tc>
        <w:tc>
          <w:tcPr>
            <w:tcW w:w="1860" w:type="dxa"/>
            <w:vAlign w:val="top"/>
          </w:tcPr>
          <w:p w14:paraId="15BCAC2D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99.5%硫酸</w:t>
            </w:r>
          </w:p>
        </w:tc>
        <w:tc>
          <w:tcPr>
            <w:tcW w:w="1350" w:type="dxa"/>
            <w:vAlign w:val="top"/>
          </w:tcPr>
          <w:p w14:paraId="5A9BF566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0.4Mpa</w:t>
            </w:r>
          </w:p>
        </w:tc>
        <w:tc>
          <w:tcPr>
            <w:tcW w:w="1290" w:type="dxa"/>
            <w:vAlign w:val="top"/>
          </w:tcPr>
          <w:p w14:paraId="756ECBBC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160℃</w:t>
            </w:r>
          </w:p>
        </w:tc>
        <w:tc>
          <w:tcPr>
            <w:tcW w:w="1455" w:type="dxa"/>
            <w:vAlign w:val="top"/>
          </w:tcPr>
          <w:p w14:paraId="566AFD95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DN150</w:t>
            </w:r>
          </w:p>
          <w:p w14:paraId="4E642BCC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 w14:paraId="206AC391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PN16</w:t>
            </w:r>
          </w:p>
        </w:tc>
      </w:tr>
      <w:tr w14:paraId="2E98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Align w:val="top"/>
          </w:tcPr>
          <w:p w14:paraId="04B8A199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91" w:type="dxa"/>
            <w:vAlign w:val="center"/>
          </w:tcPr>
          <w:p w14:paraId="0166B4C2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XV-874</w:t>
            </w:r>
          </w:p>
        </w:tc>
        <w:tc>
          <w:tcPr>
            <w:tcW w:w="1604" w:type="dxa"/>
            <w:vAlign w:val="center"/>
          </w:tcPr>
          <w:p w14:paraId="22698BB7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加热器酸侧旁路</w:t>
            </w:r>
          </w:p>
        </w:tc>
        <w:tc>
          <w:tcPr>
            <w:tcW w:w="1065" w:type="dxa"/>
            <w:vAlign w:val="center"/>
          </w:tcPr>
          <w:p w14:paraId="71D21658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气动齿轮齿条</w:t>
            </w:r>
          </w:p>
        </w:tc>
        <w:tc>
          <w:tcPr>
            <w:tcW w:w="1667" w:type="dxa"/>
            <w:vAlign w:val="top"/>
          </w:tcPr>
          <w:p w14:paraId="77089445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SCPH2衬PFA/SCPH2衬PFA</w:t>
            </w:r>
          </w:p>
        </w:tc>
        <w:tc>
          <w:tcPr>
            <w:tcW w:w="1860" w:type="dxa"/>
            <w:vAlign w:val="top"/>
          </w:tcPr>
          <w:p w14:paraId="52A6783B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99.5%硫酸</w:t>
            </w:r>
          </w:p>
        </w:tc>
        <w:tc>
          <w:tcPr>
            <w:tcW w:w="1350" w:type="dxa"/>
            <w:vAlign w:val="top"/>
          </w:tcPr>
          <w:p w14:paraId="552565CE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0.4Mpa</w:t>
            </w:r>
          </w:p>
        </w:tc>
        <w:tc>
          <w:tcPr>
            <w:tcW w:w="1290" w:type="dxa"/>
            <w:vAlign w:val="top"/>
          </w:tcPr>
          <w:p w14:paraId="00AD8C51">
            <w:pPr>
              <w:adjustRightInd/>
              <w:snapToGrid/>
              <w:spacing w:after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180℃</w:t>
            </w:r>
          </w:p>
        </w:tc>
        <w:tc>
          <w:tcPr>
            <w:tcW w:w="1455" w:type="dxa"/>
            <w:vAlign w:val="top"/>
          </w:tcPr>
          <w:p w14:paraId="70D1436C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DN150</w:t>
            </w:r>
          </w:p>
          <w:p w14:paraId="42B9F489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 w14:paraId="6F1E7D7D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PN16</w:t>
            </w:r>
          </w:p>
        </w:tc>
      </w:tr>
    </w:tbl>
    <w:p w14:paraId="17682EDC">
      <w:pPr>
        <w:numPr>
          <w:ilvl w:val="0"/>
          <w:numId w:val="0"/>
        </w:numPr>
        <w:autoSpaceDE w:val="0"/>
        <w:autoSpaceDN w:val="0"/>
        <w:spacing w:after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DEECAE1">
      <w:pPr>
        <w:numPr>
          <w:ilvl w:val="0"/>
          <w:numId w:val="0"/>
        </w:numPr>
        <w:autoSpaceDE w:val="0"/>
        <w:autoSpaceDN w:val="0"/>
        <w:spacing w:after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81D1B07">
      <w:pPr>
        <w:numPr>
          <w:ilvl w:val="0"/>
          <w:numId w:val="0"/>
        </w:numPr>
        <w:autoSpaceDE w:val="0"/>
        <w:autoSpaceDN w:val="0"/>
        <w:spacing w:after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C479FF9">
      <w:pPr>
        <w:autoSpaceDE w:val="0"/>
        <w:autoSpaceDN w:val="0"/>
        <w:spacing w:after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12E570A">
      <w:pPr>
        <w:autoSpaceDE w:val="0"/>
        <w:autoSpaceDN w:val="0"/>
        <w:spacing w:after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08A1F4D">
      <w:pPr>
        <w:autoSpaceDE w:val="0"/>
        <w:autoSpaceDN w:val="0"/>
        <w:spacing w:after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E988BAA">
      <w:pPr>
        <w:autoSpaceDE w:val="0"/>
        <w:autoSpaceDN w:val="0"/>
        <w:spacing w:after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B73CC59">
      <w:pPr>
        <w:autoSpaceDE w:val="0"/>
        <w:autoSpaceDN w:val="0"/>
        <w:spacing w:after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01AFA8D">
      <w:pPr>
        <w:autoSpaceDE w:val="0"/>
        <w:autoSpaceDN w:val="0"/>
        <w:spacing w:after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087D3AB">
      <w:pPr>
        <w:autoSpaceDE w:val="0"/>
        <w:autoSpaceDN w:val="0"/>
        <w:spacing w:after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6689A7F">
      <w:pPr>
        <w:autoSpaceDE w:val="0"/>
        <w:autoSpaceDN w:val="0"/>
        <w:spacing w:after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00A3A51">
      <w:pPr>
        <w:autoSpaceDE w:val="0"/>
        <w:autoSpaceDN w:val="0"/>
        <w:spacing w:after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D798945">
      <w:pPr>
        <w:autoSpaceDE w:val="0"/>
        <w:autoSpaceDN w:val="0"/>
        <w:spacing w:after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B7AE795">
      <w:pPr>
        <w:autoSpaceDE w:val="0"/>
        <w:autoSpaceDN w:val="0"/>
        <w:spacing w:after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EBFD7AE">
      <w:pPr>
        <w:autoSpaceDE w:val="0"/>
        <w:autoSpaceDN w:val="0"/>
        <w:spacing w:after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CAFA870">
      <w:pPr>
        <w:autoSpaceDE w:val="0"/>
        <w:autoSpaceDN w:val="0"/>
        <w:spacing w:after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1605023">
      <w:pPr>
        <w:autoSpaceDE w:val="0"/>
        <w:autoSpaceDN w:val="0"/>
        <w:spacing w:after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ectPr>
          <w:pgSz w:w="16838" w:h="11906" w:orient="landscape"/>
          <w:pgMar w:top="1417" w:right="1440" w:bottom="1417" w:left="1440" w:header="709" w:footer="709" w:gutter="0"/>
          <w:cols w:space="0" w:num="1"/>
          <w:rtlGutter w:val="0"/>
          <w:docGrid w:type="lines" w:linePitch="362" w:charSpace="0"/>
        </w:sectPr>
      </w:pPr>
    </w:p>
    <w:p w14:paraId="70B0C214">
      <w:pPr>
        <w:autoSpaceDE w:val="0"/>
        <w:autoSpaceDN w:val="0"/>
        <w:spacing w:after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、工期要求：</w:t>
      </w:r>
    </w:p>
    <w:p w14:paraId="48126FE0">
      <w:pPr>
        <w:adjustRightInd/>
        <w:snapToGrid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维保时间为：2026年5月1日～2026年5月30日。执行机构维保时间必须满足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硫酸</w:t>
      </w:r>
      <w:r>
        <w:rPr>
          <w:rFonts w:hint="eastAsia" w:ascii="宋体" w:hAnsi="宋体" w:eastAsia="宋体" w:cs="宋体"/>
          <w:sz w:val="24"/>
          <w:szCs w:val="24"/>
        </w:rPr>
        <w:t>片区开车时序，分批送修，每批送修执行机构的检修时间不超过7天。</w:t>
      </w:r>
    </w:p>
    <w:p w14:paraId="53DF1004">
      <w:pPr>
        <w:autoSpaceDE w:val="0"/>
        <w:autoSpaceDN w:val="0"/>
        <w:spacing w:after="0"/>
        <w:rPr>
          <w:rFonts w:hint="eastAsia" w:ascii="宋体" w:hAnsi="宋体" w:eastAsia="宋体" w:cs="宋体"/>
          <w:sz w:val="24"/>
          <w:szCs w:val="24"/>
        </w:rPr>
      </w:pPr>
    </w:p>
    <w:p w14:paraId="065AD2E6">
      <w:pPr>
        <w:autoSpaceDE w:val="0"/>
        <w:autoSpaceDN w:val="0"/>
        <w:spacing w:after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、验收标准：</w:t>
      </w:r>
    </w:p>
    <w:p w14:paraId="655971F5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1.投入运行后1个月考核期，阀门无内漏和外漏现象。若不满足要求需免费维修直至满足要求。</w:t>
      </w:r>
    </w:p>
    <w:p w14:paraId="3375AAE2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2.投入运行后1个月考核期，阀门及执行机构无明显噪音和震动现象，若不满足要求需免费维修直至满足要求。</w:t>
      </w:r>
    </w:p>
    <w:p w14:paraId="442962A3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3.投入运行后，阀门的稳定性、可靠性、灵敏性、流量特性满足控制要求，若不满足要求需免费维修直至满足要求。</w:t>
      </w:r>
    </w:p>
    <w:p w14:paraId="02B9EC72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维修报告:维保厂家必需出具维修报告（包括阀门及执行机构维修清单、拆检及故障记录、维修记录、维修前后对比照片、结构改造和材料升级情况说明、零部件更换记录、质量检验报告、特殊情况说明等内容），保证所有资料真实、有效。</w:t>
      </w:r>
    </w:p>
    <w:p w14:paraId="31B0941A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5.技术资料齐全、准确，即：故障处理记录、维修记录、校准记录、零部件更换记录应准确无误；</w:t>
      </w:r>
    </w:p>
    <w:p w14:paraId="377B46B3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7.易损部件的机加工图纸应齐全、清晰、准确；</w:t>
      </w:r>
    </w:p>
    <w:p w14:paraId="0F540584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8.交工资料：执行机构检修结束后，出具检修记录卡。</w:t>
      </w:r>
    </w:p>
    <w:p w14:paraId="25644D2E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汽车运输过程中，特别要注意保护执行机构、定位器、减压阀、控制元件和仪表气源管等。法兰密封面要保护好，不能相互碰撞或摩擦。阀门与汽车底板之间要有垫木，执行机构相互之间要有隔断，相互捆住牢靠，运输过程中无相对位移。</w:t>
      </w:r>
    </w:p>
    <w:p w14:paraId="339A1F70">
      <w:pPr>
        <w:spacing w:after="0"/>
        <w:rPr>
          <w:rFonts w:hint="eastAsia" w:ascii="宋体" w:hAnsi="宋体" w:eastAsia="宋体" w:cs="宋体"/>
          <w:sz w:val="24"/>
          <w:szCs w:val="24"/>
        </w:rPr>
      </w:pPr>
    </w:p>
    <w:p w14:paraId="13F1A858">
      <w:pPr>
        <w:spacing w:after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、质保要求：</w:t>
      </w:r>
    </w:p>
    <w:p w14:paraId="2422C575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设备自到货验收合格后18个月或设备安装运行后12个月，先到为准。</w:t>
      </w:r>
    </w:p>
    <w:p w14:paraId="18052BA0">
      <w:pPr>
        <w:tabs>
          <w:tab w:val="left" w:pos="630"/>
        </w:tabs>
        <w:spacing w:after="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</w:p>
    <w:p w14:paraId="347DCBC7">
      <w:pPr>
        <w:tabs>
          <w:tab w:val="left" w:pos="630"/>
        </w:tabs>
        <w:spacing w:after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、维修单位的资质：</w:t>
      </w:r>
    </w:p>
    <w:p w14:paraId="398BD2E5">
      <w:pPr>
        <w:autoSpaceDE w:val="0"/>
        <w:autoSpaceDN w:val="0"/>
        <w:spacing w:after="0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维保厂家具有实际大型化工装置执行机构检修经验。</w:t>
      </w:r>
    </w:p>
    <w:p w14:paraId="63437DB8">
      <w:pPr>
        <w:adjustRightInd/>
        <w:snapToGrid/>
        <w:spacing w:after="0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</w:p>
    <w:p w14:paraId="207DC908">
      <w:pPr>
        <w:autoSpaceDE w:val="0"/>
        <w:autoSpaceDN w:val="0"/>
        <w:spacing w:after="0"/>
        <w:rPr>
          <w:rFonts w:hint="eastAsia" w:ascii="宋体" w:hAnsi="宋体" w:eastAsia="宋体" w:cs="宋体"/>
          <w:sz w:val="24"/>
          <w:szCs w:val="24"/>
        </w:rPr>
      </w:pPr>
    </w:p>
    <w:p w14:paraId="7CC53FF0">
      <w:pPr>
        <w:autoSpaceDE w:val="0"/>
        <w:autoSpaceDN w:val="0"/>
        <w:spacing w:after="0"/>
        <w:rPr>
          <w:rFonts w:hint="eastAsia" w:ascii="宋体" w:hAnsi="宋体" w:eastAsia="宋体" w:cs="宋体"/>
          <w:sz w:val="24"/>
          <w:szCs w:val="24"/>
        </w:rPr>
        <w:sectPr>
          <w:pgSz w:w="11906" w:h="16838"/>
          <w:pgMar w:top="1440" w:right="1417" w:bottom="1440" w:left="1417" w:header="709" w:footer="709" w:gutter="0"/>
          <w:cols w:space="0" w:num="1"/>
          <w:rtlGutter w:val="0"/>
          <w:docGrid w:type="lines" w:linePitch="362" w:charSpace="0"/>
        </w:sectPr>
      </w:pPr>
    </w:p>
    <w:p w14:paraId="6DF01CE3">
      <w:pPr>
        <w:autoSpaceDE w:val="0"/>
        <w:autoSpaceDN w:val="0"/>
        <w:spacing w:after="0"/>
        <w:rPr>
          <w:rFonts w:hint="eastAsia" w:ascii="宋体" w:hAnsi="宋体" w:eastAsia="宋体" w:cs="宋体"/>
          <w:sz w:val="24"/>
          <w:szCs w:val="24"/>
        </w:rPr>
      </w:pPr>
    </w:p>
    <w:p w14:paraId="50467A2B">
      <w:pPr>
        <w:autoSpaceDE w:val="0"/>
        <w:autoSpaceDN w:val="0"/>
        <w:spacing w:after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检修过程中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涉及的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维修、</w:t>
      </w:r>
      <w:r>
        <w:rPr>
          <w:rFonts w:hint="eastAsia" w:ascii="宋体" w:hAnsi="宋体" w:eastAsia="宋体" w:cs="宋体"/>
          <w:sz w:val="24"/>
          <w:szCs w:val="24"/>
        </w:rPr>
        <w:t>备件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更换、备件必换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B326F06">
      <w:pPr>
        <w:autoSpaceDE w:val="0"/>
        <w:autoSpaceDN w:val="0"/>
        <w:spacing w:after="0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常规维修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包含阀体、气缸解体，更换所有密封组件，阀体维修，螺栓更换，其它控制附件更换等，具体要求见检修方案。</w:t>
      </w:r>
    </w:p>
    <w:tbl>
      <w:tblPr>
        <w:tblStyle w:val="27"/>
        <w:tblW w:w="7951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64"/>
        <w:gridCol w:w="1831"/>
        <w:gridCol w:w="2415"/>
        <w:gridCol w:w="1066"/>
      </w:tblGrid>
      <w:tr w14:paraId="03E58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56F06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EA5B3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D1BA3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维修类别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95D73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A0846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数量</w:t>
            </w:r>
          </w:p>
        </w:tc>
      </w:tr>
      <w:tr w14:paraId="47AF6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E3447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FB878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TIC-Y1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3DF98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常规维修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0C7F7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详见方案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D2F6D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C279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833F9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83C34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8C7E0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8E5CD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E7839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6B26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1F946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D4B13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B2D68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F3104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3742D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4272F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4D362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73226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6A007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A8824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FE6EB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523C2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1F5EA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AC435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A84CD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备件更换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18690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40010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3E05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CB108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F314B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47630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C721A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753B8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F45A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B9A4C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A4DCB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D7F64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BAF21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B892D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2464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6FE51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08B66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327973">
            <w:pPr>
              <w:adjustRightInd/>
              <w:snapToGrid/>
              <w:spacing w:after="0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备件必换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1C335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A3AF7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F221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903B0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D4817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03F72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EE5C8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定位器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B8684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bookmarkEnd w:id="0"/>
      <w:bookmarkEnd w:id="1"/>
      <w:tr w14:paraId="3360D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A836B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9E911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TIC-731B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3175B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常规维修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0EBB9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详见方案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0445A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453E8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9994A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76412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5D3ED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B522D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AEF43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3472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CF8D7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39643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44694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24E47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0A56D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645E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99FF6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847C3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6CC60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E733F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50E03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FAC9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F1A7D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09882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9B088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备件更换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24A1E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B1EB9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38AC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03DB1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EB42C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FAFBC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411C4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D4B37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1DC2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40B5C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D6F32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8A498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B20AF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338FD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2C4B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3049B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53FF2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81C4D1">
            <w:pPr>
              <w:adjustRightInd/>
              <w:snapToGrid/>
              <w:spacing w:after="0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备件必换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562B1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F25F9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59E3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AB728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8412E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B8E82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51EC6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定位器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E1ED1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7EE3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11A6C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665CE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TV-359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24AC5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常规维修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88B07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详见方案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E4D17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307C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D4E19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1D05F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82651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4EBFC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978CC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45741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A6F41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706C7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0D2B6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AB024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1DDC9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733E8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4035A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C2ACF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B93F6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889FD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B9F48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FF9D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4FA2F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F9ED3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8771A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备件更换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F6AE4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BC3AD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79B2E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29FA4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58A3E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49DC5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B71DB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16C1C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6421B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5125A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FB540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2CB3B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7976D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C3824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5F7E6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BBC1B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9980A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94465D">
            <w:pPr>
              <w:adjustRightInd/>
              <w:snapToGrid/>
              <w:spacing w:after="0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备件必换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439FE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AF7C5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63AE8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10287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2376A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6614D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BECA2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定位器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C3A03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F2F7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4BA3F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874E1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DV-201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8978E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常规维修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48D06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详见方案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83FC5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0035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DDEC2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9CDC7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2631D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E44ED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2ACDC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FE17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6C470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46D7D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C402E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A0F30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8EF0D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757ED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C927F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12132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89DFC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33007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3E131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97CC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62DB5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8AE83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82B47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DE65C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2BA4A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9752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21751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CD88B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7A606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备件更换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DBA03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551EC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A729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06DBB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F652A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24403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D5A75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1B502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4250B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73D62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32C08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19931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EFFB9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12590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FF19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D2DF3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403BE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8AA2CE">
            <w:pPr>
              <w:adjustRightInd/>
              <w:snapToGrid/>
              <w:spacing w:after="0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39B68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24100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D743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7EE35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174BB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6B6ED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备件必换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F4CF5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定位器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67BB0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EE98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ECB6E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EE6F4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LV-202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9AA1F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常规维修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1FCB4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详见方案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679B1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26FB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0A7D7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08FA1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B5B04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042DF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69A70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5A15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D1736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9DA8E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1F1CC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22DB4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2DA2B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500B9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85A37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FE96F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9D1AE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8ED9F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54C63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7229C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0DF04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E161D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C88F5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4A48D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3A2A8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57EC5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772CF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83631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97FB2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备件更换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C2A20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4893E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06D0F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39998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F04C3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FEE94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648F3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90572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5275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4FF7A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D1268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324B1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B8B37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DF76A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2B7E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9AA92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0BA5B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6DC5F5">
            <w:pPr>
              <w:adjustRightInd/>
              <w:snapToGrid/>
              <w:spacing w:after="0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47982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BF055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6441A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3C7E6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9546A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7CC65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备件必换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22192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定位器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AFEDF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06997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15368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62186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LV-839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B8755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常规维修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6C88B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详见方案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95E98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DDBF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136AB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C0991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F7054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34669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3808B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1196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5250B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223C2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B4885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9672E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92406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447B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93F93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07A45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3D71A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B2750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82FA5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A50D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36557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83DBA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36374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AF998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3EC7C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52A0D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F0721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48DC6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E442B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备件更换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EDEB6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D66CA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06FBB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69755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52A7E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EA45A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C01C1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BF5A1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5D5E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75D64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3801F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3CDE2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2AC63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CE29E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68A44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459B3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E7CCE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BD85B7">
            <w:pPr>
              <w:adjustRightInd/>
              <w:snapToGrid/>
              <w:spacing w:after="0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E1528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495F3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059AF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BDB09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B197A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71DAB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备件必换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A4BAE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定位器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E924C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50EB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D0A37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7B82C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AV-815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636C7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常规维修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0B583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详见方案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46E9A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CFAC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A3A9A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F07CE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30E3C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59A92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0BA6E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663C1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2F9A9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DC670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D98AA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2EAAC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B6BFD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64D5E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01B99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9DD18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51AE0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8BEB2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BE87F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4145F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426F6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42CD8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DC53C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0CBBD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6681A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4C403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662BE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393FE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594CA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备件更换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DF8FD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DECF0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7624B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C84BC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B2F48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E2992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D0B51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BB4A9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D87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C7F4E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74467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1371E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B400C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6FCF0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1596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1BE27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56154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72BCA6">
            <w:pPr>
              <w:adjustRightInd/>
              <w:snapToGrid/>
              <w:spacing w:after="0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79FE3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CD61F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15EA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25B4E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51637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432AB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备件必换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0B6FA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定位器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7FCCD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526F4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7A747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EBBAA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HV-838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166EF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常规维修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1CB2D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详见方案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9D951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4BBD7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C374E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322A5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5E8DB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E4857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E6C78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7013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D61A0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13A64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23F1D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CAB22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CE4F2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45C42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E8B35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E9575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96C4E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CFA74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A3C81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16AD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97F74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A7A40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8392F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87A66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1B6AB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CF7B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FB6F7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F4989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D4677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备件更换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6D840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CE161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F353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3E236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83E70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F9224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F1B49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F77EA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66EC2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0E004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D6BF9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00586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93FB6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88ABE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52C43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9F01C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41B90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840D67">
            <w:pPr>
              <w:adjustRightInd/>
              <w:snapToGrid/>
              <w:spacing w:after="0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03182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94853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6B9AE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3E4CD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BAF93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7D656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备件必换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6C5B7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定位器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F022E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60013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1239A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792BA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LV-812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7213D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常规维修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C1042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详见方案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8B675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689C6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E6DBE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8C214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DD424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AB4C8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F8D79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5C52D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2E7E2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CA0C1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89010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6D781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42A99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7A76E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E1D3B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BAC6F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A0F0C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A6597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7F0DD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DB11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DA0AC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19CF1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1D092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C8FAA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0A731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71BE6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CCE4A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E8750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105FC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备件更换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B7E37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6CE63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4F8BC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BC3D3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ECD33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D5D82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9B429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C2B72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146A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6EF2A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C8044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6CA63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4DD6D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6733C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691CC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84847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84D84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576323">
            <w:pPr>
              <w:adjustRightInd/>
              <w:snapToGrid/>
              <w:spacing w:after="0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00FF3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0E620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5D88E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309C1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068F3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2DBB0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备件必换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3CD01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定位器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5B72F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635D3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06E7B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70C95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FV-802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8BD3E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常规维修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5C660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详见方案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BF678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4AC20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860AF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EE581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F7CDA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3BB32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D91C6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7E3F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54EA3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7674A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43D38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05A3F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86144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ADD8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98969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3D44E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F4054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87293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2450A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0435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F645F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18798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9C917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45048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EA222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85B2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90705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9229A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79C50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备件更换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B07C0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D498C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4EB2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C43AA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F6714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AFE28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7BA0B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AA5E3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11C2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6457C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27752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6880C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4B4A7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9F5EC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5C7B6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1E456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B8947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DEAE14">
            <w:pPr>
              <w:adjustRightInd/>
              <w:snapToGrid/>
              <w:spacing w:after="0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0487E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97C48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06240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2F55D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A146A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CCC6E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备件必换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683C9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定位器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2EFF1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09DE7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77936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09B21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FV-910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727DA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常规维修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CBC3B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详见方案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1A814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0D2B7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4193E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9B392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1A4A5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3480B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C5BD2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EBD0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D2DBE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85215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D226A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D0B96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ABD15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A92A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9670F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A3E87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78D79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026C9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AAFDA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2E47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A8949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B3DA9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3D258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B4294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C6C61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0E2F4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BC599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E7A9B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A93D2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备件更换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1E3E9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651B6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7462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5B606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90A01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22DC3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D7988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38B02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56A30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94F5F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6CB19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0CD0D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DAC86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37212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7F1BE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EF5C1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AC18C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05AE7A">
            <w:pPr>
              <w:adjustRightInd/>
              <w:snapToGrid/>
              <w:spacing w:after="0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E5EC4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761F7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54AD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FEB42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D6A36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76F48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备件必换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51753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定位器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8EEDD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6EB71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821EA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76FA2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TV-882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A80CB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常规维修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52395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详见方案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6D881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A635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9C47B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D3808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E801A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989EB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D41B1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7CA31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2CB1B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C206A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B8FAE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2B005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B492C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EBFD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EF4AE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08C62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9BC35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7C108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B091C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52C7E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56654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58AB0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C5E1A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BE327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0DCD7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F1BF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F05B5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CC433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7A05E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备件更换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AC516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89E64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5836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0BC59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84E0A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953F4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6C8D2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A6BA0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3739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F9B1F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939EE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73F94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9FB55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A374E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46331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D3122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151B9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D1034F">
            <w:pPr>
              <w:adjustRightInd/>
              <w:snapToGrid/>
              <w:spacing w:after="0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DBB7F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87967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6400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F6110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F1EB7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C3183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备件必换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965EF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定位器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08E4E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C9B9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507CE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E213C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XV-874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257C3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常规维修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D6EBA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详见方案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9D588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7EB98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A0255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6CEC9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CD1D9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备件维修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4D2B8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6B1CD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58DA0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31AF6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1A5F7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06251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9D1B4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B1524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0B3F6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7CA00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70F94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A78C8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50DB9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3E100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0A95D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41DDD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A74E0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2D7E6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C2B84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108A9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3CA9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6B666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12136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975DD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备件更换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11F3B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AE365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6676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FB2C2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EF1FF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6A3A4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7DDE8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阀座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E1318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0947E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8B9C7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4385B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AEAFA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72EBA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阀杆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AB1E3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D435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F3453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25EFD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875EB7">
            <w:pPr>
              <w:adjustRightInd/>
              <w:snapToGrid/>
              <w:spacing w:after="0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DB7E0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气动执行机构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含气缸、活塞等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9000A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726D9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9E5B6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FB0E7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CC3FB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备件必换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09DAC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定位器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32B48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3EBE1B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83693">
    <w:pPr>
      <w:pStyle w:val="2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1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5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0E83"/>
    <w:rsid w:val="027125E7"/>
    <w:rsid w:val="028C7BBC"/>
    <w:rsid w:val="028D7D74"/>
    <w:rsid w:val="03661A20"/>
    <w:rsid w:val="037E6D6A"/>
    <w:rsid w:val="040F20B8"/>
    <w:rsid w:val="04473600"/>
    <w:rsid w:val="04EB042F"/>
    <w:rsid w:val="053E4A03"/>
    <w:rsid w:val="06FF6413"/>
    <w:rsid w:val="07124399"/>
    <w:rsid w:val="07A86AAB"/>
    <w:rsid w:val="07D16002"/>
    <w:rsid w:val="08315D7E"/>
    <w:rsid w:val="087814E9"/>
    <w:rsid w:val="08B5322E"/>
    <w:rsid w:val="091D3705"/>
    <w:rsid w:val="09D073A9"/>
    <w:rsid w:val="0A200B7B"/>
    <w:rsid w:val="0AAC68B2"/>
    <w:rsid w:val="0AB654F5"/>
    <w:rsid w:val="0AD876A7"/>
    <w:rsid w:val="0AEC6CAF"/>
    <w:rsid w:val="0B0059FF"/>
    <w:rsid w:val="0B1408EB"/>
    <w:rsid w:val="0B977253"/>
    <w:rsid w:val="0B9A495D"/>
    <w:rsid w:val="0BBE689D"/>
    <w:rsid w:val="0C087B18"/>
    <w:rsid w:val="0C4C5CF7"/>
    <w:rsid w:val="0C742F2A"/>
    <w:rsid w:val="0D4A5F0F"/>
    <w:rsid w:val="0D746DB5"/>
    <w:rsid w:val="0E7E40C2"/>
    <w:rsid w:val="0FB26719"/>
    <w:rsid w:val="0FEF2822"/>
    <w:rsid w:val="1018571C"/>
    <w:rsid w:val="101C0036"/>
    <w:rsid w:val="106612B1"/>
    <w:rsid w:val="107378B7"/>
    <w:rsid w:val="10B95885"/>
    <w:rsid w:val="119C17B8"/>
    <w:rsid w:val="12463148"/>
    <w:rsid w:val="12922C84"/>
    <w:rsid w:val="12DB5F87"/>
    <w:rsid w:val="133B4C77"/>
    <w:rsid w:val="134678C7"/>
    <w:rsid w:val="13D824C6"/>
    <w:rsid w:val="147931F1"/>
    <w:rsid w:val="14D05D11"/>
    <w:rsid w:val="15386004"/>
    <w:rsid w:val="15503123"/>
    <w:rsid w:val="15D171CD"/>
    <w:rsid w:val="15F1304B"/>
    <w:rsid w:val="163A6CA3"/>
    <w:rsid w:val="164125A5"/>
    <w:rsid w:val="168D57EA"/>
    <w:rsid w:val="169A7F07"/>
    <w:rsid w:val="16B25250"/>
    <w:rsid w:val="17920BDE"/>
    <w:rsid w:val="17B172B6"/>
    <w:rsid w:val="17DF2075"/>
    <w:rsid w:val="17FD24FB"/>
    <w:rsid w:val="18C33745"/>
    <w:rsid w:val="195F2D42"/>
    <w:rsid w:val="196A0064"/>
    <w:rsid w:val="19D61256"/>
    <w:rsid w:val="1A6D7546"/>
    <w:rsid w:val="1ABF1CEA"/>
    <w:rsid w:val="1AC612CA"/>
    <w:rsid w:val="1AD264E0"/>
    <w:rsid w:val="1B4A2A90"/>
    <w:rsid w:val="1B6B3C20"/>
    <w:rsid w:val="1C0D408C"/>
    <w:rsid w:val="1D7C655F"/>
    <w:rsid w:val="1DB263CD"/>
    <w:rsid w:val="1E454BFC"/>
    <w:rsid w:val="1E5D1F46"/>
    <w:rsid w:val="1E9236E8"/>
    <w:rsid w:val="1EB06519"/>
    <w:rsid w:val="1EC21DA9"/>
    <w:rsid w:val="1EE512C1"/>
    <w:rsid w:val="1F0625DD"/>
    <w:rsid w:val="1FF93EF0"/>
    <w:rsid w:val="200D34F7"/>
    <w:rsid w:val="204131A1"/>
    <w:rsid w:val="2096173F"/>
    <w:rsid w:val="215238B8"/>
    <w:rsid w:val="228D7161"/>
    <w:rsid w:val="23117159"/>
    <w:rsid w:val="2342795C"/>
    <w:rsid w:val="245D2963"/>
    <w:rsid w:val="247C629F"/>
    <w:rsid w:val="24960418"/>
    <w:rsid w:val="249E6E14"/>
    <w:rsid w:val="24E05525"/>
    <w:rsid w:val="2503117D"/>
    <w:rsid w:val="2608077E"/>
    <w:rsid w:val="26FD7A7D"/>
    <w:rsid w:val="270A2BB5"/>
    <w:rsid w:val="27505DD9"/>
    <w:rsid w:val="277B1D9A"/>
    <w:rsid w:val="28443056"/>
    <w:rsid w:val="292F3B58"/>
    <w:rsid w:val="293B24DD"/>
    <w:rsid w:val="29930F11"/>
    <w:rsid w:val="29986528"/>
    <w:rsid w:val="2A035C0F"/>
    <w:rsid w:val="2A3049B2"/>
    <w:rsid w:val="2A7C7BF7"/>
    <w:rsid w:val="2A895E70"/>
    <w:rsid w:val="2AAA3162"/>
    <w:rsid w:val="2B345DDC"/>
    <w:rsid w:val="2B8C00D9"/>
    <w:rsid w:val="2BFE640C"/>
    <w:rsid w:val="2C5E56B3"/>
    <w:rsid w:val="2D6D29C6"/>
    <w:rsid w:val="2E187C37"/>
    <w:rsid w:val="2E730AF8"/>
    <w:rsid w:val="2EEE0779"/>
    <w:rsid w:val="2F212B1B"/>
    <w:rsid w:val="30DA11D4"/>
    <w:rsid w:val="31215055"/>
    <w:rsid w:val="313136FF"/>
    <w:rsid w:val="31E06CBE"/>
    <w:rsid w:val="3283574E"/>
    <w:rsid w:val="32F43417"/>
    <w:rsid w:val="34054559"/>
    <w:rsid w:val="34452E08"/>
    <w:rsid w:val="34847DD4"/>
    <w:rsid w:val="352A7494"/>
    <w:rsid w:val="356814A4"/>
    <w:rsid w:val="356B689E"/>
    <w:rsid w:val="358C18FA"/>
    <w:rsid w:val="35E14DB3"/>
    <w:rsid w:val="360867E3"/>
    <w:rsid w:val="363C7066"/>
    <w:rsid w:val="365921B8"/>
    <w:rsid w:val="36B6623F"/>
    <w:rsid w:val="36FC12FD"/>
    <w:rsid w:val="37092813"/>
    <w:rsid w:val="3772660A"/>
    <w:rsid w:val="382D4268"/>
    <w:rsid w:val="389C4005"/>
    <w:rsid w:val="39EB4452"/>
    <w:rsid w:val="39EE7A9E"/>
    <w:rsid w:val="3A9C399E"/>
    <w:rsid w:val="3AB42A96"/>
    <w:rsid w:val="3AFE23CB"/>
    <w:rsid w:val="3BC60CD2"/>
    <w:rsid w:val="3C355E58"/>
    <w:rsid w:val="3C9E39FD"/>
    <w:rsid w:val="3D446D65"/>
    <w:rsid w:val="3E7569E0"/>
    <w:rsid w:val="3E7762B4"/>
    <w:rsid w:val="3F051B12"/>
    <w:rsid w:val="3F205DDE"/>
    <w:rsid w:val="3F584337"/>
    <w:rsid w:val="3F5E7474"/>
    <w:rsid w:val="3FB25E7B"/>
    <w:rsid w:val="3FC90D91"/>
    <w:rsid w:val="3FFF47B3"/>
    <w:rsid w:val="4084115C"/>
    <w:rsid w:val="409D71A2"/>
    <w:rsid w:val="40DE086C"/>
    <w:rsid w:val="41962EF5"/>
    <w:rsid w:val="41F12821"/>
    <w:rsid w:val="42E87780"/>
    <w:rsid w:val="42F425C9"/>
    <w:rsid w:val="43594E0B"/>
    <w:rsid w:val="44615A3C"/>
    <w:rsid w:val="449175CA"/>
    <w:rsid w:val="44EB3558"/>
    <w:rsid w:val="451B6B9E"/>
    <w:rsid w:val="45E36925"/>
    <w:rsid w:val="4609638B"/>
    <w:rsid w:val="46753A21"/>
    <w:rsid w:val="471C5428"/>
    <w:rsid w:val="473F5DDD"/>
    <w:rsid w:val="486036B2"/>
    <w:rsid w:val="49E35145"/>
    <w:rsid w:val="4A431740"/>
    <w:rsid w:val="4A8E6E5F"/>
    <w:rsid w:val="4AAA17BF"/>
    <w:rsid w:val="4AC251FD"/>
    <w:rsid w:val="4AE1260F"/>
    <w:rsid w:val="4AF03B50"/>
    <w:rsid w:val="4BD96800"/>
    <w:rsid w:val="4C177328"/>
    <w:rsid w:val="4D18678F"/>
    <w:rsid w:val="4D924EB8"/>
    <w:rsid w:val="4E3F5C89"/>
    <w:rsid w:val="4E680654"/>
    <w:rsid w:val="4E751E9D"/>
    <w:rsid w:val="4E9C455D"/>
    <w:rsid w:val="4ECD1F20"/>
    <w:rsid w:val="4F3D2C02"/>
    <w:rsid w:val="4F6E725F"/>
    <w:rsid w:val="503D4E76"/>
    <w:rsid w:val="50CA6717"/>
    <w:rsid w:val="50ED5940"/>
    <w:rsid w:val="513A2283"/>
    <w:rsid w:val="51510BE7"/>
    <w:rsid w:val="518C1C1F"/>
    <w:rsid w:val="51CB2747"/>
    <w:rsid w:val="51ED6B61"/>
    <w:rsid w:val="52374280"/>
    <w:rsid w:val="52662470"/>
    <w:rsid w:val="527B23BF"/>
    <w:rsid w:val="52FB5CEB"/>
    <w:rsid w:val="53620823"/>
    <w:rsid w:val="53C25DCC"/>
    <w:rsid w:val="53D8739D"/>
    <w:rsid w:val="540E1011"/>
    <w:rsid w:val="549270A0"/>
    <w:rsid w:val="54FE1085"/>
    <w:rsid w:val="55286102"/>
    <w:rsid w:val="556E620B"/>
    <w:rsid w:val="55807CEC"/>
    <w:rsid w:val="56A45C5C"/>
    <w:rsid w:val="58113834"/>
    <w:rsid w:val="58C16652"/>
    <w:rsid w:val="58E76920"/>
    <w:rsid w:val="59934492"/>
    <w:rsid w:val="59993355"/>
    <w:rsid w:val="59B9557B"/>
    <w:rsid w:val="59DB3743"/>
    <w:rsid w:val="59E85E60"/>
    <w:rsid w:val="5A113609"/>
    <w:rsid w:val="5A382944"/>
    <w:rsid w:val="5A4D36A5"/>
    <w:rsid w:val="5A702373"/>
    <w:rsid w:val="5B136F0D"/>
    <w:rsid w:val="5B975D90"/>
    <w:rsid w:val="5C274FC8"/>
    <w:rsid w:val="5C8A1451"/>
    <w:rsid w:val="5CB577A7"/>
    <w:rsid w:val="5CB70498"/>
    <w:rsid w:val="5D1257AE"/>
    <w:rsid w:val="5D5A7075"/>
    <w:rsid w:val="5D924A61"/>
    <w:rsid w:val="5E3E0745"/>
    <w:rsid w:val="5EAE7678"/>
    <w:rsid w:val="5EFB5B8B"/>
    <w:rsid w:val="5F060D82"/>
    <w:rsid w:val="5F092B01"/>
    <w:rsid w:val="5F746106"/>
    <w:rsid w:val="5FED582A"/>
    <w:rsid w:val="601E082E"/>
    <w:rsid w:val="60681AA9"/>
    <w:rsid w:val="61007F33"/>
    <w:rsid w:val="615736B4"/>
    <w:rsid w:val="61C07816"/>
    <w:rsid w:val="61CA41B9"/>
    <w:rsid w:val="624502F4"/>
    <w:rsid w:val="626F711E"/>
    <w:rsid w:val="62844E3B"/>
    <w:rsid w:val="62C92CD3"/>
    <w:rsid w:val="6326564D"/>
    <w:rsid w:val="63F87D96"/>
    <w:rsid w:val="641C32D6"/>
    <w:rsid w:val="64B43F9C"/>
    <w:rsid w:val="64B90B25"/>
    <w:rsid w:val="64C363ED"/>
    <w:rsid w:val="64DD0CB7"/>
    <w:rsid w:val="657B62F9"/>
    <w:rsid w:val="65DF6369"/>
    <w:rsid w:val="65FC33BF"/>
    <w:rsid w:val="66467226"/>
    <w:rsid w:val="67CB4700"/>
    <w:rsid w:val="67E22141"/>
    <w:rsid w:val="681E586F"/>
    <w:rsid w:val="689717D8"/>
    <w:rsid w:val="694037F5"/>
    <w:rsid w:val="694A38A3"/>
    <w:rsid w:val="69605A13"/>
    <w:rsid w:val="697E40EB"/>
    <w:rsid w:val="69EC72A7"/>
    <w:rsid w:val="6A2133F4"/>
    <w:rsid w:val="6A38073E"/>
    <w:rsid w:val="6A9C1E8C"/>
    <w:rsid w:val="6AAF6FE9"/>
    <w:rsid w:val="6AB75B07"/>
    <w:rsid w:val="6B212499"/>
    <w:rsid w:val="6BD57112"/>
    <w:rsid w:val="6C0A7EB8"/>
    <w:rsid w:val="6D042B59"/>
    <w:rsid w:val="6D2B076D"/>
    <w:rsid w:val="6D2D0302"/>
    <w:rsid w:val="6D981C1F"/>
    <w:rsid w:val="6DD76B71"/>
    <w:rsid w:val="6ECE1671"/>
    <w:rsid w:val="6EF06957"/>
    <w:rsid w:val="6F321C00"/>
    <w:rsid w:val="6F563B40"/>
    <w:rsid w:val="70634A52"/>
    <w:rsid w:val="70742BE9"/>
    <w:rsid w:val="707F2C23"/>
    <w:rsid w:val="70883BA0"/>
    <w:rsid w:val="708A15C7"/>
    <w:rsid w:val="7090092E"/>
    <w:rsid w:val="70F750B1"/>
    <w:rsid w:val="7137174F"/>
    <w:rsid w:val="71453E6C"/>
    <w:rsid w:val="72541995"/>
    <w:rsid w:val="72565C05"/>
    <w:rsid w:val="744E5BE4"/>
    <w:rsid w:val="74FE3782"/>
    <w:rsid w:val="75385F49"/>
    <w:rsid w:val="75397D24"/>
    <w:rsid w:val="75640639"/>
    <w:rsid w:val="75894543"/>
    <w:rsid w:val="76555B85"/>
    <w:rsid w:val="76946CFC"/>
    <w:rsid w:val="78E26444"/>
    <w:rsid w:val="78EC1071"/>
    <w:rsid w:val="78F9553C"/>
    <w:rsid w:val="7902536C"/>
    <w:rsid w:val="79295E21"/>
    <w:rsid w:val="796400CB"/>
    <w:rsid w:val="79E104AA"/>
    <w:rsid w:val="7A5E7D4D"/>
    <w:rsid w:val="7A995229"/>
    <w:rsid w:val="7B106F4E"/>
    <w:rsid w:val="7BDC717B"/>
    <w:rsid w:val="7C0C5586"/>
    <w:rsid w:val="7CEC7892"/>
    <w:rsid w:val="7CED7166"/>
    <w:rsid w:val="7D197F5B"/>
    <w:rsid w:val="7D997FC8"/>
    <w:rsid w:val="7DFF53A3"/>
    <w:rsid w:val="7EE03426"/>
    <w:rsid w:val="7F144E7E"/>
    <w:rsid w:val="7F2C0419"/>
    <w:rsid w:val="7F54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9">
    <w:name w:val="heading 6"/>
    <w:basedOn w:val="1"/>
    <w:next w:val="7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10">
    <w:name w:val="heading 7"/>
    <w:basedOn w:val="1"/>
    <w:next w:val="7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1">
    <w:name w:val="heading 8"/>
    <w:basedOn w:val="1"/>
    <w:next w:val="7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2">
    <w:name w:val="heading 9"/>
    <w:basedOn w:val="1"/>
    <w:next w:val="7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29">
    <w:name w:val="Default Paragraph Font"/>
    <w:semiHidden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13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rFonts w:ascii="微软雅黑" w:hAnsi="微软雅黑"/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Subtitle"/>
    <w:basedOn w:val="1"/>
    <w:next w:val="7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3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4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5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26">
    <w:name w:val="annotation subject"/>
    <w:basedOn w:val="14"/>
    <w:next w:val="14"/>
    <w:qFormat/>
    <w:uiPriority w:val="0"/>
    <w:rPr>
      <w:b/>
      <w:bCs/>
    </w:rPr>
  </w:style>
  <w:style w:type="table" w:styleId="28">
    <w:name w:val="Table Grid"/>
    <w:basedOn w:val="2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1">
    <w:name w:val="endnote reference"/>
    <w:basedOn w:val="29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FollowedHyperlink"/>
    <w:basedOn w:val="29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4">
    <w:name w:val="Emphasis"/>
    <w:basedOn w:val="29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5">
    <w:name w:val="Hyperlink"/>
    <w:basedOn w:val="29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annotation reference"/>
    <w:basedOn w:val="29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7">
    <w:name w:val="footnote reference"/>
    <w:basedOn w:val="29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8">
    <w:name w:val="font91"/>
    <w:basedOn w:val="2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9">
    <w:name w:val="font101"/>
    <w:basedOn w:val="2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40">
    <w:name w:val="font4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1">
    <w:name w:val="font112"/>
    <w:basedOn w:val="2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42">
    <w:name w:val="font2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3">
    <w:name w:val="font3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1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5">
    <w:name w:val="font8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6">
    <w:name w:val="font7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47">
    <w:name w:val="列出段落1"/>
    <w:basedOn w:val="1"/>
    <w:qFormat/>
    <w:uiPriority w:val="99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7231</Words>
  <Characters>8496</Characters>
  <Lines>0</Lines>
  <Paragraphs>0</Paragraphs>
  <TotalTime>3</TotalTime>
  <ScaleCrop>false</ScaleCrop>
  <LinksUpToDate>false</LinksUpToDate>
  <CharactersWithSpaces>8567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WPS_1770259188</cp:lastModifiedBy>
  <cp:lastPrinted>2026-01-13T08:37:00Z</cp:lastPrinted>
  <dcterms:modified xsi:type="dcterms:W3CDTF">2026-04-15T06:34:53Z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eyJoZGlkIjoiOTlhNDc2MWFiNjFlZWVhNTNmZDRkZTM0YWU4MWYxNzUiLCJ1c2VySWQiOiIxODAwNDc0MDQzIn0=</vt:lpwstr>
  </property>
  <property fmtid="{D5CDD505-2E9C-101B-9397-08002B2CF9AE}" pid="4" name="ICV">
    <vt:lpwstr>AC08B15DEC824E5996F0D7D741009FFB_12</vt:lpwstr>
  </property>
</Properties>
</file>