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rPr>
          <w:sz w:val="24"/>
          <w:szCs w:val="24"/>
        </w:rPr>
      </w:pPr>
      <w:r>
        <w:rPr>
          <w:sz w:val="24"/>
          <w:szCs w:val="24"/>
        </w:rP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b w:val="0"/>
          <w:bCs/>
          <w:sz w:val="21"/>
          <w:szCs w:val="21"/>
        </w:rPr>
        <w:t>项目名称：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304不锈钢洗眼器15台</w:t>
      </w:r>
      <w:r>
        <w:rPr>
          <w:b w:val="0"/>
          <w:bCs/>
          <w:sz w:val="21"/>
          <w:szCs w:val="21"/>
        </w:rP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b w:val="0"/>
          <w:bCs/>
          <w:sz w:val="21"/>
          <w:szCs w:val="21"/>
        </w:rPr>
        <w:t>采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</w:t>
      </w:r>
      <w:r>
        <w:rPr>
          <w:b w:val="0"/>
          <w:bCs/>
          <w:sz w:val="21"/>
          <w:szCs w:val="21"/>
        </w:rPr>
        <w:t>购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</w:t>
      </w:r>
      <w:r>
        <w:rPr>
          <w:b w:val="0"/>
          <w:bCs/>
          <w:sz w:val="21"/>
          <w:szCs w:val="21"/>
        </w:rPr>
        <w:t>人：江苏索普化工股份有限公司供应保障部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报价截止与评审时间：2026年4月28日9：30（北京时间）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评审地点：江苏索普（集团）有限公司评审中心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交货时间：合同生效后</w:t>
      </w:r>
      <w:r>
        <w:rPr>
          <w:rFonts w:hint="eastAsia"/>
          <w:b w:val="0"/>
          <w:bCs/>
          <w:sz w:val="21"/>
          <w:szCs w:val="21"/>
          <w:u w:val="single"/>
          <w:lang w:val="en-US" w:eastAsia="zh-CN"/>
        </w:rPr>
        <w:t xml:space="preserve">  10 </w:t>
      </w:r>
      <w:r>
        <w:rPr>
          <w:rFonts w:hint="eastAsia"/>
          <w:b w:val="0"/>
          <w:bCs/>
          <w:sz w:val="21"/>
          <w:szCs w:val="21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交货地址：</w:t>
      </w:r>
      <w:r>
        <w:rPr>
          <w:b w:val="0"/>
          <w:bCs/>
          <w:sz w:val="21"/>
          <w:szCs w:val="21"/>
        </w:rPr>
        <w:t>江苏索普化工股份有限公司</w:t>
      </w:r>
      <w:r>
        <w:rPr>
          <w:rFonts w:hint="eastAsia"/>
          <w:b w:val="0"/>
          <w:bCs/>
          <w:sz w:val="21"/>
          <w:szCs w:val="21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公示</w:t>
      </w:r>
      <w:r>
        <w:rPr>
          <w:b w:val="0"/>
          <w:bCs/>
          <w:sz w:val="21"/>
          <w:szCs w:val="21"/>
        </w:rPr>
        <w:t>查询：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ww</w:t>
      </w:r>
      <w:r>
        <w:rPr>
          <w:b w:val="0"/>
          <w:bCs/>
          <w:sz w:val="21"/>
          <w:szCs w:val="21"/>
        </w:rPr>
        <w:t>w.sopo.com.cn</w:t>
      </w:r>
    </w:p>
    <w:p w14:paraId="768210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二、采购内容及要求</w:t>
      </w:r>
    </w:p>
    <w:p w14:paraId="52B753B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（一）采购清单</w:t>
      </w:r>
    </w:p>
    <w:tbl>
      <w:tblPr>
        <w:tblStyle w:val="8"/>
        <w:tblW w:w="9637" w:type="dxa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827"/>
        <w:gridCol w:w="3116"/>
        <w:gridCol w:w="1139"/>
        <w:gridCol w:w="1341"/>
      </w:tblGrid>
      <w:tr w14:paraId="2ABD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708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物料编码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物料名称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型号规格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D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数量</w:t>
            </w:r>
          </w:p>
        </w:tc>
      </w:tr>
      <w:tr w14:paraId="6056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2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05010400000092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F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304不锈钢洗眼器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含（不锈钢配件）见图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27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冲淋Q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75L/min，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洗眼Q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12L/min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A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E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</w:tr>
    </w:tbl>
    <w:p w14:paraId="3C06393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三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、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技术及资质要求</w:t>
      </w:r>
    </w:p>
    <w:p w14:paraId="33E5B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1..技术标准：</w:t>
      </w:r>
      <w:r>
        <w:rPr>
          <w:rFonts w:ascii="宋体" w:hAnsi="宋体" w:eastAsia="宋体" w:cs="宋体"/>
          <w:sz w:val="24"/>
          <w:szCs w:val="24"/>
        </w:rPr>
        <w:t>GB/T 38144.1-2019</w:t>
      </w:r>
      <w:r>
        <w:rPr>
          <w:rFonts w:hint="eastAsia" w:ascii="宋体" w:hAnsi="宋体" w:eastAsia="宋体" w:cs="宋体"/>
          <w:sz w:val="24"/>
          <w:szCs w:val="24"/>
        </w:rPr>
        <w:t>《脸面部防护 应急喷淋和洗眼设备》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标准，</w:t>
      </w:r>
      <w:r>
        <w:rPr>
          <w:rFonts w:ascii="宋体" w:hAnsi="宋体" w:eastAsia="宋体" w:cs="宋体"/>
          <w:sz w:val="24"/>
          <w:szCs w:val="24"/>
        </w:rPr>
        <w:t>流量、</w:t>
      </w:r>
      <w:r>
        <w:rPr>
          <w:rFonts w:hint="eastAsia" w:ascii="宋体" w:hAnsi="宋体" w:eastAsia="宋体" w:cs="宋体"/>
          <w:sz w:val="24"/>
          <w:szCs w:val="24"/>
        </w:rPr>
        <w:t>15 分钟持续供水、快速启动、耐腐蚀材质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规格：</w:t>
      </w:r>
      <w:r>
        <w:rPr>
          <w:rFonts w:hint="eastAsia" w:ascii="宋体" w:hAnsi="宋体" w:eastAsia="宋体" w:cs="宋体"/>
          <w:sz w:val="24"/>
          <w:szCs w:val="24"/>
        </w:rPr>
        <w:t>接口 DN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（（1英寸），主体SUS30</w:t>
      </w:r>
      <w:r>
        <w:rPr>
          <w:rFonts w:hint="eastAsia" w:ascii="宋体" w:hAnsi="宋体" w:eastAsia="宋体" w:cs="宋体"/>
          <w:sz w:val="24"/>
          <w:szCs w:val="24"/>
        </w:rPr>
        <w:t>4 不锈钢</w:t>
      </w:r>
      <w:r>
        <w:rPr>
          <w:rFonts w:hint="eastAsia" w:ascii="宋体" w:hAnsi="宋体" w:eastAsia="宋体" w:cs="宋体"/>
          <w:sz w:val="24"/>
          <w:szCs w:val="24"/>
        </w:rPr>
        <w:t>洗眼器球阀、洗眼盆、洗眼喷头、喷淋喷头等均为SUS304不锈钢材质 压力：0.2~0.4 MPa流量：洗眼流量≥1.5 L/min，喷淋流量≥76 L/min（复合式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时长：连续冲洗≥15分钟启动：1 秒内全开，出水柔和水温：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常温，</w:t>
      </w:r>
      <w:r>
        <w:rPr>
          <w:rFonts w:hint="eastAsia" w:ascii="宋体" w:hAnsi="宋体" w:eastAsia="宋体" w:cs="宋体"/>
          <w:sz w:val="24"/>
          <w:szCs w:val="24"/>
        </w:rPr>
        <w:t>洗眼出水高度 150–300 mm；喷头距地 838–1143 mm；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操作方式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手动拉杆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安装要求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落地式安装，进水口/排水口为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DN25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螺纹连接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1C03EC5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2..报价要求：需完整填写品牌及型号。</w:t>
      </w:r>
    </w:p>
    <w:p w14:paraId="303F6F14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3.资质文件：供应商必须提供合法资质的《企业法人营业执照》且营业执照中登记的“经营范围”包含该产品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br w:type="textWrapping"/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1.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供应商需提供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生产与质量体系认证ISO 9001质量理体系认证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</w:p>
    <w:p w14:paraId="6A4A3D56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3.2.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ISO 14001环境管理体系认证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</w:p>
    <w:p w14:paraId="18466706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3.3检测报告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：由CMA/CNAS认证机构出具的产品性能检测报告，重点关注流量、材质、耐腐蚀性能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</w:p>
    <w:p w14:paraId="727FAE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3.4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贸易商（经销商）须提供授权代理资质及真实有效的验证方式，并承担法律责任。</w:t>
      </w:r>
    </w:p>
    <w:p w14:paraId="7E91D10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三、报价要求</w:t>
      </w:r>
    </w:p>
    <w:p w14:paraId="7466212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（一）报价方式</w:t>
      </w:r>
    </w:p>
    <w:p w14:paraId="783DFFD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含税送到价（含增值税）。税率调整时，按公式“合同含税价格/(1+合同约定税率)×(1+新税率)”调整，报价函格式。</w:t>
      </w:r>
    </w:p>
    <w:p w14:paraId="6E64C76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（二）付款方式</w:t>
      </w:r>
    </w:p>
    <w:p w14:paraId="0006B4E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货到、增值税专用发票入账后60天付款。</w:t>
      </w:r>
    </w:p>
    <w:p w14:paraId="02E75EC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含税报价≥10万元以银行承兑支付，&lt;10万元以现汇支付。</w:t>
      </w:r>
    </w:p>
    <w:p w14:paraId="747C0F3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（三）报价提交方式</w:t>
      </w:r>
    </w:p>
    <w:p w14:paraId="71D4B65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线上报价</w:t>
      </w:r>
      <w:r>
        <w:rPr>
          <w:sz w:val="24"/>
          <w:szCs w:val="24"/>
          <w:highlight w:val="none"/>
        </w:rP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线下报价</w:t>
      </w:r>
      <w:r>
        <w:rPr>
          <w:sz w:val="24"/>
          <w:szCs w:val="24"/>
          <w:highlight w:val="none"/>
        </w:rPr>
        <w:t>：密封送达</w:t>
      </w:r>
      <w:r>
        <w:rPr>
          <w:rFonts w:hint="eastAsia"/>
          <w:sz w:val="24"/>
          <w:szCs w:val="24"/>
          <w:highlight w:val="none"/>
          <w:lang w:val="en-US" w:eastAsia="zh-CN"/>
        </w:rPr>
        <w:t>或邮寄送达</w:t>
      </w:r>
      <w:r>
        <w:rPr>
          <w:sz w:val="24"/>
          <w:szCs w:val="24"/>
          <w:highlight w:val="none"/>
        </w:rPr>
        <w:t>（封条需加盖公章、法人章并注明密封日期；封面注明项目名称、供应商信息、联系方式），</w:t>
      </w:r>
      <w:r>
        <w:rPr>
          <w:rFonts w:hint="eastAsia"/>
          <w:sz w:val="24"/>
          <w:szCs w:val="24"/>
          <w:highlight w:val="none"/>
          <w:lang w:val="en-US" w:eastAsia="zh-CN"/>
        </w:rPr>
        <w:t>邮寄送达需电联报价联系人告知快递单号，逾期无效</w:t>
      </w:r>
      <w:r>
        <w:rPr>
          <w:sz w:val="24"/>
          <w:szCs w:val="24"/>
          <w:highlight w:val="none"/>
        </w:rPr>
        <w:t>。</w:t>
      </w:r>
    </w:p>
    <w:p w14:paraId="7C743C17">
      <w:pPr>
        <w:pStyle w:val="4"/>
        <w:rPr>
          <w:sz w:val="24"/>
          <w:szCs w:val="24"/>
        </w:rPr>
      </w:pPr>
      <w:r>
        <w:rPr>
          <w:sz w:val="24"/>
          <w:szCs w:val="24"/>
        </w:rPr>
        <w:t>（四）送达地址及联系方式</w:t>
      </w:r>
    </w:p>
    <w:p w14:paraId="6AC27BF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收件单位</w:t>
      </w:r>
      <w:r>
        <w:rPr>
          <w:sz w:val="24"/>
          <w:szCs w:val="24"/>
        </w:rPr>
        <w:t>：江苏索普化工股份有限公司供应保障部</w:t>
      </w:r>
    </w:p>
    <w:p w14:paraId="09A9996A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地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址</w:t>
      </w:r>
      <w:r>
        <w:rPr>
          <w:sz w:val="24"/>
          <w:szCs w:val="24"/>
        </w:rPr>
        <w:t>：江苏省镇江市京口区求索路101号（邮编：212006）</w:t>
      </w:r>
    </w:p>
    <w:p w14:paraId="14CC59C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联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系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沈杰</w:t>
      </w:r>
      <w:r>
        <w:rPr>
          <w:sz w:val="24"/>
          <w:szCs w:val="24"/>
        </w:rPr>
        <w:t>，电话：</w:t>
      </w:r>
      <w:r>
        <w:rPr>
          <w:rFonts w:hint="eastAsia"/>
          <w:sz w:val="24"/>
          <w:szCs w:val="24"/>
          <w:lang w:val="en-US" w:eastAsia="zh-CN"/>
        </w:rPr>
        <w:t>13505281175</w:t>
      </w:r>
    </w:p>
    <w:p w14:paraId="46E1F8B6">
      <w:pPr>
        <w:pStyle w:val="4"/>
        <w:rPr>
          <w:sz w:val="24"/>
          <w:szCs w:val="24"/>
        </w:rPr>
      </w:pPr>
      <w:r>
        <w:rPr>
          <w:sz w:val="24"/>
          <w:szCs w:val="24"/>
        </w:rPr>
        <w:t>（五）疑问咨询</w:t>
      </w:r>
    </w:p>
    <w:p w14:paraId="20BA2C34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报价</w:t>
      </w:r>
      <w:r>
        <w:rPr>
          <w:b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</w:t>
      </w:r>
      <w:r>
        <w:rPr>
          <w:rFonts w:hint="eastAsia"/>
          <w:sz w:val="24"/>
          <w:szCs w:val="24"/>
          <w:lang w:val="en-US" w:eastAsia="zh-CN"/>
        </w:rPr>
        <w:t>杰13505281175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详情咨询</w:t>
      </w:r>
      <w:r>
        <w:rPr>
          <w:rFonts w:hint="eastAsia"/>
          <w:sz w:val="24"/>
          <w:szCs w:val="24"/>
          <w:lang w:eastAsia="zh-CN"/>
        </w:rPr>
        <w:t>）</w:t>
      </w:r>
    </w:p>
    <w:p w14:paraId="42C1A109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技术咨询联系人：</w:t>
      </w:r>
      <w:r>
        <w:rPr>
          <w:rFonts w:hint="eastAsia"/>
          <w:sz w:val="24"/>
          <w:szCs w:val="24"/>
          <w:lang w:val="en-US" w:eastAsia="zh-CN"/>
        </w:rPr>
        <w:t>乐灿峰13852913901（现场咨询）</w:t>
      </w:r>
    </w:p>
    <w:p w14:paraId="7A111C8A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部门负责人</w:t>
      </w:r>
      <w:r>
        <w:rPr>
          <w:sz w:val="24"/>
          <w:szCs w:val="24"/>
        </w:rPr>
        <w:t>：解云13913442555</w:t>
      </w:r>
    </w:p>
    <w:p w14:paraId="21BF4B6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六、其他要求</w:t>
      </w:r>
    </w:p>
    <w:p w14:paraId="0856F2A3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进场服务材料</w:t>
      </w:r>
      <w:r>
        <w:rPr>
          <w:sz w:val="24"/>
          <w:szCs w:val="24"/>
        </w:rPr>
        <w:t>（如需）：</w:t>
      </w:r>
    </w:p>
    <w:p w14:paraId="5278A02B">
      <w:pPr>
        <w:numPr>
          <w:ilvl w:val="1"/>
          <w:numId w:val="5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施工人员年龄18-60周岁，（重大疾病或职业禁忌者不得作业）。</w:t>
      </w:r>
    </w:p>
    <w:p w14:paraId="26F2A39A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供应商资格</w:t>
      </w:r>
      <w:r>
        <w:rPr>
          <w:sz w:val="24"/>
          <w:szCs w:val="24"/>
        </w:rPr>
        <w:t>：不接受失信被执行人、重大违法案件当事人。</w:t>
      </w:r>
    </w:p>
    <w:p w14:paraId="548B90C1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售后服务</w:t>
      </w:r>
      <w:r>
        <w:rPr>
          <w:sz w:val="24"/>
          <w:szCs w:val="24"/>
        </w:rPr>
        <w:t>：电话响应≤8小时，明确解决方案。</w:t>
      </w:r>
    </w:p>
    <w:p w14:paraId="0059EF89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知识产权</w:t>
      </w:r>
      <w:r>
        <w:rPr>
          <w:sz w:val="24"/>
          <w:szCs w:val="24"/>
        </w:rPr>
        <w:t>：供应商承担所有知识产权纠纷责任。</w:t>
      </w:r>
    </w:p>
    <w:p w14:paraId="14247EF0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sz w:val="24"/>
          <w:szCs w:val="24"/>
        </w:rPr>
        <w:t>、评审流程</w:t>
      </w:r>
    </w:p>
    <w:p w14:paraId="31F18230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审</w:t>
      </w:r>
      <w:r>
        <w:rPr>
          <w:sz w:val="24"/>
          <w:szCs w:val="24"/>
        </w:rPr>
        <w:t>：采购人组织评审小组，</w:t>
      </w: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sz w:val="24"/>
          <w:szCs w:val="24"/>
        </w:rPr>
        <w:t>供应商报价，供应商需保持通讯畅通。</w:t>
      </w:r>
    </w:p>
    <w:p w14:paraId="0F994B82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评定标准</w:t>
      </w:r>
      <w:r>
        <w:rPr>
          <w:sz w:val="24"/>
          <w:szCs w:val="24"/>
        </w:rPr>
        <w:t>：满足技术及供货期要求的供应商中，总价最低者为成交候选人。</w:t>
      </w:r>
    </w:p>
    <w:p w14:paraId="3F9E105C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询价废止</w:t>
      </w:r>
      <w:r>
        <w:rPr>
          <w:sz w:val="24"/>
          <w:szCs w:val="24"/>
        </w:rPr>
        <w:t>：存在串通报价等违规行为的，作废并列入供应商负面清单。</w:t>
      </w:r>
    </w:p>
    <w:p w14:paraId="7C9B8AF9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无效报价</w:t>
      </w:r>
      <w:r>
        <w:rPr>
          <w:sz w:val="24"/>
          <w:szCs w:val="24"/>
        </w:rPr>
        <w:t>：资质不全、报价空项、不符合技术要求、价格明显偏离市场的，作无效处理。</w:t>
      </w:r>
    </w:p>
    <w:p w14:paraId="797A2A8A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八</w:t>
      </w:r>
      <w:r>
        <w:rPr>
          <w:sz w:val="24"/>
          <w:szCs w:val="24"/>
        </w:rPr>
        <w:t>、违约责任</w:t>
      </w:r>
    </w:p>
    <w:p w14:paraId="7CF2FB56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逾期交货</w:t>
      </w:r>
      <w:r>
        <w:rPr>
          <w:sz w:val="24"/>
          <w:szCs w:val="24"/>
        </w:rP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质量不合格</w:t>
      </w:r>
      <w:r>
        <w:rPr>
          <w:sz w:val="24"/>
          <w:szCs w:val="24"/>
        </w:rPr>
        <w:t>：</w:t>
      </w:r>
    </w:p>
    <w:p w14:paraId="6C6D2CED">
      <w:pPr>
        <w:numPr>
          <w:ilvl w:val="1"/>
          <w:numId w:val="7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7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损失赔偿</w:t>
      </w:r>
      <w:r>
        <w:rPr>
          <w:sz w:val="24"/>
          <w:szCs w:val="24"/>
        </w:rPr>
        <w:t>：因质量或逾期造成的直接/间接损失，违约金不超过合同总价20%。</w:t>
      </w:r>
    </w:p>
    <w:p w14:paraId="1A94C3D1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九</w:t>
      </w:r>
      <w:r>
        <w:rPr>
          <w:sz w:val="24"/>
          <w:szCs w:val="24"/>
        </w:rPr>
        <w:t>、其他事项</w:t>
      </w:r>
    </w:p>
    <w:p w14:paraId="3E4BA113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成交人须按询价书签订合同，违约将面临中止合作风险。</w:t>
      </w:r>
    </w:p>
    <w:p w14:paraId="228D9EB6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产品需经采购人检验合格，长期合约三次不合格者终止合同。</w:t>
      </w:r>
    </w:p>
    <w:p w14:paraId="2E46BB60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争议协商解决，仲裁按《产品质量仲裁检验和产品质量鉴定管理办法》执行。</w:t>
      </w:r>
    </w:p>
    <w:p w14:paraId="1E0C3DA3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违规供应商将列入负面清单，解释权归江苏索普化工股份有限公司供应保障部。</w:t>
      </w:r>
    </w:p>
    <w:p w14:paraId="1D48D955">
      <w:pPr>
        <w:jc w:val="right"/>
        <w:rPr>
          <w:sz w:val="24"/>
          <w:szCs w:val="24"/>
        </w:rPr>
      </w:pPr>
    </w:p>
    <w:p w14:paraId="61B8DBE6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4D3E071A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7F5142DD">
      <w:pPr>
        <w:jc w:val="right"/>
        <w:rPr>
          <w:sz w:val="24"/>
          <w:szCs w:val="24"/>
        </w:rPr>
      </w:pPr>
      <w:r>
        <w:rPr>
          <w:sz w:val="24"/>
          <w:szCs w:val="24"/>
        </w:rPr>
        <w:t>江苏索普化工股份有限公司供应保障部</w:t>
      </w:r>
    </w:p>
    <w:p w14:paraId="4B9123D4">
      <w:pPr>
        <w:jc w:val="right"/>
        <w:rPr>
          <w:sz w:val="24"/>
          <w:szCs w:val="24"/>
        </w:rPr>
      </w:pPr>
      <w:r>
        <w:rPr>
          <w:sz w:val="24"/>
          <w:szCs w:val="24"/>
        </w:rPr>
        <w:t>日期：____年__月__日</w:t>
      </w:r>
    </w:p>
    <w:p w14:paraId="4D2F2869">
      <w:pPr>
        <w:jc w:val="right"/>
        <w:rPr>
          <w:sz w:val="24"/>
          <w:szCs w:val="24"/>
        </w:rPr>
      </w:pPr>
    </w:p>
    <w:p w14:paraId="3E3AC3B0">
      <w:pPr>
        <w:jc w:val="right"/>
        <w:rPr>
          <w:sz w:val="24"/>
          <w:szCs w:val="24"/>
        </w:rPr>
      </w:pPr>
    </w:p>
    <w:p w14:paraId="08184988">
      <w:pPr>
        <w:jc w:val="right"/>
        <w:rPr>
          <w:sz w:val="24"/>
          <w:szCs w:val="24"/>
        </w:rPr>
      </w:pPr>
    </w:p>
    <w:p w14:paraId="1D7AE039">
      <w:pPr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图片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：</w:t>
      </w:r>
    </w:p>
    <w:p w14:paraId="38F26CAD">
      <w:pPr>
        <w:jc w:val="left"/>
        <w:rPr>
          <w:sz w:val="24"/>
          <w:szCs w:val="24"/>
        </w:rPr>
      </w:pPr>
    </w:p>
    <w:p w14:paraId="42602BC3">
      <w:pPr>
        <w:jc w:val="right"/>
        <w:rPr>
          <w:sz w:val="24"/>
          <w:szCs w:val="24"/>
        </w:rPr>
      </w:pPr>
    </w:p>
    <w:p w14:paraId="3A4F3A57">
      <w:pPr>
        <w:jc w:val="righ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4998720" cy="5629275"/>
            <wp:effectExtent l="0" t="0" r="11430" b="9525"/>
            <wp:docPr id="3" name="图片 3" descr="8c9ffea9ec2b7d1587008a33f4d671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9ffea9ec2b7d1587008a33f4d671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14:paraId="2E629C24">
      <w:pPr>
        <w:pStyle w:val="3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756083B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报价函</w:t>
      </w:r>
    </w:p>
    <w:p w14:paraId="58D07B85">
      <w:pPr>
        <w:rPr>
          <w:sz w:val="24"/>
          <w:szCs w:val="24"/>
        </w:rPr>
      </w:pPr>
      <w:r>
        <w:rPr>
          <w:b/>
          <w:sz w:val="24"/>
          <w:szCs w:val="24"/>
        </w:rPr>
        <w:t>江苏索普化工股份有限公司</w:t>
      </w:r>
      <w:r>
        <w:rPr>
          <w:sz w:val="24"/>
          <w:szCs w:val="24"/>
        </w:rPr>
        <w:t>：</w:t>
      </w:r>
    </w:p>
    <w:p w14:paraId="03DF583E">
      <w:pPr>
        <w:rPr>
          <w:sz w:val="24"/>
          <w:szCs w:val="24"/>
        </w:rPr>
      </w:pPr>
      <w:r>
        <w:rPr>
          <w:sz w:val="24"/>
          <w:szCs w:val="24"/>
        </w:rP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项目总价（含税）</w:t>
      </w:r>
      <w:r>
        <w:rPr>
          <w:sz w:val="24"/>
          <w:szCs w:val="24"/>
        </w:rPr>
        <w:t>：（大写）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sz w:val="24"/>
          <w:szCs w:val="24"/>
          <w:u w:val="none"/>
        </w:rPr>
        <w:t>元人民币；税率</w:t>
      </w:r>
      <w:r>
        <w:rPr>
          <w:rFonts w:hint="eastAsia"/>
          <w:sz w:val="24"/>
          <w:szCs w:val="24"/>
          <w:u w:val="none"/>
          <w:lang w:val="en-US" w:eastAsia="zh-CN"/>
        </w:rPr>
        <w:t>13</w:t>
      </w:r>
      <w:r>
        <w:rPr>
          <w:sz w:val="24"/>
          <w:szCs w:val="24"/>
          <w:u w:val="none"/>
        </w:rPr>
        <w:t>%</w:t>
      </w:r>
      <w:r>
        <w:rPr>
          <w:sz w:val="24"/>
          <w:szCs w:val="24"/>
        </w:rPr>
        <w:t>。</w:t>
      </w:r>
    </w:p>
    <w:p w14:paraId="167DA178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交货时间</w:t>
      </w:r>
      <w:r>
        <w:rPr>
          <w:sz w:val="24"/>
          <w:szCs w:val="24"/>
        </w:rPr>
        <w:t>：________________________。</w:t>
      </w:r>
    </w:p>
    <w:p w14:paraId="7E6B970D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愿意提供与报价相关的所有数据、资料，理解贵方无义务接受最低价或任何报价。</w:t>
      </w:r>
    </w:p>
    <w:p w14:paraId="6B11732D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不接受项</w:t>
      </w:r>
      <w:r>
        <w:rPr>
          <w:sz w:val="24"/>
          <w:szCs w:val="24"/>
        </w:rPr>
        <w:t>：________________________。</w:t>
      </w:r>
    </w:p>
    <w:p w14:paraId="1D8C735C">
      <w:pPr>
        <w:rPr>
          <w:sz w:val="24"/>
          <w:szCs w:val="24"/>
        </w:rPr>
      </w:pPr>
      <w:r>
        <w:rPr>
          <w:b/>
          <w:sz w:val="24"/>
          <w:szCs w:val="24"/>
        </w:rPr>
        <w:t>承诺</w:t>
      </w:r>
      <w:r>
        <w:rPr>
          <w:sz w:val="24"/>
          <w:szCs w:val="24"/>
        </w:rPr>
        <w:t>：遵守询价书规定，及时签订合同并履行责任；</w:t>
      </w:r>
      <w:r>
        <w:rPr>
          <w:rFonts w:hint="eastAsia"/>
          <w:sz w:val="24"/>
          <w:szCs w:val="24"/>
          <w:lang w:val="en-US" w:eastAsia="zh-CN"/>
        </w:rPr>
        <w:t>不串通报价</w:t>
      </w:r>
      <w:r>
        <w:rPr>
          <w:sz w:val="24"/>
          <w:szCs w:val="24"/>
        </w:rPr>
        <w:t>，信息真实有效；接受贵方核查与审计。如违反，承担法律责任及相关处理。</w:t>
      </w:r>
    </w:p>
    <w:p w14:paraId="0F5911FA">
      <w:pPr>
        <w:rPr>
          <w:sz w:val="24"/>
          <w:szCs w:val="24"/>
        </w:rPr>
      </w:pPr>
      <w:r>
        <w:rPr>
          <w:sz w:val="24"/>
          <w:szCs w:val="24"/>
        </w:rPr>
        <w:t>全权代表（签字）：________ 联系电话：________</w:t>
      </w:r>
    </w:p>
    <w:p w14:paraId="00829DAD">
      <w:pPr>
        <w:rPr>
          <w:sz w:val="24"/>
          <w:szCs w:val="24"/>
        </w:rPr>
      </w:pPr>
      <w:r>
        <w:rPr>
          <w:sz w:val="24"/>
          <w:szCs w:val="24"/>
        </w:rP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013"/>
    <w:rsid w:val="01A544B3"/>
    <w:rsid w:val="021D4E9F"/>
    <w:rsid w:val="03661A20"/>
    <w:rsid w:val="03671E11"/>
    <w:rsid w:val="03824AAC"/>
    <w:rsid w:val="06F64FE7"/>
    <w:rsid w:val="08915791"/>
    <w:rsid w:val="08C5765D"/>
    <w:rsid w:val="08E44C73"/>
    <w:rsid w:val="0B1408EB"/>
    <w:rsid w:val="0C7A56D7"/>
    <w:rsid w:val="0D5C67E2"/>
    <w:rsid w:val="10797237"/>
    <w:rsid w:val="10AE50AF"/>
    <w:rsid w:val="12922C84"/>
    <w:rsid w:val="134678C7"/>
    <w:rsid w:val="147931F1"/>
    <w:rsid w:val="14D05D11"/>
    <w:rsid w:val="15386004"/>
    <w:rsid w:val="15B42ABF"/>
    <w:rsid w:val="15F1304B"/>
    <w:rsid w:val="17920BDE"/>
    <w:rsid w:val="1C0D408C"/>
    <w:rsid w:val="1C0E52F2"/>
    <w:rsid w:val="1C4B2B22"/>
    <w:rsid w:val="1D7C655F"/>
    <w:rsid w:val="1E88705F"/>
    <w:rsid w:val="1F0E1492"/>
    <w:rsid w:val="21C32ABB"/>
    <w:rsid w:val="228D7161"/>
    <w:rsid w:val="23BC770E"/>
    <w:rsid w:val="247C629F"/>
    <w:rsid w:val="24960418"/>
    <w:rsid w:val="24E05525"/>
    <w:rsid w:val="2762237B"/>
    <w:rsid w:val="28D457C6"/>
    <w:rsid w:val="2B8C00D9"/>
    <w:rsid w:val="2C8608B9"/>
    <w:rsid w:val="2D6D29C6"/>
    <w:rsid w:val="2D7C7196"/>
    <w:rsid w:val="2E730AF8"/>
    <w:rsid w:val="2E735BC5"/>
    <w:rsid w:val="2EEA1AFE"/>
    <w:rsid w:val="2EEE0779"/>
    <w:rsid w:val="2F6942EB"/>
    <w:rsid w:val="2F9904EA"/>
    <w:rsid w:val="30DA11D4"/>
    <w:rsid w:val="32B22ACE"/>
    <w:rsid w:val="34C556EC"/>
    <w:rsid w:val="379F2B4A"/>
    <w:rsid w:val="3A3F7656"/>
    <w:rsid w:val="3DE503C5"/>
    <w:rsid w:val="3F6853D5"/>
    <w:rsid w:val="42235AE4"/>
    <w:rsid w:val="42284641"/>
    <w:rsid w:val="439A79E8"/>
    <w:rsid w:val="44423BD7"/>
    <w:rsid w:val="44C44B4D"/>
    <w:rsid w:val="45B54290"/>
    <w:rsid w:val="45F20916"/>
    <w:rsid w:val="460E39A2"/>
    <w:rsid w:val="487F4798"/>
    <w:rsid w:val="4A203CA4"/>
    <w:rsid w:val="4AC251FD"/>
    <w:rsid w:val="4AE1260F"/>
    <w:rsid w:val="4BD96800"/>
    <w:rsid w:val="4C2D26A8"/>
    <w:rsid w:val="4D5B6A85"/>
    <w:rsid w:val="4E030371"/>
    <w:rsid w:val="503C7AAB"/>
    <w:rsid w:val="513A2283"/>
    <w:rsid w:val="51937451"/>
    <w:rsid w:val="53AE528F"/>
    <w:rsid w:val="543F741C"/>
    <w:rsid w:val="568A7075"/>
    <w:rsid w:val="58113834"/>
    <w:rsid w:val="586050B0"/>
    <w:rsid w:val="5A702373"/>
    <w:rsid w:val="5AFA7489"/>
    <w:rsid w:val="5F6706E3"/>
    <w:rsid w:val="5FED582A"/>
    <w:rsid w:val="60681AA9"/>
    <w:rsid w:val="626F711E"/>
    <w:rsid w:val="6326564D"/>
    <w:rsid w:val="63F87D96"/>
    <w:rsid w:val="63FC3849"/>
    <w:rsid w:val="64B90B25"/>
    <w:rsid w:val="6593322E"/>
    <w:rsid w:val="6662357E"/>
    <w:rsid w:val="678D7F9E"/>
    <w:rsid w:val="694037F5"/>
    <w:rsid w:val="69444DF9"/>
    <w:rsid w:val="6A7950E7"/>
    <w:rsid w:val="6BA11E35"/>
    <w:rsid w:val="6D613F3E"/>
    <w:rsid w:val="6DD76B71"/>
    <w:rsid w:val="71C225C6"/>
    <w:rsid w:val="742064CB"/>
    <w:rsid w:val="748B4929"/>
    <w:rsid w:val="773C7ABF"/>
    <w:rsid w:val="7A4773F3"/>
    <w:rsid w:val="7A995229"/>
    <w:rsid w:val="7B106F4E"/>
    <w:rsid w:val="7BAB6FC2"/>
    <w:rsid w:val="7DC36C1D"/>
    <w:rsid w:val="7ED20D09"/>
    <w:rsid w:val="7F0A7CF9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1993</Words>
  <Characters>2365</Characters>
  <Lines>0</Lines>
  <Paragraphs>0</Paragraphs>
  <TotalTime>3</TotalTime>
  <ScaleCrop>false</ScaleCrop>
  <LinksUpToDate>false</LinksUpToDate>
  <CharactersWithSpaces>2414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2026-04-15T00:28:30Z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15EB6F4C22224EFBBA8913DED93041D2_13</vt:lpwstr>
  </property>
</Properties>
</file>