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E6239">
      <w:pPr>
        <w:pStyle w:val="2"/>
        <w:jc w:val="center"/>
      </w:pPr>
      <w:r>
        <w:t>采购询价书</w:t>
      </w:r>
    </w:p>
    <w:p w14:paraId="0DDD079B">
      <w:pPr>
        <w:numPr>
          <w:ilvl w:val="0"/>
          <w:numId w:val="0"/>
        </w:numPr>
        <w:spacing w:before="0" w:beforeAutospacing="1" w:after="0" w:afterAutospacing="1"/>
        <w:ind w:firstLine="420" w:firstLineChars="200"/>
      </w:pPr>
      <w:r>
        <w:rPr>
          <w:rFonts w:hint="eastAsia"/>
          <w:lang w:val="en-US" w:eastAsia="zh-CN"/>
        </w:rPr>
        <w:t>我公司实施公开采购，欢迎符合要求的厂商积极参与报价。如报价过程中遭遇借故刁难、索取贿赂、暗箱操作等违纪行为，可向我公司风险控制部如实反映并提供佐证材料。风险控制部投诉电话：0511-88995150、88995690，投诉邮箱：gufenfengkongbu@sopo.com.cn</w:t>
      </w:r>
    </w:p>
    <w:p w14:paraId="4678741B">
      <w:pPr>
        <w:pStyle w:val="3"/>
      </w:pPr>
      <w:r>
        <w:t>一、项目概况</w:t>
      </w:r>
    </w:p>
    <w:p w14:paraId="515963A7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项目名称</w:t>
      </w:r>
      <w:r>
        <w:t>：</w:t>
      </w:r>
      <w:r>
        <w:rPr>
          <w:rFonts w:hint="eastAsia" w:cs="Times New Roman"/>
          <w:lang w:val="en-US" w:eastAsia="zh-CN"/>
        </w:rPr>
        <w:t>氢氧化钾1</w:t>
      </w:r>
      <w:r>
        <w:rPr>
          <w:rFonts w:hint="eastAsia" w:ascii="Times New Roman" w:hAnsi="Times New Roman" w:cs="Times New Roman"/>
          <w:lang w:val="en-US" w:eastAsia="zh-CN"/>
        </w:rPr>
        <w:t>0吨</w:t>
      </w:r>
    </w:p>
    <w:p w14:paraId="261CEC3C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采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购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：江苏索普化工股份有限公司供应保障部</w:t>
      </w:r>
    </w:p>
    <w:p w14:paraId="24EBA3D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报价截止与评审时间</w:t>
      </w:r>
      <w:r>
        <w:rPr>
          <w:rFonts w:hint="eastAsia"/>
          <w:lang w:val="en-US" w:eastAsia="zh-CN"/>
        </w:rPr>
        <w:t>：2026年4月17日9：30（北京时间）</w:t>
      </w:r>
    </w:p>
    <w:p w14:paraId="696D82AA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评审地点</w:t>
      </w:r>
      <w:r>
        <w:rPr>
          <w:rFonts w:hint="eastAsia"/>
          <w:lang w:val="en-US" w:eastAsia="zh-CN"/>
        </w:rPr>
        <w:t>：江苏索普（集团）有限公司评审中心</w:t>
      </w:r>
    </w:p>
    <w:p w14:paraId="56CC492E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交货时间：</w:t>
      </w:r>
      <w:r>
        <w:rPr>
          <w:rFonts w:hint="eastAsia"/>
          <w:b w:val="0"/>
          <w:bCs w:val="0"/>
          <w:lang w:val="en-US" w:eastAsia="zh-CN"/>
        </w:rPr>
        <w:t>2026年4月28日前</w:t>
      </w:r>
    </w:p>
    <w:p w14:paraId="5CE043A4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交货地址</w:t>
      </w:r>
      <w:r>
        <w:rPr>
          <w:rFonts w:hint="eastAsia"/>
          <w:lang w:val="en-US" w:eastAsia="zh-CN"/>
        </w:rPr>
        <w:t>：</w:t>
      </w:r>
      <w:r>
        <w:t>江苏索普化工股份有限公司</w:t>
      </w:r>
      <w:r>
        <w:rPr>
          <w:rFonts w:hint="eastAsia"/>
          <w:lang w:val="en-US" w:eastAsia="zh-CN"/>
        </w:rPr>
        <w:t>仓库（江苏省镇江市京口区求索路）</w:t>
      </w:r>
    </w:p>
    <w:p w14:paraId="57A490E9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公示</w:t>
      </w:r>
      <w:r>
        <w:rPr>
          <w:b/>
        </w:rPr>
        <w:t>查询</w:t>
      </w:r>
      <w:r>
        <w:t>：</w:t>
      </w:r>
      <w:r>
        <w:rPr>
          <w:rFonts w:hint="eastAsia"/>
          <w:lang w:val="en-US" w:eastAsia="zh-CN"/>
        </w:rPr>
        <w:t>ww</w:t>
      </w:r>
      <w:r>
        <w:t>w.sopo.com.cn</w:t>
      </w:r>
    </w:p>
    <w:p w14:paraId="76821092">
      <w:pPr>
        <w:pStyle w:val="3"/>
      </w:pPr>
      <w:r>
        <w:t>二、采购内容及要求</w:t>
      </w:r>
    </w:p>
    <w:p w14:paraId="52B753BB">
      <w:pPr>
        <w:pStyle w:val="4"/>
      </w:pPr>
      <w:r>
        <w:t>（一）采购清单</w:t>
      </w:r>
    </w:p>
    <w:tbl>
      <w:tblPr>
        <w:tblStyle w:val="6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98"/>
        <w:gridCol w:w="1350"/>
        <w:gridCol w:w="3105"/>
        <w:gridCol w:w="1080"/>
        <w:gridCol w:w="1086"/>
      </w:tblGrid>
      <w:tr w14:paraId="29FF0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1898" w:type="dxa"/>
            <w:tcMar>
              <w:left w:w="108" w:type="dxa"/>
              <w:right w:w="108" w:type="dxa"/>
            </w:tcMar>
            <w:vAlign w:val="center"/>
          </w:tcPr>
          <w:p w14:paraId="2E910CDC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物料编码</w:t>
            </w:r>
          </w:p>
        </w:tc>
        <w:tc>
          <w:tcPr>
            <w:tcW w:w="1350" w:type="dxa"/>
            <w:tcMar>
              <w:left w:w="108" w:type="dxa"/>
              <w:right w:w="108" w:type="dxa"/>
            </w:tcMar>
            <w:vAlign w:val="center"/>
          </w:tcPr>
          <w:p w14:paraId="64451CAB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物料名称</w:t>
            </w:r>
          </w:p>
        </w:tc>
        <w:tc>
          <w:tcPr>
            <w:tcW w:w="3105" w:type="dxa"/>
            <w:tcMar>
              <w:left w:w="108" w:type="dxa"/>
              <w:right w:w="108" w:type="dxa"/>
            </w:tcMar>
            <w:vAlign w:val="center"/>
          </w:tcPr>
          <w:p w14:paraId="7D06A079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规格</w:t>
            </w:r>
          </w:p>
        </w:tc>
        <w:tc>
          <w:tcPr>
            <w:tcW w:w="1080" w:type="dxa"/>
            <w:tcMar>
              <w:left w:w="108" w:type="dxa"/>
              <w:right w:w="108" w:type="dxa"/>
            </w:tcMar>
            <w:vAlign w:val="center"/>
          </w:tcPr>
          <w:p w14:paraId="6C4170C6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单位</w:t>
            </w:r>
          </w:p>
        </w:tc>
        <w:tc>
          <w:tcPr>
            <w:tcW w:w="1086" w:type="dxa"/>
            <w:tcMar>
              <w:left w:w="108" w:type="dxa"/>
              <w:right w:w="108" w:type="dxa"/>
            </w:tcMar>
            <w:vAlign w:val="center"/>
          </w:tcPr>
          <w:p w14:paraId="4CDA0717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数量</w:t>
            </w:r>
          </w:p>
        </w:tc>
      </w:tr>
      <w:tr w14:paraId="37487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898" w:type="dxa"/>
            <w:tcMar>
              <w:left w:w="108" w:type="dxa"/>
              <w:right w:w="108" w:type="dxa"/>
            </w:tcMar>
            <w:vAlign w:val="center"/>
          </w:tcPr>
          <w:p w14:paraId="20F6AA68">
            <w:pPr>
              <w:snapToGrid w:val="0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4020100000008</w:t>
            </w:r>
          </w:p>
        </w:tc>
        <w:tc>
          <w:tcPr>
            <w:tcW w:w="1350" w:type="dxa"/>
            <w:tcMar>
              <w:left w:w="108" w:type="dxa"/>
              <w:right w:w="108" w:type="dxa"/>
            </w:tcMar>
            <w:vAlign w:val="center"/>
          </w:tcPr>
          <w:p w14:paraId="73956F51">
            <w:pPr>
              <w:snapToGrid w:val="0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氢氧化钾</w:t>
            </w:r>
          </w:p>
        </w:tc>
        <w:tc>
          <w:tcPr>
            <w:tcW w:w="3105" w:type="dxa"/>
            <w:tcMar>
              <w:left w:w="108" w:type="dxa"/>
              <w:right w:w="108" w:type="dxa"/>
            </w:tcMar>
            <w:vAlign w:val="center"/>
          </w:tcPr>
          <w:p w14:paraId="0003C06D">
            <w:pPr>
              <w:snapToGrid w:val="0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90%  25kg/袋</w:t>
            </w:r>
          </w:p>
        </w:tc>
        <w:tc>
          <w:tcPr>
            <w:tcW w:w="1080" w:type="dxa"/>
            <w:tcMar>
              <w:left w:w="108" w:type="dxa"/>
              <w:right w:w="108" w:type="dxa"/>
            </w:tcMar>
            <w:vAlign w:val="center"/>
          </w:tcPr>
          <w:p w14:paraId="61E75E1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吨</w:t>
            </w:r>
          </w:p>
        </w:tc>
        <w:tc>
          <w:tcPr>
            <w:tcW w:w="1086" w:type="dxa"/>
            <w:tcMar>
              <w:left w:w="108" w:type="dxa"/>
              <w:right w:w="108" w:type="dxa"/>
            </w:tcMar>
            <w:vAlign w:val="center"/>
          </w:tcPr>
          <w:p w14:paraId="5B71813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</w:t>
            </w:r>
          </w:p>
        </w:tc>
      </w:tr>
    </w:tbl>
    <w:p w14:paraId="3C06393A">
      <w:pPr>
        <w:pStyle w:val="4"/>
      </w:pPr>
      <w:r>
        <w:t>（二）技术及资质要求</w:t>
      </w:r>
    </w:p>
    <w:p w14:paraId="0BFFBCE1">
      <w:pPr>
        <w:tabs>
          <w:tab w:val="left" w:pos="1719"/>
        </w:tabs>
        <w:adjustRightInd w:val="0"/>
        <w:snapToGrid w:val="0"/>
        <w:spacing w:line="240" w:lineRule="auto"/>
        <w:ind w:firstLine="422" w:firstLineChars="200"/>
        <w:rPr>
          <w:rFonts w:hint="eastAsia"/>
          <w:lang w:val="en-US" w:eastAsia="zh-CN"/>
        </w:rPr>
      </w:pPr>
      <w:r>
        <w:rPr>
          <w:rFonts w:hint="eastAsia"/>
          <w:b/>
          <w:lang w:val="en-US" w:eastAsia="zh-CN"/>
        </w:rPr>
        <w:t xml:space="preserve">1. </w:t>
      </w:r>
      <w:r>
        <w:rPr>
          <w:b/>
        </w:rPr>
        <w:t>技术标准</w:t>
      </w:r>
      <w:r>
        <w:t>：</w:t>
      </w:r>
      <w:r>
        <w:rPr>
          <w:rFonts w:hint="eastAsia"/>
          <w:lang w:val="en-US" w:eastAsia="zh-CN"/>
        </w:rPr>
        <w:t>标的物氢氧化钾必须符合国标GB/T 1919-2023标准，具体指标  外观白色片状、粉状或块状，氢氧化钾w，%≥90.0%，铁w，%≤0.0005%，碳酸钾w，%≤0.5%，硫酸盐w，%≤0.02%，氯化物（以氯计），%≤0.01%。</w:t>
      </w:r>
    </w:p>
    <w:p w14:paraId="6C95443A">
      <w:pPr>
        <w:tabs>
          <w:tab w:val="left" w:pos="1719"/>
        </w:tabs>
        <w:adjustRightInd w:val="0"/>
        <w:snapToGrid w:val="0"/>
        <w:spacing w:line="240" w:lineRule="auto"/>
        <w:ind w:firstLine="422" w:firstLineChars="200"/>
        <w:rPr>
          <w:rFonts w:hint="eastAsia"/>
          <w:lang w:val="en-US" w:eastAsia="zh-CN"/>
        </w:rPr>
      </w:pPr>
      <w:r>
        <w:rPr>
          <w:rFonts w:hint="eastAsia"/>
          <w:b/>
          <w:lang w:val="en-US" w:eastAsia="zh-CN"/>
        </w:rPr>
        <w:t>2. 运输要求</w:t>
      </w:r>
      <w:r>
        <w:rPr>
          <w:rFonts w:hint="eastAsia"/>
          <w:b w:val="0"/>
          <w:bCs/>
          <w:lang w:val="en-US" w:eastAsia="zh-CN"/>
        </w:rPr>
        <w:t>：要</w:t>
      </w:r>
      <w:r>
        <w:rPr>
          <w:rFonts w:hint="eastAsia"/>
          <w:lang w:val="en-US" w:eastAsia="zh-CN"/>
        </w:rPr>
        <w:t>求使用国五及以上排放标准的车辆运输（以天然气为燃料的车辆禁止进入）。</w:t>
      </w:r>
    </w:p>
    <w:p w14:paraId="322032A5">
      <w:pPr>
        <w:pStyle w:val="5"/>
        <w:numPr>
          <w:ilvl w:val="0"/>
          <w:numId w:val="0"/>
        </w:numPr>
        <w:spacing w:line="240" w:lineRule="auto"/>
        <w:ind w:firstLine="211" w:firstLineChars="100"/>
        <w:jc w:val="left"/>
        <w:rPr>
          <w:rFonts w:hint="default"/>
          <w:lang w:val="en-US" w:eastAsia="zh-CN"/>
        </w:rPr>
      </w:pPr>
      <w:r>
        <w:rPr>
          <w:rFonts w:hint="eastAsia"/>
          <w:b/>
          <w:lang w:val="en-US" w:eastAsia="zh-CN"/>
        </w:rPr>
        <w:t>3. 质量验收要求：</w:t>
      </w:r>
      <w:r>
        <w:rPr>
          <w:rFonts w:hint="eastAsia"/>
          <w:lang w:val="en-US" w:eastAsia="zh-CN"/>
        </w:rPr>
        <w:t>货物送达时，我公司按照国标GB/T 1919-2023标准进行分析，分析合格后收货，要求随货附带检测报告</w:t>
      </w:r>
      <w:r>
        <w:rPr>
          <w:rFonts w:hint="eastAsia" w:ascii="Times New Roman" w:hAnsi="Times New Roman" w:eastAsia="宋体" w:cs="Times New Roman"/>
          <w:color w:val="000000"/>
          <w:sz w:val="21"/>
          <w:szCs w:val="24"/>
          <w:lang w:val="en-US" w:eastAsia="zh-CN" w:bidi="ar-SA"/>
        </w:rPr>
        <w:t>。必须包装完整，带托盘，包括安全标签等信息的标识清楚</w:t>
      </w:r>
      <w:r>
        <w:rPr>
          <w:rFonts w:hint="eastAsia" w:cs="Times New Roman"/>
          <w:color w:val="000000"/>
          <w:sz w:val="21"/>
          <w:szCs w:val="24"/>
          <w:lang w:val="en-US" w:eastAsia="zh-CN" w:bidi="ar-SA"/>
        </w:rPr>
        <w:t>。</w:t>
      </w:r>
      <w:r>
        <w:rPr>
          <w:rFonts w:hint="eastAsia"/>
          <w:lang w:val="en-US" w:eastAsia="zh-CN"/>
        </w:rPr>
        <w:t>数量以包装计量点包为准，办理入库结算手续。</w:t>
      </w:r>
    </w:p>
    <w:p w14:paraId="57C92BE1">
      <w:pPr>
        <w:tabs>
          <w:tab w:val="left" w:pos="1719"/>
        </w:tabs>
        <w:adjustRightInd w:val="0"/>
        <w:snapToGrid w:val="0"/>
        <w:spacing w:line="240" w:lineRule="auto"/>
        <w:ind w:firstLine="422" w:firstLineChars="200"/>
      </w:pPr>
      <w:r>
        <w:rPr>
          <w:rFonts w:hint="eastAsia"/>
          <w:b/>
          <w:lang w:val="en-US" w:eastAsia="zh-CN"/>
        </w:rPr>
        <w:t xml:space="preserve">4. </w:t>
      </w:r>
      <w:r>
        <w:rPr>
          <w:b/>
        </w:rPr>
        <w:t>报价要求</w:t>
      </w:r>
      <w:r>
        <w:t>：需完整填写品牌及型号。</w:t>
      </w:r>
    </w:p>
    <w:p w14:paraId="40236848">
      <w:pPr>
        <w:pStyle w:val="5"/>
        <w:numPr>
          <w:ilvl w:val="0"/>
          <w:numId w:val="0"/>
        </w:numPr>
        <w:spacing w:line="240" w:lineRule="auto"/>
        <w:ind w:firstLine="422" w:firstLineChars="200"/>
        <w:jc w:val="left"/>
        <w:rPr>
          <w:rFonts w:hint="eastAsia" w:ascii="Times New Roman" w:hAnsi="Times New Roman" w:eastAsia="宋体" w:cs="Times New Roman"/>
          <w:color w:val="000000"/>
          <w:sz w:val="21"/>
          <w:szCs w:val="24"/>
          <w:lang w:val="en-US" w:eastAsia="zh-CN" w:bidi="ar-SA"/>
        </w:rPr>
      </w:pPr>
      <w:r>
        <w:rPr>
          <w:rFonts w:hint="eastAsia"/>
          <w:b/>
          <w:lang w:val="en-US" w:eastAsia="zh-CN"/>
        </w:rPr>
        <w:t xml:space="preserve">5. </w:t>
      </w:r>
      <w:r>
        <w:rPr>
          <w:b/>
        </w:rPr>
        <w:t>资质文件</w:t>
      </w:r>
      <w:r>
        <w:t>：</w:t>
      </w:r>
      <w:r>
        <w:rPr>
          <w:rFonts w:hint="eastAsia" w:ascii="Times New Roman" w:hAnsi="Times New Roman" w:eastAsia="宋体" w:cs="Times New Roman"/>
          <w:color w:val="000000"/>
          <w:sz w:val="21"/>
          <w:szCs w:val="24"/>
          <w:lang w:val="en-US" w:eastAsia="zh-CN" w:bidi="ar-SA"/>
        </w:rPr>
        <w:t>供应商必须提供合法资质的</w:t>
      </w:r>
      <w:r>
        <w:rPr>
          <w:rFonts w:hint="eastAsia" w:ascii="Times New Roman" w:hAnsi="Times New Roman" w:cs="Times New Roman"/>
          <w:lang w:val="en-US" w:eastAsia="zh-CN"/>
        </w:rPr>
        <w:t>《企业法人营业执照》</w:t>
      </w:r>
      <w:r>
        <w:rPr>
          <w:rFonts w:hint="eastAsia" w:ascii="Times New Roman" w:hAnsi="Times New Roman" w:eastAsia="宋体" w:cs="Times New Roman"/>
          <w:color w:val="000000"/>
          <w:sz w:val="21"/>
          <w:szCs w:val="24"/>
          <w:lang w:val="en-US" w:eastAsia="zh-CN" w:bidi="ar-SA"/>
        </w:rPr>
        <w:t>且营业执照中登记的“经营范围”</w:t>
      </w:r>
      <w:r>
        <w:rPr>
          <w:rFonts w:hint="eastAsia" w:cs="Times New Roman"/>
          <w:color w:val="000000"/>
          <w:sz w:val="21"/>
          <w:szCs w:val="24"/>
          <w:lang w:val="en-US" w:eastAsia="zh-CN" w:bidi="ar-SA"/>
        </w:rPr>
        <w:t>包含该产品</w:t>
      </w:r>
      <w:r>
        <w:rPr>
          <w:rFonts w:hint="eastAsia" w:ascii="Times New Roman" w:hAnsi="Times New Roman" w:eastAsia="宋体" w:cs="Times New Roman"/>
          <w:color w:val="000000"/>
          <w:sz w:val="21"/>
          <w:szCs w:val="24"/>
          <w:lang w:val="en-US" w:eastAsia="zh-CN" w:bidi="ar-SA"/>
        </w:rPr>
        <w:t>、危化品生产许可证或危化品经营许可证，以及在有效期内的安全技术说明书和安全标签。</w:t>
      </w:r>
    </w:p>
    <w:p w14:paraId="3E928374">
      <w:pPr>
        <w:numPr>
          <w:ilvl w:val="0"/>
          <w:numId w:val="0"/>
        </w:numPr>
        <w:spacing w:before="0" w:beforeAutospacing="1" w:after="0" w:afterAutospacing="1"/>
        <w:ind w:firstLine="420" w:firstLineChars="200"/>
      </w:pPr>
      <w:bookmarkStart w:id="0" w:name="_GoBack"/>
      <w:bookmarkEnd w:id="0"/>
    </w:p>
    <w:p w14:paraId="7E91D100">
      <w:pPr>
        <w:pStyle w:val="3"/>
      </w:pPr>
      <w:r>
        <w:t>三、报价要求</w:t>
      </w:r>
    </w:p>
    <w:p w14:paraId="74662129">
      <w:pPr>
        <w:pStyle w:val="4"/>
      </w:pPr>
      <w:r>
        <w:t>（一）报价方式</w:t>
      </w:r>
    </w:p>
    <w:p w14:paraId="783DFFDB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t>含税送到价（含增值税）。税率调整时，按公式“合同含税价格/(1+合同约定税率)×(1+新税率)”调整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报价函格式见附件1</w:t>
      </w:r>
      <w:r>
        <w:t>。</w:t>
      </w:r>
    </w:p>
    <w:p w14:paraId="6E64C763">
      <w:pPr>
        <w:pStyle w:val="4"/>
      </w:pPr>
      <w:r>
        <w:t>（二）付款方式</w:t>
      </w:r>
    </w:p>
    <w:p w14:paraId="5BAD708D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货到、增值税专用发票</w:t>
      </w:r>
      <w:r>
        <w:rPr>
          <w:rFonts w:hint="eastAsia"/>
          <w:lang w:val="en-US" w:eastAsia="zh-CN"/>
        </w:rPr>
        <w:t>入账</w:t>
      </w:r>
      <w:r>
        <w:t>后</w:t>
      </w:r>
      <w:r>
        <w:rPr>
          <w:rFonts w:hint="eastAsia"/>
          <w:lang w:val="en-US" w:eastAsia="zh-CN"/>
        </w:rPr>
        <w:t>60</w:t>
      </w:r>
      <w:r>
        <w:t>日内支付货款。</w:t>
      </w:r>
    </w:p>
    <w:p w14:paraId="02E75EC1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含税报价≥10万元以银行承兑支付，&lt;10万元以现汇支付。</w:t>
      </w:r>
    </w:p>
    <w:p w14:paraId="770584C7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成交总价&lt;1万元时不留质保金，但需按合同提供质保服务。</w:t>
      </w:r>
    </w:p>
    <w:p w14:paraId="747C0F30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不接受默认付款方式的供应商，须在报价中明确可接受的付款方式及时间（涉及预付款的需提供评审前3个月内企业信用报告并加盖公章）。</w:t>
      </w:r>
    </w:p>
    <w:p w14:paraId="0CBFDEEF">
      <w:pPr>
        <w:pStyle w:val="4"/>
      </w:pPr>
      <w:r>
        <w:t>（三）报价提交方式</w:t>
      </w:r>
    </w:p>
    <w:p w14:paraId="71D4B657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rPr>
          <w:b/>
        </w:rPr>
        <w:t>线上报价</w:t>
      </w:r>
      <w:r>
        <w:t>：通过大企汇工作台（www.daqihui.com）按格式填写，上传加盖报价章的报价单及资质材料。</w:t>
      </w:r>
    </w:p>
    <w:p w14:paraId="12F2DE97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rPr>
          <w:b/>
        </w:rPr>
        <w:t>线下报价</w:t>
      </w:r>
      <w:r>
        <w:t>：密封送达</w:t>
      </w:r>
      <w:r>
        <w:rPr>
          <w:rFonts w:hint="eastAsia"/>
          <w:lang w:val="en-US" w:eastAsia="zh-CN"/>
        </w:rPr>
        <w:t>或邮寄送达</w:t>
      </w:r>
      <w:r>
        <w:t>（封条需加盖公章、法人章并注明密封日期；封面注明项目名称、供应商信息、联系方式），</w:t>
      </w:r>
      <w:r>
        <w:rPr>
          <w:rFonts w:hint="eastAsia"/>
          <w:lang w:val="en-US" w:eastAsia="zh-CN"/>
        </w:rPr>
        <w:t>邮寄送达需电联报价联系人告知快递单号，逾期无效</w:t>
      </w:r>
      <w:r>
        <w:t>。</w:t>
      </w:r>
    </w:p>
    <w:p w14:paraId="7C743C17">
      <w:pPr>
        <w:pStyle w:val="4"/>
      </w:pPr>
      <w:r>
        <w:t>（四）送达地址及联系方式</w:t>
      </w:r>
    </w:p>
    <w:p w14:paraId="6AC27BF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收件单位</w:t>
      </w:r>
      <w:r>
        <w:t>：江苏索普化工股份有限公司供应保障部</w:t>
      </w:r>
    </w:p>
    <w:p w14:paraId="09A9996A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地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址</w:t>
      </w:r>
      <w:r>
        <w:t>：江苏省镇江市京口区求索路101号（邮编：212006）</w:t>
      </w:r>
    </w:p>
    <w:p w14:paraId="14CC59C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联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系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</w:t>
      </w:r>
      <w:r>
        <w:rPr>
          <w:rFonts w:hint="eastAsia"/>
          <w:lang w:val="en-US" w:eastAsia="zh-CN"/>
        </w:rPr>
        <w:t>张磊</w:t>
      </w:r>
      <w:r>
        <w:t>，电话：13</w:t>
      </w:r>
      <w:r>
        <w:rPr>
          <w:rFonts w:hint="eastAsia"/>
          <w:lang w:val="en-US" w:eastAsia="zh-CN"/>
        </w:rPr>
        <w:t>815488177</w:t>
      </w:r>
    </w:p>
    <w:p w14:paraId="46E1F8B6">
      <w:pPr>
        <w:pStyle w:val="4"/>
      </w:pPr>
      <w:r>
        <w:t>（五）疑问咨询</w:t>
      </w:r>
    </w:p>
    <w:p w14:paraId="20BA2C34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报价</w:t>
      </w:r>
      <w:r>
        <w:rPr>
          <w:b/>
        </w:rPr>
        <w:t>联系人</w:t>
      </w:r>
      <w:r>
        <w:t>：</w:t>
      </w:r>
      <w:r>
        <w:rPr>
          <w:rFonts w:hint="eastAsia"/>
          <w:lang w:val="en-US" w:eastAsia="zh-CN"/>
        </w:rPr>
        <w:t>张磊13815488177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详情咨询</w:t>
      </w:r>
      <w:r>
        <w:rPr>
          <w:rFonts w:hint="eastAsia"/>
          <w:lang w:eastAsia="zh-CN"/>
        </w:rPr>
        <w:t>）</w:t>
      </w:r>
    </w:p>
    <w:p w14:paraId="7A111C8A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部门负责人</w:t>
      </w:r>
      <w:r>
        <w:t>：解云13913442555</w:t>
      </w:r>
    </w:p>
    <w:p w14:paraId="5278A02B">
      <w:pPr>
        <w:pStyle w:val="3"/>
      </w:pPr>
      <w:r>
        <w:rPr>
          <w:rFonts w:hint="eastAsia"/>
          <w:lang w:val="en-US" w:eastAsia="zh-CN"/>
        </w:rPr>
        <w:t>四</w:t>
      </w:r>
      <w:r>
        <w:t>、其他要求</w:t>
      </w:r>
    </w:p>
    <w:p w14:paraId="26F2A39A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供应商资格</w:t>
      </w:r>
      <w:r>
        <w:t>：不接受失信被执行人、重大违法案件当事人。</w:t>
      </w:r>
    </w:p>
    <w:p w14:paraId="548B90C1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售后服务</w:t>
      </w:r>
      <w:r>
        <w:t>：电话响应≤8小时，明确解决方案。</w:t>
      </w:r>
    </w:p>
    <w:p w14:paraId="0059EF89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知识产权</w:t>
      </w:r>
      <w:r>
        <w:t>：供应商承担所有知识产权纠纷责任。</w:t>
      </w:r>
    </w:p>
    <w:p w14:paraId="14247EF0">
      <w:pPr>
        <w:pStyle w:val="3"/>
      </w:pPr>
      <w:r>
        <w:rPr>
          <w:rFonts w:hint="eastAsia"/>
          <w:lang w:val="en-US" w:eastAsia="zh-CN"/>
        </w:rPr>
        <w:t>五</w:t>
      </w:r>
      <w:r>
        <w:t>、评审流程</w:t>
      </w:r>
    </w:p>
    <w:p w14:paraId="31F18230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评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审</w:t>
      </w:r>
      <w:r>
        <w:t>：采购人组织评审小组，</w:t>
      </w:r>
      <w:r>
        <w:rPr>
          <w:rFonts w:hint="eastAsia"/>
          <w:lang w:val="en-US" w:eastAsia="zh-CN"/>
        </w:rPr>
        <w:t>评审</w:t>
      </w:r>
      <w:r>
        <w:t>供应商报价，供应商需保持通讯畅通。</w:t>
      </w:r>
    </w:p>
    <w:p w14:paraId="0F994B82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评定标准</w:t>
      </w:r>
      <w:r>
        <w:t>：满足技术及供货期要求的供应商中，总价最低者为成交候选人。</w:t>
      </w:r>
    </w:p>
    <w:p w14:paraId="3F9E105C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询价废止</w:t>
      </w:r>
      <w:r>
        <w:t>：存在串通报价等违规行为的，作废并列入供应商负面清单。</w:t>
      </w:r>
    </w:p>
    <w:p w14:paraId="7C9B8AF9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无效报价</w:t>
      </w:r>
      <w:r>
        <w:t>：资质不全、报价空项、不符合技术要求、价格明显偏离市场的，作无效处理。</w:t>
      </w:r>
    </w:p>
    <w:p w14:paraId="797A2A8A">
      <w:pPr>
        <w:pStyle w:val="3"/>
      </w:pPr>
      <w:r>
        <w:rPr>
          <w:rFonts w:hint="eastAsia"/>
          <w:lang w:val="en-US" w:eastAsia="zh-CN"/>
        </w:rPr>
        <w:t>六</w:t>
      </w:r>
      <w:r>
        <w:t>、违约责任</w:t>
      </w:r>
    </w:p>
    <w:p w14:paraId="7CF2FB56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逾期交货</w:t>
      </w:r>
      <w:r>
        <w:t>：每日按合同总额1%支付违约金；超20日，采购人有权解除合同，要求返还货款并按总额20%赔偿。</w:t>
      </w:r>
    </w:p>
    <w:p w14:paraId="7CD62B7E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质量不合格</w:t>
      </w:r>
      <w:r>
        <w:t>：</w:t>
      </w:r>
    </w:p>
    <w:p w14:paraId="6C6D2CED">
      <w:pPr>
        <w:numPr>
          <w:ilvl w:val="1"/>
          <w:numId w:val="9"/>
        </w:numPr>
        <w:spacing w:before="0" w:beforeAutospacing="1" w:after="0" w:afterAutospacing="1"/>
        <w:ind w:left="1440" w:hanging="360"/>
      </w:pPr>
      <w:r>
        <w:t>换货：费用由供应商承担，30日内重新供货，逾期按逾期条款处理；两次不合格则解除合同，返还货款并赔偿20%违约金。</w:t>
      </w:r>
    </w:p>
    <w:p w14:paraId="35B2520F">
      <w:pPr>
        <w:numPr>
          <w:ilvl w:val="1"/>
          <w:numId w:val="9"/>
        </w:numPr>
        <w:spacing w:before="0" w:beforeAutospacing="1" w:after="0" w:afterAutospacing="1"/>
        <w:ind w:left="1440" w:hanging="360"/>
      </w:pPr>
      <w:r>
        <w:t>解除合同：退货费用由供应商承担，返还货款并赔偿20%违约金（质押货物期间仓储费由供应商承担）。</w:t>
      </w:r>
    </w:p>
    <w:p w14:paraId="52632EBA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损失赔偿</w:t>
      </w:r>
      <w:r>
        <w:t>：因质量或逾期造成的直接损失，违约金不超过合同总价20%。</w:t>
      </w:r>
    </w:p>
    <w:p w14:paraId="1A94C3D1">
      <w:pPr>
        <w:pStyle w:val="3"/>
      </w:pPr>
      <w:r>
        <w:rPr>
          <w:rFonts w:hint="eastAsia"/>
          <w:lang w:val="en-US" w:eastAsia="zh-CN"/>
        </w:rPr>
        <w:t>七</w:t>
      </w:r>
      <w:r>
        <w:t>、其他事项</w:t>
      </w:r>
    </w:p>
    <w:p w14:paraId="3E4BA113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成交人须按询价书签订合同，违约将面临中止合作风险。</w:t>
      </w:r>
    </w:p>
    <w:p w14:paraId="228D9EB6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产品需经采购人检验合格，长期合约三次不合格者终止合同。</w:t>
      </w:r>
    </w:p>
    <w:p w14:paraId="2E46BB60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争议协商解决，仲裁按《产品质量仲裁检验和产品质量鉴定管理办法》执行。</w:t>
      </w:r>
    </w:p>
    <w:p w14:paraId="1E0C3DA3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违规供应商将列入负面清单，解释权归江苏索普化工股份有限公司供应保障部。</w:t>
      </w:r>
    </w:p>
    <w:p w14:paraId="1D48D955">
      <w:pPr>
        <w:jc w:val="right"/>
      </w:pPr>
    </w:p>
    <w:p w14:paraId="61B8DBE6">
      <w:p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37D75DC6">
      <w:pPr>
        <w:jc w:val="right"/>
        <w:rPr>
          <w:rFonts w:hint="eastAsia"/>
          <w:lang w:val="en-US" w:eastAsia="zh-CN"/>
        </w:rPr>
      </w:pPr>
    </w:p>
    <w:p w14:paraId="4D3E071A">
      <w:pPr>
        <w:jc w:val="right"/>
        <w:rPr>
          <w:rFonts w:hint="eastAsia"/>
          <w:lang w:val="en-US" w:eastAsia="zh-CN"/>
        </w:rPr>
      </w:pPr>
    </w:p>
    <w:p w14:paraId="7F5142DD">
      <w:pPr>
        <w:jc w:val="right"/>
      </w:pPr>
      <w:r>
        <w:t>江苏索普化工股份有限公司供应保障部</w:t>
      </w:r>
    </w:p>
    <w:p w14:paraId="26E9FD79">
      <w:pPr>
        <w:jc w:val="right"/>
      </w:pPr>
      <w:r>
        <w:t>日期：</w:t>
      </w:r>
      <w:r>
        <w:rPr>
          <w:rFonts w:hint="eastAsia"/>
          <w:lang w:val="en-US" w:eastAsia="zh-CN"/>
        </w:rPr>
        <w:t>2026</w:t>
      </w:r>
      <w:r>
        <w:t>年</w:t>
      </w:r>
      <w:r>
        <w:rPr>
          <w:rFonts w:hint="eastAsia"/>
          <w:lang w:val="en-US" w:eastAsia="zh-CN"/>
        </w:rPr>
        <w:t>4</w:t>
      </w:r>
      <w:r>
        <w:t>月</w:t>
      </w:r>
      <w:r>
        <w:rPr>
          <w:rFonts w:hint="eastAsia"/>
          <w:lang w:val="en-US" w:eastAsia="zh-CN"/>
        </w:rPr>
        <w:t>8</w:t>
      </w:r>
      <w:r>
        <w:t>日</w:t>
      </w:r>
    </w:p>
    <w:p w14:paraId="3A4F3A57">
      <w:pPr>
        <w:jc w:val="right"/>
      </w:pPr>
      <w:r>
        <w:br w:type="page"/>
      </w:r>
    </w:p>
    <w:p w14:paraId="50BFB649">
      <w:pPr>
        <w:pStyle w:val="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 w14:paraId="3E37C218">
      <w:pPr>
        <w:pStyle w:val="3"/>
        <w:jc w:val="center"/>
      </w:pPr>
      <w:r>
        <w:t>报价函</w:t>
      </w:r>
    </w:p>
    <w:p w14:paraId="3DFC6A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</w:pPr>
      <w:r>
        <w:rPr>
          <w:b/>
        </w:rPr>
        <w:t>江苏索普化工股份有限公司</w:t>
      </w:r>
      <w:r>
        <w:t>：</w:t>
      </w:r>
    </w:p>
    <w:p w14:paraId="35CA96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</w:pPr>
      <w:r>
        <w:t>（报价单位全称）授权（全权代表姓名、职务）为全权代表，参加贵方公开询比价活动，报价如下：</w:t>
      </w:r>
    </w:p>
    <w:p w14:paraId="09344700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720" w:hanging="360"/>
        <w:textAlignment w:val="auto"/>
        <w:rPr>
          <w:u w:val="single"/>
        </w:rPr>
      </w:pPr>
      <w:r>
        <w:rPr>
          <w:b/>
        </w:rPr>
        <w:t>项目总价（含税）</w:t>
      </w:r>
      <w:r>
        <w:t>：（大写）</w:t>
      </w:r>
      <w:r>
        <w:rPr>
          <w:rFonts w:hint="eastAsia"/>
          <w:u w:val="single"/>
          <w:lang w:val="en-US" w:eastAsia="zh-CN"/>
        </w:rPr>
        <w:t xml:space="preserve">                         </w:t>
      </w:r>
      <w:r>
        <w:rPr>
          <w:u w:val="none"/>
        </w:rPr>
        <w:t>元人民币；税率</w:t>
      </w:r>
      <w:r>
        <w:rPr>
          <w:rFonts w:hint="eastAsia"/>
          <w:u w:val="single"/>
          <w:lang w:val="en-US" w:eastAsia="zh-CN"/>
        </w:rPr>
        <w:t xml:space="preserve">      </w:t>
      </w:r>
      <w:r>
        <w:rPr>
          <w:u w:val="none"/>
        </w:rPr>
        <w:t>%。</w:t>
      </w:r>
    </w:p>
    <w:p w14:paraId="6A2D24EA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720" w:hanging="360"/>
        <w:textAlignment w:val="auto"/>
      </w:pPr>
      <w:r>
        <w:rPr>
          <w:b/>
        </w:rPr>
        <w:t>交货时间</w:t>
      </w:r>
      <w:r>
        <w:t>：________________________。</w:t>
      </w:r>
    </w:p>
    <w:p w14:paraId="41608FF8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720" w:hanging="360"/>
        <w:textAlignment w:val="auto"/>
      </w:pPr>
      <w:r>
        <w:t>我方已审查全部询价书及补充文件，完全接受所有条款，放弃对条款不明或误解的权利；若条款冲突，同意按贵方解释处理。</w:t>
      </w:r>
    </w:p>
    <w:p w14:paraId="0306D3F9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720" w:hanging="360"/>
        <w:textAlignment w:val="auto"/>
      </w:pPr>
      <w:r>
        <w:t>愿意提供与报价相关的所有数据、资料，理解贵方无义务接受最低价或任何报价。</w:t>
      </w:r>
    </w:p>
    <w:p w14:paraId="5A17ED01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720" w:hanging="360"/>
        <w:textAlignment w:val="auto"/>
      </w:pPr>
      <w:r>
        <w:rPr>
          <w:b/>
        </w:rPr>
        <w:t>不接受项</w:t>
      </w:r>
      <w:r>
        <w:t>：________________________。</w:t>
      </w:r>
    </w:p>
    <w:p w14:paraId="0F5AE0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</w:pPr>
      <w:r>
        <w:rPr>
          <w:b/>
        </w:rPr>
        <w:t>承诺</w:t>
      </w:r>
      <w:r>
        <w:t>：遵守询价书规定，及时签订合同并履行责任；</w:t>
      </w:r>
      <w:r>
        <w:rPr>
          <w:rFonts w:hint="eastAsia"/>
          <w:lang w:val="en-US" w:eastAsia="zh-CN"/>
        </w:rPr>
        <w:t>不串通报价</w:t>
      </w:r>
      <w:r>
        <w:t>，信息真实有效；接受贵方核查与审计。如违反，承担法律责任及相关处理。</w:t>
      </w:r>
    </w:p>
    <w:p w14:paraId="22EA85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</w:pPr>
      <w:r>
        <w:t>全权代表（签字）：______</w:t>
      </w:r>
      <w:r>
        <w:rPr>
          <w:u w:val="single"/>
        </w:rPr>
        <w:t>_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u w:val="single"/>
        </w:rPr>
        <w:t xml:space="preserve">_ </w:t>
      </w:r>
      <w:r>
        <w:t>联系电话：________</w:t>
      </w:r>
    </w:p>
    <w:p w14:paraId="5D593A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</w:pPr>
      <w:r>
        <w:t>报价单位（盖章）：______</w:t>
      </w:r>
      <w:r>
        <w:rPr>
          <w:u w:val="single"/>
        </w:rPr>
        <w:t xml:space="preserve">__ </w:t>
      </w:r>
      <w:r>
        <w:rPr>
          <w:rFonts w:hint="eastAsia"/>
          <w:lang w:val="en-US" w:eastAsia="zh-CN"/>
        </w:rPr>
        <w:t xml:space="preserve"> </w:t>
      </w:r>
      <w:r>
        <w:t>日期：____年__月__日</w:t>
      </w:r>
    </w:p>
    <w:p w14:paraId="363AED5A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‹ÎSå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仪字酷堂长林体W">
    <w:panose1 w:val="00020600040101010101"/>
    <w:charset w:val="86"/>
    <w:family w:val="auto"/>
    <w:pitch w:val="default"/>
    <w:sig w:usb0="8000003F" w:usb1="1AC104FA" w:usb2="00000016" w:usb3="00000000" w:csb0="0004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9975C3"/>
    <w:multiLevelType w:val="singleLevel"/>
    <w:tmpl w:val="C89975C3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">
    <w:nsid w:val="F78C99A6"/>
    <w:multiLevelType w:val="multilevel"/>
    <w:tmpl w:val="F78C99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2">
    <w:nsid w:val="FDD9FBE2"/>
    <w:multiLevelType w:val="singleLevel"/>
    <w:tmpl w:val="FDD9FBE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3">
    <w:nsid w:val="06D3EDA6"/>
    <w:multiLevelType w:val="singleLevel"/>
    <w:tmpl w:val="06D3ED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4">
    <w:nsid w:val="2E3E146E"/>
    <w:multiLevelType w:val="multilevel"/>
    <w:tmpl w:val="2E3E146E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5">
    <w:nsid w:val="31670EE2"/>
    <w:multiLevelType w:val="singleLevel"/>
    <w:tmpl w:val="31670EE2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6">
    <w:nsid w:val="3948E2D4"/>
    <w:multiLevelType w:val="singleLevel"/>
    <w:tmpl w:val="3948E2D4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7">
    <w:nsid w:val="3BC6A26A"/>
    <w:multiLevelType w:val="singleLevel"/>
    <w:tmpl w:val="3BC6A26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8">
    <w:nsid w:val="56AB95D3"/>
    <w:multiLevelType w:val="singleLevel"/>
    <w:tmpl w:val="56AB95D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9">
    <w:nsid w:val="657F2422"/>
    <w:multiLevelType w:val="singleLevel"/>
    <w:tmpl w:val="657F242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0">
    <w:nsid w:val="75C12320"/>
    <w:multiLevelType w:val="singleLevel"/>
    <w:tmpl w:val="75C1232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</w:abstractNum>
  <w:num w:numId="1">
    <w:abstractNumId w:val="10"/>
  </w:num>
  <w:num w:numId="2">
    <w:abstractNumId w:val="7"/>
  </w:num>
  <w:num w:numId="3">
    <w:abstractNumId w:val="2"/>
  </w:num>
  <w:num w:numId="4">
    <w:abstractNumId w:val="6"/>
  </w:num>
  <w:num w:numId="5">
    <w:abstractNumId w:val="9"/>
  </w:num>
  <w:num w:numId="6">
    <w:abstractNumId w:val="8"/>
  </w:num>
  <w:num w:numId="7">
    <w:abstractNumId w:val="4"/>
  </w:num>
  <w:num w:numId="8">
    <w:abstractNumId w:val="5"/>
  </w:num>
  <w:num w:numId="9">
    <w:abstractNumId w:val="1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61A20"/>
    <w:rsid w:val="063F242F"/>
    <w:rsid w:val="06B81EEE"/>
    <w:rsid w:val="0B1408EB"/>
    <w:rsid w:val="12922C84"/>
    <w:rsid w:val="134678C7"/>
    <w:rsid w:val="147931F1"/>
    <w:rsid w:val="14D05D11"/>
    <w:rsid w:val="15386004"/>
    <w:rsid w:val="15F1304B"/>
    <w:rsid w:val="17920BDE"/>
    <w:rsid w:val="1C0D408C"/>
    <w:rsid w:val="1CA519F3"/>
    <w:rsid w:val="1D7C655F"/>
    <w:rsid w:val="1F0275BC"/>
    <w:rsid w:val="21AC72E4"/>
    <w:rsid w:val="228D7161"/>
    <w:rsid w:val="247C629F"/>
    <w:rsid w:val="24960418"/>
    <w:rsid w:val="24E05525"/>
    <w:rsid w:val="2B8C00D9"/>
    <w:rsid w:val="2D6D29C6"/>
    <w:rsid w:val="2E730AF8"/>
    <w:rsid w:val="2EEE0779"/>
    <w:rsid w:val="30DA11D4"/>
    <w:rsid w:val="33456E80"/>
    <w:rsid w:val="39537190"/>
    <w:rsid w:val="4AC251FD"/>
    <w:rsid w:val="4AE1260F"/>
    <w:rsid w:val="4BD96800"/>
    <w:rsid w:val="513A2283"/>
    <w:rsid w:val="58113834"/>
    <w:rsid w:val="5A702373"/>
    <w:rsid w:val="5FED582A"/>
    <w:rsid w:val="60681AA9"/>
    <w:rsid w:val="626F711E"/>
    <w:rsid w:val="6326564D"/>
    <w:rsid w:val="63F87D96"/>
    <w:rsid w:val="64B90B25"/>
    <w:rsid w:val="694037F5"/>
    <w:rsid w:val="6DD76B71"/>
    <w:rsid w:val="73A60AF2"/>
    <w:rsid w:val="7A995229"/>
    <w:rsid w:val="7B10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eastAsia="‹ÎSå"/>
      <w:b/>
      <w:sz w:val="32"/>
      <w:szCs w:val="32"/>
      <w:lang w:val="zh-CN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unhideWhenUsed/>
    <w:qFormat/>
    <w:uiPriority w:val="99"/>
    <w:pPr>
      <w:spacing w:after="120"/>
    </w:pPr>
  </w:style>
  <w:style w:type="character" w:customStyle="1" w:styleId="8">
    <w:name w:val="font91"/>
    <w:basedOn w:val="7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9">
    <w:name w:val="font101"/>
    <w:basedOn w:val="7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10">
    <w:name w:val="font4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112"/>
    <w:basedOn w:val="7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12">
    <w:name w:val="font2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3">
    <w:name w:val="font3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4">
    <w:name w:val="font1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5">
    <w:name w:val="font8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6">
    <w:name w:val="font7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1943</Words>
  <Characters>2267</Characters>
  <Lines>0</Lines>
  <Paragraphs>0</Paragraphs>
  <TotalTime>6</TotalTime>
  <ScaleCrop>false</ScaleCrop>
  <LinksUpToDate>false</LinksUpToDate>
  <CharactersWithSpaces>2324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2026-01-12T07:13:00Z</dcterms:created>
  <dc:creator>Administrator</dc:creator>
  <cp:lastModifiedBy>光仔</cp:lastModifiedBy>
  <cp:lastPrinted>2026-01-13T08:37:00Z</cp:lastPrinted>
  <dcterms:modified xsi:type="dcterms:W3CDTF">2026-04-08T02:31:11Z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eyJoZGlkIjoiYzA5ZTVkZTNlZmU3MmViYmFmYzNjNmJmZTllNmUzMDciLCJ1c2VySWQiOiI0ODc4Nzk4NDMifQ==</vt:lpwstr>
  </property>
  <property fmtid="{D5CDD505-2E9C-101B-9397-08002B2CF9AE}" pid="4" name="ICV">
    <vt:lpwstr>AC08B15DEC824E5996F0D7D741009FFB_12</vt:lpwstr>
  </property>
</Properties>
</file>