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Y型过滤器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 w:ascii="Times New Roman" w:hAnsi="Times New Roman" w:cs="Times New Roma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2264"/>
        <w:gridCol w:w="2921"/>
        <w:gridCol w:w="885"/>
        <w:gridCol w:w="8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122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02060900000183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37D7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7DA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 CL150 RF 40目 材质：316L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118EC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27C4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16B3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02060900000433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565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1E31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GL41H-16 1″ 316L RF 滤网SS316L 滤网丝直径0.234mm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016C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BC97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791E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1B61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02060900000434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446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C25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GL41H-16 1.5″ 316L RF 滤网SS316L 滤网丝直径0.234mm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338F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71FA9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4.000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409911B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ascii="Times New Roman" w:hAnsi="Times New Roman" w:cs="Times New Roman"/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Y型过滤器须满足HG/T21637-2021《化工管道过滤器系列》标准。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报价人</w:t>
      </w:r>
      <w:r>
        <w:rPr>
          <w:rFonts w:hint="eastAsia" w:ascii="Times New Roman" w:hAnsi="Times New Roman" w:cs="Times New Roman"/>
        </w:rPr>
        <w:t>必须持有《中华人民共和国特种设备制造许可证（压力管道元件</w:t>
      </w:r>
      <w:r>
        <w:rPr>
          <w:rFonts w:hint="eastAsia" w:ascii="Times New Roman" w:hAnsi="Times New Roman" w:cs="Times New Roman"/>
          <w:lang w:val="en-US" w:eastAsia="zh-CN"/>
        </w:rPr>
        <w:t>制造-元件组合装置限工厂化预制管段</w:t>
      </w:r>
      <w:r>
        <w:rPr>
          <w:rFonts w:hint="eastAsia" w:ascii="Times New Roman" w:hAnsi="Times New Roman" w:cs="Times New Roman"/>
        </w:rPr>
        <w:t>）》，且证书在有效期内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</w:rPr>
        <w:t>供应商提供近3年内销售业绩，以合同及发票为准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  <w:r>
        <w:t>贸易商（经销商）须提供授权代理资质及真实有效的验证</w:t>
      </w:r>
      <w:bookmarkStart w:id="0" w:name="_GoBack"/>
      <w:bookmarkEnd w:id="0"/>
      <w:r>
        <w:t>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6815E44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1924</Words>
  <Characters>2253</Characters>
  <Lines>0</Lines>
  <Paragraphs>0</Paragraphs>
  <TotalTime>2</TotalTime>
  <ScaleCrop>false</ScaleCrop>
  <LinksUpToDate>false</LinksUpToDate>
  <CharactersWithSpaces>2284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2026-03-30T07:39:03Z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958E3D1AAC864A0385BBA673892F17B3_13</vt:lpwstr>
  </property>
</Properties>
</file>