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AC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喷砂房气力回砂系统改造询价单</w:t>
      </w:r>
    </w:p>
    <w:p w14:paraId="6651BA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04607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项目名称：喷砂房气力回砂系统改造</w:t>
      </w:r>
    </w:p>
    <w:p w14:paraId="7682A333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履约期限：2026年4月13日-2026年5月10日</w:t>
      </w:r>
    </w:p>
    <w:p w14:paraId="27EE4199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交货/施工地点：江苏索普赛瑞装备制造有限公司厂区内</w:t>
      </w:r>
    </w:p>
    <w:p w14:paraId="2051AAFE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报价截止时间：2026年4月8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日10时（北京时间）</w:t>
      </w:r>
    </w:p>
    <w:p w14:paraId="34D0A0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一、采购说明</w:t>
      </w:r>
    </w:p>
    <w:p w14:paraId="52D57CBD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本询价单为《喷砂房气力回砂系统改造自主公开采购文件》配套文件，报价人需按本单格式完整填写，缺项视为无效报价；</w:t>
      </w:r>
    </w:p>
    <w:p w14:paraId="752AB827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报价为含13%增值税送到价（总价包干），包含人工费、配件费、机械费、辅材费、安全措施费、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原设备拆除费、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安装调试费、质保费等所有费用；</w:t>
      </w:r>
    </w:p>
    <w:p w14:paraId="239B2B6A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报价金额需符合市场合理范围，恶意报价（过高/过低）视为无效，需附成本测算说明；</w:t>
      </w:r>
    </w:p>
    <w:p w14:paraId="3F51CAAC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报价人需在报价前完成现场实地测量，确保与现有土建基础接口匹配，测量报告作为报价文件附件。</w:t>
      </w:r>
    </w:p>
    <w:p w14:paraId="30A02BF0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供货及施工清单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"/>
        <w:gridCol w:w="595"/>
        <w:gridCol w:w="3247"/>
        <w:gridCol w:w="353"/>
        <w:gridCol w:w="484"/>
        <w:gridCol w:w="879"/>
        <w:gridCol w:w="879"/>
        <w:gridCol w:w="759"/>
        <w:gridCol w:w="1160"/>
      </w:tblGrid>
      <w:tr w14:paraId="2D73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40EA17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917D3E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 / 施工名称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44F358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 / 技术要求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9E38FB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39A386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ACA139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31D462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7C4B1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3B9F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332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7BA6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779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回砂地基系统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81F7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内径 18000×7500mm，深度 800mm，不破坏现有厂房基础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996D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2537D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535785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57A45F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355C7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B371B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含基础施工、辅料</w:t>
            </w:r>
          </w:p>
        </w:tc>
      </w:tr>
      <w:tr w14:paraId="27F4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CC4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BEB9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回砂支管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3B9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 4 根改 6 根，活接设计；规格：9×2.43m、9×2.7m、9×2.3m；每根设定位调节阀门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E763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76CF3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56041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DDEF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B9A2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145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δ10mm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钢板，含安装</w:t>
            </w:r>
          </w:p>
        </w:tc>
      </w:tr>
      <w:tr w14:paraId="0F44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9A94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5DFD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蜂窝吸砂地板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EB7B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δ3.0mm 锰钢板焊制，含方管骨架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8AAA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2E948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C503B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DCA37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5326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4251B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适配现有喷砂房尺寸</w:t>
            </w:r>
          </w:p>
        </w:tc>
      </w:tr>
      <w:tr w14:paraId="2E54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41CB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A4789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主吸砂管路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DB4DC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δ10mm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钢板，含无磨损弯头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3882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7EF9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04D7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BC206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BCE6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C638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含管路连接、固定辅材</w:t>
            </w:r>
          </w:p>
        </w:tc>
      </w:tr>
      <w:tr w14:paraId="086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CD01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68EC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防堵钢板网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B24CF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耐磨特性，适配砂料回收需求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F927A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A2BB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按实际测量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744B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CE51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2A4E2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F8E3B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含安装、固定</w:t>
            </w:r>
          </w:p>
        </w:tc>
      </w:tr>
      <w:tr w14:paraId="2D71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8AA0C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46F3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落料系统改造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245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落料斗角度陡直，无存砂、堵砂，砂料循环正常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398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69A8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99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7D81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0A2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5904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含落料斗改造、配件更换</w:t>
            </w:r>
          </w:p>
        </w:tc>
      </w:tr>
      <w:tr w14:paraId="6016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82BB5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97E51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安装调试费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97D5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原设备拆除、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设备安装、调试试车、技术交底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4DFF5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456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89F4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AC0D3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10BC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AC2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含施工人员人工费</w:t>
            </w:r>
          </w:p>
        </w:tc>
      </w:tr>
      <w:tr w14:paraId="64AF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47E4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2B94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安全措施费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93B2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三级安全教育、特种作业办证、安全防护辅材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97DE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E9031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C89C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E08CF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F7BA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2E7F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 100 万保额意外险费用</w:t>
            </w:r>
          </w:p>
        </w:tc>
      </w:tr>
      <w:tr w14:paraId="488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0784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06D2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38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所有设备配件运输至采购方厂区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469E3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E39F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CA0D9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B98945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53071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8D391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含装卸、运输保险</w:t>
            </w:r>
          </w:p>
        </w:tc>
      </w:tr>
      <w:tr w14:paraId="2D68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9F6B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895E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质保服务费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9977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验收合格后 1 年免费维修、更换配件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B1F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4093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58C4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D8829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95C92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3B9E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 24 小时现场服务</w:t>
            </w:r>
          </w:p>
        </w:tc>
      </w:tr>
      <w:tr w14:paraId="61B5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47D2C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045C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647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EF35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1560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4FB5C25">
            <w:pPr>
              <w:keepNext w:val="0"/>
              <w:keepLines w:val="0"/>
              <w:widowControl/>
              <w:suppressLineNumbers w:val="0"/>
              <w:jc w:val="left"/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大写：</w:t>
            </w:r>
            <w:r>
              <w:rPr>
                <w:rStyle w:val="1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元 </w:t>
            </w:r>
          </w:p>
          <w:p w14:paraId="29AB54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小写： </w:t>
            </w:r>
            <w:r>
              <w:rPr>
                <w:rStyle w:val="1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C911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4D2C3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总价包干，无额外费用</w:t>
            </w:r>
          </w:p>
        </w:tc>
      </w:tr>
    </w:tbl>
    <w:p w14:paraId="0FC06C96">
      <w:pPr>
        <w:widowControl w:val="0"/>
        <w:numPr>
          <w:ilvl w:val="0"/>
          <w:numId w:val="0"/>
        </w:numPr>
        <w:snapToGrid w:val="0"/>
        <w:spacing w:before="50" w:beforeLines="50"/>
        <w:jc w:val="both"/>
        <w:rPr>
          <w:rFonts w:hint="default"/>
          <w:lang w:val="en-US" w:eastAsia="zh-CN"/>
        </w:rPr>
      </w:pPr>
    </w:p>
    <w:p w14:paraId="409818E6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所有钢材材质为锰钢板，需提供材质证明书复印件；</w:t>
      </w:r>
    </w:p>
    <w:p w14:paraId="3BFCE636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活接设计需保证后期配件更换便捷，定位调节阀门需调节精准；</w:t>
      </w:r>
    </w:p>
    <w:p w14:paraId="63E9E1F8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施工过程中所有辅材（焊条、螺丝、密封件等）由报价人提供，符合行业标准。</w:t>
      </w:r>
    </w:p>
    <w:p w14:paraId="37B78352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061FA98F">
      <w:pPr>
        <w:ind w:firstLine="800" w:firstLineChars="200"/>
        <w:rPr>
          <w:rFonts w:hint="default"/>
          <w:lang w:val="en-US" w:eastAsia="zh-CN"/>
        </w:rPr>
      </w:pPr>
    </w:p>
    <w:p w14:paraId="767CE784">
      <w:pPr>
        <w:ind w:firstLine="800" w:firstLineChars="200"/>
        <w:rPr>
          <w:rFonts w:hint="default"/>
          <w:lang w:val="en-US" w:eastAsia="zh-CN"/>
        </w:rPr>
      </w:pPr>
    </w:p>
    <w:p w14:paraId="2168FC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三、报价人承诺</w:t>
      </w:r>
    </w:p>
    <w:p w14:paraId="5884B562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我方已仔细阅读《喷砂房气力回砂系统改造自主公开采购文件》及本询价单，完全理解并同意所有条款，承诺按要求完成项目改造、验收及质保服务；</w:t>
      </w:r>
    </w:p>
    <w:p w14:paraId="114471FE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我方承诺所报价格为市场合理价格，无缺项、漏项，自愿接受采购方评审规则，若中选将按约定签订合同并履约；</w:t>
      </w:r>
    </w:p>
    <w:p w14:paraId="33F7EEFC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我方承诺具备本项目所需资质、业绩及施工能力，提供的所有材料真实有效，若存在造假，自愿承担一切法律责任；</w:t>
      </w:r>
    </w:p>
    <w:p w14:paraId="114DA8D5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我方承诺售后服务响应时间为1小时内，质保期内24小时到场处理质量问题；</w:t>
      </w:r>
    </w:p>
    <w:p w14:paraId="1BAE75CB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我方同意采购方银行承兑付款方式，若有异议，已在下方“报价人其他说明事项”中明确。</w:t>
      </w:r>
    </w:p>
    <w:p w14:paraId="15C8F29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四、报价人其他说明事项</w:t>
      </w:r>
    </w:p>
    <w:p w14:paraId="6ACD86B8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（可填写付款方式异议、工期说明、售后服务补充承诺等内容，无则填“无”）</w:t>
      </w:r>
    </w:p>
    <w:p w14:paraId="5C1C5A91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0952CF90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7D9021F5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2F872D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五、报价人信息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5"/>
        <w:gridCol w:w="3003"/>
      </w:tblGrid>
      <w:tr w14:paraId="0B8D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1921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005C7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3530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A16C0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报价单位（盖章）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E4EC8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700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2E0F5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 / 授权代表（签字）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80B3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209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056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88C5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B8B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3C9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B687D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25BE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F58B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CB991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B07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2FDA7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E3620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E77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5F0A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57E29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A9E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7D31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E801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E12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348F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报价日期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4CF9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1FC2B3E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说明：本询价单一式两份，报价人留存一份，采购方留存一份，加盖公章、签字后生效。</w:t>
      </w:r>
    </w:p>
    <w:p w14:paraId="0EE72445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江苏索普赛瑞装备制造有限公司</w:t>
      </w:r>
    </w:p>
    <w:p w14:paraId="0ED5BFEC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2026年   月   日</w:t>
      </w:r>
    </w:p>
    <w:p w14:paraId="7455A82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0117"/>
    <w:multiLevelType w:val="singleLevel"/>
    <w:tmpl w:val="DF9F01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3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77F3F31E"/>
    <w:rsid w:val="01804A4C"/>
    <w:rsid w:val="06CE1DB6"/>
    <w:rsid w:val="08732C15"/>
    <w:rsid w:val="0C4A3424"/>
    <w:rsid w:val="0FFC06A4"/>
    <w:rsid w:val="1053332C"/>
    <w:rsid w:val="12AA36D7"/>
    <w:rsid w:val="13857CA0"/>
    <w:rsid w:val="16142219"/>
    <w:rsid w:val="19A07E7C"/>
    <w:rsid w:val="1FB60294"/>
    <w:rsid w:val="2124312A"/>
    <w:rsid w:val="23A45F21"/>
    <w:rsid w:val="24FD3B3B"/>
    <w:rsid w:val="2A970D6C"/>
    <w:rsid w:val="2B2362C5"/>
    <w:rsid w:val="310F207D"/>
    <w:rsid w:val="32244DFC"/>
    <w:rsid w:val="37B75122"/>
    <w:rsid w:val="382C24AB"/>
    <w:rsid w:val="39A64349"/>
    <w:rsid w:val="3C5C5193"/>
    <w:rsid w:val="3EAF4AC6"/>
    <w:rsid w:val="3F402B4A"/>
    <w:rsid w:val="42204EB5"/>
    <w:rsid w:val="50E172E9"/>
    <w:rsid w:val="522368FC"/>
    <w:rsid w:val="58030761"/>
    <w:rsid w:val="59D14EF9"/>
    <w:rsid w:val="5AA545A1"/>
    <w:rsid w:val="5D4E247E"/>
    <w:rsid w:val="5E304E22"/>
    <w:rsid w:val="5E3C677A"/>
    <w:rsid w:val="5FFA069B"/>
    <w:rsid w:val="69747710"/>
    <w:rsid w:val="699B0F22"/>
    <w:rsid w:val="6CD75FEC"/>
    <w:rsid w:val="6FCD36D6"/>
    <w:rsid w:val="70311EB7"/>
    <w:rsid w:val="70BF3967"/>
    <w:rsid w:val="77F3F31E"/>
    <w:rsid w:val="7E350DC4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356DF6"/>
      <w:u w:val="single"/>
    </w:rPr>
  </w:style>
  <w:style w:type="character" w:styleId="21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1238</Words>
  <Characters>1310</Characters>
  <Lines>0</Lines>
  <Paragraphs>0</Paragraphs>
  <TotalTime>18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2026-03-21T10:44:00Z</dcterms:created>
  <dc:creator>金锐</dc:creator>
  <cp:lastModifiedBy>岁月</cp:lastModifiedBy>
  <dcterms:modified xsi:type="dcterms:W3CDTF">2026-04-01T01:52:35Z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E4765EB2E73A49CAA3F0A7A84BDC24AA_13</vt:lpwstr>
  </property>
  <property fmtid="{D5CDD505-2E9C-101B-9397-08002B2CF9AE}" pid="4" name="KSOTemplateDocerSaveRecord">
    <vt:lpwstr>eyJoZGlkIjoiNWYzMDg4ZTMwMTc4ZjkzODFlNWExMTc4MTNlNmU4ODIiLCJ1c2VySWQiOiIyODI3MzAxMTQifQ==</vt:lpwstr>
  </property>
</Properties>
</file>