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71AC24E9">
      <w:pPr>
        <w:numPr>
          <w:ilvl w:val="0"/>
          <w:numId w:val="1"/>
        </w:numPr>
        <w:spacing w:before="0" w:beforeAutospacing="1" w:after="0" w:afterAutospacing="1"/>
        <w:ind w:left="720" w:hanging="360"/>
      </w:pPr>
      <w:r>
        <w:rPr>
          <w:b/>
        </w:rPr>
        <w:t>项目名称</w:t>
      </w:r>
      <w:r>
        <w:t>：</w:t>
      </w:r>
      <w:r>
        <w:rPr>
          <w:rFonts w:hint="eastAsia"/>
          <w:lang w:val="en-US" w:eastAsia="zh-CN"/>
        </w:rPr>
        <w:t>不锈钢材一批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w:t>
      </w:r>
      <w:bookmarkStart w:id="1" w:name="_GoBack"/>
      <w:bookmarkEnd w:id="1"/>
      <w:r>
        <w:rPr>
          <w:rFonts w:hint="eastAsia"/>
          <w:lang w:val="en-US" w:eastAsia="zh-CN"/>
        </w:rPr>
        <w:t>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t>ww</w:t>
      </w:r>
      <w:r>
        <w:t>w.sopo.com.cn</w:t>
      </w:r>
      <w:r>
        <w:rPr>
          <w:rFonts w:hint="eastAsia" w:ascii="Times New Roman" w:hAnsi="Times New Roman" w:cs="Times New Roman"/>
        </w:rPr>
        <w:t>。</w:t>
      </w:r>
    </w:p>
    <w:p w14:paraId="76821092">
      <w:pPr>
        <w:pStyle w:val="3"/>
      </w:pPr>
      <w:r>
        <w:t>二、采购内容及要求</w:t>
      </w:r>
    </w:p>
    <w:p w14:paraId="52B753BB">
      <w:pPr>
        <w:pStyle w:val="4"/>
      </w:pPr>
      <w:r>
        <w:t>（一）采购清单</w:t>
      </w:r>
    </w:p>
    <w:tbl>
      <w:tblPr>
        <w:tblStyle w:val="6"/>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9"/>
        <w:gridCol w:w="1616"/>
        <w:gridCol w:w="1396"/>
        <w:gridCol w:w="2116"/>
        <w:gridCol w:w="706"/>
        <w:gridCol w:w="932"/>
        <w:gridCol w:w="1290"/>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616" w:type="dxa"/>
            <w:tcMar>
              <w:left w:w="108" w:type="dxa"/>
              <w:right w:w="108" w:type="dxa"/>
            </w:tcMar>
            <w:vAlign w:val="center"/>
          </w:tcPr>
          <w:p w14:paraId="0E6F0DA1">
            <w:pPr>
              <w:snapToGrid w:val="0"/>
              <w:ind w:left="0" w:leftChars="0" w:right="0" w:rightChars="0" w:firstLine="0" w:firstLineChars="0"/>
              <w:jc w:val="center"/>
              <w:rPr>
                <w:b/>
              </w:rPr>
            </w:pPr>
            <w:r>
              <w:rPr>
                <w:b/>
              </w:rPr>
              <w:t>物料编码</w:t>
            </w:r>
          </w:p>
        </w:tc>
        <w:tc>
          <w:tcPr>
            <w:tcW w:w="1396"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116"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32"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290"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23BD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74B803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616" w:type="dxa"/>
            <w:tcMar>
              <w:left w:w="108" w:type="dxa"/>
              <w:right w:w="108" w:type="dxa"/>
            </w:tcMar>
            <w:vAlign w:val="center"/>
          </w:tcPr>
          <w:p w14:paraId="00B6947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02090100000351</w:t>
            </w:r>
          </w:p>
        </w:tc>
        <w:tc>
          <w:tcPr>
            <w:tcW w:w="1396" w:type="dxa"/>
            <w:tcMar>
              <w:left w:w="108" w:type="dxa"/>
              <w:right w:w="108" w:type="dxa"/>
            </w:tcMar>
            <w:vAlign w:val="center"/>
          </w:tcPr>
          <w:p w14:paraId="3DF84A2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2494920D">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2"Sch10S  316L  标准：ANSI  B36.19</w:t>
            </w:r>
          </w:p>
        </w:tc>
        <w:tc>
          <w:tcPr>
            <w:tcW w:w="706" w:type="dxa"/>
            <w:tcMar>
              <w:left w:w="108" w:type="dxa"/>
              <w:right w:w="108" w:type="dxa"/>
            </w:tcMar>
            <w:vAlign w:val="center"/>
          </w:tcPr>
          <w:p w14:paraId="7D61A55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175F23F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120</w:t>
            </w:r>
          </w:p>
        </w:tc>
        <w:tc>
          <w:tcPr>
            <w:tcW w:w="1290" w:type="dxa"/>
            <w:tcMar>
              <w:left w:w="108" w:type="dxa"/>
              <w:right w:w="108" w:type="dxa"/>
            </w:tcMar>
            <w:vAlign w:val="center"/>
          </w:tcPr>
          <w:p w14:paraId="14827456">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2FB5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64B0A0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highlight w:val="yellow"/>
                <w:u w:val="none"/>
                <w:lang w:val="en-US" w:eastAsia="zh-CN" w:bidi="ar"/>
              </w:rPr>
              <w:t>2</w:t>
            </w:r>
          </w:p>
        </w:tc>
        <w:tc>
          <w:tcPr>
            <w:tcW w:w="1616" w:type="dxa"/>
            <w:tcMar>
              <w:left w:w="108" w:type="dxa"/>
              <w:right w:w="108" w:type="dxa"/>
            </w:tcMar>
            <w:vAlign w:val="center"/>
          </w:tcPr>
          <w:p w14:paraId="3A43ADE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highlight w:val="yellow"/>
                <w:u w:val="none"/>
                <w:lang w:val="en-US" w:eastAsia="zh-CN" w:bidi="ar"/>
              </w:rPr>
              <w:t>02090100003838</w:t>
            </w:r>
          </w:p>
        </w:tc>
        <w:tc>
          <w:tcPr>
            <w:tcW w:w="1396" w:type="dxa"/>
            <w:tcMar>
              <w:left w:w="108" w:type="dxa"/>
              <w:right w:w="108" w:type="dxa"/>
            </w:tcMar>
            <w:vAlign w:val="center"/>
          </w:tcPr>
          <w:p w14:paraId="3F9F523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不锈钢无缝钢管</w:t>
            </w:r>
          </w:p>
        </w:tc>
        <w:tc>
          <w:tcPr>
            <w:tcW w:w="2116" w:type="dxa"/>
            <w:tcMar>
              <w:left w:w="108" w:type="dxa"/>
              <w:right w:w="108" w:type="dxa"/>
            </w:tcMar>
            <w:vAlign w:val="center"/>
          </w:tcPr>
          <w:p w14:paraId="4B063FE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8″Sch10S ANSI B36.19 316L8″Sch10S ANSI B36.19 316L</w:t>
            </w:r>
          </w:p>
        </w:tc>
        <w:tc>
          <w:tcPr>
            <w:tcW w:w="706" w:type="dxa"/>
            <w:tcMar>
              <w:left w:w="108" w:type="dxa"/>
              <w:right w:w="108" w:type="dxa"/>
            </w:tcMar>
            <w:vAlign w:val="center"/>
          </w:tcPr>
          <w:p w14:paraId="15AE2F1D">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46580CD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100</w:t>
            </w:r>
          </w:p>
        </w:tc>
        <w:tc>
          <w:tcPr>
            <w:tcW w:w="1290" w:type="dxa"/>
            <w:tcMar>
              <w:left w:w="108" w:type="dxa"/>
              <w:right w:w="108" w:type="dxa"/>
            </w:tcMar>
            <w:vAlign w:val="center"/>
          </w:tcPr>
          <w:p w14:paraId="61C977FB">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1B15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BD9869">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616" w:type="dxa"/>
            <w:tcMar>
              <w:left w:w="108" w:type="dxa"/>
              <w:right w:w="108" w:type="dxa"/>
            </w:tcMar>
            <w:vAlign w:val="center"/>
          </w:tcPr>
          <w:p w14:paraId="5490F6A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02090100005290</w:t>
            </w:r>
          </w:p>
        </w:tc>
        <w:tc>
          <w:tcPr>
            <w:tcW w:w="1396" w:type="dxa"/>
            <w:tcMar>
              <w:left w:w="108" w:type="dxa"/>
              <w:right w:w="108" w:type="dxa"/>
            </w:tcMar>
            <w:vAlign w:val="center"/>
          </w:tcPr>
          <w:p w14:paraId="5C4ECEB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355D2DD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NPS0.75" SCH40S GB14976-2012 SMLS GB17395 Ia系列 φ26.9×2.9 316L</w:t>
            </w:r>
          </w:p>
        </w:tc>
        <w:tc>
          <w:tcPr>
            <w:tcW w:w="706" w:type="dxa"/>
            <w:tcMar>
              <w:left w:w="108" w:type="dxa"/>
              <w:right w:w="108" w:type="dxa"/>
            </w:tcMar>
            <w:vAlign w:val="center"/>
          </w:tcPr>
          <w:p w14:paraId="450D9C3D">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47A055B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18</w:t>
            </w:r>
          </w:p>
        </w:tc>
        <w:tc>
          <w:tcPr>
            <w:tcW w:w="1290" w:type="dxa"/>
            <w:tcMar>
              <w:left w:w="108" w:type="dxa"/>
              <w:right w:w="108" w:type="dxa"/>
            </w:tcMar>
            <w:vAlign w:val="center"/>
          </w:tcPr>
          <w:p w14:paraId="05A45F5B">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3F35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B75609B">
            <w:pPr>
              <w:keepNext w:val="0"/>
              <w:keepLines w:val="0"/>
              <w:widowControl/>
              <w:suppressLineNumbers w:val="0"/>
              <w:jc w:val="center"/>
              <w:textAlignment w:val="center"/>
              <w:rPr>
                <w:rFonts w:hint="eastAsia"/>
                <w:b/>
                <w:highlight w:val="yellow"/>
                <w:lang w:val="en-US" w:eastAsia="zh-CN"/>
              </w:rPr>
            </w:pPr>
            <w:r>
              <w:rPr>
                <w:rFonts w:hint="eastAsia" w:ascii="宋体" w:hAnsi="宋体" w:eastAsia="宋体" w:cs="宋体"/>
                <w:i w:val="0"/>
                <w:iCs w:val="0"/>
                <w:color w:val="000000"/>
                <w:kern w:val="0"/>
                <w:sz w:val="22"/>
                <w:szCs w:val="22"/>
                <w:highlight w:val="yellow"/>
                <w:u w:val="none"/>
                <w:lang w:val="en-US" w:eastAsia="zh-CN" w:bidi="ar"/>
              </w:rPr>
              <w:t>4</w:t>
            </w:r>
          </w:p>
        </w:tc>
        <w:tc>
          <w:tcPr>
            <w:tcW w:w="1616" w:type="dxa"/>
            <w:tcMar>
              <w:left w:w="108" w:type="dxa"/>
              <w:right w:w="108" w:type="dxa"/>
            </w:tcMar>
            <w:vAlign w:val="center"/>
          </w:tcPr>
          <w:p w14:paraId="0824726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highlight w:val="yellow"/>
                <w:u w:val="none"/>
                <w:lang w:val="en-US" w:eastAsia="zh-CN" w:bidi="ar"/>
              </w:rPr>
              <w:t>02090100005296</w:t>
            </w:r>
          </w:p>
        </w:tc>
        <w:tc>
          <w:tcPr>
            <w:tcW w:w="1396" w:type="dxa"/>
            <w:tcMar>
              <w:left w:w="108" w:type="dxa"/>
              <w:right w:w="108" w:type="dxa"/>
            </w:tcMar>
            <w:vAlign w:val="center"/>
          </w:tcPr>
          <w:p w14:paraId="3771F08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1969916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NPS1" SCH40S GB14976-2012 SMLS GB17395 Ia系列 φ33.7×3.2 316L</w:t>
            </w:r>
          </w:p>
        </w:tc>
        <w:tc>
          <w:tcPr>
            <w:tcW w:w="706" w:type="dxa"/>
            <w:tcMar>
              <w:left w:w="108" w:type="dxa"/>
              <w:right w:w="108" w:type="dxa"/>
            </w:tcMar>
            <w:vAlign w:val="center"/>
          </w:tcPr>
          <w:p w14:paraId="5EEEDD5D">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4CD5636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120</w:t>
            </w:r>
          </w:p>
        </w:tc>
        <w:tc>
          <w:tcPr>
            <w:tcW w:w="1290" w:type="dxa"/>
            <w:tcMar>
              <w:left w:w="108" w:type="dxa"/>
              <w:right w:w="108" w:type="dxa"/>
            </w:tcMar>
            <w:vAlign w:val="center"/>
          </w:tcPr>
          <w:p w14:paraId="48C7196A">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3249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661A2C7">
            <w:pPr>
              <w:keepNext w:val="0"/>
              <w:keepLines w:val="0"/>
              <w:widowControl/>
              <w:suppressLineNumbers w:val="0"/>
              <w:jc w:val="center"/>
              <w:textAlignment w:val="center"/>
              <w:rPr>
                <w:rFonts w:hint="eastAsia"/>
                <w:b/>
                <w:highlight w:val="yellow"/>
                <w:lang w:val="en-US" w:eastAsia="zh-CN"/>
              </w:rPr>
            </w:pPr>
            <w:r>
              <w:rPr>
                <w:rFonts w:hint="eastAsia" w:ascii="宋体" w:hAnsi="宋体" w:eastAsia="宋体" w:cs="宋体"/>
                <w:i w:val="0"/>
                <w:iCs w:val="0"/>
                <w:color w:val="000000"/>
                <w:kern w:val="0"/>
                <w:sz w:val="22"/>
                <w:szCs w:val="22"/>
                <w:highlight w:val="yellow"/>
                <w:u w:val="none"/>
                <w:lang w:val="en-US" w:eastAsia="zh-CN" w:bidi="ar"/>
              </w:rPr>
              <w:t>5</w:t>
            </w:r>
          </w:p>
        </w:tc>
        <w:tc>
          <w:tcPr>
            <w:tcW w:w="1616" w:type="dxa"/>
            <w:tcMar>
              <w:left w:w="108" w:type="dxa"/>
              <w:right w:w="108" w:type="dxa"/>
            </w:tcMar>
            <w:vAlign w:val="center"/>
          </w:tcPr>
          <w:p w14:paraId="0D74D42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highlight w:val="yellow"/>
                <w:u w:val="none"/>
                <w:lang w:val="en-US" w:eastAsia="zh-CN" w:bidi="ar"/>
              </w:rPr>
              <w:t>02090100005299</w:t>
            </w:r>
          </w:p>
        </w:tc>
        <w:tc>
          <w:tcPr>
            <w:tcW w:w="1396" w:type="dxa"/>
            <w:tcMar>
              <w:left w:w="108" w:type="dxa"/>
              <w:right w:w="108" w:type="dxa"/>
            </w:tcMar>
            <w:vAlign w:val="center"/>
          </w:tcPr>
          <w:p w14:paraId="55C4CD1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4B29D6A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NPS1.5" SCH40S GB14976-2012 SMLS GB17395 Ia系列 φ48.3×3.6 316L</w:t>
            </w:r>
          </w:p>
        </w:tc>
        <w:tc>
          <w:tcPr>
            <w:tcW w:w="706" w:type="dxa"/>
            <w:tcMar>
              <w:left w:w="108" w:type="dxa"/>
              <w:right w:w="108" w:type="dxa"/>
            </w:tcMar>
            <w:vAlign w:val="center"/>
          </w:tcPr>
          <w:p w14:paraId="35AE0140">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5742E1D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750</w:t>
            </w:r>
          </w:p>
        </w:tc>
        <w:tc>
          <w:tcPr>
            <w:tcW w:w="1290" w:type="dxa"/>
            <w:tcMar>
              <w:left w:w="108" w:type="dxa"/>
              <w:right w:w="108" w:type="dxa"/>
            </w:tcMar>
            <w:vAlign w:val="center"/>
          </w:tcPr>
          <w:p w14:paraId="6C3AD428">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01F3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29BD69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616" w:type="dxa"/>
            <w:tcMar>
              <w:left w:w="108" w:type="dxa"/>
              <w:right w:w="108" w:type="dxa"/>
            </w:tcMar>
            <w:vAlign w:val="center"/>
          </w:tcPr>
          <w:p w14:paraId="02CF8DAF">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02090100005299</w:t>
            </w:r>
          </w:p>
        </w:tc>
        <w:tc>
          <w:tcPr>
            <w:tcW w:w="1396" w:type="dxa"/>
            <w:tcMar>
              <w:left w:w="108" w:type="dxa"/>
              <w:right w:w="108" w:type="dxa"/>
            </w:tcMar>
            <w:vAlign w:val="center"/>
          </w:tcPr>
          <w:p w14:paraId="50036FB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35F2548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NPS1.5" SCH40S GB14976-2012 SMLS GB17395 Ia系列 φ48.3×3.6 316L</w:t>
            </w:r>
          </w:p>
        </w:tc>
        <w:tc>
          <w:tcPr>
            <w:tcW w:w="706" w:type="dxa"/>
            <w:tcMar>
              <w:left w:w="108" w:type="dxa"/>
              <w:right w:w="108" w:type="dxa"/>
            </w:tcMar>
            <w:vAlign w:val="center"/>
          </w:tcPr>
          <w:p w14:paraId="1E31953F">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3C375E8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72</w:t>
            </w:r>
          </w:p>
        </w:tc>
        <w:tc>
          <w:tcPr>
            <w:tcW w:w="1290" w:type="dxa"/>
            <w:tcMar>
              <w:left w:w="108" w:type="dxa"/>
              <w:right w:w="108" w:type="dxa"/>
            </w:tcMar>
            <w:vAlign w:val="center"/>
          </w:tcPr>
          <w:p w14:paraId="3B2905EA">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2636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1C614F4">
            <w:pPr>
              <w:keepNext w:val="0"/>
              <w:keepLines w:val="0"/>
              <w:widowControl/>
              <w:suppressLineNumbers w:val="0"/>
              <w:jc w:val="center"/>
              <w:textAlignment w:val="center"/>
              <w:rPr>
                <w:rFonts w:hint="eastAsia"/>
                <w:b/>
                <w:highlight w:val="yellow"/>
                <w:lang w:val="en-US" w:eastAsia="zh-CN"/>
              </w:rPr>
            </w:pPr>
            <w:r>
              <w:rPr>
                <w:rFonts w:hint="eastAsia" w:ascii="宋体" w:hAnsi="宋体" w:eastAsia="宋体" w:cs="宋体"/>
                <w:i w:val="0"/>
                <w:iCs w:val="0"/>
                <w:color w:val="000000"/>
                <w:kern w:val="0"/>
                <w:sz w:val="22"/>
                <w:szCs w:val="22"/>
                <w:highlight w:val="yellow"/>
                <w:u w:val="none"/>
                <w:lang w:val="en-US" w:eastAsia="zh-CN" w:bidi="ar"/>
              </w:rPr>
              <w:t>7</w:t>
            </w:r>
          </w:p>
        </w:tc>
        <w:tc>
          <w:tcPr>
            <w:tcW w:w="1616" w:type="dxa"/>
            <w:tcMar>
              <w:left w:w="108" w:type="dxa"/>
              <w:right w:w="108" w:type="dxa"/>
            </w:tcMar>
            <w:vAlign w:val="center"/>
          </w:tcPr>
          <w:p w14:paraId="74B77AD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highlight w:val="yellow"/>
                <w:u w:val="none"/>
                <w:lang w:val="en-US" w:eastAsia="zh-CN" w:bidi="ar"/>
              </w:rPr>
              <w:t>02090100005307</w:t>
            </w:r>
          </w:p>
        </w:tc>
        <w:tc>
          <w:tcPr>
            <w:tcW w:w="1396" w:type="dxa"/>
            <w:tcMar>
              <w:left w:w="108" w:type="dxa"/>
              <w:right w:w="108" w:type="dxa"/>
            </w:tcMar>
            <w:vAlign w:val="center"/>
          </w:tcPr>
          <w:p w14:paraId="2B3E60C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1BC3547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NPS2" SCH40SGB14976-2012 SMLS GB17395 Ia系列 φ60.3×4.0 316L</w:t>
            </w:r>
          </w:p>
        </w:tc>
        <w:tc>
          <w:tcPr>
            <w:tcW w:w="706" w:type="dxa"/>
            <w:tcMar>
              <w:left w:w="108" w:type="dxa"/>
              <w:right w:w="108" w:type="dxa"/>
            </w:tcMar>
            <w:vAlign w:val="center"/>
          </w:tcPr>
          <w:p w14:paraId="580DA3BA">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25E9167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450</w:t>
            </w:r>
          </w:p>
        </w:tc>
        <w:tc>
          <w:tcPr>
            <w:tcW w:w="1290" w:type="dxa"/>
            <w:tcMar>
              <w:left w:w="108" w:type="dxa"/>
              <w:right w:w="108" w:type="dxa"/>
            </w:tcMar>
            <w:vAlign w:val="center"/>
          </w:tcPr>
          <w:p w14:paraId="7198C985">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5B88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FD2CC1">
            <w:pPr>
              <w:keepNext w:val="0"/>
              <w:keepLines w:val="0"/>
              <w:widowControl/>
              <w:suppressLineNumbers w:val="0"/>
              <w:jc w:val="center"/>
              <w:textAlignment w:val="center"/>
              <w:rPr>
                <w:rFonts w:hint="eastAsia"/>
                <w:b/>
                <w:highlight w:val="yellow"/>
                <w:lang w:val="en-US" w:eastAsia="zh-CN"/>
              </w:rPr>
            </w:pPr>
            <w:r>
              <w:rPr>
                <w:rFonts w:hint="eastAsia" w:ascii="宋体" w:hAnsi="宋体" w:eastAsia="宋体" w:cs="宋体"/>
                <w:i w:val="0"/>
                <w:iCs w:val="0"/>
                <w:color w:val="000000"/>
                <w:kern w:val="0"/>
                <w:sz w:val="22"/>
                <w:szCs w:val="22"/>
                <w:highlight w:val="yellow"/>
                <w:u w:val="none"/>
                <w:lang w:val="en-US" w:eastAsia="zh-CN" w:bidi="ar"/>
              </w:rPr>
              <w:t>8</w:t>
            </w:r>
          </w:p>
        </w:tc>
        <w:tc>
          <w:tcPr>
            <w:tcW w:w="1616" w:type="dxa"/>
            <w:tcMar>
              <w:left w:w="108" w:type="dxa"/>
              <w:right w:w="108" w:type="dxa"/>
            </w:tcMar>
            <w:vAlign w:val="center"/>
          </w:tcPr>
          <w:p w14:paraId="3774432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highlight w:val="yellow"/>
                <w:u w:val="none"/>
                <w:lang w:val="en-US" w:eastAsia="zh-CN" w:bidi="ar"/>
              </w:rPr>
              <w:t>02090100005313</w:t>
            </w:r>
          </w:p>
        </w:tc>
        <w:tc>
          <w:tcPr>
            <w:tcW w:w="1396" w:type="dxa"/>
            <w:tcMar>
              <w:left w:w="108" w:type="dxa"/>
              <w:right w:w="108" w:type="dxa"/>
            </w:tcMar>
            <w:vAlign w:val="center"/>
          </w:tcPr>
          <w:p w14:paraId="504F8E2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2CBC738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NPS3" SCH10SGB14976-2012 SMLS GB17395 Ia系列 φ88.9×3.2 316L</w:t>
            </w:r>
          </w:p>
        </w:tc>
        <w:tc>
          <w:tcPr>
            <w:tcW w:w="706" w:type="dxa"/>
            <w:tcMar>
              <w:left w:w="108" w:type="dxa"/>
              <w:right w:w="108" w:type="dxa"/>
            </w:tcMar>
            <w:vAlign w:val="center"/>
          </w:tcPr>
          <w:p w14:paraId="5395E563">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1C597E6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350</w:t>
            </w:r>
          </w:p>
        </w:tc>
        <w:tc>
          <w:tcPr>
            <w:tcW w:w="1290" w:type="dxa"/>
            <w:tcMar>
              <w:left w:w="108" w:type="dxa"/>
              <w:right w:w="108" w:type="dxa"/>
            </w:tcMar>
            <w:vAlign w:val="center"/>
          </w:tcPr>
          <w:p w14:paraId="599A153E">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5999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6AF409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616" w:type="dxa"/>
            <w:tcMar>
              <w:left w:w="108" w:type="dxa"/>
              <w:right w:w="108" w:type="dxa"/>
            </w:tcMar>
            <w:vAlign w:val="center"/>
          </w:tcPr>
          <w:p w14:paraId="3DE72BB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02090100005313</w:t>
            </w:r>
          </w:p>
        </w:tc>
        <w:tc>
          <w:tcPr>
            <w:tcW w:w="1396" w:type="dxa"/>
            <w:tcMar>
              <w:left w:w="108" w:type="dxa"/>
              <w:right w:w="108" w:type="dxa"/>
            </w:tcMar>
            <w:vAlign w:val="center"/>
          </w:tcPr>
          <w:p w14:paraId="4B75C28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78651BE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NPS3" SCH10SGB14976-2012 SMLS GB17395 Ia系列 φ88.9×3.2 316L</w:t>
            </w:r>
          </w:p>
        </w:tc>
        <w:tc>
          <w:tcPr>
            <w:tcW w:w="706" w:type="dxa"/>
            <w:tcMar>
              <w:left w:w="108" w:type="dxa"/>
              <w:right w:w="108" w:type="dxa"/>
            </w:tcMar>
            <w:vAlign w:val="center"/>
          </w:tcPr>
          <w:p w14:paraId="0BC983EA">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3FE4E6A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24</w:t>
            </w:r>
          </w:p>
        </w:tc>
        <w:tc>
          <w:tcPr>
            <w:tcW w:w="1290" w:type="dxa"/>
            <w:tcMar>
              <w:left w:w="108" w:type="dxa"/>
              <w:right w:w="108" w:type="dxa"/>
            </w:tcMar>
            <w:vAlign w:val="center"/>
          </w:tcPr>
          <w:p w14:paraId="6890B394">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2DB5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7A5FE83">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616" w:type="dxa"/>
            <w:tcMar>
              <w:left w:w="108" w:type="dxa"/>
              <w:right w:w="108" w:type="dxa"/>
            </w:tcMar>
            <w:vAlign w:val="center"/>
          </w:tcPr>
          <w:p w14:paraId="17724B1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02090100005316</w:t>
            </w:r>
          </w:p>
        </w:tc>
        <w:tc>
          <w:tcPr>
            <w:tcW w:w="1396" w:type="dxa"/>
            <w:tcMar>
              <w:left w:w="108" w:type="dxa"/>
              <w:right w:w="108" w:type="dxa"/>
            </w:tcMar>
            <w:vAlign w:val="center"/>
          </w:tcPr>
          <w:p w14:paraId="112E1F8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6B04091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NPS4" SCH10SGB14976-2012 SMLS GB17395 Ia系列 φ114.3×3.2 316L</w:t>
            </w:r>
          </w:p>
        </w:tc>
        <w:tc>
          <w:tcPr>
            <w:tcW w:w="706" w:type="dxa"/>
            <w:tcMar>
              <w:left w:w="108" w:type="dxa"/>
              <w:right w:w="108" w:type="dxa"/>
            </w:tcMar>
            <w:vAlign w:val="center"/>
          </w:tcPr>
          <w:p w14:paraId="579471B0">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4310788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12</w:t>
            </w:r>
          </w:p>
        </w:tc>
        <w:tc>
          <w:tcPr>
            <w:tcW w:w="1290" w:type="dxa"/>
            <w:tcMar>
              <w:left w:w="108" w:type="dxa"/>
              <w:right w:w="108" w:type="dxa"/>
            </w:tcMar>
            <w:vAlign w:val="center"/>
          </w:tcPr>
          <w:p w14:paraId="6F4A484D">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4FD9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0D0C2DC">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616" w:type="dxa"/>
            <w:tcMar>
              <w:left w:w="108" w:type="dxa"/>
              <w:right w:w="108" w:type="dxa"/>
            </w:tcMar>
            <w:vAlign w:val="center"/>
          </w:tcPr>
          <w:p w14:paraId="2614EDDD">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02090100005319</w:t>
            </w:r>
          </w:p>
        </w:tc>
        <w:tc>
          <w:tcPr>
            <w:tcW w:w="1396" w:type="dxa"/>
            <w:tcMar>
              <w:left w:w="108" w:type="dxa"/>
              <w:right w:w="108" w:type="dxa"/>
            </w:tcMar>
            <w:vAlign w:val="center"/>
          </w:tcPr>
          <w:p w14:paraId="416258AF">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33B467E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NPS6" SCH10S GB14976-2012 SMLS GB17395 Ia系列 φ168.3×3.6 316L</w:t>
            </w:r>
          </w:p>
        </w:tc>
        <w:tc>
          <w:tcPr>
            <w:tcW w:w="706" w:type="dxa"/>
            <w:tcMar>
              <w:left w:w="108" w:type="dxa"/>
              <w:right w:w="108" w:type="dxa"/>
            </w:tcMar>
            <w:vAlign w:val="center"/>
          </w:tcPr>
          <w:p w14:paraId="3DD2850E">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66AEFCE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48</w:t>
            </w:r>
          </w:p>
        </w:tc>
        <w:tc>
          <w:tcPr>
            <w:tcW w:w="1290" w:type="dxa"/>
            <w:tcMar>
              <w:left w:w="108" w:type="dxa"/>
              <w:right w:w="108" w:type="dxa"/>
            </w:tcMar>
            <w:vAlign w:val="center"/>
          </w:tcPr>
          <w:p w14:paraId="5F7230E8">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4930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16EBB0C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616" w:type="dxa"/>
            <w:tcMar>
              <w:left w:w="108" w:type="dxa"/>
              <w:right w:w="108" w:type="dxa"/>
            </w:tcMar>
            <w:vAlign w:val="center"/>
          </w:tcPr>
          <w:p w14:paraId="6B13582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02090100006481</w:t>
            </w:r>
          </w:p>
        </w:tc>
        <w:tc>
          <w:tcPr>
            <w:tcW w:w="1396" w:type="dxa"/>
            <w:tcMar>
              <w:left w:w="108" w:type="dxa"/>
              <w:right w:w="108" w:type="dxa"/>
            </w:tcMar>
            <w:vAlign w:val="center"/>
          </w:tcPr>
          <w:p w14:paraId="187ED4F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6E47EB9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 SCH40S ANSI B36.19 SMLS ASTM A312，316L</w:t>
            </w:r>
          </w:p>
        </w:tc>
        <w:tc>
          <w:tcPr>
            <w:tcW w:w="706" w:type="dxa"/>
            <w:tcMar>
              <w:left w:w="108" w:type="dxa"/>
              <w:right w:w="108" w:type="dxa"/>
            </w:tcMar>
            <w:vAlign w:val="center"/>
          </w:tcPr>
          <w:p w14:paraId="15EA528E">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059318A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450</w:t>
            </w:r>
          </w:p>
        </w:tc>
        <w:tc>
          <w:tcPr>
            <w:tcW w:w="1290" w:type="dxa"/>
            <w:tcMar>
              <w:left w:w="108" w:type="dxa"/>
              <w:right w:w="108" w:type="dxa"/>
            </w:tcMar>
            <w:vAlign w:val="center"/>
          </w:tcPr>
          <w:p w14:paraId="1BE2A3EB">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3009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8BFF38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616" w:type="dxa"/>
            <w:tcMar>
              <w:left w:w="108" w:type="dxa"/>
              <w:right w:w="108" w:type="dxa"/>
            </w:tcMar>
            <w:vAlign w:val="center"/>
          </w:tcPr>
          <w:p w14:paraId="5D3FB62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02090100006038</w:t>
            </w:r>
          </w:p>
        </w:tc>
        <w:tc>
          <w:tcPr>
            <w:tcW w:w="1396" w:type="dxa"/>
            <w:tcMar>
              <w:left w:w="108" w:type="dxa"/>
              <w:right w:w="108" w:type="dxa"/>
            </w:tcMar>
            <w:vAlign w:val="center"/>
          </w:tcPr>
          <w:p w14:paraId="59A50AD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60252BE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φ33.7x4.5  GB/T14</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976-2012，</w:t>
            </w:r>
            <w:r>
              <w:rPr>
                <w:rFonts w:ascii="宋体" w:hAnsi="宋体" w:eastAsia="宋体" w:cs="宋体"/>
                <w:i w:val="0"/>
                <w:iCs w:val="0"/>
                <w:color w:val="FF0000"/>
                <w:kern w:val="0"/>
                <w:sz w:val="20"/>
                <w:szCs w:val="20"/>
                <w:u w:val="none"/>
                <w:lang w:val="en-US" w:eastAsia="zh-CN" w:bidi="ar"/>
              </w:rPr>
              <w:t>304L脱脂</w:t>
            </w:r>
          </w:p>
        </w:tc>
        <w:tc>
          <w:tcPr>
            <w:tcW w:w="706" w:type="dxa"/>
            <w:tcMar>
              <w:left w:w="108" w:type="dxa"/>
              <w:right w:w="108" w:type="dxa"/>
            </w:tcMar>
            <w:vAlign w:val="center"/>
          </w:tcPr>
          <w:p w14:paraId="0B8C5DD9">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2F7AA3C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500</w:t>
            </w:r>
          </w:p>
        </w:tc>
        <w:tc>
          <w:tcPr>
            <w:tcW w:w="1290" w:type="dxa"/>
            <w:tcMar>
              <w:left w:w="108" w:type="dxa"/>
              <w:right w:w="108" w:type="dxa"/>
            </w:tcMar>
            <w:vAlign w:val="center"/>
          </w:tcPr>
          <w:p w14:paraId="0287187E">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002B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6107AC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616" w:type="dxa"/>
            <w:tcMar>
              <w:left w:w="108" w:type="dxa"/>
              <w:right w:w="108" w:type="dxa"/>
            </w:tcMar>
            <w:vAlign w:val="center"/>
          </w:tcPr>
          <w:p w14:paraId="5234722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02090100007948</w:t>
            </w:r>
          </w:p>
        </w:tc>
        <w:tc>
          <w:tcPr>
            <w:tcW w:w="1396" w:type="dxa"/>
            <w:tcMar>
              <w:left w:w="108" w:type="dxa"/>
              <w:right w:w="108" w:type="dxa"/>
            </w:tcMar>
            <w:vAlign w:val="center"/>
          </w:tcPr>
          <w:p w14:paraId="19EFD6D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7E2FF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Φ60.3X5.6，</w:t>
            </w:r>
            <w:r>
              <w:rPr>
                <w:rFonts w:ascii="宋体" w:hAnsi="宋体" w:eastAsia="宋体" w:cs="宋体"/>
                <w:i w:val="0"/>
                <w:iCs w:val="0"/>
                <w:color w:val="FF0000"/>
                <w:kern w:val="0"/>
                <w:sz w:val="20"/>
                <w:szCs w:val="20"/>
                <w:u w:val="none"/>
                <w:lang w:val="en-US" w:eastAsia="zh-CN" w:bidi="ar"/>
              </w:rPr>
              <w:t>304L脱脂</w:t>
            </w:r>
          </w:p>
        </w:tc>
        <w:tc>
          <w:tcPr>
            <w:tcW w:w="706" w:type="dxa"/>
            <w:tcMar>
              <w:left w:w="108" w:type="dxa"/>
              <w:right w:w="108" w:type="dxa"/>
            </w:tcMar>
            <w:vAlign w:val="center"/>
          </w:tcPr>
          <w:p w14:paraId="62A8BE4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3E29E84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200</w:t>
            </w:r>
          </w:p>
        </w:tc>
        <w:tc>
          <w:tcPr>
            <w:tcW w:w="1290" w:type="dxa"/>
            <w:tcMar>
              <w:left w:w="108" w:type="dxa"/>
              <w:right w:w="108" w:type="dxa"/>
            </w:tcMar>
            <w:vAlign w:val="center"/>
          </w:tcPr>
          <w:p w14:paraId="5FF258DE">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0A5E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blHeader/>
          <w:jc w:val="center"/>
        </w:trPr>
        <w:tc>
          <w:tcPr>
            <w:tcW w:w="599" w:type="dxa"/>
            <w:tcMar>
              <w:left w:w="108" w:type="dxa"/>
              <w:right w:w="108" w:type="dxa"/>
            </w:tcMar>
            <w:vAlign w:val="center"/>
          </w:tcPr>
          <w:p w14:paraId="4EC2DDA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616" w:type="dxa"/>
            <w:tcMar>
              <w:left w:w="108" w:type="dxa"/>
              <w:right w:w="108" w:type="dxa"/>
            </w:tcMar>
            <w:vAlign w:val="center"/>
          </w:tcPr>
          <w:p w14:paraId="5910B61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02090200000306</w:t>
            </w:r>
          </w:p>
        </w:tc>
        <w:tc>
          <w:tcPr>
            <w:tcW w:w="1396" w:type="dxa"/>
            <w:tcMar>
              <w:left w:w="108" w:type="dxa"/>
              <w:right w:w="108" w:type="dxa"/>
            </w:tcMar>
            <w:vAlign w:val="center"/>
          </w:tcPr>
          <w:p w14:paraId="4322E91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不锈钢板</w:t>
            </w:r>
          </w:p>
        </w:tc>
        <w:tc>
          <w:tcPr>
            <w:tcW w:w="2116" w:type="dxa"/>
            <w:tcMar>
              <w:left w:w="108" w:type="dxa"/>
              <w:right w:w="108" w:type="dxa"/>
            </w:tcMar>
            <w:vAlign w:val="center"/>
          </w:tcPr>
          <w:p w14:paraId="08CA1F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δ=10  S30408，1m*2m</w:t>
            </w:r>
          </w:p>
        </w:tc>
        <w:tc>
          <w:tcPr>
            <w:tcW w:w="706" w:type="dxa"/>
            <w:tcMar>
              <w:left w:w="108" w:type="dxa"/>
              <w:right w:w="108" w:type="dxa"/>
            </w:tcMar>
            <w:vAlign w:val="center"/>
          </w:tcPr>
          <w:p w14:paraId="164E2ED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5232A9D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500</w:t>
            </w:r>
          </w:p>
        </w:tc>
        <w:tc>
          <w:tcPr>
            <w:tcW w:w="1290" w:type="dxa"/>
            <w:tcMar>
              <w:left w:w="108" w:type="dxa"/>
              <w:right w:w="108" w:type="dxa"/>
            </w:tcMar>
            <w:vAlign w:val="center"/>
          </w:tcPr>
          <w:p w14:paraId="1389BB15">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0523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AD1756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highlight w:val="yellow"/>
                <w:u w:val="none"/>
                <w:lang w:val="en-US" w:eastAsia="zh-CN" w:bidi="ar"/>
              </w:rPr>
              <w:t>16</w:t>
            </w:r>
          </w:p>
        </w:tc>
        <w:tc>
          <w:tcPr>
            <w:tcW w:w="1616" w:type="dxa"/>
            <w:tcMar>
              <w:left w:w="108" w:type="dxa"/>
              <w:right w:w="108" w:type="dxa"/>
            </w:tcMar>
            <w:vAlign w:val="center"/>
          </w:tcPr>
          <w:p w14:paraId="7D87C9B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highlight w:val="yellow"/>
                <w:u w:val="none"/>
                <w:lang w:val="en-US" w:eastAsia="zh-CN" w:bidi="ar"/>
              </w:rPr>
              <w:t>02020200000200</w:t>
            </w:r>
          </w:p>
        </w:tc>
        <w:tc>
          <w:tcPr>
            <w:tcW w:w="1396" w:type="dxa"/>
            <w:tcMar>
              <w:left w:w="108" w:type="dxa"/>
              <w:right w:w="108" w:type="dxa"/>
            </w:tcMar>
            <w:vAlign w:val="center"/>
          </w:tcPr>
          <w:p w14:paraId="22B6F65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不锈钢管</w:t>
            </w:r>
          </w:p>
        </w:tc>
        <w:tc>
          <w:tcPr>
            <w:tcW w:w="2116" w:type="dxa"/>
            <w:tcMar>
              <w:left w:w="108" w:type="dxa"/>
              <w:right w:w="108" w:type="dxa"/>
            </w:tcMar>
            <w:vAlign w:val="center"/>
          </w:tcPr>
          <w:p w14:paraId="0CFB3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Φ1/4"   材质316L  壁厚0.035"，6米/根直管</w:t>
            </w:r>
          </w:p>
        </w:tc>
        <w:tc>
          <w:tcPr>
            <w:tcW w:w="706" w:type="dxa"/>
            <w:tcMar>
              <w:left w:w="108" w:type="dxa"/>
              <w:right w:w="108" w:type="dxa"/>
            </w:tcMar>
            <w:vAlign w:val="center"/>
          </w:tcPr>
          <w:p w14:paraId="172A47D0">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47DB5A8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1500</w:t>
            </w:r>
          </w:p>
        </w:tc>
        <w:tc>
          <w:tcPr>
            <w:tcW w:w="1290" w:type="dxa"/>
            <w:tcMar>
              <w:left w:w="108" w:type="dxa"/>
              <w:right w:w="108" w:type="dxa"/>
            </w:tcMar>
            <w:vAlign w:val="center"/>
          </w:tcPr>
          <w:p w14:paraId="20DF582D">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装备保障部（电仪）</w:t>
            </w:r>
          </w:p>
        </w:tc>
      </w:tr>
    </w:tbl>
    <w:p w14:paraId="3C06393A">
      <w:pPr>
        <w:pStyle w:val="4"/>
      </w:pPr>
      <w:r>
        <w:t>（二）技术及资质要求</w:t>
      </w:r>
    </w:p>
    <w:p w14:paraId="32BB2B8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1</w:t>
      </w:r>
      <w:r>
        <w:rPr>
          <w:rFonts w:hint="eastAsia"/>
          <w:lang w:val="en-US" w:eastAsia="zh-CN"/>
        </w:rPr>
        <w:t>.  采购人所供钢材的生产厂家必须持有由中华人民共和国国家质量监督检验检疫总局颁发的《中华人民共和国特种设备制造许可证》，证书在有效期内，供应商在报价时上传相关证书</w:t>
      </w:r>
      <w:bookmarkStart w:id="0" w:name="OLE_LINK2"/>
      <w:r>
        <w:rPr>
          <w:rFonts w:hint="eastAsia"/>
          <w:lang w:val="en-US" w:eastAsia="zh-CN"/>
        </w:rPr>
        <w:t>，供货时需提供质量检验证明。</w:t>
      </w:r>
    </w:p>
    <w:p w14:paraId="38A1E1E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eastAsia="宋体"/>
          <w:color w:val="FF0000"/>
          <w:szCs w:val="21"/>
          <w:lang w:eastAsia="zh-CN"/>
        </w:rPr>
      </w:pPr>
      <w:r>
        <w:rPr>
          <w:rFonts w:hint="eastAsia"/>
          <w:b/>
          <w:bCs/>
          <w:lang w:val="en-US" w:eastAsia="zh-CN"/>
        </w:rPr>
        <w:t>2</w:t>
      </w:r>
      <w:r>
        <w:rPr>
          <w:rFonts w:hint="eastAsia"/>
          <w:lang w:val="en-US" w:eastAsia="zh-CN"/>
        </w:rPr>
        <w:t>.  钢材需满足GB14976-2012等国家现行相关标准</w:t>
      </w:r>
      <w:bookmarkEnd w:id="0"/>
      <w:r>
        <w:rPr>
          <w:rFonts w:hint="eastAsia"/>
          <w:lang w:val="en-US" w:eastAsia="zh-CN"/>
        </w:rPr>
        <w:t>，详见采购清单。</w:t>
      </w:r>
      <w:r>
        <w:rPr>
          <w:rFonts w:hint="eastAsia"/>
          <w:color w:val="FF0000"/>
          <w:lang w:val="en-US" w:eastAsia="zh-CN"/>
        </w:rPr>
        <w:t>其中第13、14项</w:t>
      </w:r>
      <w:r>
        <w:rPr>
          <w:rFonts w:hint="eastAsia"/>
          <w:lang w:val="en-US" w:eastAsia="zh-CN"/>
        </w:rPr>
        <w:t>有</w:t>
      </w:r>
      <w:r>
        <w:rPr>
          <w:rFonts w:hint="eastAsia"/>
          <w:color w:val="FF0000"/>
          <w:lang w:val="en-US" w:eastAsia="zh-CN"/>
        </w:rPr>
        <w:t>脱脂要求，</w:t>
      </w:r>
      <w:r>
        <w:rPr>
          <w:rFonts w:hint="eastAsia"/>
          <w:color w:val="FF0000"/>
          <w:szCs w:val="21"/>
        </w:rPr>
        <w:t>钢管的制造方法采用热轧或冷轧，不接受热扩；交货状态为固溶热处理并酸洗钝化，应作脱脂处理并提供脱脂各项指标的检测报告</w:t>
      </w:r>
      <w:r>
        <w:rPr>
          <w:rFonts w:hint="eastAsia"/>
          <w:color w:val="FF0000"/>
          <w:szCs w:val="21"/>
          <w:lang w:eastAsia="zh-CN"/>
        </w:rPr>
        <w:t>。</w:t>
      </w:r>
    </w:p>
    <w:p w14:paraId="0CC6707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3</w:t>
      </w:r>
      <w:r>
        <w:rPr>
          <w:rFonts w:hint="eastAsia"/>
          <w:lang w:val="en-US" w:eastAsia="zh-CN"/>
        </w:rPr>
        <w:t>.  钢管需满足TSG D0001-2017 压力管道安全技术监察规程检验标准，应当逐步采用标志进行标记，标志内容一般包括制造单位代号或商标、许可标志（TS证书号）、材料（牌号、规格、炉批号），标准号、产品编号等，随货提供的质量证明书内容需与喷码标志内容一致。标志必须醒目、牢固，字迹要清晰、规范、不易褪色。供应商交货时必须提供钢材生产厂家特种设备制造许可证和型式试验证书。厂家资质证编号、型式试验证书编号，应当能在全国特种设备公示信息查询平台https://cnse.e-cqs.cn/info-pub/pub中查询到，如果查询不到，应当提供相应说明。管道元件的制造标准必须是最新版标准，禁止采购已作废标准的元件。管道元件由厂家直接供货的，质量证明书应为原件；由经销商供货的，质量证明书必须加盖经销商公章和经办人章（不允许用签字替代），质量证明书的内容、数据应符合相关标准要求，不得有缺项、不合格数据。质量证明文件内容应符合TSG D0001-2009第二章第一节和元件制造标准的相关规定。</w:t>
      </w:r>
    </w:p>
    <w:p w14:paraId="732FB06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lang w:val="en-US" w:eastAsia="zh-CN"/>
        </w:rPr>
      </w:pPr>
      <w:r>
        <w:rPr>
          <w:rFonts w:hint="eastAsia"/>
          <w:b/>
          <w:bCs/>
          <w:lang w:val="en-US" w:eastAsia="zh-CN"/>
        </w:rPr>
        <w:t>4</w:t>
      </w:r>
      <w:r>
        <w:rPr>
          <w:rFonts w:hint="eastAsia"/>
          <w:lang w:val="en-US" w:eastAsia="zh-CN"/>
        </w:rPr>
        <w:t>． 供应商必须按清单明细内容报价及供货，</w:t>
      </w:r>
      <w:r>
        <w:rPr>
          <w:rFonts w:hint="eastAsia"/>
          <w:highlight w:val="yellow"/>
          <w:lang w:val="en-US" w:eastAsia="zh-CN"/>
        </w:rPr>
        <w:t>第2、4、5、7、8、16项因项目进度需求，需4月15日之前到货</w:t>
      </w:r>
      <w:r>
        <w:rPr>
          <w:rFonts w:hint="eastAsia"/>
          <w:lang w:val="en-US" w:eastAsia="zh-CN"/>
        </w:rPr>
        <w:t>，</w:t>
      </w:r>
      <w:r>
        <w:rPr>
          <w:rFonts w:hint="eastAsia"/>
          <w:color w:val="FF0000"/>
          <w:lang w:val="en-US" w:eastAsia="zh-CN"/>
        </w:rPr>
        <w:t>将货物运送至江苏省镇江市京口区求索路江苏索普化工股份有限公司每个使用部门摆放地点，需要叉车卸货的装货不能高于3米（距离地面），需要吊车卸货的装货不能高于2米（距离地面），运输费用由供应商承担</w:t>
      </w:r>
      <w:r>
        <w:rPr>
          <w:rFonts w:hint="eastAsia"/>
          <w:lang w:val="en-US" w:eastAsia="zh-CN"/>
        </w:rPr>
        <w:t>。其偏差在不超过合同总金额的15%范围内。型材以重量报价按理论重量计算，以米算报价按实收长度数量结算。钢管以重量报价过磅按实结算；以米算报价按实收长度数量结算。收货时随机抽检外型尺寸及壁厚，符合相应国家标准。</w:t>
      </w:r>
    </w:p>
    <w:p w14:paraId="7E91D100">
      <w:pPr>
        <w:numPr>
          <w:ilvl w:val="0"/>
          <w:numId w:val="0"/>
        </w:numPr>
        <w:spacing w:before="0" w:beforeAutospacing="1" w:after="0" w:afterAutospacing="1"/>
        <w:rPr>
          <w:rFonts w:hint="eastAsia" w:ascii="Cambria" w:hAnsi="Cambria" w:eastAsia="宋体" w:cs="Times New Roman"/>
          <w:b/>
          <w:bCs/>
          <w:color w:val="000000"/>
          <w:sz w:val="32"/>
          <w:szCs w:val="32"/>
          <w:lang w:val="en-US" w:eastAsia="zh-CN" w:bidi="ar-SA"/>
        </w:rPr>
      </w:pPr>
      <w:r>
        <w:rPr>
          <w:rFonts w:hint="eastAsia" w:ascii="Cambria" w:hAnsi="Cambria" w:eastAsia="宋体" w:cs="Times New Roman"/>
          <w:b/>
          <w:bCs/>
          <w:color w:val="000000"/>
          <w:sz w:val="32"/>
          <w:szCs w:val="32"/>
          <w:lang w:val="en-US" w:eastAsia="zh-CN" w:bidi="ar-SA"/>
        </w:rP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27D0F8C"/>
    <w:rsid w:val="03661A20"/>
    <w:rsid w:val="04E81B1A"/>
    <w:rsid w:val="054374DB"/>
    <w:rsid w:val="05A36F5B"/>
    <w:rsid w:val="05BA78F4"/>
    <w:rsid w:val="05DC421B"/>
    <w:rsid w:val="06A20FC1"/>
    <w:rsid w:val="07293490"/>
    <w:rsid w:val="07C37CF6"/>
    <w:rsid w:val="07D843EB"/>
    <w:rsid w:val="08493425"/>
    <w:rsid w:val="08E7715F"/>
    <w:rsid w:val="0B1408EB"/>
    <w:rsid w:val="0BBA6F8E"/>
    <w:rsid w:val="0D613984"/>
    <w:rsid w:val="0E9B4435"/>
    <w:rsid w:val="0EE56D34"/>
    <w:rsid w:val="10D41F07"/>
    <w:rsid w:val="123478B9"/>
    <w:rsid w:val="12922C84"/>
    <w:rsid w:val="129A3494"/>
    <w:rsid w:val="130B1024"/>
    <w:rsid w:val="133B4C77"/>
    <w:rsid w:val="134678C7"/>
    <w:rsid w:val="13854144"/>
    <w:rsid w:val="147931F1"/>
    <w:rsid w:val="14D05D11"/>
    <w:rsid w:val="14EB1960"/>
    <w:rsid w:val="152E4A94"/>
    <w:rsid w:val="15386004"/>
    <w:rsid w:val="15F1304B"/>
    <w:rsid w:val="167616C6"/>
    <w:rsid w:val="17920BDE"/>
    <w:rsid w:val="17B96D57"/>
    <w:rsid w:val="18DC3E82"/>
    <w:rsid w:val="1B7156DA"/>
    <w:rsid w:val="1C0D408C"/>
    <w:rsid w:val="1C450915"/>
    <w:rsid w:val="1C662D65"/>
    <w:rsid w:val="1C6E1C1A"/>
    <w:rsid w:val="1CC95442"/>
    <w:rsid w:val="1D2A0508"/>
    <w:rsid w:val="1D57445C"/>
    <w:rsid w:val="1D7C655F"/>
    <w:rsid w:val="20861239"/>
    <w:rsid w:val="20FC3C98"/>
    <w:rsid w:val="210C0BC6"/>
    <w:rsid w:val="21A02C53"/>
    <w:rsid w:val="222766AD"/>
    <w:rsid w:val="228D7161"/>
    <w:rsid w:val="23D9744C"/>
    <w:rsid w:val="247C629F"/>
    <w:rsid w:val="24960418"/>
    <w:rsid w:val="24E05525"/>
    <w:rsid w:val="28C76D25"/>
    <w:rsid w:val="28DD7CC7"/>
    <w:rsid w:val="2A525741"/>
    <w:rsid w:val="2AA22981"/>
    <w:rsid w:val="2B0D6AA1"/>
    <w:rsid w:val="2B8C00D9"/>
    <w:rsid w:val="2B8D64D7"/>
    <w:rsid w:val="2D6D29C6"/>
    <w:rsid w:val="2DE37725"/>
    <w:rsid w:val="2DF53F49"/>
    <w:rsid w:val="2E730AF8"/>
    <w:rsid w:val="2EEE0779"/>
    <w:rsid w:val="2F7544C2"/>
    <w:rsid w:val="30AD6D47"/>
    <w:rsid w:val="30DA11D4"/>
    <w:rsid w:val="312406A1"/>
    <w:rsid w:val="36122AC3"/>
    <w:rsid w:val="38BE13DB"/>
    <w:rsid w:val="38BF03A8"/>
    <w:rsid w:val="38C007D4"/>
    <w:rsid w:val="38C138AB"/>
    <w:rsid w:val="397D1A60"/>
    <w:rsid w:val="3A4A73CA"/>
    <w:rsid w:val="3B9308FD"/>
    <w:rsid w:val="3B961569"/>
    <w:rsid w:val="3C4A6D21"/>
    <w:rsid w:val="3CD57D31"/>
    <w:rsid w:val="3E054E76"/>
    <w:rsid w:val="3F746C97"/>
    <w:rsid w:val="41A25D3E"/>
    <w:rsid w:val="41F31B11"/>
    <w:rsid w:val="437B05F4"/>
    <w:rsid w:val="440F6F8F"/>
    <w:rsid w:val="462A4554"/>
    <w:rsid w:val="47B61335"/>
    <w:rsid w:val="47D74698"/>
    <w:rsid w:val="483920A2"/>
    <w:rsid w:val="49957F36"/>
    <w:rsid w:val="4AC251FD"/>
    <w:rsid w:val="4AE1260F"/>
    <w:rsid w:val="4BD96800"/>
    <w:rsid w:val="4D965737"/>
    <w:rsid w:val="4F345086"/>
    <w:rsid w:val="51134562"/>
    <w:rsid w:val="513A2283"/>
    <w:rsid w:val="53B84DE2"/>
    <w:rsid w:val="54B020C8"/>
    <w:rsid w:val="560817B5"/>
    <w:rsid w:val="58113834"/>
    <w:rsid w:val="5A702373"/>
    <w:rsid w:val="5ABF3065"/>
    <w:rsid w:val="5AED1980"/>
    <w:rsid w:val="5DCC7F73"/>
    <w:rsid w:val="5FED582A"/>
    <w:rsid w:val="60681AA9"/>
    <w:rsid w:val="62204E55"/>
    <w:rsid w:val="626F711E"/>
    <w:rsid w:val="6326564D"/>
    <w:rsid w:val="63F87D96"/>
    <w:rsid w:val="64B90B25"/>
    <w:rsid w:val="677F7E04"/>
    <w:rsid w:val="68476448"/>
    <w:rsid w:val="68FE11FC"/>
    <w:rsid w:val="694037F5"/>
    <w:rsid w:val="6A3C1FDC"/>
    <w:rsid w:val="6B320EA2"/>
    <w:rsid w:val="6C084DC9"/>
    <w:rsid w:val="6DCD4AB5"/>
    <w:rsid w:val="6DD76B71"/>
    <w:rsid w:val="6F4920FA"/>
    <w:rsid w:val="72871009"/>
    <w:rsid w:val="755D72AA"/>
    <w:rsid w:val="765B27BA"/>
    <w:rsid w:val="783047FF"/>
    <w:rsid w:val="7A995229"/>
    <w:rsid w:val="7B106F4E"/>
    <w:rsid w:val="7D75230C"/>
    <w:rsid w:val="7E5717DE"/>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 w:type="character" w:customStyle="1" w:styleId="17">
    <w:name w:val="font5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1245</Words>
  <Characters>2124</Characters>
  <Lines>0</Lines>
  <Paragraphs>0</Paragraphs>
  <TotalTime>16</TotalTime>
  <ScaleCrop>false</ScaleCrop>
  <LinksUpToDate>false</LinksUpToDate>
  <CharactersWithSpaces>2223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2026-03-27T01:33:50Z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