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jc w:val="center"/>
      </w:pPr>
      <w:r>
        <w:t>采购询价书</w:t>
      </w:r>
    </w:p>
    <w:p w14:paraId="0DDD079B">
      <w:pPr>
        <w:numPr>
          <w:ilvl w:val="0"/>
          <w:numId w:val="0"/>
        </w:numPr>
        <w:spacing w:before="0" w:beforeAutospacing="1" w:after="0" w:afterAutospacing="1"/>
        <w:ind w:firstLine="420" w:firstLineChars="200"/>
      </w:pPr>
      <w:r>
        <w:rPr>
          <w:rFonts w:hint="eastAsia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4678741B">
      <w:pPr>
        <w:pStyle w:val="3"/>
      </w:pPr>
      <w:r>
        <w:t>一、项目概况</w:t>
      </w:r>
    </w:p>
    <w:p w14:paraId="4F7B632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项目名称</w:t>
      </w:r>
      <w:r>
        <w:t>：</w:t>
      </w:r>
      <w:r>
        <w:rPr>
          <w:rFonts w:hint="eastAsia"/>
          <w:lang w:val="en-US" w:eastAsia="zh-CN"/>
        </w:rPr>
        <w:t>温度变送器100只</w:t>
      </w:r>
    </w:p>
    <w:p w14:paraId="261CEC3C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b/>
        </w:rPr>
        <w:t>采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购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：江苏索普化工股份有限公司供应保障部</w:t>
      </w:r>
    </w:p>
    <w:p w14:paraId="24EBA3D0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报价截止与评审时间</w:t>
      </w:r>
      <w:r>
        <w:rPr>
          <w:rFonts w:hint="eastAsia"/>
          <w:lang w:val="en-US" w:eastAsia="zh-CN"/>
        </w:rPr>
        <w:t>：2026年4月3日9：30（北京时间）</w:t>
      </w:r>
    </w:p>
    <w:p w14:paraId="696D82AA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评审地点</w:t>
      </w:r>
      <w:r>
        <w:rPr>
          <w:rFonts w:hint="eastAsia"/>
          <w:lang w:val="en-US" w:eastAsia="zh-CN"/>
        </w:rPr>
        <w:t>：江苏索普（集团）有限公司评审中心</w:t>
      </w:r>
    </w:p>
    <w:p w14:paraId="71DC08F0">
      <w:pPr>
        <w:numPr>
          <w:ilvl w:val="0"/>
          <w:numId w:val="1"/>
        </w:numPr>
        <w:spacing w:before="0" w:beforeAutospacing="1" w:after="0" w:afterAutospacing="1"/>
        <w:ind w:left="720" w:hanging="360"/>
        <w:rPr>
          <w:b/>
          <w:bCs/>
        </w:rPr>
      </w:pPr>
      <w:r>
        <w:rPr>
          <w:rFonts w:hint="eastAsia"/>
          <w:b/>
          <w:bCs/>
          <w:lang w:val="en-US" w:eastAsia="zh-CN"/>
        </w:rPr>
        <w:t>交货时间：</w:t>
      </w:r>
      <w:r>
        <w:rPr>
          <w:rFonts w:hint="eastAsia"/>
          <w:b w:val="0"/>
          <w:bCs w:val="0"/>
          <w:lang w:val="en-US" w:eastAsia="zh-CN"/>
        </w:rPr>
        <w:t>合同生效后</w:t>
      </w:r>
      <w:r>
        <w:rPr>
          <w:rFonts w:hint="eastAsia"/>
          <w:b w:val="0"/>
          <w:bCs w:val="0"/>
          <w:u w:val="single"/>
          <w:lang w:val="en-US" w:eastAsia="zh-CN"/>
        </w:rPr>
        <w:t xml:space="preserve"> 20  </w:t>
      </w:r>
      <w:r>
        <w:rPr>
          <w:rFonts w:hint="eastAsia"/>
          <w:b w:val="0"/>
          <w:bCs w:val="0"/>
          <w:lang w:val="en-US" w:eastAsia="zh-CN"/>
        </w:rPr>
        <w:t>天内</w:t>
      </w:r>
    </w:p>
    <w:p w14:paraId="5CE043A4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bCs/>
          <w:lang w:val="en-US" w:eastAsia="zh-CN"/>
        </w:rPr>
        <w:t>交货地址</w:t>
      </w:r>
      <w:r>
        <w:rPr>
          <w:rFonts w:hint="eastAsia"/>
          <w:lang w:val="en-US" w:eastAsia="zh-CN"/>
        </w:rPr>
        <w:t>：</w:t>
      </w:r>
      <w:r>
        <w:t>江苏索普化工股份有限公司</w:t>
      </w:r>
      <w:r>
        <w:rPr>
          <w:rFonts w:hint="eastAsia"/>
          <w:lang w:val="en-US" w:eastAsia="zh-CN"/>
        </w:rPr>
        <w:t>仓库（江苏省镇江市京口区求索路）</w:t>
      </w:r>
    </w:p>
    <w:p w14:paraId="57A490E9">
      <w:pPr>
        <w:numPr>
          <w:ilvl w:val="0"/>
          <w:numId w:val="1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公示</w:t>
      </w:r>
      <w:r>
        <w:rPr>
          <w:b/>
        </w:rPr>
        <w:t>查询</w:t>
      </w:r>
      <w:r>
        <w:t>：</w:t>
      </w:r>
      <w:r>
        <w:rPr>
          <w:rFonts w:hint="eastAsia"/>
          <w:lang w:val="en-US" w:eastAsia="zh-CN"/>
        </w:rPr>
        <w:t>ww</w:t>
      </w:r>
      <w:r>
        <w:t>w.sopo.com.cn</w:t>
      </w:r>
    </w:p>
    <w:p w14:paraId="76821092">
      <w:pPr>
        <w:pStyle w:val="3"/>
      </w:pPr>
      <w:r>
        <w:t>二、采购内容及要求</w:t>
      </w:r>
    </w:p>
    <w:p w14:paraId="52B753BB">
      <w:pPr>
        <w:pStyle w:val="4"/>
      </w:pPr>
      <w:r>
        <w:t>（一）采购清单</w:t>
      </w:r>
    </w:p>
    <w:tbl>
      <w:tblPr>
        <w:tblStyle w:val="5"/>
        <w:tblW w:w="8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1597"/>
        <w:gridCol w:w="2693"/>
        <w:gridCol w:w="960"/>
        <w:gridCol w:w="906"/>
      </w:tblGrid>
      <w:tr w14:paraId="29FF0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E910CDC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物料编码</w:t>
            </w:r>
          </w:p>
        </w:tc>
        <w:tc>
          <w:tcPr>
            <w:tcW w:w="1597" w:type="dxa"/>
            <w:tcMar>
              <w:left w:w="108" w:type="dxa"/>
              <w:right w:w="108" w:type="dxa"/>
            </w:tcMar>
            <w:vAlign w:val="center"/>
          </w:tcPr>
          <w:p w14:paraId="64451CAB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物料名称</w:t>
            </w:r>
          </w:p>
        </w:tc>
        <w:tc>
          <w:tcPr>
            <w:tcW w:w="2693" w:type="dxa"/>
            <w:tcMar>
              <w:left w:w="108" w:type="dxa"/>
              <w:right w:w="108" w:type="dxa"/>
            </w:tcMar>
            <w:vAlign w:val="center"/>
          </w:tcPr>
          <w:p w14:paraId="7D06A079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规格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C4170C6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单位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4CDA0717">
            <w:pPr>
              <w:snapToGrid w:val="0"/>
              <w:ind w:left="0" w:leftChars="0" w:right="0" w:rightChars="0" w:firstLine="0" w:firstLineChars="0"/>
              <w:jc w:val="center"/>
              <w:rPr>
                <w:b/>
              </w:rPr>
            </w:pPr>
            <w:r>
              <w:rPr>
                <w:b/>
              </w:rPr>
              <w:t>数量</w:t>
            </w:r>
          </w:p>
        </w:tc>
      </w:tr>
      <w:tr w14:paraId="37487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2363" w:type="dxa"/>
            <w:tcMar>
              <w:left w:w="108" w:type="dxa"/>
              <w:right w:w="108" w:type="dxa"/>
            </w:tcMar>
            <w:vAlign w:val="center"/>
          </w:tcPr>
          <w:p w14:paraId="20F6AA68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02020505000147</w:t>
            </w:r>
          </w:p>
        </w:tc>
        <w:tc>
          <w:tcPr>
            <w:tcW w:w="1597" w:type="dxa"/>
            <w:tcMar>
              <w:left w:w="108" w:type="dxa"/>
              <w:right w:w="108" w:type="dxa"/>
            </w:tcMar>
            <w:vAlign w:val="center"/>
          </w:tcPr>
          <w:p w14:paraId="73956F5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温度变送器</w:t>
            </w:r>
          </w:p>
        </w:tc>
        <w:tc>
          <w:tcPr>
            <w:tcW w:w="2693" w:type="dxa"/>
            <w:shd w:val="clear"/>
            <w:tcMar>
              <w:left w:w="108" w:type="dxa"/>
              <w:right w:w="108" w:type="dxa"/>
            </w:tcMar>
            <w:vAlign w:val="center"/>
          </w:tcPr>
          <w:p w14:paraId="0003C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本安 万能输入 HART+(4-20)Ma sil2级 （详见参数）</w:t>
            </w:r>
          </w:p>
        </w:tc>
        <w:tc>
          <w:tcPr>
            <w:tcW w:w="960" w:type="dxa"/>
            <w:tcMar>
              <w:left w:w="108" w:type="dxa"/>
              <w:right w:w="108" w:type="dxa"/>
            </w:tcMar>
            <w:vAlign w:val="center"/>
          </w:tcPr>
          <w:p w14:paraId="61E75E1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只</w:t>
            </w:r>
          </w:p>
        </w:tc>
        <w:tc>
          <w:tcPr>
            <w:tcW w:w="906" w:type="dxa"/>
            <w:tcMar>
              <w:left w:w="108" w:type="dxa"/>
              <w:right w:w="108" w:type="dxa"/>
            </w:tcMar>
            <w:vAlign w:val="center"/>
          </w:tcPr>
          <w:p w14:paraId="5B718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</w:tbl>
    <w:p w14:paraId="3C06393A">
      <w:pPr>
        <w:pStyle w:val="4"/>
      </w:pPr>
      <w:r>
        <w:t>（二）技术及资质要求</w:t>
      </w:r>
    </w:p>
    <w:p w14:paraId="01FE0728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技术标准</w:t>
      </w:r>
      <w:r>
        <w:t>：全新正品，符合采购人技术及使用要求。</w:t>
      </w:r>
    </w:p>
    <w:p w14:paraId="57C92BE1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报价要求</w:t>
      </w:r>
      <w:r>
        <w:t>：</w:t>
      </w:r>
      <w:r>
        <w:rPr>
          <w:rFonts w:hint="eastAsia"/>
          <w:lang w:val="en-US" w:eastAsia="zh-CN"/>
        </w:rPr>
        <w:t>品牌范围：</w:t>
      </w:r>
      <w:r>
        <w:rPr>
          <w:rFonts w:hint="eastAsia" w:ascii="仿宋_GB2312" w:hAnsi="仿宋" w:eastAsia="仿宋_GB2312" w:cs="仿宋_GB2312"/>
          <w:sz w:val="22"/>
          <w:szCs w:val="22"/>
          <w:highlight w:val="none"/>
          <w:lang w:val="en-US" w:eastAsia="zh-CN"/>
        </w:rPr>
        <w:t>罗斯蒙特/E+H/ABB/威卡</w:t>
      </w:r>
      <w:r>
        <w:rPr>
          <w:rFonts w:hint="eastAsia"/>
          <w:lang w:val="en-US" w:eastAsia="zh-CN"/>
        </w:rPr>
        <w:t>；</w:t>
      </w:r>
      <w:r>
        <w:t>需完</w:t>
      </w:r>
      <w:r>
        <w:rPr>
          <w:rFonts w:ascii="Times New Roman" w:hAnsi="Times New Roman" w:cs="Times New Roman"/>
        </w:rPr>
        <w:t>整填写品牌及型号</w:t>
      </w:r>
    </w:p>
    <w:p w14:paraId="7C181013">
      <w:pPr>
        <w:numPr>
          <w:ilvl w:val="0"/>
          <w:numId w:val="2"/>
        </w:numPr>
        <w:spacing w:before="0" w:beforeAutospacing="1" w:after="0" w:afterAutospacing="1"/>
        <w:ind w:left="720" w:hanging="360"/>
      </w:pPr>
      <w:r>
        <w:rPr>
          <w:b/>
        </w:rPr>
        <w:t>资质文件</w:t>
      </w:r>
      <w:r>
        <w:t>：贸易商（经销商）须提供授权代理资</w:t>
      </w:r>
      <w:r>
        <w:rPr>
          <w:rFonts w:ascii="Times New Roman" w:hAnsi="Times New Roman" w:cs="Times New Roman"/>
        </w:rPr>
        <w:t>质</w:t>
      </w:r>
      <w:r>
        <w:rPr>
          <w:rFonts w:hint="eastAsia" w:ascii="Times New Roman" w:hAnsi="Times New Roman" w:cs="Times New Roman"/>
          <w:lang w:val="en-US" w:eastAsia="zh-CN"/>
        </w:rPr>
        <w:t>或货源渠道证明材料。</w:t>
      </w:r>
    </w:p>
    <w:p w14:paraId="7E91D100">
      <w:pPr>
        <w:pStyle w:val="3"/>
      </w:pPr>
      <w:r>
        <w:t>三、报价要求</w:t>
      </w:r>
      <w:bookmarkStart w:id="0" w:name="_GoBack"/>
      <w:bookmarkEnd w:id="0"/>
    </w:p>
    <w:p w14:paraId="74662129">
      <w:pPr>
        <w:pStyle w:val="4"/>
      </w:pPr>
      <w:r>
        <w:t>（一）报价方式</w:t>
      </w:r>
    </w:p>
    <w:p w14:paraId="783DFFDB">
      <w:pPr>
        <w:numPr>
          <w:ilvl w:val="0"/>
          <w:numId w:val="3"/>
        </w:numPr>
        <w:spacing w:before="0" w:beforeAutospacing="1" w:after="0" w:afterAutospacing="1"/>
        <w:ind w:left="720" w:hanging="360"/>
      </w:pPr>
      <w:r>
        <w:t>含税送到价（含增值税）。税率调整时，按公式“合同含税价格/(1+合同约定税率)×(1+新税率)”调整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报价函格式见附件1</w:t>
      </w:r>
      <w:r>
        <w:t>。</w:t>
      </w:r>
    </w:p>
    <w:p w14:paraId="6E64C763">
      <w:pPr>
        <w:pStyle w:val="4"/>
      </w:pPr>
      <w:r>
        <w:t>（二）付款方式</w:t>
      </w:r>
    </w:p>
    <w:p w14:paraId="5BAD708D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货到、增值税专用发票</w:t>
      </w:r>
      <w:r>
        <w:rPr>
          <w:rFonts w:hint="eastAsia"/>
          <w:lang w:val="en-US" w:eastAsia="zh-CN"/>
        </w:rPr>
        <w:t>入账</w:t>
      </w:r>
      <w:r>
        <w:t>后90日内支付90%货款，10%为质保金（质保期</w:t>
      </w:r>
      <w:r>
        <w:rPr>
          <w:rFonts w:hint="eastAsia"/>
          <w:lang w:val="en-US" w:eastAsia="zh-CN"/>
        </w:rPr>
        <w:t>为到货后</w:t>
      </w:r>
      <w:r>
        <w:t>18个月）。</w:t>
      </w:r>
    </w:p>
    <w:p w14:paraId="02E75EC1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含税报价≥10万元以银行承兑支付，&lt;10万元以现汇支付。</w:t>
      </w:r>
    </w:p>
    <w:p w14:paraId="770584C7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成交总价&lt;1万元时不留质保金，但需按合同提供质保服务。</w:t>
      </w:r>
    </w:p>
    <w:p w14:paraId="747C0F30">
      <w:pPr>
        <w:numPr>
          <w:ilvl w:val="0"/>
          <w:numId w:val="4"/>
        </w:numPr>
        <w:spacing w:before="0" w:beforeAutospacing="1" w:after="0" w:afterAutospacing="1"/>
        <w:ind w:left="720" w:hanging="360"/>
      </w:pPr>
      <w:r>
        <w:t>不接受默认付款方式的供应商，须在报价中明确可接受的付款方式及时间（涉及预付款的需提供评审前3个月内企业信用报告并加盖公章）。</w:t>
      </w:r>
    </w:p>
    <w:p w14:paraId="0CBFDEEF">
      <w:pPr>
        <w:pStyle w:val="4"/>
      </w:pPr>
      <w:r>
        <w:t>（三）报价提交方式</w:t>
      </w:r>
    </w:p>
    <w:p w14:paraId="71D4B65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线上报价</w:t>
      </w:r>
      <w:r>
        <w:t>：通过大企汇工作台（www.daqihui.com）按格式填写，上传加盖报价章的报价单及资质材料。</w:t>
      </w:r>
    </w:p>
    <w:p w14:paraId="12F2DE97">
      <w:pPr>
        <w:numPr>
          <w:ilvl w:val="0"/>
          <w:numId w:val="5"/>
        </w:numPr>
        <w:spacing w:before="0" w:beforeAutospacing="1" w:after="0" w:afterAutospacing="1"/>
        <w:ind w:left="720" w:hanging="360"/>
      </w:pPr>
      <w:r>
        <w:rPr>
          <w:b/>
        </w:rPr>
        <w:t>线下报价</w:t>
      </w:r>
      <w:r>
        <w:t>：密封送达</w:t>
      </w:r>
      <w:r>
        <w:rPr>
          <w:rFonts w:hint="eastAsia"/>
          <w:lang w:val="en-US" w:eastAsia="zh-CN"/>
        </w:rPr>
        <w:t>或邮寄送达</w:t>
      </w:r>
      <w:r>
        <w:t>（封条需加盖公章、法人章并注明密封日期；封面注明项目名称、供应商信息、联系方式），</w:t>
      </w:r>
      <w:r>
        <w:rPr>
          <w:rFonts w:hint="eastAsia"/>
          <w:lang w:val="en-US" w:eastAsia="zh-CN"/>
        </w:rPr>
        <w:t>邮寄送达需电联报价联系人告知快递单号，逾期无效</w:t>
      </w:r>
      <w:r>
        <w:t>。</w:t>
      </w:r>
    </w:p>
    <w:p w14:paraId="7C743C17">
      <w:pPr>
        <w:pStyle w:val="4"/>
      </w:pPr>
      <w:r>
        <w:t>（四）送达地址及联系方式</w:t>
      </w:r>
    </w:p>
    <w:p w14:paraId="6AC27BF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收件单位</w:t>
      </w:r>
      <w:r>
        <w:t>：江苏索普化工股份有限公司供应保障部</w:t>
      </w:r>
    </w:p>
    <w:p w14:paraId="09A9996A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地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址</w:t>
      </w:r>
      <w:r>
        <w:t>：江苏省镇江市京口区求索路101号（邮编：212006）</w:t>
      </w:r>
    </w:p>
    <w:p w14:paraId="14CC59C7">
      <w:pPr>
        <w:numPr>
          <w:ilvl w:val="0"/>
          <w:numId w:val="6"/>
        </w:numPr>
        <w:spacing w:before="0" w:beforeAutospacing="1" w:after="0" w:afterAutospacing="1"/>
        <w:ind w:left="720" w:hanging="360"/>
      </w:pPr>
      <w:r>
        <w:rPr>
          <w:b/>
        </w:rPr>
        <w:t>联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系</w:t>
      </w:r>
      <w:r>
        <w:rPr>
          <w:rFonts w:hint="eastAsia"/>
          <w:b/>
          <w:lang w:val="en-US" w:eastAsia="zh-CN"/>
        </w:rPr>
        <w:t xml:space="preserve"> </w:t>
      </w:r>
      <w:r>
        <w:rPr>
          <w:b/>
        </w:rPr>
        <w:t>人</w:t>
      </w:r>
      <w:r>
        <w:t>：王</w:t>
      </w:r>
      <w:r>
        <w:rPr>
          <w:rFonts w:hint="eastAsia"/>
          <w:lang w:val="en-US" w:eastAsia="zh-CN"/>
        </w:rPr>
        <w:t>双洁</w:t>
      </w:r>
      <w:r>
        <w:t>，电话：139215</w:t>
      </w:r>
      <w:r>
        <w:rPr>
          <w:rFonts w:hint="eastAsia"/>
          <w:lang w:val="en-US" w:eastAsia="zh-CN"/>
        </w:rPr>
        <w:t>70455</w:t>
      </w:r>
    </w:p>
    <w:p w14:paraId="46E1F8B6">
      <w:pPr>
        <w:pStyle w:val="4"/>
      </w:pPr>
      <w:r>
        <w:t>（五）疑问咨询</w:t>
      </w:r>
    </w:p>
    <w:p w14:paraId="20BA2C34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报价</w:t>
      </w:r>
      <w:r>
        <w:rPr>
          <w:b/>
        </w:rPr>
        <w:t>联系人</w:t>
      </w:r>
      <w:r>
        <w:t>：王</w:t>
      </w:r>
      <w:r>
        <w:rPr>
          <w:rFonts w:hint="eastAsia"/>
          <w:lang w:val="en-US" w:eastAsia="zh-CN"/>
        </w:rPr>
        <w:t>双洁</w:t>
      </w:r>
      <w:r>
        <w:t>139215</w:t>
      </w:r>
      <w:r>
        <w:rPr>
          <w:rFonts w:hint="eastAsia"/>
          <w:lang w:val="en-US" w:eastAsia="zh-CN"/>
        </w:rPr>
        <w:t>70455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详情咨询</w:t>
      </w:r>
      <w:r>
        <w:rPr>
          <w:rFonts w:hint="eastAsia"/>
          <w:lang w:eastAsia="zh-CN"/>
        </w:rPr>
        <w:t>）</w:t>
      </w:r>
    </w:p>
    <w:p w14:paraId="7A111C8A">
      <w:pPr>
        <w:numPr>
          <w:ilvl w:val="0"/>
          <w:numId w:val="7"/>
        </w:numPr>
        <w:spacing w:before="0" w:beforeAutospacing="1" w:after="0" w:afterAutospacing="1"/>
        <w:ind w:left="720" w:hanging="360"/>
      </w:pPr>
      <w:r>
        <w:rPr>
          <w:rFonts w:hint="eastAsia"/>
          <w:b/>
          <w:lang w:val="en-US" w:eastAsia="zh-CN"/>
        </w:rPr>
        <w:t>部门负责人</w:t>
      </w:r>
      <w:r>
        <w:t>：解云13913442555</w:t>
      </w:r>
    </w:p>
    <w:p w14:paraId="21BF4B68">
      <w:pPr>
        <w:pStyle w:val="3"/>
      </w:pPr>
      <w:r>
        <w:rPr>
          <w:rFonts w:hint="eastAsia"/>
          <w:lang w:val="en-US" w:eastAsia="zh-CN"/>
        </w:rPr>
        <w:t>四</w:t>
      </w:r>
      <w:r>
        <w:t>、其他要求</w:t>
      </w:r>
    </w:p>
    <w:p w14:paraId="0856F2A3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进场服务材料</w:t>
      </w:r>
      <w:r>
        <w:t>（如需）：</w:t>
      </w:r>
    </w:p>
    <w:p w14:paraId="7E2BEB90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人员保险证明、特种作业资质、安全设备清单、安全管理人员证书；</w:t>
      </w:r>
    </w:p>
    <w:p w14:paraId="5278A02B">
      <w:pPr>
        <w:numPr>
          <w:ilvl w:val="1"/>
          <w:numId w:val="8"/>
        </w:numPr>
        <w:spacing w:before="0" w:beforeAutospacing="1" w:after="0" w:afterAutospacing="1"/>
        <w:ind w:left="1440" w:hanging="360"/>
      </w:pPr>
      <w:r>
        <w:t>施工人员年龄18-60周岁，提供近1个月体检报告（重大疾病或职业禁忌者不得作业）。</w:t>
      </w:r>
    </w:p>
    <w:p w14:paraId="26F2A39A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供应商资格</w:t>
      </w:r>
      <w:r>
        <w:t>：不接受失信被执行人、重大违法案件当事人。</w:t>
      </w:r>
    </w:p>
    <w:p w14:paraId="548B90C1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售后服务</w:t>
      </w:r>
      <w:r>
        <w:t>：电话响应≤8小时，明确解决方案。</w:t>
      </w:r>
    </w:p>
    <w:p w14:paraId="0059EF89">
      <w:pPr>
        <w:numPr>
          <w:ilvl w:val="0"/>
          <w:numId w:val="8"/>
        </w:numPr>
        <w:spacing w:before="0" w:beforeAutospacing="1" w:after="0" w:afterAutospacing="1"/>
        <w:ind w:left="720" w:hanging="360"/>
      </w:pPr>
      <w:r>
        <w:rPr>
          <w:b/>
        </w:rPr>
        <w:t>知识产权</w:t>
      </w:r>
      <w:r>
        <w:t>：供应商承担所有知识产权纠纷责任。</w:t>
      </w:r>
    </w:p>
    <w:p w14:paraId="14247EF0">
      <w:pPr>
        <w:pStyle w:val="3"/>
      </w:pPr>
      <w:r>
        <w:rPr>
          <w:rFonts w:hint="eastAsia"/>
          <w:lang w:val="en-US" w:eastAsia="zh-CN"/>
        </w:rPr>
        <w:t>五</w:t>
      </w:r>
      <w:r>
        <w:t>、评审流程</w:t>
      </w:r>
    </w:p>
    <w:p w14:paraId="31F18230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</w:t>
      </w:r>
      <w:r>
        <w:rPr>
          <w:rFonts w:hint="eastAsia"/>
          <w:b/>
          <w:lang w:val="en-US" w:eastAsia="zh-CN"/>
        </w:rPr>
        <w:t xml:space="preserve">    </w:t>
      </w:r>
      <w:r>
        <w:rPr>
          <w:b/>
        </w:rPr>
        <w:t>审</w:t>
      </w:r>
      <w:r>
        <w:t>：采购人组织评审小组，</w:t>
      </w:r>
      <w:r>
        <w:rPr>
          <w:rFonts w:hint="eastAsia"/>
          <w:lang w:val="en-US" w:eastAsia="zh-CN"/>
        </w:rPr>
        <w:t>评审</w:t>
      </w:r>
      <w:r>
        <w:t>供应商报价，供应商需保持通讯畅通。</w:t>
      </w:r>
    </w:p>
    <w:p w14:paraId="0F994B82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评定标准</w:t>
      </w:r>
      <w:r>
        <w:t>：满足技术及供货期要求的供应商中，总价最低者为成交候选人。</w:t>
      </w:r>
    </w:p>
    <w:p w14:paraId="3F9E105C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询价废止</w:t>
      </w:r>
      <w:r>
        <w:t>：存在串通报价等违规行为的，作废并列入供应商负面清单。</w:t>
      </w:r>
    </w:p>
    <w:p w14:paraId="7C9B8AF9">
      <w:pPr>
        <w:numPr>
          <w:ilvl w:val="0"/>
          <w:numId w:val="9"/>
        </w:numPr>
        <w:spacing w:before="0" w:beforeAutospacing="1" w:after="0" w:afterAutospacing="1"/>
        <w:ind w:left="720" w:hanging="360"/>
      </w:pPr>
      <w:r>
        <w:rPr>
          <w:b/>
        </w:rPr>
        <w:t>无效报价</w:t>
      </w:r>
      <w:r>
        <w:t>：资质不全、报价空项、不符合技术要求、价格明显偏离市场的，作无效处理。</w:t>
      </w:r>
    </w:p>
    <w:p w14:paraId="797A2A8A">
      <w:pPr>
        <w:pStyle w:val="3"/>
      </w:pPr>
      <w:r>
        <w:rPr>
          <w:rFonts w:hint="eastAsia"/>
          <w:lang w:val="en-US" w:eastAsia="zh-CN"/>
        </w:rPr>
        <w:t>六</w:t>
      </w:r>
      <w:r>
        <w:t>、违约责任</w:t>
      </w:r>
    </w:p>
    <w:p w14:paraId="7CF2FB56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逾期交货</w:t>
      </w:r>
      <w:r>
        <w:t>：每日按合同总额1%支付违约金；超20日，采购人有权解除合同，要求返还货款并按总额20%赔偿。</w:t>
      </w:r>
    </w:p>
    <w:p w14:paraId="7CD62B7E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质量不合格</w:t>
      </w:r>
      <w:r>
        <w:t>：</w:t>
      </w:r>
    </w:p>
    <w:p w14:paraId="6C6D2CED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换货：费用由供应商承担，30日内重新供货，逾期按逾期条款处理；两次不合格则解除合同，返还货款并赔偿20%违约金。</w:t>
      </w:r>
    </w:p>
    <w:p w14:paraId="35B2520F">
      <w:pPr>
        <w:numPr>
          <w:ilvl w:val="1"/>
          <w:numId w:val="10"/>
        </w:numPr>
        <w:spacing w:before="0" w:beforeAutospacing="1" w:after="0" w:afterAutospacing="1"/>
        <w:ind w:left="1440" w:hanging="360"/>
      </w:pPr>
      <w:r>
        <w:t>解除合同：退货费用由供应商承担，返还货款并赔偿20%违约金（质押货物期间仓储费由供应商承担）。</w:t>
      </w:r>
    </w:p>
    <w:p w14:paraId="52632EBA">
      <w:pPr>
        <w:numPr>
          <w:ilvl w:val="0"/>
          <w:numId w:val="10"/>
        </w:numPr>
        <w:spacing w:before="0" w:beforeAutospacing="1" w:after="0" w:afterAutospacing="1"/>
        <w:ind w:left="720" w:hanging="360"/>
      </w:pPr>
      <w:r>
        <w:rPr>
          <w:b/>
        </w:rPr>
        <w:t>损失赔偿</w:t>
      </w:r>
      <w:r>
        <w:t>：因质量或逾期造成的直接/间接损失，违约金不超过合同总价20%。</w:t>
      </w:r>
    </w:p>
    <w:p w14:paraId="1A94C3D1">
      <w:pPr>
        <w:pStyle w:val="3"/>
      </w:pPr>
      <w:r>
        <w:rPr>
          <w:rFonts w:hint="eastAsia"/>
          <w:lang w:val="en-US" w:eastAsia="zh-CN"/>
        </w:rPr>
        <w:t>七</w:t>
      </w:r>
      <w:r>
        <w:t>、其他事项</w:t>
      </w:r>
    </w:p>
    <w:p w14:paraId="3E4BA11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成交人须按询价书签订合同，违约将面临中止合作风险。</w:t>
      </w:r>
    </w:p>
    <w:p w14:paraId="228D9EB6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产品需经采购人检验合格，长期合约三次不合格者终止合同。</w:t>
      </w:r>
    </w:p>
    <w:p w14:paraId="2E46BB60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争议协商解决，仲裁按《产品质量仲裁检验和产品质量鉴定管理办法》执行。</w:t>
      </w:r>
    </w:p>
    <w:p w14:paraId="1E0C3DA3">
      <w:pPr>
        <w:numPr>
          <w:ilvl w:val="0"/>
          <w:numId w:val="11"/>
        </w:numPr>
        <w:spacing w:before="0" w:beforeAutospacing="1" w:after="0" w:afterAutospacing="1"/>
        <w:ind w:left="720" w:hanging="360"/>
      </w:pPr>
      <w:r>
        <w:t>违规供应商将列入负面清单，解释权归江苏索普化工股份有限公司供应保障部。</w:t>
      </w:r>
    </w:p>
    <w:p w14:paraId="1D48D955">
      <w:pPr>
        <w:jc w:val="right"/>
      </w:pPr>
    </w:p>
    <w:p w14:paraId="61B8DBE6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37D75DC6">
      <w:pPr>
        <w:jc w:val="right"/>
        <w:rPr>
          <w:rFonts w:hint="eastAsia"/>
          <w:lang w:val="en-US" w:eastAsia="zh-CN"/>
        </w:rPr>
      </w:pPr>
    </w:p>
    <w:p w14:paraId="4D3E071A">
      <w:pPr>
        <w:jc w:val="right"/>
        <w:rPr>
          <w:rFonts w:hint="eastAsia"/>
          <w:lang w:val="en-US" w:eastAsia="zh-CN"/>
        </w:rPr>
      </w:pPr>
    </w:p>
    <w:p w14:paraId="7F5142DD">
      <w:pPr>
        <w:jc w:val="right"/>
      </w:pPr>
      <w:r>
        <w:t>江苏索普化工股份有限公司供应保障部</w:t>
      </w:r>
    </w:p>
    <w:p w14:paraId="26E9FD79">
      <w:pPr>
        <w:jc w:val="right"/>
      </w:pPr>
      <w:r>
        <w:t>日期：_</w:t>
      </w:r>
      <w:r>
        <w:rPr>
          <w:rFonts w:hint="eastAsia"/>
          <w:lang w:val="en-US" w:eastAsia="zh-CN"/>
        </w:rPr>
        <w:t>2026</w:t>
      </w:r>
      <w:r>
        <w:t>_年_</w:t>
      </w:r>
      <w:r>
        <w:rPr>
          <w:rFonts w:hint="eastAsia"/>
          <w:lang w:val="en-US" w:eastAsia="zh-CN"/>
        </w:rPr>
        <w:t>1</w:t>
      </w:r>
      <w:r>
        <w:t>_月_</w:t>
      </w:r>
      <w:r>
        <w:rPr>
          <w:rFonts w:hint="eastAsia"/>
          <w:lang w:val="en-US" w:eastAsia="zh-CN"/>
        </w:rPr>
        <w:t>20</w:t>
      </w:r>
      <w:r>
        <w:t>_日</w:t>
      </w:r>
    </w:p>
    <w:p w14:paraId="3A4F3A57">
      <w:pPr>
        <w:jc w:val="right"/>
      </w:pPr>
      <w:r>
        <w:br w:type="page"/>
      </w:r>
    </w:p>
    <w:p w14:paraId="2E629C24"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附件1</w:t>
      </w:r>
    </w:p>
    <w:p w14:paraId="756083B5">
      <w:pPr>
        <w:pStyle w:val="3"/>
        <w:jc w:val="center"/>
      </w:pPr>
      <w:r>
        <w:t>报价函</w:t>
      </w:r>
    </w:p>
    <w:p w14:paraId="58D07B85">
      <w:r>
        <w:rPr>
          <w:b/>
        </w:rPr>
        <w:t>江苏索普化工股份有限公司</w:t>
      </w:r>
      <w:r>
        <w:t>：</w:t>
      </w:r>
    </w:p>
    <w:p w14:paraId="03DF583E">
      <w:r>
        <w:t>（报价单位全称）授权（全权代表姓名、职务）为全权代表，参加贵方公开询比价活动，报价如下：</w:t>
      </w:r>
    </w:p>
    <w:p w14:paraId="5AB6199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项目总价（含税）</w:t>
      </w:r>
      <w:r>
        <w:t>：（大写）____</w:t>
      </w:r>
      <w:r>
        <w:rPr>
          <w:u w:val="words"/>
        </w:rPr>
        <w:t>元人民币；税率</w:t>
      </w:r>
      <w:r>
        <w:t>%（附分项报价清单）。</w:t>
      </w:r>
    </w:p>
    <w:p w14:paraId="167DA178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交货时间</w:t>
      </w:r>
      <w:r>
        <w:t>：________________________。</w:t>
      </w:r>
    </w:p>
    <w:p w14:paraId="7E6B970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我方已审查全部询价书及补充文件，完全接受所有条款，放弃对条款不明或误解的权利；若条款冲突，同意按贵方解释处理。</w:t>
      </w:r>
    </w:p>
    <w:p w14:paraId="7CAEF8E2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t>愿意提供与报价相关的所有数据、资料，理解贵方无义务接受最低价或任何报价。</w:t>
      </w:r>
    </w:p>
    <w:p w14:paraId="6B11732D">
      <w:pPr>
        <w:numPr>
          <w:ilvl w:val="0"/>
          <w:numId w:val="12"/>
        </w:numPr>
        <w:spacing w:before="0" w:beforeAutospacing="1" w:after="0" w:afterAutospacing="1"/>
        <w:ind w:left="720" w:hanging="360"/>
      </w:pPr>
      <w:r>
        <w:rPr>
          <w:b/>
        </w:rPr>
        <w:t>不接受项</w:t>
      </w:r>
      <w:r>
        <w:t>：________________________。</w:t>
      </w:r>
    </w:p>
    <w:p w14:paraId="1D8C735C">
      <w:r>
        <w:rPr>
          <w:b/>
        </w:rPr>
        <w:t>承诺</w:t>
      </w:r>
      <w:r>
        <w:t>：遵守询价书规定，及时签订合同并履行责任；</w:t>
      </w:r>
      <w:r>
        <w:rPr>
          <w:rFonts w:hint="eastAsia"/>
          <w:lang w:val="en-US" w:eastAsia="zh-CN"/>
        </w:rPr>
        <w:t>不串通报价</w:t>
      </w:r>
      <w:r>
        <w:t>，信息真实有效；接受贵方核查与审计。如违反，承担法律责任及相关处理。</w:t>
      </w:r>
    </w:p>
    <w:p w14:paraId="0F5911FA">
      <w:r>
        <w:t>全权代表（签字）：________ 联系电话：________</w:t>
      </w:r>
    </w:p>
    <w:p w14:paraId="00829DAD">
      <w:r>
        <w:t>报价单位（盖章）：________ 日期：____年__月__日</w:t>
      </w:r>
    </w:p>
    <w:p w14:paraId="7CC6AC9C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‹ÎSå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9975C3"/>
    <w:multiLevelType w:val="singleLevel"/>
    <w:tmpl w:val="C89975C3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1">
    <w:nsid w:val="E019380F"/>
    <w:multiLevelType w:val="singleLevel"/>
    <w:tmpl w:val="E019380F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2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3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4">
    <w:nsid w:val="06D3EDA6"/>
    <w:multiLevelType w:val="singleLevel"/>
    <w:tmpl w:val="06D3ED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5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6">
    <w:nsid w:val="31670EE2"/>
    <w:multiLevelType w:val="singleLevel"/>
    <w:tmpl w:val="31670EE2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7">
    <w:nsid w:val="3948E2D4"/>
    <w:multiLevelType w:val="singleLevel"/>
    <w:tmpl w:val="3948E2D4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</w:abstractNum>
  <w:abstractNum w:abstractNumId="8">
    <w:nsid w:val="3BC6A26A"/>
    <w:multiLevelType w:val="singleLevel"/>
    <w:tmpl w:val="3BC6A26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0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11">
    <w:nsid w:val="75C12320"/>
    <w:multiLevelType w:val="singleLevel"/>
    <w:tmpl w:val="75C12320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</w:r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3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75F66"/>
    <w:rsid w:val="03661A20"/>
    <w:rsid w:val="03B86A3D"/>
    <w:rsid w:val="0B1408EB"/>
    <w:rsid w:val="0B5A0591"/>
    <w:rsid w:val="12922C84"/>
    <w:rsid w:val="134678C7"/>
    <w:rsid w:val="147931F1"/>
    <w:rsid w:val="14D05D11"/>
    <w:rsid w:val="15386004"/>
    <w:rsid w:val="15F1304B"/>
    <w:rsid w:val="17920BDE"/>
    <w:rsid w:val="17C37C35"/>
    <w:rsid w:val="189C5B8C"/>
    <w:rsid w:val="19742C91"/>
    <w:rsid w:val="1C0D408C"/>
    <w:rsid w:val="1D7C655F"/>
    <w:rsid w:val="228D7161"/>
    <w:rsid w:val="247C629F"/>
    <w:rsid w:val="24960418"/>
    <w:rsid w:val="24E05525"/>
    <w:rsid w:val="2B8C00D9"/>
    <w:rsid w:val="2D6D29C6"/>
    <w:rsid w:val="2E730AF8"/>
    <w:rsid w:val="2EEE0779"/>
    <w:rsid w:val="2FAA09D5"/>
    <w:rsid w:val="30DA11D4"/>
    <w:rsid w:val="31081DC8"/>
    <w:rsid w:val="459D6299"/>
    <w:rsid w:val="49465063"/>
    <w:rsid w:val="4AA87937"/>
    <w:rsid w:val="4AC251FD"/>
    <w:rsid w:val="4AE1260F"/>
    <w:rsid w:val="4BD96800"/>
    <w:rsid w:val="513A2283"/>
    <w:rsid w:val="58113834"/>
    <w:rsid w:val="5A702373"/>
    <w:rsid w:val="5F903222"/>
    <w:rsid w:val="5FED582A"/>
    <w:rsid w:val="60681AA9"/>
    <w:rsid w:val="626F711E"/>
    <w:rsid w:val="6326564D"/>
    <w:rsid w:val="63F87D96"/>
    <w:rsid w:val="64B90B25"/>
    <w:rsid w:val="64E13483"/>
    <w:rsid w:val="694037F5"/>
    <w:rsid w:val="6D421E53"/>
    <w:rsid w:val="6DD76B71"/>
    <w:rsid w:val="769B452E"/>
    <w:rsid w:val="7A995229"/>
    <w:rsid w:val="7B10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eastAsia="‹ÎSå"/>
      <w:b/>
      <w:sz w:val="32"/>
      <w:szCs w:val="32"/>
      <w:lang w:val="zh-C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91"/>
    <w:basedOn w:val="6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8">
    <w:name w:val="font101"/>
    <w:basedOn w:val="6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112"/>
    <w:basedOn w:val="6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3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4">
    <w:name w:val="font8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7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1717</Words>
  <Characters>1965</Characters>
  <Lines>0</Lines>
  <Paragraphs>0</Paragraphs>
  <TotalTime>0</TotalTime>
  <ScaleCrop>false</ScaleCrop>
  <LinksUpToDate>false</LinksUpToDate>
  <CharactersWithSpaces>1983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王双洁</cp:lastModifiedBy>
  <cp:lastPrinted>2026-01-13T08:37:00Z</cp:lastPrinted>
  <dcterms:modified xsi:type="dcterms:W3CDTF">2026-03-25T06:14:50Z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eyJoZGlkIjoiNDZmMTI2NTJhOGJlOWFmNWZhMDhjMWU1NDY4M2RiNjMiLCJ1c2VySWQiOiI1ODk5MTE3MzIifQ==</vt:lpwstr>
  </property>
  <property fmtid="{D5CDD505-2E9C-101B-9397-08002B2CF9AE}" pid="4" name="ICV">
    <vt:lpwstr>AC08B15DEC824E5996F0D7D741009FFB_12</vt:lpwstr>
  </property>
</Properties>
</file>