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AC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喷砂房气力回砂系统改造询价单</w:t>
      </w:r>
    </w:p>
    <w:p w14:paraId="6651BA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046074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项目名称：喷砂房气力回砂系统改造</w:t>
      </w:r>
    </w:p>
    <w:p w14:paraId="7682A333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履约期限：2026年4月7日-2026年4月30日</w:t>
      </w:r>
    </w:p>
    <w:p w14:paraId="27EE4199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交货/施工地点：江苏索普赛瑞装备制造有限公司厂区内</w:t>
      </w:r>
    </w:p>
    <w:p w14:paraId="2051AAFE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报价截止时间：2026年3月30日14时（北京时间）</w:t>
      </w:r>
    </w:p>
    <w:p w14:paraId="34D0A0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一、采购说明</w:t>
      </w:r>
    </w:p>
    <w:p w14:paraId="52D57CBD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本询价单为《喷砂房气力回砂系统改造自主公开采购文件》配套文件，报价人需按本单格式完整填写，缺项视为无效报价；</w:t>
      </w:r>
    </w:p>
    <w:p w14:paraId="752AB827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报价为含13%增值税送到价（总价包干），包含人工费、配件费、机械费、辅材费、安全措施费、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原设备拆除费、</w:t>
      </w: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安装调试费、质保费等所有费用；</w:t>
      </w:r>
    </w:p>
    <w:p w14:paraId="239B2B6A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报价金额需符合市场合理范围，恶意报价（过高/过低）视为无效，需附成本测算说明；</w:t>
      </w:r>
    </w:p>
    <w:p w14:paraId="3F51CAAC">
      <w:pPr>
        <w:ind w:firstLine="680" w:firstLineChars="20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报价人需在报价前完成现场实地测量，确保与现有土建基础接口匹配，测量报告作为报价文件附件。</w:t>
      </w:r>
    </w:p>
    <w:p w14:paraId="30A02BF0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供货及施工清单</w:t>
      </w:r>
      <w:bookmarkStart w:id="0" w:name="_GoBack"/>
      <w:bookmarkEnd w:id="0"/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592"/>
        <w:gridCol w:w="3235"/>
        <w:gridCol w:w="353"/>
        <w:gridCol w:w="482"/>
        <w:gridCol w:w="878"/>
        <w:gridCol w:w="878"/>
        <w:gridCol w:w="758"/>
        <w:gridCol w:w="1179"/>
      </w:tblGrid>
      <w:tr w14:paraId="2D73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40EA17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917D3E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 / 施工名称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44F358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 / 技术要求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9E38FB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39A386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ACA139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31D462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7C4B1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3B9F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332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7BA6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779F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回砂地基系统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81F7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内径 18000×7500mm，深度 800mm，不破坏现有厂房基础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996D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2537D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535785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57A45F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355C7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B371B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含基础施工、辅料</w:t>
            </w:r>
          </w:p>
        </w:tc>
      </w:tr>
      <w:tr w14:paraId="27F4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CC4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BEB9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回砂支管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3B9B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 4 根改 6 根，活接设计；规格：9×2.43m、9×2.7m、9×2.3m；每根设定位调节阀门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E763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76CF3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56041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DDEF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B9A2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145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δ10mm Mn13 钢板，含安装</w:t>
            </w:r>
          </w:p>
        </w:tc>
      </w:tr>
      <w:tr w14:paraId="0F44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9A94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5DFD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蜂窝吸砂地板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EB7B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δ3.0mm 锰 13 钢板焊制，含方管骨架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8AAA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2E948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C503B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DCA37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5326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4251B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适配现有喷砂房尺寸</w:t>
            </w:r>
          </w:p>
        </w:tc>
      </w:tr>
      <w:tr w14:paraId="2E54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41CB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A4789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主吸砂管路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DB4DC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δ10mm Mn13 钢板，含无磨损弯头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3882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7EF9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04D7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BC2066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BCE6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C638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含管路连接、固定辅材</w:t>
            </w:r>
          </w:p>
        </w:tc>
      </w:tr>
      <w:tr w14:paraId="0865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CD01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68EC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防堵钢板网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B24CF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耐磨特性，适配砂料回收需求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F927A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0A2BB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按实际测量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744B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CE51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2A4E2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F8E3B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含安装、固定</w:t>
            </w:r>
          </w:p>
        </w:tc>
      </w:tr>
      <w:tr w14:paraId="2D71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8AA0C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46F3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落料系统改造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245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落料斗角度陡直，无存砂、堵砂，砂料循环正常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8398C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69A81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99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7D81D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0A22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5904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含落料斗改造、配件更换</w:t>
            </w:r>
          </w:p>
        </w:tc>
      </w:tr>
      <w:tr w14:paraId="6016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82BB5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97E51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安装调试费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97D5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原设备拆除、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设备安装、调试试车、技术交底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4DFF5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456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89F46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AC0D3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10BC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AC25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含施工人员人工费</w:t>
            </w:r>
          </w:p>
        </w:tc>
      </w:tr>
      <w:tr w14:paraId="64AF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47E4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2B94F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安全措施费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93B2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三级安全教育、特种作业办证、安全防护辅材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97DE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E9031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C89C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E08CF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F7BA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2E7F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 100 万保额意外险费用</w:t>
            </w:r>
          </w:p>
        </w:tc>
      </w:tr>
      <w:tr w14:paraId="4882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0784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06D2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38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所有设备配件运输至采购方厂区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469E3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E39F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CA0D9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B98945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53071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8D391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含装卸、运输保险</w:t>
            </w:r>
          </w:p>
        </w:tc>
      </w:tr>
      <w:tr w14:paraId="2D68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9F6B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895E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质保服务费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9977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验收合格后 1 年免费维修、更换配件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1B1FF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40930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558C4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D8829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95C92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93B9E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 24 小时现场服务</w:t>
            </w:r>
          </w:p>
        </w:tc>
      </w:tr>
      <w:tr w14:paraId="61B5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47D2C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045C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647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0EF35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1560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4FB5C25">
            <w:pPr>
              <w:keepNext w:val="0"/>
              <w:keepLines w:val="0"/>
              <w:widowControl/>
              <w:suppressLineNumbers w:val="0"/>
              <w:jc w:val="left"/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大写：</w:t>
            </w:r>
            <w:r>
              <w:rPr>
                <w:rStyle w:val="1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元 </w:t>
            </w:r>
          </w:p>
          <w:p w14:paraId="29AB54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小写： </w:t>
            </w:r>
            <w:r>
              <w:rPr>
                <w:rStyle w:val="1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9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1C911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4D2C3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总价包干，无额外费用</w:t>
            </w:r>
          </w:p>
        </w:tc>
      </w:tr>
    </w:tbl>
    <w:p w14:paraId="0FC06C96">
      <w:pPr>
        <w:widowControl w:val="0"/>
        <w:numPr>
          <w:ilvl w:val="0"/>
          <w:numId w:val="0"/>
        </w:numPr>
        <w:snapToGrid w:val="0"/>
        <w:spacing w:before="50" w:beforeLines="50"/>
        <w:jc w:val="both"/>
        <w:rPr>
          <w:rFonts w:hint="default"/>
          <w:lang w:val="en-US" w:eastAsia="zh-CN"/>
        </w:rPr>
      </w:pPr>
    </w:p>
    <w:p w14:paraId="409818E6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所有钢材材质为锰13钢板，需提供材质证明书复印件；</w:t>
      </w:r>
    </w:p>
    <w:p w14:paraId="3BFCE636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活接设计需保证后期配件更换便捷，定位调节阀门需调节精准；</w:t>
      </w:r>
    </w:p>
    <w:p w14:paraId="63E9E1F8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施工过程中所有辅材（焊条、螺丝、密封件等）由报价人提供，符合行业标准。</w:t>
      </w:r>
    </w:p>
    <w:p w14:paraId="37B78352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061FA98F">
      <w:pPr>
        <w:ind w:firstLine="800" w:firstLineChars="200"/>
        <w:rPr>
          <w:rFonts w:hint="default"/>
          <w:lang w:val="en-US" w:eastAsia="zh-CN"/>
        </w:rPr>
      </w:pPr>
    </w:p>
    <w:p w14:paraId="767CE784">
      <w:pPr>
        <w:ind w:firstLine="800" w:firstLineChars="200"/>
        <w:rPr>
          <w:rFonts w:hint="default"/>
          <w:lang w:val="en-US" w:eastAsia="zh-CN"/>
        </w:rPr>
      </w:pPr>
    </w:p>
    <w:p w14:paraId="2168FC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三、报价人承诺</w:t>
      </w:r>
    </w:p>
    <w:p w14:paraId="5884B562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我方已仔细阅读《喷砂房气力回砂系统改造自主公开采购文件》及本询价单，完全理解并同意所有条款，承诺按要求完成项目改造、验收及质保服务；</w:t>
      </w:r>
    </w:p>
    <w:p w14:paraId="114471FE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我方承诺所报价格为市场合理价格，无缺项、漏项，自愿接受采购方评审规则，若中选将按约定签订合同并履约；</w:t>
      </w:r>
    </w:p>
    <w:p w14:paraId="33F7EEFC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我方承诺具备本项目所需资质、业绩及施工能力，提供的所有材料真实有效，若存在造假，自愿承担一切法律责任；</w:t>
      </w:r>
    </w:p>
    <w:p w14:paraId="114DA8D5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我方承诺售后服务响应时间为1小时内，质保期内24小时到场处理质量问题；</w:t>
      </w:r>
    </w:p>
    <w:p w14:paraId="1BAE75CB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我方同意采购方银行承兑付款方式，若有异议，已在下方“报价人其他说明事项”中明确。</w:t>
      </w:r>
    </w:p>
    <w:p w14:paraId="15C8F294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四、报价人其他说明事项</w:t>
      </w:r>
    </w:p>
    <w:p w14:paraId="6ACD86B8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（可填写付款方式异议、工期说明、售后服务补充承诺等内容，无则填“无”）</w:t>
      </w:r>
    </w:p>
    <w:p w14:paraId="5C1C5A91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0952CF90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7D9021F5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2F872D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五、报价人信息</w:t>
      </w: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5"/>
        <w:gridCol w:w="3003"/>
      </w:tblGrid>
      <w:tr w14:paraId="0B8D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B1921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005C7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3530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A16C0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报价单位（盖章）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AE4EC8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700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2E0F5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 / 授权代表（签字）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80B3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209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056F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88C5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B8B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3C9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B687D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25BE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F58B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CB991E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B07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2FDA7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E3620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E77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5F0A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57E29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A9E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7D31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0E8011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E12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348F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报价日期</w:t>
            </w:r>
          </w:p>
        </w:tc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4CF96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 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1FC2B3E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说明：本询价单一式两份，报价人留存一份，采购方留存一份，加盖公章、签字后生效。</w:t>
      </w:r>
    </w:p>
    <w:p w14:paraId="0EE72445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江苏索普赛瑞装备制造有限公司</w:t>
      </w:r>
    </w:p>
    <w:p w14:paraId="0ED5BFEC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2026年   月   日</w:t>
      </w:r>
    </w:p>
    <w:p w14:paraId="7455A824"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0117"/>
    <w:multiLevelType w:val="singleLevel"/>
    <w:tmpl w:val="DF9F01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3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77F3F31E"/>
    <w:rsid w:val="0C4A3424"/>
    <w:rsid w:val="0FFC06A4"/>
    <w:rsid w:val="1053332C"/>
    <w:rsid w:val="16142219"/>
    <w:rsid w:val="19A07E7C"/>
    <w:rsid w:val="1FB60294"/>
    <w:rsid w:val="2A970D6C"/>
    <w:rsid w:val="2B2362C5"/>
    <w:rsid w:val="310F207D"/>
    <w:rsid w:val="32244DFC"/>
    <w:rsid w:val="39A64349"/>
    <w:rsid w:val="3EAF4AC6"/>
    <w:rsid w:val="42204EB5"/>
    <w:rsid w:val="50E172E9"/>
    <w:rsid w:val="522368FC"/>
    <w:rsid w:val="59D14EF9"/>
    <w:rsid w:val="5E304E22"/>
    <w:rsid w:val="69747710"/>
    <w:rsid w:val="699B0F22"/>
    <w:rsid w:val="70311EB7"/>
    <w:rsid w:val="70BF3967"/>
    <w:rsid w:val="77F3F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qFormat/>
    <w:uiPriority w:val="0"/>
    <w:rPr>
      <w:color w:val="356DF6"/>
      <w:u w:val="single"/>
    </w:rPr>
  </w:style>
  <w:style w:type="character" w:styleId="21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338</Characters>
  <Lines>0</Lines>
  <Paragraphs>0</Paragraphs>
  <TotalTime>14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2026-03-21T10:44:00Z</dcterms:created>
  <dc:creator>金锐</dc:creator>
  <cp:lastModifiedBy>海风</cp:lastModifiedBy>
  <dcterms:modified xsi:type="dcterms:W3CDTF">2026-03-21T06:11:17Z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E4765EB2E73A49CAA3F0A7A84BDC24AA_13</vt:lpwstr>
  </property>
  <property fmtid="{D5CDD505-2E9C-101B-9397-08002B2CF9AE}" pid="4" name="KSOTemplateDocerSaveRecord">
    <vt:lpwstr>eyJoZGlkIjoiZWEwN2I3YzE4NWQ1MTcyNjMwNmQ0ZWJiZGViMjFmNTgiLCJ1c2VySWQiOiIyNjc4MTEzMDQifQ==</vt:lpwstr>
  </property>
</Properties>
</file>