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bookmarkStart w:id="0" w:name="_GoBack"/>
      <w:r>
        <w:t>采购询价书</w:t>
      </w:r>
    </w:p>
    <w:bookmarkEnd w:id="0"/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桥架</w:t>
      </w:r>
      <w:r>
        <w:rPr>
          <w:rFonts w:hint="eastAsia"/>
          <w:lang w:val="en-US" w:eastAsia="zh-CN"/>
        </w:rPr>
        <w:t>11项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02029900000468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含304螺丝含连接片及铜编织带（16mm2）400x200  L=6000 板材厚≧2.5 双梯邦 盖板厚≧2.0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02029900000469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含304螺丝含连接片及铜编织带（16mm2） 200x100  L=6000 板材厚≧2.5 双梯邦 盖板厚≧2.0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02029900000488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含304螺丝含连接片及铜编织带（16mm2） 100x100  L=6000 板材厚≧2.5 双梯邦 盖板厚≧2.0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02029900000538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热镀锌槽式桥架上弯通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100×100mm,板材厚≥2mm,盖板厚≥2.0mm 含304螺丝、连接片、铜编制带16mm2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02029900000539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热镀锌槽式桥架下弯通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100×100mm,板材厚≥2mm,盖板厚≥2.0mm 含304螺丝、连接片、铜编制带16mm2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02029900000540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热镀锌槽式桥架水平弯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100×100mm,板材厚≥2mm,盖板厚≥2.0mm 含304螺丝、连接片、铜编制带16mm2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02039900001099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热镀锌梯式电缆桥架垂直上弯通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400*200，含盖板、连接片和紧固件 板材厚≥2m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02039900001100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热镀锌梯式电缆桥架垂直下弯通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400*200，含盖板、连接片和紧固件 板材厚≥2m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02039900001098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热镀锌梯式电缆桥架水平弯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400*200，含盖板、连接片和紧固件 板材厚≥2m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02039900000489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槽式桥架垂直上弯通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200*100，含盖板、连接片和紧固件 板材厚≥2m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02039900000490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槽式桥架垂直下弯通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200*100，含盖板、连接片和紧固件 板材厚≥2m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所供货物必须满足电缆桥架国家标准《JB/T 10216-2013》。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.本批桥架含盖板、连接板、紧固螺栓、静电接地线等安装附件。螺栓、扣锁采用不锈钢材质304ss，桥架两者需连接接地采用铜编接地线截面不应小于16mm2。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2.材料选用冷轧板材，不接受负偏差。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桥架表面处理为热浸镀锌，禁止使用成品镀锌板加工，平均锌层厚度≥65um，局部厚度不应小于60um。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>4.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C617CF"/>
    <w:rsid w:val="06F90329"/>
    <w:rsid w:val="0B1408EB"/>
    <w:rsid w:val="10874228"/>
    <w:rsid w:val="11467E67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7B31D99"/>
    <w:rsid w:val="281B64D1"/>
    <w:rsid w:val="299F79E0"/>
    <w:rsid w:val="2B8C00D9"/>
    <w:rsid w:val="2D6D29C6"/>
    <w:rsid w:val="2E730AF8"/>
    <w:rsid w:val="2EEE0779"/>
    <w:rsid w:val="30DA11D4"/>
    <w:rsid w:val="346C2C45"/>
    <w:rsid w:val="3D8B798E"/>
    <w:rsid w:val="40EF6728"/>
    <w:rsid w:val="463B4CCF"/>
    <w:rsid w:val="4AC251FD"/>
    <w:rsid w:val="4AE1260F"/>
    <w:rsid w:val="4BD96800"/>
    <w:rsid w:val="513A2283"/>
    <w:rsid w:val="53ED1BE7"/>
    <w:rsid w:val="5568682A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84175CA"/>
    <w:rsid w:val="7A995229"/>
    <w:rsid w:val="7AF415C9"/>
    <w:rsid w:val="7B106F4E"/>
    <w:rsid w:val="7DE82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2026-03-17T06:08:00Z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