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灯具</w:t>
      </w:r>
      <w:r>
        <w:rPr>
          <w:rFonts w:hint="eastAsia"/>
          <w:lang w:val="en-US" w:eastAsia="zh-CN"/>
        </w:rPr>
        <w:t>30套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  <w:bookmarkStart w:id="0" w:name="_GoBack"/>
      <w:bookmarkEnd w:id="0"/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860"/>
        <w:gridCol w:w="2678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02030400000253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LED防爆灯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功率30W  防爆等级：dⅡCT4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 xml:space="preserve"> 二.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lang w:val="en-US" w:eastAsia="zh-CN"/>
        </w:rPr>
        <w:t>三.</w:t>
      </w:r>
      <w:r>
        <w:rPr>
          <w:b/>
        </w:rPr>
        <w:t>资质</w:t>
      </w:r>
      <w:r>
        <w:rPr>
          <w:rFonts w:hint="eastAsia"/>
          <w:b/>
          <w:lang w:eastAsia="zh-CN"/>
        </w:rPr>
        <w:t>要求</w:t>
      </w:r>
      <w:r>
        <w:t>：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 .报价人须提供由国家认定的权威部门颁发的产品质量检测报告，防爆灯具须提供由国家认定的权威部门颁发的产品防爆合格证，防爆CCC证书； 第三方供货光源须提供光源使用授权证书。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2 .所供货物必须符合</w:t>
      </w:r>
      <w:r>
        <w:t>GB 3836</w:t>
      </w:r>
      <w:r>
        <w:rPr>
          <w:rFonts w:hint="eastAsia"/>
          <w:lang w:eastAsia="zh-CN"/>
        </w:rPr>
        <w:t>等相关的</w:t>
      </w:r>
      <w:r>
        <w:rPr>
          <w:rFonts w:hint="eastAsia"/>
          <w:lang w:val="en-US" w:eastAsia="zh-CN"/>
        </w:rPr>
        <w:t>技术要求。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3. 须提供由国家权威机构颁发的 ISO9001：2015质量管理体系证书；ISO14001:2015环境管理体系证书;ISO45001:2018职业健康安全管理体系证书；GB/T27922商品售后服务体系证书。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eastAsia="zh-CN"/>
        </w:rPr>
        <w:t>四</w:t>
      </w:r>
      <w:r>
        <w:rPr>
          <w:rFonts w:hint="eastAsia"/>
          <w:lang w:val="en-US" w:eastAsia="zh-CN"/>
        </w:rPr>
        <w:t>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7B0060"/>
    <w:rsid w:val="0A231608"/>
    <w:rsid w:val="0B1408EB"/>
    <w:rsid w:val="12922C84"/>
    <w:rsid w:val="134678C7"/>
    <w:rsid w:val="147931F1"/>
    <w:rsid w:val="14D05D11"/>
    <w:rsid w:val="15386004"/>
    <w:rsid w:val="15F1304B"/>
    <w:rsid w:val="17920BDE"/>
    <w:rsid w:val="17C2117F"/>
    <w:rsid w:val="1BFD7676"/>
    <w:rsid w:val="1C0D408C"/>
    <w:rsid w:val="1D580615"/>
    <w:rsid w:val="1D7C655F"/>
    <w:rsid w:val="228D7161"/>
    <w:rsid w:val="22A111DB"/>
    <w:rsid w:val="22A4215F"/>
    <w:rsid w:val="247C629F"/>
    <w:rsid w:val="24960418"/>
    <w:rsid w:val="24E05525"/>
    <w:rsid w:val="2B8C00D9"/>
    <w:rsid w:val="2D6D29C6"/>
    <w:rsid w:val="2E730AF8"/>
    <w:rsid w:val="2EEE0779"/>
    <w:rsid w:val="30DA11D4"/>
    <w:rsid w:val="3206021E"/>
    <w:rsid w:val="4AC251FD"/>
    <w:rsid w:val="4AE1260F"/>
    <w:rsid w:val="4BD96800"/>
    <w:rsid w:val="513A2283"/>
    <w:rsid w:val="58113834"/>
    <w:rsid w:val="5A702373"/>
    <w:rsid w:val="5DFF1044"/>
    <w:rsid w:val="5F704624"/>
    <w:rsid w:val="5FED582A"/>
    <w:rsid w:val="60681AA9"/>
    <w:rsid w:val="626F711E"/>
    <w:rsid w:val="62CB662F"/>
    <w:rsid w:val="6326564D"/>
    <w:rsid w:val="63F87D96"/>
    <w:rsid w:val="64B90B25"/>
    <w:rsid w:val="694037F5"/>
    <w:rsid w:val="6DD76B71"/>
    <w:rsid w:val="72E01CDD"/>
    <w:rsid w:val="7A995229"/>
    <w:rsid w:val="7B106F4E"/>
    <w:rsid w:val="7EF70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2026-03-17T06:07:40Z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