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管道接头127只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：2026年3月4日14：00（北京时间）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  <w:bookmarkStart w:id="0" w:name="_GoBack"/>
      <w:bookmarkEnd w:id="0"/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265"/>
        <w:gridCol w:w="2922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8E4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633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85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详见管道接头明细（附件2）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15AAFFD7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技术标准</w:t>
      </w:r>
      <w:r>
        <w:rPr>
          <w:rFonts w:hint="eastAsia" w:ascii="Times New Roman" w:hAnsi="Times New Roman" w:cs="Times New Roman"/>
        </w:rPr>
        <w:t>：可曲挠橡胶软接头必须符合GB/T 26121-2010国家标准。</w:t>
      </w:r>
      <w:r>
        <w:rPr>
          <w:rFonts w:hint="eastAsia" w:cs="Times New Roman"/>
          <w:lang w:val="en-US" w:eastAsia="zh-CN"/>
        </w:rPr>
        <w:t>不锈钢接头</w:t>
      </w:r>
      <w:r>
        <w:rPr>
          <w:rFonts w:hint="eastAsia" w:ascii="Times New Roman" w:hAnsi="Times New Roman" w:cs="Times New Roman"/>
        </w:rPr>
        <w:t>符合GB/T3287-2010国家标准。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u w:val="none"/>
          <w:lang w:val="en-US" w:eastAsia="zh-CN"/>
        </w:rPr>
        <w:t>19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1A295F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9C26C10"/>
    <w:rsid w:val="1A4051C5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958</Words>
  <Characters>1123</Characters>
  <Lines>0</Lines>
  <Paragraphs>0</Paragraphs>
  <TotalTime>3</TotalTime>
  <ScaleCrop>false</ScaleCrop>
  <LinksUpToDate>false</LinksUpToDate>
  <CharactersWithSpaces>1134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2026-02-13T06:03:08Z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80B6C2E58EE547228155F8700BEAAF0A_13</vt:lpwstr>
  </property>
</Properties>
</file>