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特材法兰管件10</w:t>
      </w:r>
      <w:r>
        <w:rPr>
          <w:rFonts w:hint="eastAsia"/>
        </w:rPr>
        <w:t>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：2026年3月4日14：00（北京时间）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115"/>
        <w:gridCol w:w="264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64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0D2B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557F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02050200003055</w:t>
            </w:r>
          </w:p>
        </w:tc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 w14:paraId="3AD8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90°长半径弯头</w:t>
            </w:r>
          </w:p>
        </w:tc>
        <w:tc>
          <w:tcPr>
            <w:tcW w:w="2640" w:type="dxa"/>
            <w:tcMar>
              <w:left w:w="108" w:type="dxa"/>
              <w:right w:w="108" w:type="dxa"/>
            </w:tcMar>
            <w:vAlign w:val="center"/>
          </w:tcPr>
          <w:p w14:paraId="64DC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Sch10s  6" HC276  GB/T 21459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E4F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E22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848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38F9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02050600006821</w:t>
            </w:r>
          </w:p>
        </w:tc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 w14:paraId="386A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对焊环松套法兰</w:t>
            </w:r>
          </w:p>
        </w:tc>
        <w:tc>
          <w:tcPr>
            <w:tcW w:w="2640" w:type="dxa"/>
            <w:tcMar>
              <w:left w:w="108" w:type="dxa"/>
              <w:right w:w="108" w:type="dxa"/>
            </w:tcMar>
            <w:vAlign w:val="center"/>
          </w:tcPr>
          <w:p w14:paraId="73F3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HG/T 20615-2009PN20 SCH10SNPS6"LF/SE（LF20# SEHast C276）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249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825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10ADDE23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/>
        </w:rPr>
      </w:pPr>
      <w:r>
        <w:rPr>
          <w:b/>
        </w:rPr>
        <w:t>技术标准</w:t>
      </w:r>
      <w:r>
        <w:rPr>
          <w:rFonts w:ascii="Times New Roman" w:hAnsi="Times New Roman" w:cs="Times New Roman"/>
        </w:rPr>
        <w:t>：</w:t>
      </w:r>
      <w:r>
        <w:rPr>
          <w:rFonts w:hint="eastAsia"/>
          <w:lang w:val="en-US" w:eastAsia="zh-CN"/>
        </w:rPr>
        <w:t>特材</w:t>
      </w:r>
      <w:r>
        <w:rPr>
          <w:rFonts w:hint="eastAsia"/>
        </w:rPr>
        <w:t>管件需满足HG/T20615、</w:t>
      </w:r>
      <w:r>
        <w:rPr>
          <w:rFonts w:hint="eastAsia"/>
          <w:lang w:val="en-US" w:eastAsia="zh-CN"/>
        </w:rPr>
        <w:t>GB</w:t>
      </w:r>
      <w:r>
        <w:rPr>
          <w:rFonts w:hint="eastAsia"/>
        </w:rPr>
        <w:t>/T</w:t>
      </w:r>
      <w:r>
        <w:rPr>
          <w:rFonts w:hint="eastAsia"/>
          <w:lang w:val="en-US" w:eastAsia="zh-CN"/>
        </w:rPr>
        <w:t>12459国家现行</w:t>
      </w:r>
      <w:r>
        <w:rPr>
          <w:rFonts w:hint="eastAsia"/>
        </w:rPr>
        <w:t>标准。交货时</w:t>
      </w:r>
      <w:r>
        <w:rPr>
          <w:rFonts w:hint="eastAsia"/>
          <w:lang w:val="en-US" w:eastAsia="zh-CN"/>
        </w:rPr>
        <w:t>特材</w:t>
      </w:r>
      <w:r>
        <w:rPr>
          <w:rFonts w:hint="eastAsia"/>
        </w:rPr>
        <w:t>材管件须提供附合格证、质保书、</w:t>
      </w:r>
      <w:r>
        <w:rPr>
          <w:rFonts w:hint="eastAsia"/>
          <w:lang w:val="en-US" w:eastAsia="zh-CN"/>
        </w:rPr>
        <w:t>特</w:t>
      </w:r>
      <w:r>
        <w:rPr>
          <w:rFonts w:hint="eastAsia"/>
        </w:rPr>
        <w:t>材材质报告，钢制法兰管件需要提供特种设备许可证、型式试验报告、质保书。</w:t>
      </w:r>
    </w:p>
    <w:p w14:paraId="3C8BEF4D">
      <w:pPr>
        <w:numPr>
          <w:numId w:val="0"/>
        </w:numPr>
        <w:spacing w:before="0" w:beforeAutospacing="1" w:after="0" w:afterAutospacing="1"/>
        <w:ind w:left="779" w:leftChars="371" w:firstLine="0" w:firstLineChars="0"/>
        <w:rPr>
          <w:rFonts w:hint="eastAsia"/>
        </w:rPr>
      </w:pPr>
      <w:r>
        <w:rPr>
          <w:rFonts w:hint="eastAsia"/>
        </w:rPr>
        <w:t>管件需满足TSG D0001-2017 压力管道安全技术监察规程检验标准，应当逐步采用标志进行标记，标志内容一般包括制造单位代号或商标、材料（牌号、规格、炉批号），标准号、产品编号等，随货提供的质量证明书内容需与喷码标志内容一致。</w:t>
      </w:r>
    </w:p>
    <w:p w14:paraId="67FF9E94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</w:rPr>
        <w:t>供应商</w:t>
      </w:r>
      <w:r>
        <w:t>需完整填写品牌及型号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提供近3年内</w:t>
      </w:r>
      <w:r>
        <w:rPr>
          <w:rFonts w:hint="eastAsia"/>
          <w:lang w:val="en-US" w:eastAsia="zh-CN"/>
        </w:rPr>
        <w:t>相同材质</w:t>
      </w:r>
      <w:r>
        <w:rPr>
          <w:rFonts w:hint="eastAsia"/>
        </w:rPr>
        <w:t>销售业绩，以合同及发票为准。</w:t>
      </w:r>
    </w:p>
    <w:p w14:paraId="29D61A0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</w:rPr>
        <w:t>资质文件</w:t>
      </w:r>
      <w:r>
        <w:rPr>
          <w:rFonts w:hint="eastAsia"/>
        </w:rPr>
        <w:t>：供应商</w:t>
      </w:r>
      <w:r>
        <w:rPr>
          <w:rFonts w:hint="eastAsia"/>
          <w:lang w:val="en-US" w:eastAsia="zh-CN"/>
        </w:rPr>
        <w:t>须具有国家高新技术企业资质认证。</w:t>
      </w:r>
    </w:p>
    <w:p w14:paraId="7E91D100">
      <w:pPr>
        <w:pStyle w:val="3"/>
        <w:rPr>
          <w:rFonts w:hint="eastAsia" w:eastAsia="宋体"/>
          <w:lang w:val="en-US" w:eastAsia="zh-CN"/>
        </w:rPr>
      </w:pPr>
      <w:r>
        <w:t>三、报价要求</w:t>
      </w:r>
      <w:bookmarkStart w:id="0" w:name="_GoBack"/>
      <w:bookmarkEnd w:id="0"/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_年_</w:t>
      </w:r>
      <w:r>
        <w:rPr>
          <w:rFonts w:hint="eastAsia"/>
          <w:u w:val="single"/>
          <w:lang w:val="en-US" w:eastAsia="zh-CN"/>
        </w:rPr>
        <w:t>1</w:t>
      </w:r>
      <w:r>
        <w:t>_月_</w:t>
      </w:r>
      <w:r>
        <w:rPr>
          <w:rFonts w:hint="eastAsia"/>
          <w:i w:val="0"/>
          <w:iCs w:val="0"/>
          <w:u w:val="single"/>
          <w:lang w:val="en-US" w:eastAsia="zh-CN"/>
        </w:rPr>
        <w:t>19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E467518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378B49C5"/>
    <w:rsid w:val="42757194"/>
    <w:rsid w:val="4AC251FD"/>
    <w:rsid w:val="4AE1260F"/>
    <w:rsid w:val="4BD96800"/>
    <w:rsid w:val="513A2283"/>
    <w:rsid w:val="58113834"/>
    <w:rsid w:val="5A702373"/>
    <w:rsid w:val="5B995CE0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  <w:rsid w:val="7CF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16">
    <w:name w:val="表格样式"/>
    <w:basedOn w:val="1"/>
    <w:next w:val="1"/>
    <w:qFormat/>
    <w:uiPriority w:val="0"/>
    <w:pPr>
      <w:snapToGrid w:val="0"/>
      <w:spacing w:line="360" w:lineRule="exact"/>
      <w:jc w:val="left"/>
    </w:pPr>
    <w:rPr>
      <w:rFonts w:ascii="宋体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1864</Words>
  <Characters>2143</Characters>
  <Lines>0</Lines>
  <Paragraphs>0</Paragraphs>
  <TotalTime>13</TotalTime>
  <ScaleCrop>false</ScaleCrop>
  <LinksUpToDate>false</LinksUpToDate>
  <CharactersWithSpaces>2172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2026-02-12T06:57:12Z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99C03558B914447A988298ACD5BB3249_13</vt:lpwstr>
  </property>
</Properties>
</file>