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C6A0E">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741CE369">
      <w:pPr>
        <w:pStyle w:val="2"/>
        <w:rPr>
          <w:rFonts w:ascii="方正小标宋简体" w:eastAsia="方正小标宋简体" w:cs="宋体"/>
        </w:rPr>
      </w:pPr>
      <w:r>
        <w:rPr>
          <w:rFonts w:hint="eastAsia" w:ascii="方正小标宋简体" w:hAnsi="宋体" w:eastAsia="方正小标宋简体" w:cs="宋体"/>
          <w:lang w:val="en-US" w:eastAsia="zh-CN"/>
        </w:rPr>
        <w:t>采购</w:t>
      </w:r>
      <w:r>
        <w:rPr>
          <w:rFonts w:hint="eastAsia" w:ascii="方正小标宋简体" w:hAnsi="宋体" w:eastAsia="方正小标宋简体" w:cs="宋体"/>
        </w:rPr>
        <w:t>比选文书</w:t>
      </w:r>
    </w:p>
    <w:p w14:paraId="2CE258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采用自主公开采购的方式选定供应商，</w:t>
      </w:r>
      <w:r>
        <w:rPr>
          <w:rFonts w:hint="eastAsia" w:ascii="方正仿宋简体" w:hAnsi="方正仿宋简体" w:eastAsia="方正仿宋简体" w:cs="方正仿宋简体"/>
          <w:sz w:val="32"/>
          <w:szCs w:val="32"/>
        </w:rPr>
        <w:t>欢迎具有相关资质的厂商前来报价</w:t>
      </w:r>
    </w:p>
    <w:p w14:paraId="5D9B97EA">
      <w:pPr>
        <w:spacing w:line="600" w:lineRule="exac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79A3FDE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20260206港口在线式UPS不间断电源采购</w:t>
      </w:r>
      <w:r>
        <w:rPr>
          <w:rFonts w:hint="eastAsia" w:ascii="方正仿宋简体" w:hAnsi="方正仿宋简体" w:eastAsia="方正仿宋简体" w:cs="方正仿宋简体"/>
          <w:bCs/>
          <w:sz w:val="32"/>
          <w:szCs w:val="32"/>
        </w:rPr>
        <w:t>；</w:t>
      </w:r>
    </w:p>
    <w:p w14:paraId="0216091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30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w:t>
      </w:r>
      <w:r>
        <w:rPr>
          <w:rFonts w:hint="eastAsia" w:ascii="方正仿宋简体" w:hAnsi="方正仿宋简体" w:eastAsia="方正仿宋简体" w:cs="方正仿宋简体"/>
          <w:color w:val="FF0000"/>
          <w:sz w:val="30"/>
          <w:szCs w:val="30"/>
          <w:lang w:val="en-US" w:eastAsia="zh-CN"/>
        </w:rPr>
        <w:t>报价</w:t>
      </w:r>
      <w:r>
        <w:rPr>
          <w:rFonts w:hint="eastAsia" w:ascii="方正仿宋简体" w:hAnsi="方正仿宋简体" w:eastAsia="方正仿宋简体" w:cs="方正仿宋简体"/>
          <w:color w:val="FF0000"/>
          <w:sz w:val="30"/>
          <w:szCs w:val="30"/>
        </w:rPr>
        <w:t>人按实际交货时间填写,评</w:t>
      </w:r>
      <w:r>
        <w:rPr>
          <w:rFonts w:hint="eastAsia" w:ascii="方正仿宋简体" w:hAnsi="方正仿宋简体" w:eastAsia="方正仿宋简体" w:cs="方正仿宋简体"/>
          <w:color w:val="FF0000"/>
          <w:sz w:val="30"/>
          <w:szCs w:val="30"/>
          <w:lang w:val="en-US" w:eastAsia="zh-CN"/>
        </w:rPr>
        <w:t>审</w:t>
      </w:r>
      <w:r>
        <w:rPr>
          <w:rFonts w:hint="eastAsia" w:ascii="方正仿宋简体" w:hAnsi="方正仿宋简体" w:eastAsia="方正仿宋简体" w:cs="方正仿宋简体"/>
          <w:color w:val="FF0000"/>
          <w:sz w:val="30"/>
          <w:szCs w:val="30"/>
        </w:rPr>
        <w:t>时交货期作为重要参考依据</w:t>
      </w:r>
      <w:r>
        <w:rPr>
          <w:rFonts w:hint="eastAsia" w:ascii="方正仿宋简体" w:hAnsi="方正仿宋简体" w:eastAsia="方正仿宋简体" w:cs="方正仿宋简体"/>
          <w:kern w:val="1"/>
          <w:sz w:val="32"/>
          <w:szCs w:val="32"/>
        </w:rPr>
        <w:t>）</w:t>
      </w:r>
    </w:p>
    <w:p w14:paraId="53BEB70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6321389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lang w:val="en-US" w:eastAsia="zh-CN"/>
        </w:rPr>
        <w:t>2026年2月25日上午10:20</w:t>
      </w:r>
      <w:r>
        <w:rPr>
          <w:rFonts w:hint="eastAsia" w:ascii="方正仿宋简体" w:hAnsi="方正仿宋简体" w:eastAsia="方正仿宋简体" w:cs="方正仿宋简体"/>
          <w:sz w:val="32"/>
          <w:szCs w:val="32"/>
        </w:rPr>
        <w:t>；</w:t>
      </w:r>
    </w:p>
    <w:p w14:paraId="5A2844C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sz w:val="32"/>
          <w:szCs w:val="32"/>
          <w:u w:val="single"/>
          <w:lang w:val="en-US" w:eastAsia="zh-CN"/>
        </w:rPr>
        <w:t>2026年2月25日上午10:20</w:t>
      </w:r>
      <w:bookmarkStart w:id="31" w:name="_GoBack"/>
      <w:bookmarkEnd w:id="31"/>
      <w:r>
        <w:rPr>
          <w:rFonts w:hint="eastAsia" w:ascii="方正仿宋简体" w:hAnsi="方正仿宋简体" w:eastAsia="方正仿宋简体" w:cs="方正仿宋简体"/>
          <w:sz w:val="32"/>
          <w:szCs w:val="32"/>
        </w:rPr>
        <w:t>；</w:t>
      </w:r>
    </w:p>
    <w:p w14:paraId="56DFF36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5A481573">
      <w:pPr>
        <w:pStyle w:val="6"/>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246FBCA6">
      <w:pPr>
        <w:wordWrap w:val="0"/>
        <w:ind w:firstLine="640" w:firstLineChars="200"/>
        <w:jc w:val="left"/>
        <w:rPr>
          <w:rFonts w:ascii="方正黑体_GBK" w:hAnsi="方正黑体_GBK" w:eastAsia="方正黑体_GBK" w:cs="方正黑体_GBK"/>
          <w:sz w:val="32"/>
          <w:szCs w:val="32"/>
        </w:rPr>
      </w:pPr>
      <w:r>
        <w:rPr>
          <w:rFonts w:hint="eastAsia" w:ascii="方正楷体_GBK" w:hAnsi="方正楷体_GBK" w:eastAsia="方正楷体_GBK" w:cs="方正楷体_GBK"/>
          <w:sz w:val="32"/>
          <w:szCs w:val="32"/>
          <w:lang w:val="en-US" w:eastAsia="zh-CN"/>
        </w:rPr>
        <w:t xml:space="preserve"> </w:t>
      </w:r>
      <w:r>
        <w:rPr>
          <w:rFonts w:hint="eastAsia" w:ascii="方正黑体_GBK" w:hAnsi="方正黑体_GBK" w:eastAsia="方正黑体_GBK" w:cs="方正黑体_GBK"/>
          <w:sz w:val="32"/>
          <w:szCs w:val="32"/>
        </w:rPr>
        <w:t>二、采购内容</w:t>
      </w:r>
    </w:p>
    <w:p w14:paraId="7C849C37">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7D0310AB">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48B61AB6">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1.报价方必须严格按照我公司比选文书中要求报价供货，所供产品必须符合相应国家或行业有关技术标准</w:t>
      </w:r>
      <w:r>
        <w:rPr>
          <w:rFonts w:hint="eastAsia" w:ascii="方正仿宋简体" w:hAnsi="方正仿宋简体" w:eastAsia="方正仿宋简体" w:cs="方正仿宋简体"/>
          <w:kern w:val="1"/>
          <w:sz w:val="32"/>
          <w:szCs w:val="32"/>
          <w:lang w:val="en-US" w:eastAsia="zh-CN"/>
        </w:rPr>
        <w:t>以及</w:t>
      </w:r>
      <w:r>
        <w:rPr>
          <w:rFonts w:hint="eastAsia" w:ascii="方正仿宋简体" w:hAnsi="方正仿宋简体" w:eastAsia="方正仿宋简体" w:cs="方正仿宋简体"/>
          <w:kern w:val="1"/>
          <w:sz w:val="32"/>
          <w:szCs w:val="32"/>
        </w:rPr>
        <w:t>安全规范要求</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不符合比选文书要求的按</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kern w:val="1"/>
          <w:sz w:val="32"/>
          <w:szCs w:val="32"/>
        </w:rPr>
        <w:t>处理。</w:t>
      </w:r>
    </w:p>
    <w:p w14:paraId="445769C7">
      <w:pPr>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2.成交方提供的产品须满足我公司使用要求，否则按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71969B2C">
      <w:pPr>
        <w:spacing w:line="360" w:lineRule="auto"/>
        <w:ind w:firstLine="640" w:firstLineChars="200"/>
        <w:jc w:val="left"/>
        <w:rPr>
          <w:rFonts w:hint="eastAsia" w:ascii="方正仿宋简体" w:hAnsi="方正仿宋简体" w:eastAsia="方正仿宋简体" w:cs="方正仿宋简体"/>
          <w:kern w:val="1"/>
          <w:sz w:val="32"/>
          <w:szCs w:val="32"/>
          <w:highlight w:val="yellow"/>
        </w:rPr>
      </w:pPr>
      <w:r>
        <w:rPr>
          <w:rFonts w:hint="eastAsia" w:ascii="方正仿宋简体" w:hAnsi="方正仿宋简体" w:eastAsia="方正仿宋简体" w:cs="方正仿宋简体"/>
          <w:kern w:val="1"/>
          <w:sz w:val="32"/>
          <w:szCs w:val="32"/>
          <w:highlight w:val="yellow"/>
        </w:rPr>
        <w:t>2.2.1 本次报价含供货人</w:t>
      </w:r>
      <w:r>
        <w:rPr>
          <w:rFonts w:hint="eastAsia" w:ascii="方正仿宋简体" w:hAnsi="方正仿宋简体" w:eastAsia="方正仿宋简体" w:cs="方正仿宋简体"/>
          <w:kern w:val="1"/>
          <w:sz w:val="32"/>
          <w:szCs w:val="32"/>
          <w:highlight w:val="yellow"/>
          <w:lang w:val="en-US" w:eastAsia="zh-CN"/>
        </w:rPr>
        <w:t>指导</w:t>
      </w:r>
      <w:r>
        <w:rPr>
          <w:rFonts w:hint="eastAsia" w:ascii="方正仿宋简体" w:hAnsi="方正仿宋简体" w:eastAsia="方正仿宋简体" w:cs="方正仿宋简体"/>
          <w:kern w:val="1"/>
          <w:sz w:val="32"/>
          <w:szCs w:val="32"/>
          <w:highlight w:val="yellow"/>
        </w:rPr>
        <w:t>现场设备的安装、调试、</w:t>
      </w:r>
      <w:r>
        <w:rPr>
          <w:rFonts w:hint="eastAsia" w:ascii="方正仿宋简体" w:hAnsi="方正仿宋简体" w:eastAsia="方正仿宋简体" w:cs="方正仿宋简体"/>
          <w:kern w:val="1"/>
          <w:sz w:val="32"/>
          <w:szCs w:val="32"/>
          <w:highlight w:val="yellow"/>
          <w:lang w:val="en-US" w:eastAsia="zh-CN"/>
        </w:rPr>
        <w:t>并</w:t>
      </w:r>
      <w:r>
        <w:rPr>
          <w:rFonts w:hint="eastAsia" w:ascii="方正仿宋简体" w:hAnsi="方正仿宋简体" w:eastAsia="方正仿宋简体" w:cs="方正仿宋简体"/>
          <w:kern w:val="1"/>
          <w:sz w:val="32"/>
          <w:szCs w:val="32"/>
          <w:highlight w:val="yellow"/>
        </w:rPr>
        <w:t>负责对</w:t>
      </w:r>
      <w:r>
        <w:rPr>
          <w:rFonts w:hint="eastAsia" w:ascii="方正仿宋简体" w:hAnsi="方正仿宋简体" w:eastAsia="方正仿宋简体" w:cs="方正仿宋简体"/>
          <w:kern w:val="1"/>
          <w:sz w:val="32"/>
          <w:szCs w:val="32"/>
          <w:highlight w:val="yellow"/>
          <w:lang w:val="en-US" w:eastAsia="zh-CN"/>
        </w:rPr>
        <w:t>我司现场</w:t>
      </w:r>
      <w:r>
        <w:rPr>
          <w:rFonts w:hint="eastAsia" w:ascii="方正仿宋简体" w:hAnsi="方正仿宋简体" w:eastAsia="方正仿宋简体" w:cs="方正仿宋简体"/>
          <w:kern w:val="1"/>
          <w:sz w:val="32"/>
          <w:szCs w:val="32"/>
          <w:highlight w:val="yellow"/>
        </w:rPr>
        <w:t>操作人员的培训</w:t>
      </w:r>
      <w:r>
        <w:rPr>
          <w:rFonts w:hint="eastAsia" w:ascii="方正仿宋简体" w:hAnsi="方正仿宋简体" w:eastAsia="方正仿宋简体" w:cs="方正仿宋简体"/>
          <w:kern w:val="1"/>
          <w:sz w:val="32"/>
          <w:szCs w:val="32"/>
          <w:highlight w:val="yellow"/>
          <w:lang w:val="en-US" w:eastAsia="zh-CN"/>
        </w:rPr>
        <w:t>等</w:t>
      </w:r>
      <w:r>
        <w:rPr>
          <w:rFonts w:hint="eastAsia" w:ascii="方正仿宋简体" w:hAnsi="方正仿宋简体" w:eastAsia="方正仿宋简体" w:cs="方正仿宋简体"/>
          <w:kern w:val="1"/>
          <w:sz w:val="32"/>
          <w:szCs w:val="32"/>
          <w:highlight w:val="yellow"/>
        </w:rPr>
        <w:t>。</w:t>
      </w:r>
    </w:p>
    <w:p w14:paraId="052F6C7A">
      <w:pPr>
        <w:spacing w:line="600" w:lineRule="exact"/>
        <w:ind w:firstLine="640" w:firstLineChars="200"/>
        <w:rPr>
          <w:rFonts w:hint="eastAsia" w:ascii="方正仿宋简体" w:hAnsi="方正仿宋简体" w:eastAsia="方正仿宋简体" w:cs="方正仿宋简体"/>
          <w:kern w:val="1"/>
          <w:sz w:val="32"/>
          <w:szCs w:val="32"/>
          <w:highlight w:val="yellow"/>
        </w:rPr>
      </w:pPr>
      <w:r>
        <w:rPr>
          <w:rFonts w:hint="eastAsia" w:ascii="方正仿宋简体" w:hAnsi="方正仿宋简体" w:eastAsia="方正仿宋简体" w:cs="方正仿宋简体"/>
          <w:kern w:val="1"/>
          <w:sz w:val="32"/>
          <w:szCs w:val="32"/>
          <w:highlight w:val="yellow"/>
        </w:rPr>
        <w:t>2.2.2 本次</w:t>
      </w:r>
      <w:r>
        <w:rPr>
          <w:rFonts w:hint="eastAsia" w:ascii="方正仿宋简体" w:hAnsi="方正仿宋简体" w:eastAsia="方正仿宋简体" w:cs="方正仿宋简体"/>
          <w:kern w:val="1"/>
          <w:sz w:val="32"/>
          <w:szCs w:val="32"/>
          <w:highlight w:val="yellow"/>
          <w:lang w:val="en-US" w:eastAsia="zh-CN"/>
        </w:rPr>
        <w:t>报价要求</w:t>
      </w:r>
      <w:r>
        <w:rPr>
          <w:rFonts w:hint="eastAsia" w:ascii="方正仿宋简体" w:hAnsi="方正仿宋简体" w:eastAsia="方正仿宋简体" w:cs="方正仿宋简体"/>
          <w:kern w:val="1"/>
          <w:sz w:val="32"/>
          <w:szCs w:val="32"/>
          <w:highlight w:val="yellow"/>
        </w:rPr>
        <w:t>电池组采用以下品牌的系列产品：</w:t>
      </w:r>
    </w:p>
    <w:p w14:paraId="102B6401">
      <w:pPr>
        <w:spacing w:line="600" w:lineRule="exact"/>
        <w:ind w:firstLine="640" w:firstLineChars="200"/>
        <w:rPr>
          <w:rFonts w:hint="eastAsia" w:ascii="方正仿宋简体" w:hAnsi="方正仿宋简体" w:eastAsia="方正仿宋简体" w:cs="方正仿宋简体"/>
          <w:kern w:val="1"/>
          <w:sz w:val="32"/>
          <w:szCs w:val="32"/>
          <w:highlight w:val="yellow"/>
        </w:rPr>
      </w:pPr>
      <w:r>
        <w:rPr>
          <w:rFonts w:hint="eastAsia" w:ascii="方正仿宋简体" w:hAnsi="方正仿宋简体" w:eastAsia="方正仿宋简体" w:cs="方正仿宋简体"/>
          <w:kern w:val="1"/>
          <w:sz w:val="32"/>
          <w:szCs w:val="32"/>
          <w:highlight w:val="yellow"/>
        </w:rPr>
        <w:t>电池组采用：</w:t>
      </w:r>
      <w:r>
        <w:rPr>
          <w:rFonts w:hint="eastAsia" w:ascii="方正仿宋简体" w:hAnsi="方正仿宋简体" w:eastAsia="方正仿宋简体" w:cs="方正仿宋简体"/>
          <w:b/>
          <w:bCs/>
          <w:kern w:val="1"/>
          <w:sz w:val="32"/>
          <w:szCs w:val="32"/>
          <w:highlight w:val="yellow"/>
        </w:rPr>
        <w:t>理士</w:t>
      </w:r>
      <w:r>
        <w:rPr>
          <w:rFonts w:hint="eastAsia" w:ascii="方正仿宋简体" w:hAnsi="方正仿宋简体" w:eastAsia="方正仿宋简体" w:cs="方正仿宋简体"/>
          <w:kern w:val="1"/>
          <w:sz w:val="32"/>
          <w:szCs w:val="32"/>
          <w:highlight w:val="yellow"/>
        </w:rPr>
        <w:t>、</w:t>
      </w:r>
      <w:r>
        <w:rPr>
          <w:rFonts w:hint="eastAsia" w:ascii="方正仿宋简体" w:hAnsi="方正仿宋简体" w:eastAsia="方正仿宋简体" w:cs="方正仿宋简体"/>
          <w:b/>
          <w:bCs/>
          <w:kern w:val="1"/>
          <w:sz w:val="32"/>
          <w:szCs w:val="32"/>
          <w:highlight w:val="yellow"/>
        </w:rPr>
        <w:t>易事特</w:t>
      </w:r>
      <w:r>
        <w:rPr>
          <w:rFonts w:hint="eastAsia" w:ascii="方正仿宋简体" w:hAnsi="方正仿宋简体" w:eastAsia="方正仿宋简体" w:cs="方正仿宋简体"/>
          <w:kern w:val="1"/>
          <w:sz w:val="32"/>
          <w:szCs w:val="32"/>
          <w:highlight w:val="yellow"/>
        </w:rPr>
        <w:t>、</w:t>
      </w:r>
      <w:r>
        <w:rPr>
          <w:rFonts w:hint="eastAsia" w:ascii="方正仿宋简体" w:hAnsi="方正仿宋简体" w:eastAsia="方正仿宋简体" w:cs="方正仿宋简体"/>
          <w:b/>
          <w:bCs/>
          <w:kern w:val="1"/>
          <w:sz w:val="32"/>
          <w:szCs w:val="32"/>
          <w:highlight w:val="yellow"/>
        </w:rPr>
        <w:t>雷诺士</w:t>
      </w:r>
      <w:r>
        <w:rPr>
          <w:rFonts w:hint="eastAsia" w:ascii="方正仿宋简体" w:hAnsi="方正仿宋简体" w:eastAsia="方正仿宋简体" w:cs="方正仿宋简体"/>
          <w:kern w:val="1"/>
          <w:sz w:val="32"/>
          <w:szCs w:val="32"/>
          <w:highlight w:val="yellow"/>
        </w:rPr>
        <w:t>、</w:t>
      </w:r>
      <w:r>
        <w:rPr>
          <w:rFonts w:hint="eastAsia" w:ascii="方正仿宋简体" w:hAnsi="方正仿宋简体" w:eastAsia="方正仿宋简体" w:cs="方正仿宋简体"/>
          <w:b/>
          <w:bCs/>
          <w:kern w:val="1"/>
          <w:sz w:val="32"/>
          <w:szCs w:val="32"/>
          <w:highlight w:val="yellow"/>
        </w:rPr>
        <w:t>科华</w:t>
      </w:r>
      <w:r>
        <w:rPr>
          <w:rFonts w:hint="eastAsia" w:ascii="方正仿宋简体" w:hAnsi="方正仿宋简体" w:eastAsia="方正仿宋简体" w:cs="方正仿宋简体"/>
          <w:kern w:val="1"/>
          <w:sz w:val="32"/>
          <w:szCs w:val="32"/>
          <w:highlight w:val="yellow"/>
        </w:rPr>
        <w:t>。</w:t>
      </w:r>
    </w:p>
    <w:p w14:paraId="690830D5">
      <w:pPr>
        <w:spacing w:line="360" w:lineRule="auto"/>
        <w:ind w:firstLine="640" w:firstLineChars="200"/>
        <w:jc w:val="left"/>
        <w:rPr>
          <w:rFonts w:hint="eastAsia" w:ascii="方正仿宋简体" w:hAnsi="方正仿宋简体" w:eastAsia="方正仿宋简体" w:cs="方正仿宋简体"/>
          <w:kern w:val="1"/>
          <w:sz w:val="32"/>
          <w:szCs w:val="32"/>
          <w:highlight w:val="yellow"/>
        </w:rPr>
      </w:pPr>
      <w:r>
        <w:rPr>
          <w:rFonts w:hint="eastAsia" w:ascii="方正仿宋简体" w:hAnsi="方正仿宋简体" w:eastAsia="方正仿宋简体" w:cs="方正仿宋简体"/>
          <w:kern w:val="1"/>
          <w:sz w:val="32"/>
          <w:szCs w:val="32"/>
          <w:highlight w:val="yellow"/>
        </w:rPr>
        <w:t>报价时须提供相关代理证书或原厂证明文件。</w:t>
      </w:r>
    </w:p>
    <w:p w14:paraId="3D66004E">
      <w:pPr>
        <w:spacing w:line="360" w:lineRule="auto"/>
        <w:ind w:firstLine="640" w:firstLineChars="200"/>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yellow"/>
        </w:rPr>
        <w:t>2.2.3 其他详</w:t>
      </w:r>
      <w:r>
        <w:rPr>
          <w:rFonts w:hint="eastAsia" w:ascii="方正仿宋简体" w:hAnsi="方正仿宋简体" w:eastAsia="方正仿宋简体" w:cs="方正仿宋简体"/>
          <w:kern w:val="1"/>
          <w:sz w:val="32"/>
          <w:szCs w:val="32"/>
          <w:highlight w:val="yellow"/>
          <w:lang w:val="en-US" w:eastAsia="zh-CN"/>
        </w:rPr>
        <w:t>见</w:t>
      </w:r>
      <w:r>
        <w:rPr>
          <w:rFonts w:hint="eastAsia" w:ascii="方正仿宋简体" w:hAnsi="方正仿宋简体" w:eastAsia="方正仿宋简体" w:cs="方正仿宋简体"/>
          <w:kern w:val="1"/>
          <w:sz w:val="32"/>
          <w:szCs w:val="32"/>
          <w:highlight w:val="yellow"/>
        </w:rPr>
        <w:t>UPS技术规范</w:t>
      </w:r>
      <w:r>
        <w:rPr>
          <w:rFonts w:hint="eastAsia" w:ascii="方正仿宋简体" w:hAnsi="方正仿宋简体" w:eastAsia="方正仿宋简体" w:cs="方正仿宋简体"/>
          <w:kern w:val="1"/>
          <w:sz w:val="32"/>
          <w:szCs w:val="32"/>
          <w:highlight w:val="yellow"/>
          <w:lang w:val="en-US" w:eastAsia="zh-CN"/>
        </w:rPr>
        <w:t>书</w:t>
      </w:r>
      <w:r>
        <w:rPr>
          <w:rFonts w:hint="eastAsia" w:ascii="方正仿宋简体" w:hAnsi="方正仿宋简体" w:eastAsia="方正仿宋简体" w:cs="方正仿宋简体"/>
          <w:kern w:val="1"/>
          <w:sz w:val="32"/>
          <w:szCs w:val="32"/>
          <w:highlight w:val="none"/>
        </w:rPr>
        <w:t>。</w:t>
      </w:r>
    </w:p>
    <w:p w14:paraId="3768ED6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3AB0075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报价人必须具备中华人民共和国境内生产或经营应具备的合法资质；</w:t>
      </w:r>
    </w:p>
    <w:p w14:paraId="545B7341">
      <w:pPr>
        <w:spacing w:line="600" w:lineRule="exact"/>
        <w:ind w:firstLine="640" w:firstLineChars="200"/>
        <w:jc w:val="left"/>
        <w:rPr>
          <w:rFonts w:ascii="方正仿宋简体" w:hAnsi="方正仿宋简体" w:eastAsia="方正仿宋简体" w:cs="方正仿宋简体"/>
          <w:color w:val="0000FF"/>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报价时需提供的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0A233507">
      <w:pPr>
        <w:spacing w:line="600" w:lineRule="exact"/>
        <w:ind w:firstLine="640" w:firstLineChars="200"/>
        <w:jc w:val="left"/>
        <w:rPr>
          <w:rFonts w:ascii="方正仿宋简体" w:eastAsia="方正仿宋简体" w:cs="仿宋_GB2312"/>
          <w:sz w:val="32"/>
          <w:szCs w:val="32"/>
        </w:rPr>
      </w:pPr>
      <w:r>
        <w:rPr>
          <w:rFonts w:hint="eastAsia" w:ascii="方正仿宋简体" w:hAnsi="方正仿宋简体" w:eastAsia="方正仿宋简体" w:cs="方正仿宋简体"/>
          <w:sz w:val="32"/>
          <w:szCs w:val="32"/>
        </w:rPr>
        <w:t>1.《营业执照》、《税务登记证》、《组织机构代码证》（或三证合一）</w:t>
      </w:r>
      <w:r>
        <w:rPr>
          <w:rFonts w:hint="eastAsia" w:ascii="方正仿宋简体" w:hAnsi="方正仿宋简体" w:eastAsia="方正仿宋简体" w:cs="方正仿宋简体"/>
          <w:kern w:val="1"/>
          <w:sz w:val="32"/>
          <w:szCs w:val="32"/>
        </w:rPr>
        <w:t xml:space="preserve"> （</w:t>
      </w:r>
      <w:r>
        <w:rPr>
          <w:rFonts w:hint="eastAsia" w:ascii="方正仿宋简体" w:eastAsia="方正仿宋简体" w:cs="仿宋_GB2312"/>
          <w:sz w:val="32"/>
          <w:szCs w:val="32"/>
        </w:rPr>
        <w:t>以上资格证明文件均可提供复印件，但需加盖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eastAsia="方正仿宋简体" w:cs="仿宋_GB2312"/>
          <w:sz w:val="32"/>
          <w:szCs w:val="32"/>
        </w:rPr>
        <w:t>）；</w:t>
      </w:r>
    </w:p>
    <w:p w14:paraId="0E495543">
      <w:pPr>
        <w:spacing w:line="600" w:lineRule="exact"/>
        <w:ind w:firstLine="640" w:firstLineChars="200"/>
        <w:jc w:val="left"/>
        <w:rPr>
          <w:rFonts w:ascii="方正仿宋简体" w:eastAsia="方正仿宋简体" w:cs="仿宋_GB2312"/>
          <w:sz w:val="32"/>
          <w:szCs w:val="32"/>
        </w:rPr>
      </w:pPr>
      <w:r>
        <w:rPr>
          <w:rFonts w:hint="eastAsia" w:ascii="方正仿宋简体" w:eastAsia="方正仿宋简体" w:cs="仿宋_GB2312"/>
          <w:sz w:val="32"/>
          <w:szCs w:val="32"/>
        </w:rPr>
        <w:t>2.具备履行合同所必需的设备和专业技术能力的书面声明（详见附件3）、法人授权委托书（详见附件4）、参加采购活动前3年内在经营活动中没有重大违法记录的书面声明（详见附件5）；</w:t>
      </w:r>
    </w:p>
    <w:p w14:paraId="2D98ED61">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rPr>
        <w:t>在采购单位1年内有同类型业绩且以上资格证明文件均合法有效的企业可不提供以上1、2资格证明文件</w:t>
      </w:r>
      <w:r>
        <w:rPr>
          <w:rFonts w:hint="eastAsia" w:ascii="方正仿宋简体" w:hAnsi="方正仿宋简体" w:eastAsia="方正仿宋简体" w:cs="方正仿宋简体"/>
          <w:kern w:val="1"/>
          <w:sz w:val="32"/>
          <w:szCs w:val="32"/>
        </w:rPr>
        <w:t>。</w:t>
      </w:r>
    </w:p>
    <w:p w14:paraId="3D00DC2E">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3.报价函（需加盖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p>
    <w:p w14:paraId="6C5B5FD1">
      <w:pPr>
        <w:pStyle w:val="6"/>
        <w:spacing w:after="0"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sz w:val="30"/>
          <w:szCs w:val="30"/>
        </w:rPr>
        <w:t>不接受被列入失信被执行人、重大违法案件当事人报价。</w:t>
      </w:r>
    </w:p>
    <w:p w14:paraId="2968E96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kern w:val="1"/>
          <w:sz w:val="32"/>
          <w:szCs w:val="32"/>
        </w:rPr>
        <w:t>报价人应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759ECFC6">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报价人所供产品引起的知识产权方面的纠纷，由报价人承担一切后果，采购人不承担任何责任。</w:t>
      </w:r>
    </w:p>
    <w:p w14:paraId="5CFCB665">
      <w:pPr>
        <w:adjustRightInd w:val="0"/>
        <w:snapToGrid w:val="0"/>
        <w:spacing w:line="600" w:lineRule="exact"/>
        <w:ind w:firstLine="640" w:firstLineChars="200"/>
        <w:rPr>
          <w:rFonts w:ascii="方正仿宋简体" w:hAnsi="方正仿宋简体" w:eastAsia="方正仿宋简体" w:cs="方正仿宋简体"/>
          <w:b w:val="0"/>
          <w:bCs/>
          <w:color w:val="auto"/>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六</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bCs/>
          <w:sz w:val="32"/>
          <w:szCs w:val="32"/>
          <w:highlight w:val="yellow"/>
        </w:rPr>
        <w:t>生产厂家（品牌</w:t>
      </w:r>
      <w:r>
        <w:rPr>
          <w:rFonts w:hint="eastAsia" w:ascii="方正仿宋简体" w:hAnsi="方正仿宋简体" w:eastAsia="方正仿宋简体" w:cs="方正仿宋简体"/>
          <w:b w:val="0"/>
          <w:bCs/>
          <w:color w:val="auto"/>
          <w:sz w:val="32"/>
          <w:szCs w:val="32"/>
          <w:highlight w:val="yellow"/>
        </w:rPr>
        <w:t>）要求</w:t>
      </w:r>
      <w:r>
        <w:rPr>
          <w:rFonts w:hint="eastAsia" w:ascii="方正仿宋简体" w:hAnsi="方正仿宋简体" w:eastAsia="方正仿宋简体" w:cs="方正仿宋简体"/>
          <w:b w:val="0"/>
          <w:bCs/>
          <w:color w:val="auto"/>
          <w:sz w:val="32"/>
          <w:szCs w:val="32"/>
          <w:highlight w:val="yellow"/>
          <w:lang w:eastAsia="zh-CN"/>
        </w:rPr>
        <w:t>：</w:t>
      </w:r>
      <w:r>
        <w:rPr>
          <w:rFonts w:hint="eastAsia" w:ascii="方正仿宋简体" w:hAnsi="方正仿宋简体" w:eastAsia="方正仿宋简体" w:cs="方正仿宋简体"/>
          <w:b w:val="0"/>
          <w:bCs/>
          <w:color w:val="auto"/>
          <w:sz w:val="32"/>
          <w:szCs w:val="32"/>
          <w:highlight w:val="yellow"/>
          <w:lang w:val="en-US" w:eastAsia="zh-CN"/>
        </w:rPr>
        <w:t>必须按采购比选文书中要求品牌报价供货（</w:t>
      </w:r>
      <w:r>
        <w:rPr>
          <w:rFonts w:hint="eastAsia" w:ascii="方正仿宋简体" w:hAnsi="方正仿宋简体" w:eastAsia="方正仿宋简体" w:cs="方正仿宋简体"/>
          <w:b/>
          <w:bCs w:val="0"/>
          <w:color w:val="FF0000"/>
          <w:sz w:val="32"/>
          <w:szCs w:val="32"/>
          <w:highlight w:val="yellow"/>
          <w:lang w:val="en-US" w:eastAsia="zh-CN"/>
        </w:rPr>
        <w:t>四选一</w:t>
      </w:r>
      <w:r>
        <w:rPr>
          <w:rFonts w:hint="eastAsia" w:ascii="方正仿宋简体" w:hAnsi="方正仿宋简体" w:eastAsia="方正仿宋简体" w:cs="方正仿宋简体"/>
          <w:b w:val="0"/>
          <w:bCs/>
          <w:color w:val="auto"/>
          <w:sz w:val="32"/>
          <w:szCs w:val="32"/>
          <w:highlight w:val="yellow"/>
          <w:lang w:val="en-US" w:eastAsia="zh-CN"/>
        </w:rPr>
        <w:t>）</w:t>
      </w:r>
      <w:r>
        <w:rPr>
          <w:rFonts w:hint="eastAsia" w:ascii="方正仿宋简体" w:hAnsi="方正仿宋简体" w:eastAsia="方正仿宋简体" w:cs="方正仿宋简体"/>
          <w:b w:val="0"/>
          <w:bCs/>
          <w:color w:val="auto"/>
          <w:sz w:val="32"/>
          <w:szCs w:val="32"/>
          <w:highlight w:val="yellow"/>
        </w:rPr>
        <w:t>。</w:t>
      </w:r>
      <w:r>
        <w:rPr>
          <w:rFonts w:hint="eastAsia" w:ascii="方正仿宋简体" w:hAnsi="方正仿宋简体" w:eastAsia="方正仿宋简体" w:cs="方正仿宋简体"/>
          <w:b w:val="0"/>
          <w:bCs/>
          <w:color w:val="auto"/>
          <w:sz w:val="32"/>
          <w:szCs w:val="32"/>
          <w:highlight w:val="yellow"/>
          <w:lang w:val="en-US" w:eastAsia="zh-CN"/>
        </w:rPr>
        <w:t>报价</w:t>
      </w:r>
      <w:r>
        <w:rPr>
          <w:rFonts w:hint="eastAsia" w:ascii="方正仿宋简体" w:hAnsi="方正仿宋简体" w:eastAsia="方正仿宋简体" w:cs="方正仿宋简体"/>
          <w:b w:val="0"/>
          <w:bCs/>
          <w:color w:val="auto"/>
          <w:sz w:val="32"/>
          <w:szCs w:val="32"/>
          <w:highlight w:val="yellow"/>
        </w:rPr>
        <w:t>人必须注明所供产品的生产厂家（品牌），未注明生产厂家（品牌）一律按</w:t>
      </w:r>
      <w:r>
        <w:rPr>
          <w:rFonts w:hint="eastAsia" w:ascii="方正仿宋简体" w:hAnsi="方正仿宋简体" w:eastAsia="方正仿宋简体" w:cs="方正仿宋简体"/>
          <w:b w:val="0"/>
          <w:bCs/>
          <w:color w:val="FF0000"/>
          <w:sz w:val="32"/>
          <w:szCs w:val="32"/>
          <w:highlight w:val="yellow"/>
          <w:lang w:val="en-US" w:eastAsia="zh-CN"/>
        </w:rPr>
        <w:t>无效报价</w:t>
      </w:r>
      <w:r>
        <w:rPr>
          <w:rFonts w:hint="eastAsia" w:ascii="方正仿宋简体" w:hAnsi="方正仿宋简体" w:eastAsia="方正仿宋简体" w:cs="方正仿宋简体"/>
          <w:b w:val="0"/>
          <w:bCs/>
          <w:color w:val="auto"/>
          <w:sz w:val="32"/>
          <w:szCs w:val="32"/>
          <w:highlight w:val="yellow"/>
        </w:rPr>
        <w:t>处理</w:t>
      </w:r>
      <w:r>
        <w:rPr>
          <w:rFonts w:hint="eastAsia" w:ascii="方正仿宋简体" w:hAnsi="方正仿宋简体" w:eastAsia="方正仿宋简体" w:cs="方正仿宋简体"/>
          <w:b w:val="0"/>
          <w:bCs/>
          <w:color w:val="auto"/>
          <w:sz w:val="32"/>
          <w:szCs w:val="32"/>
        </w:rPr>
        <w:t>。</w:t>
      </w:r>
    </w:p>
    <w:p w14:paraId="1FCF8C57">
      <w:pPr>
        <w:pStyle w:val="7"/>
        <w:spacing w:line="600" w:lineRule="exact"/>
        <w:ind w:firstLine="640" w:firstLineChars="200"/>
        <w:rPr>
          <w:rFonts w:ascii="方正仿宋简体" w:hAnsi="方正仿宋简体" w:eastAsia="方正黑体_GBK" w:cs="方正仿宋简体"/>
          <w:bCs/>
          <w:sz w:val="32"/>
          <w:szCs w:val="32"/>
        </w:rPr>
      </w:pPr>
      <w:r>
        <w:rPr>
          <w:rFonts w:hint="eastAsia" w:ascii="方正黑体_GBK" w:hAnsi="方正黑体_GBK" w:eastAsia="方正黑体_GBK" w:cs="方正黑体_GBK"/>
          <w:kern w:val="2"/>
          <w:sz w:val="32"/>
          <w:szCs w:val="32"/>
        </w:rPr>
        <w:t>四、报价</w:t>
      </w:r>
    </w:p>
    <w:p w14:paraId="2DF2E4BD">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合同期内如国家税率进行调整，则本合同不含增值税单价不变，按照调整后的增值税税率进行结算调整含税总价；</w:t>
      </w:r>
    </w:p>
    <w:p w14:paraId="73DDA880">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采购</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自收到标的物验收合格并且收到成交方开具的增值税发票后</w:t>
      </w:r>
      <w:r>
        <w:rPr>
          <w:rFonts w:hint="eastAsia" w:ascii="方正仿宋简体" w:hAnsi="方正仿宋简体" w:eastAsia="方正仿宋简体" w:cs="方正仿宋简体"/>
          <w:b/>
          <w:kern w:val="1"/>
          <w:sz w:val="32"/>
          <w:szCs w:val="32"/>
          <w:u w:val="single"/>
        </w:rPr>
        <w:t>60日内以银</w:t>
      </w:r>
      <w:r>
        <w:rPr>
          <w:rFonts w:hint="eastAsia" w:ascii="方正仿宋简体" w:hAnsi="方正仿宋简体" w:eastAsia="方正仿宋简体" w:cs="方正仿宋简体"/>
          <w:b/>
          <w:kern w:val="1"/>
          <w:sz w:val="32"/>
          <w:szCs w:val="32"/>
          <w:u w:val="single"/>
          <w:lang w:val="en-US" w:eastAsia="zh-CN"/>
        </w:rPr>
        <w:t>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p w14:paraId="4B2C33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本项目报价可通过线上和线下两种方式进行：</w:t>
      </w:r>
    </w:p>
    <w:p w14:paraId="22B6881A">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1.采用线上报价需严格按照大企汇线上格式要求填写报价。</w:t>
      </w:r>
      <w:r>
        <w:rPr>
          <w:rFonts w:hint="eastAsia" w:ascii="方正仿宋简体" w:hAnsi="方正仿宋简体" w:eastAsia="方正仿宋简体" w:cs="方正仿宋简体"/>
          <w:bCs/>
          <w:kern w:val="0"/>
          <w:sz w:val="32"/>
          <w:szCs w:val="32"/>
        </w:rPr>
        <w:t>如需上传报价单需加盖报价章，同时上传比选文书中所规定的资质材料。</w:t>
      </w:r>
    </w:p>
    <w:p w14:paraId="02FC3271">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2.采用线下报价应将报价书及相关资料以密封袋形式送达并加盖公章；在密封袋封面上需注明报价项目名称、报价方名称、联系人、联系电话等；并要求在报价截止时间之前送达，逾期将作为无效报价处理。</w:t>
      </w:r>
    </w:p>
    <w:p w14:paraId="1ADFBD9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采用线下报价的，报价文件请密封邮寄：</w:t>
      </w:r>
    </w:p>
    <w:p w14:paraId="79BCAFED">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AD4B80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    收件人：杨雨琦</w:t>
      </w:r>
    </w:p>
    <w:p w14:paraId="5AB1498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34D7575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凡对比选文书条款有疑义的，请在评审前按以下方式联系：</w:t>
      </w:r>
    </w:p>
    <w:p w14:paraId="2766CF69">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8D10A5A">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w:t>
      </w:r>
    </w:p>
    <w:p w14:paraId="6DAB5B1F">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64628F48">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6236B78F">
      <w:pPr>
        <w:numPr>
          <w:ilvl w:val="0"/>
          <w:numId w:val="2"/>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评审</w:t>
      </w:r>
    </w:p>
    <w:p w14:paraId="209B7D0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本项目由采购人组织评审小组负责评审工作，对各报价人报价进行评审，确定最终成交人。</w:t>
      </w:r>
    </w:p>
    <w:p w14:paraId="2B6C826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1.请各报价人保持通讯畅通，便于</w:t>
      </w:r>
      <w:r>
        <w:rPr>
          <w:rFonts w:hint="eastAsia" w:ascii="方正仿宋简体" w:hAnsi="方正仿宋简体" w:eastAsia="方正仿宋简体" w:cs="方正仿宋简体"/>
          <w:kern w:val="1"/>
          <w:sz w:val="32"/>
          <w:szCs w:val="32"/>
        </w:rPr>
        <w:t>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p>
    <w:p w14:paraId="1F8C658F">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2.评审小组不得泄露各报价人的报价。   </w:t>
      </w:r>
    </w:p>
    <w:p w14:paraId="2102143C">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684880E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285329D">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604E43A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本次采用该种评审方式</w:t>
      </w:r>
      <w:r>
        <w:rPr>
          <w:rFonts w:hint="eastAsia" w:ascii="方正仿宋简体" w:hAnsi="方正仿宋简体" w:eastAsia="方正仿宋简体" w:cs="方正仿宋简体"/>
          <w:sz w:val="32"/>
          <w:szCs w:val="32"/>
        </w:rPr>
        <w:t>）</w:t>
      </w:r>
    </w:p>
    <w:p w14:paraId="30CB75F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在能够满足采购人技术要求及施工期要求的报价人中选择总报价最低的一家报价人作为成交人。评审中出现两家或多家单位价格一致且同时属于最低价时，优先考虑与我司长期合作的单位。</w:t>
      </w:r>
    </w:p>
    <w:p w14:paraId="3260EF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778F7B1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w:t>
      </w:r>
      <w:r>
        <w:rPr>
          <w:rFonts w:hint="eastAsia" w:ascii="仿宋_GB2312" w:hAnsi="宋体" w:eastAsia="仿宋_GB2312" w:cs="仿宋_GB2312"/>
          <w:color w:val="2C2C2C"/>
          <w:sz w:val="30"/>
          <w:szCs w:val="30"/>
          <w:shd w:val="clear" w:color="auto" w:fill="FFFFFF"/>
        </w:rPr>
        <w:t>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130FB15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099AE2C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3.报价人应如实提供符合市场规律和自身成本的合理报价。如果报价人的报价与市场价格明显偏离并因此影响了采购活动的公正合理性，损害了采购人的正当利益，经采购人评审小组评定，可作无效报价处理。</w:t>
      </w:r>
    </w:p>
    <w:p w14:paraId="5CE96419">
      <w:pPr>
        <w:pStyle w:val="7"/>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74ED40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（一）成交人应严格按照比选文书约定与采购方签定供需合同，并按合同约定做好物资供应和服务工作。对成交人所有违背比选文书及合同约定的行为，采购人均可持续保留与成交方中止合作的一切权利。　</w:t>
      </w:r>
    </w:p>
    <w:p w14:paraId="466CEDF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对需检验的品种，经采购人检验部门检验合格后方能收货，否则做退、换货处理；长期合约的成交人如出现三次产品质量不合格的情况，视为成交人无能力保障产品质量，采购人有权终止此次采购合同的执行。</w:t>
      </w:r>
    </w:p>
    <w:p w14:paraId="74A6A1C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（三）对不合格货品采购人应及时通知成交人，如有异议双方可协商解决。</w:t>
      </w:r>
    </w:p>
    <w:p w14:paraId="5F06EEE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四）报价人在中选后无正当理由不与采购人签订合同的，将承担违约责任，列入采购人供应商负面清单；若承担违约责任不足以弥补采购人损失的，由报价人另行补足；若为大企汇平台报价，同时采购人将向大企汇进行投诉。</w:t>
      </w:r>
    </w:p>
    <w:p w14:paraId="70D9C57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（五）报价人应详细阅读本比选文书，参与报价即视为对本比选文书所列之条款均表示接受。</w:t>
      </w:r>
    </w:p>
    <w:p w14:paraId="0F85DBD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（六）采购人对违反约定的报价人或成交人将按《镇江海纳川采购管理规定》中供应商管理对报价人进行管理考核（详见附件</w:t>
      </w: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w:t>
      </w:r>
    </w:p>
    <w:p w14:paraId="062ED990">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（七）外协作业人员需先进行安全教育培训并经考核合格，否则不得进入本公司工作场所。</w:t>
      </w:r>
    </w:p>
    <w:p w14:paraId="48AA717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（八）本次采购为企业自主公开采购，属生产经营性商务行为，解释权归镇江海纳川物流产业发展有限责任公司所有。</w:t>
      </w:r>
    </w:p>
    <w:p w14:paraId="12FAF614">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798D3F2F">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108655FA">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365A0F3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6B6ED34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W w:w="5999" w:type="pct"/>
        <w:tblInd w:w="-5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1875"/>
        <w:gridCol w:w="2565"/>
        <w:gridCol w:w="1545"/>
        <w:gridCol w:w="525"/>
        <w:gridCol w:w="495"/>
        <w:gridCol w:w="1020"/>
        <w:gridCol w:w="1050"/>
        <w:gridCol w:w="685"/>
      </w:tblGrid>
      <w:tr w14:paraId="4ED3B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1" w:hRule="atLeast"/>
        </w:trPr>
        <w:tc>
          <w:tcPr>
            <w:tcW w:w="5000" w:type="pct"/>
            <w:gridSpan w:val="9"/>
            <w:vAlign w:val="center"/>
          </w:tcPr>
          <w:p w14:paraId="2F033C5A">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小标宋简体" w:hAnsi="宋体" w:eastAsia="方正小标宋简体" w:cs="宋体"/>
                <w:kern w:val="44"/>
                <w:sz w:val="32"/>
                <w:szCs w:val="32"/>
              </w:rPr>
              <w:t>镇江海纳川物流产业发展有限责任公司</w:t>
            </w:r>
          </w:p>
        </w:tc>
      </w:tr>
      <w:tr w14:paraId="294E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7" w:type="pct"/>
            <w:vAlign w:val="center"/>
          </w:tcPr>
          <w:p w14:paraId="7A28138E">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916" w:type="pct"/>
            <w:vAlign w:val="center"/>
          </w:tcPr>
          <w:p w14:paraId="061780A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254" w:type="pct"/>
            <w:vAlign w:val="center"/>
          </w:tcPr>
          <w:p w14:paraId="77DE155A">
            <w:pPr>
              <w:keepNext w:val="0"/>
              <w:keepLines w:val="0"/>
              <w:pageBreakBefore w:val="0"/>
              <w:widowControl/>
              <w:kinsoku/>
              <w:wordWrap/>
              <w:overflowPunct/>
              <w:topLinePunct w:val="0"/>
              <w:autoSpaceDE/>
              <w:autoSpaceDN/>
              <w:bidi w:val="0"/>
              <w:adjustRightInd/>
              <w:snapToGrid/>
              <w:spacing w:line="0" w:lineRule="atLeast"/>
              <w:jc w:val="center"/>
              <w:rPr>
                <w:rFonts w:ascii="宋体" w:hAnsi="宋体" w:cs="宋体"/>
                <w:color w:val="000000"/>
                <w:kern w:val="0"/>
                <w:sz w:val="16"/>
                <w:szCs w:val="16"/>
                <w:lang w:bidi="ar"/>
              </w:rPr>
            </w:pPr>
            <w:r>
              <w:rPr>
                <w:rFonts w:hint="eastAsia" w:ascii="方正仿宋简体" w:hAnsi="方正仿宋简体" w:eastAsia="方正仿宋简体" w:cs="方正仿宋简体"/>
                <w:szCs w:val="21"/>
              </w:rPr>
              <w:t>规格</w:t>
            </w:r>
          </w:p>
        </w:tc>
        <w:tc>
          <w:tcPr>
            <w:tcW w:w="755" w:type="pct"/>
            <w:vAlign w:val="center"/>
          </w:tcPr>
          <w:p w14:paraId="6DA85C1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lang w:val="en-US" w:eastAsia="zh-CN"/>
              </w:rPr>
            </w:pPr>
          </w:p>
          <w:p w14:paraId="3CE8EA6C">
            <w:pPr>
              <w:keepNext w:val="0"/>
              <w:keepLines w:val="0"/>
              <w:pageBreakBefore w:val="0"/>
              <w:widowControl/>
              <w:kinsoku/>
              <w:wordWrap/>
              <w:overflowPunct/>
              <w:topLinePunct w:val="0"/>
              <w:autoSpaceDE/>
              <w:autoSpaceDN/>
              <w:bidi w:val="0"/>
              <w:adjustRightInd/>
              <w:snapToGrid/>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rPr>
              <w:t>型号</w:t>
            </w:r>
          </w:p>
        </w:tc>
        <w:tc>
          <w:tcPr>
            <w:tcW w:w="256" w:type="pct"/>
            <w:vAlign w:val="center"/>
          </w:tcPr>
          <w:p w14:paraId="15DD9FD3">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42" w:type="pct"/>
            <w:vAlign w:val="center"/>
          </w:tcPr>
          <w:p w14:paraId="7A92B358">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498" w:type="pct"/>
            <w:vAlign w:val="center"/>
          </w:tcPr>
          <w:p w14:paraId="024ADDD8">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513" w:type="pct"/>
            <w:vAlign w:val="center"/>
          </w:tcPr>
          <w:p w14:paraId="3F7D5A33">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34" w:type="pct"/>
            <w:vAlign w:val="center"/>
          </w:tcPr>
          <w:p w14:paraId="4753E037">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3DE0E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227" w:type="pct"/>
            <w:vAlign w:val="center"/>
          </w:tcPr>
          <w:p w14:paraId="03888C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bCs/>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916" w:type="pct"/>
            <w:vAlign w:val="center"/>
          </w:tcPr>
          <w:p w14:paraId="7AC5237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在线式UPS不间断电源</w:t>
            </w:r>
          </w:p>
        </w:tc>
        <w:tc>
          <w:tcPr>
            <w:tcW w:w="1254" w:type="pct"/>
            <w:vAlign w:val="center"/>
          </w:tcPr>
          <w:p w14:paraId="12501B0F">
            <w:pPr>
              <w:keepNext w:val="0"/>
              <w:keepLines w:val="0"/>
              <w:widowControl/>
              <w:suppressLineNumbers w:val="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额定容量:3000W，输入电压:120-275VAC，输出频率50/60Hz±0.2Hz，外观尺寸229mm×144mm×345mm</w:t>
            </w:r>
          </w:p>
        </w:tc>
        <w:tc>
          <w:tcPr>
            <w:tcW w:w="755" w:type="pct"/>
            <w:vAlign w:val="center"/>
          </w:tcPr>
          <w:p w14:paraId="32AE6FA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C3K 3KVA/3000W</w:t>
            </w:r>
          </w:p>
        </w:tc>
        <w:tc>
          <w:tcPr>
            <w:tcW w:w="256" w:type="pct"/>
            <w:vAlign w:val="center"/>
          </w:tcPr>
          <w:p w14:paraId="4906A04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台</w:t>
            </w:r>
          </w:p>
        </w:tc>
        <w:tc>
          <w:tcPr>
            <w:tcW w:w="242" w:type="pct"/>
            <w:vAlign w:val="center"/>
          </w:tcPr>
          <w:p w14:paraId="079C39E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 </w:t>
            </w:r>
          </w:p>
        </w:tc>
        <w:tc>
          <w:tcPr>
            <w:tcW w:w="498" w:type="pct"/>
            <w:vAlign w:val="center"/>
          </w:tcPr>
          <w:p w14:paraId="0A3C5B73">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513" w:type="pct"/>
            <w:vAlign w:val="center"/>
          </w:tcPr>
          <w:p w14:paraId="25032EB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34" w:type="pct"/>
            <w:vAlign w:val="center"/>
          </w:tcPr>
          <w:p w14:paraId="7878842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bl>
    <w:p w14:paraId="06A9B22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74B676A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三、我方承诺遵守比选文书中的全部规定。</w:t>
      </w:r>
    </w:p>
    <w:p w14:paraId="026E9B5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、我方承诺中选后双方签订合同,并承担合同规定的责任义务。</w:t>
      </w:r>
    </w:p>
    <w:p w14:paraId="2462109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5F035D3A">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028F937">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777494E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A48367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7FE2C7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369E15F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59E15588">
      <w:pPr>
        <w:tabs>
          <w:tab w:val="left" w:pos="231"/>
        </w:tabs>
        <w:bidi w:val="0"/>
        <w:jc w:val="left"/>
        <w:rPr>
          <w:rFonts w:hint="eastAsia"/>
          <w:lang w:val="en-US" w:eastAsia="zh-CN"/>
        </w:rPr>
      </w:pPr>
    </w:p>
    <w:p w14:paraId="76BF01F7">
      <w:pPr>
        <w:bidi w:val="0"/>
        <w:rPr>
          <w:rFonts w:hint="eastAsia" w:ascii="Times New Roman" w:hAnsi="Times New Roman" w:eastAsia="宋体" w:cs="Times New Roman"/>
          <w:kern w:val="2"/>
          <w:sz w:val="21"/>
          <w:lang w:val="en-US" w:eastAsia="zh-CN" w:bidi="ar-SA"/>
        </w:rPr>
      </w:pPr>
    </w:p>
    <w:p w14:paraId="7335A7ED">
      <w:pPr>
        <w:bidi w:val="0"/>
        <w:rPr>
          <w:rFonts w:hint="eastAsia" w:ascii="Times New Roman" w:hAnsi="Times New Roman" w:eastAsia="宋体" w:cs="Times New Roman"/>
          <w:kern w:val="2"/>
          <w:sz w:val="21"/>
          <w:lang w:val="en-US" w:eastAsia="zh-CN" w:bidi="ar-SA"/>
        </w:rPr>
      </w:pPr>
    </w:p>
    <w:p w14:paraId="309DB34D">
      <w:pPr>
        <w:bidi w:val="0"/>
        <w:rPr>
          <w:rFonts w:hint="eastAsia" w:ascii="Times New Roman" w:hAnsi="Times New Roman" w:eastAsia="宋体" w:cs="Times New Roman"/>
          <w:kern w:val="2"/>
          <w:sz w:val="21"/>
          <w:lang w:val="en-US" w:eastAsia="zh-CN" w:bidi="ar-SA"/>
        </w:rPr>
      </w:pPr>
    </w:p>
    <w:p w14:paraId="60324D88">
      <w:pPr>
        <w:bidi w:val="0"/>
        <w:rPr>
          <w:rFonts w:hint="eastAsia" w:ascii="Times New Roman" w:hAnsi="Times New Roman" w:eastAsia="宋体" w:cs="Times New Roman"/>
          <w:kern w:val="2"/>
          <w:sz w:val="21"/>
          <w:lang w:val="en-US" w:eastAsia="zh-CN" w:bidi="ar-SA"/>
        </w:rPr>
      </w:pPr>
    </w:p>
    <w:p w14:paraId="4EAC800B">
      <w:pPr>
        <w:bidi w:val="0"/>
        <w:rPr>
          <w:rFonts w:hint="eastAsia" w:ascii="Times New Roman" w:hAnsi="Times New Roman" w:eastAsia="宋体" w:cs="Times New Roman"/>
          <w:kern w:val="2"/>
          <w:sz w:val="21"/>
          <w:lang w:val="en-US" w:eastAsia="zh-CN" w:bidi="ar-SA"/>
        </w:rPr>
      </w:pPr>
    </w:p>
    <w:p w14:paraId="43AB9D33">
      <w:pPr>
        <w:bidi w:val="0"/>
        <w:rPr>
          <w:rFonts w:hint="eastAsia" w:ascii="Times New Roman" w:hAnsi="Times New Roman" w:eastAsia="宋体" w:cs="Times New Roman"/>
          <w:kern w:val="2"/>
          <w:sz w:val="21"/>
          <w:lang w:val="en-US" w:eastAsia="zh-CN" w:bidi="ar-SA"/>
        </w:rPr>
      </w:pPr>
    </w:p>
    <w:p w14:paraId="1E827025">
      <w:pPr>
        <w:bidi w:val="0"/>
        <w:rPr>
          <w:rFonts w:hint="eastAsia" w:ascii="Times New Roman" w:hAnsi="Times New Roman" w:eastAsia="宋体" w:cs="Times New Roman"/>
          <w:kern w:val="2"/>
          <w:sz w:val="21"/>
          <w:lang w:val="en-US" w:eastAsia="zh-CN" w:bidi="ar-SA"/>
        </w:rPr>
      </w:pPr>
    </w:p>
    <w:p w14:paraId="1A6DC979">
      <w:pPr>
        <w:bidi w:val="0"/>
        <w:rPr>
          <w:rFonts w:hint="eastAsia" w:ascii="Times New Roman" w:hAnsi="Times New Roman" w:eastAsia="宋体" w:cs="Times New Roman"/>
          <w:kern w:val="2"/>
          <w:sz w:val="21"/>
          <w:lang w:val="en-US" w:eastAsia="zh-CN" w:bidi="ar-SA"/>
        </w:rPr>
      </w:pPr>
    </w:p>
    <w:p w14:paraId="7259DE55">
      <w:pPr>
        <w:bidi w:val="0"/>
        <w:rPr>
          <w:rFonts w:hint="eastAsia" w:ascii="Times New Roman" w:hAnsi="Times New Roman" w:eastAsia="宋体" w:cs="Times New Roman"/>
          <w:kern w:val="2"/>
          <w:sz w:val="21"/>
          <w:lang w:val="en-US" w:eastAsia="zh-CN" w:bidi="ar-SA"/>
        </w:rPr>
      </w:pPr>
    </w:p>
    <w:p w14:paraId="5054E0C6">
      <w:pPr>
        <w:bidi w:val="0"/>
        <w:rPr>
          <w:rFonts w:hint="eastAsia" w:ascii="Times New Roman" w:hAnsi="Times New Roman" w:eastAsia="宋体" w:cs="Times New Roman"/>
          <w:kern w:val="2"/>
          <w:sz w:val="21"/>
          <w:lang w:val="en-US" w:eastAsia="zh-CN" w:bidi="ar-SA"/>
        </w:rPr>
      </w:pPr>
    </w:p>
    <w:p w14:paraId="4ACB51CD">
      <w:pPr>
        <w:bidi w:val="0"/>
        <w:rPr>
          <w:rFonts w:hint="eastAsia" w:ascii="Times New Roman" w:hAnsi="Times New Roman" w:eastAsia="宋体" w:cs="Times New Roman"/>
          <w:kern w:val="2"/>
          <w:sz w:val="21"/>
          <w:lang w:val="en-US" w:eastAsia="zh-CN" w:bidi="ar-SA"/>
        </w:rPr>
      </w:pPr>
    </w:p>
    <w:p w14:paraId="67689CA8">
      <w:pPr>
        <w:bidi w:val="0"/>
        <w:rPr>
          <w:rFonts w:hint="eastAsia" w:ascii="Times New Roman" w:hAnsi="Times New Roman" w:eastAsia="宋体" w:cs="Times New Roman"/>
          <w:kern w:val="2"/>
          <w:sz w:val="21"/>
          <w:lang w:val="en-US" w:eastAsia="zh-CN" w:bidi="ar-SA"/>
        </w:rPr>
      </w:pPr>
    </w:p>
    <w:p w14:paraId="65DC4AFF">
      <w:pPr>
        <w:bidi w:val="0"/>
        <w:rPr>
          <w:rFonts w:hint="eastAsia" w:ascii="Times New Roman" w:hAnsi="Times New Roman" w:eastAsia="宋体" w:cs="Times New Roman"/>
          <w:kern w:val="2"/>
          <w:sz w:val="21"/>
          <w:lang w:val="en-US" w:eastAsia="zh-CN" w:bidi="ar-SA"/>
        </w:rPr>
      </w:pPr>
    </w:p>
    <w:p w14:paraId="2705BFD0">
      <w:pPr>
        <w:bidi w:val="0"/>
        <w:rPr>
          <w:rFonts w:hint="eastAsia" w:ascii="Times New Roman" w:hAnsi="Times New Roman" w:eastAsia="宋体" w:cs="Times New Roman"/>
          <w:kern w:val="2"/>
          <w:sz w:val="21"/>
          <w:lang w:val="en-US" w:eastAsia="zh-CN" w:bidi="ar-SA"/>
        </w:rPr>
      </w:pPr>
    </w:p>
    <w:p w14:paraId="2A2A202F">
      <w:pPr>
        <w:bidi w:val="0"/>
        <w:rPr>
          <w:rFonts w:hint="eastAsia" w:ascii="Times New Roman" w:hAnsi="Times New Roman" w:eastAsia="宋体" w:cs="Times New Roman"/>
          <w:kern w:val="2"/>
          <w:sz w:val="21"/>
          <w:lang w:val="en-US" w:eastAsia="zh-CN" w:bidi="ar-SA"/>
        </w:rPr>
      </w:pPr>
    </w:p>
    <w:p w14:paraId="08B1108B">
      <w:pPr>
        <w:bidi w:val="0"/>
        <w:rPr>
          <w:rFonts w:hint="eastAsia" w:ascii="Times New Roman" w:hAnsi="Times New Roman" w:eastAsia="宋体" w:cs="Times New Roman"/>
          <w:kern w:val="2"/>
          <w:sz w:val="21"/>
          <w:lang w:val="en-US" w:eastAsia="zh-CN" w:bidi="ar-SA"/>
        </w:rPr>
      </w:pPr>
    </w:p>
    <w:p w14:paraId="7D488D94">
      <w:pPr>
        <w:bidi w:val="0"/>
        <w:rPr>
          <w:rFonts w:hint="eastAsia" w:ascii="Times New Roman" w:hAnsi="Times New Roman" w:eastAsia="宋体" w:cs="Times New Roman"/>
          <w:kern w:val="2"/>
          <w:sz w:val="21"/>
          <w:lang w:val="en-US" w:eastAsia="zh-CN" w:bidi="ar-SA"/>
        </w:rPr>
      </w:pPr>
    </w:p>
    <w:p w14:paraId="0C0851E6">
      <w:pPr>
        <w:bidi w:val="0"/>
        <w:rPr>
          <w:rFonts w:hint="eastAsia" w:ascii="Times New Roman" w:hAnsi="Times New Roman" w:eastAsia="宋体" w:cs="Times New Roman"/>
          <w:kern w:val="2"/>
          <w:sz w:val="21"/>
          <w:lang w:val="en-US" w:eastAsia="zh-CN" w:bidi="ar-SA"/>
        </w:rPr>
      </w:pPr>
    </w:p>
    <w:p w14:paraId="37A98D91">
      <w:pPr>
        <w:bidi w:val="0"/>
        <w:rPr>
          <w:rFonts w:hint="eastAsia" w:ascii="Times New Roman" w:hAnsi="Times New Roman" w:eastAsia="宋体" w:cs="Times New Roman"/>
          <w:kern w:val="2"/>
          <w:sz w:val="21"/>
          <w:lang w:val="en-US" w:eastAsia="zh-CN" w:bidi="ar-SA"/>
        </w:rPr>
      </w:pPr>
    </w:p>
    <w:p w14:paraId="2F72B432">
      <w:pPr>
        <w:bidi w:val="0"/>
        <w:rPr>
          <w:rFonts w:hint="eastAsia" w:ascii="Times New Roman" w:hAnsi="Times New Roman" w:eastAsia="宋体" w:cs="Times New Roman"/>
          <w:kern w:val="2"/>
          <w:sz w:val="21"/>
          <w:lang w:val="en-US" w:eastAsia="zh-CN" w:bidi="ar-SA"/>
        </w:rPr>
      </w:pPr>
    </w:p>
    <w:p w14:paraId="724D92C7">
      <w:pPr>
        <w:bidi w:val="0"/>
        <w:rPr>
          <w:rFonts w:hint="eastAsia" w:ascii="Times New Roman" w:hAnsi="Times New Roman" w:eastAsia="宋体" w:cs="Times New Roman"/>
          <w:kern w:val="2"/>
          <w:sz w:val="21"/>
          <w:lang w:val="en-US" w:eastAsia="zh-CN" w:bidi="ar-SA"/>
        </w:rPr>
      </w:pPr>
    </w:p>
    <w:p w14:paraId="586FDFC5">
      <w:pPr>
        <w:bidi w:val="0"/>
        <w:rPr>
          <w:rFonts w:hint="eastAsia" w:ascii="Times New Roman" w:hAnsi="Times New Roman" w:eastAsia="宋体" w:cs="Times New Roman"/>
          <w:kern w:val="2"/>
          <w:sz w:val="21"/>
          <w:lang w:val="en-US" w:eastAsia="zh-CN" w:bidi="ar-SA"/>
        </w:rPr>
      </w:pPr>
    </w:p>
    <w:p w14:paraId="6AB71585">
      <w:pPr>
        <w:bidi w:val="0"/>
        <w:rPr>
          <w:rFonts w:hint="eastAsia" w:ascii="Times New Roman" w:hAnsi="Times New Roman" w:eastAsia="宋体" w:cs="Times New Roman"/>
          <w:kern w:val="2"/>
          <w:sz w:val="21"/>
          <w:lang w:val="en-US" w:eastAsia="zh-CN" w:bidi="ar-SA"/>
        </w:rPr>
      </w:pPr>
    </w:p>
    <w:p w14:paraId="5021BEE3">
      <w:pPr>
        <w:bidi w:val="0"/>
        <w:rPr>
          <w:rFonts w:hint="eastAsia" w:ascii="Times New Roman" w:hAnsi="Times New Roman" w:eastAsia="宋体" w:cs="Times New Roman"/>
          <w:kern w:val="2"/>
          <w:sz w:val="21"/>
          <w:lang w:val="en-US" w:eastAsia="zh-CN" w:bidi="ar-SA"/>
        </w:rPr>
      </w:pPr>
    </w:p>
    <w:p w14:paraId="57D61E00">
      <w:pPr>
        <w:bidi w:val="0"/>
        <w:rPr>
          <w:rFonts w:hint="eastAsia" w:ascii="Times New Roman" w:hAnsi="Times New Roman" w:eastAsia="宋体" w:cs="Times New Roman"/>
          <w:kern w:val="2"/>
          <w:sz w:val="21"/>
          <w:lang w:val="en-US" w:eastAsia="zh-CN" w:bidi="ar-SA"/>
        </w:rPr>
      </w:pPr>
    </w:p>
    <w:p w14:paraId="5A1B2F45">
      <w:pPr>
        <w:bidi w:val="0"/>
        <w:rPr>
          <w:rFonts w:hint="eastAsia" w:ascii="Times New Roman" w:hAnsi="Times New Roman" w:eastAsia="宋体" w:cs="Times New Roman"/>
          <w:kern w:val="2"/>
          <w:sz w:val="21"/>
          <w:lang w:val="en-US" w:eastAsia="zh-CN" w:bidi="ar-SA"/>
        </w:rPr>
      </w:pPr>
    </w:p>
    <w:p w14:paraId="78327788">
      <w:pPr>
        <w:bidi w:val="0"/>
        <w:rPr>
          <w:rFonts w:hint="eastAsia" w:ascii="Times New Roman" w:hAnsi="Times New Roman" w:eastAsia="宋体" w:cs="Times New Roman"/>
          <w:kern w:val="2"/>
          <w:sz w:val="21"/>
          <w:lang w:val="en-US" w:eastAsia="zh-CN" w:bidi="ar-SA"/>
        </w:rPr>
      </w:pPr>
    </w:p>
    <w:p w14:paraId="2AA94960">
      <w:pPr>
        <w:bidi w:val="0"/>
        <w:rPr>
          <w:rFonts w:hint="eastAsia"/>
          <w:lang w:val="en-US" w:eastAsia="zh-CN"/>
        </w:rPr>
      </w:pPr>
    </w:p>
    <w:p w14:paraId="7BC310AC">
      <w:pPr>
        <w:bidi w:val="0"/>
        <w:rPr>
          <w:rFonts w:hint="eastAsia"/>
          <w:lang w:val="en-US" w:eastAsia="zh-CN"/>
        </w:rPr>
      </w:pPr>
    </w:p>
    <w:p w14:paraId="49B73433">
      <w:pPr>
        <w:pStyle w:val="12"/>
        <w:adjustRightInd w:val="0"/>
        <w:snapToGrid w:val="0"/>
        <w:spacing w:before="0" w:after="0"/>
        <w:jc w:val="left"/>
        <w:rPr>
          <w:rFonts w:hint="eastAsia" w:ascii="方正仿宋简体" w:hAnsi="方正仿宋简体" w:eastAsia="方正仿宋简体" w:cs="方正仿宋简体"/>
          <w:kern w:val="1"/>
        </w:rPr>
      </w:pPr>
      <w:r>
        <w:rPr>
          <w:rFonts w:hint="eastAsia" w:ascii="方正仿宋简体" w:hAnsi="方正仿宋简体" w:eastAsia="方正仿宋简体" w:cs="方正仿宋简体"/>
          <w:kern w:val="1"/>
        </w:rPr>
        <w:t xml:space="preserve">附  </w:t>
      </w:r>
      <w:r>
        <w:rPr>
          <w:rFonts w:ascii="方正仿宋简体" w:hAnsi="方正仿宋简体" w:eastAsia="方正仿宋简体" w:cs="方正仿宋简体"/>
          <w:kern w:val="1"/>
        </w:rPr>
        <w:t>UPS</w:t>
      </w:r>
      <w:r>
        <w:rPr>
          <w:rFonts w:hint="eastAsia" w:ascii="方正仿宋简体" w:hAnsi="方正仿宋简体" w:eastAsia="方正仿宋简体" w:cs="方正仿宋简体"/>
          <w:kern w:val="1"/>
        </w:rPr>
        <w:t>电池组数据表</w:t>
      </w:r>
    </w:p>
    <w:tbl>
      <w:tblPr>
        <w:tblStyle w:val="14"/>
        <w:tblW w:w="8399" w:type="dxa"/>
        <w:tblInd w:w="93" w:type="dxa"/>
        <w:tblLayout w:type="autofit"/>
        <w:tblCellMar>
          <w:top w:w="0" w:type="dxa"/>
          <w:left w:w="108" w:type="dxa"/>
          <w:bottom w:w="0" w:type="dxa"/>
          <w:right w:w="108" w:type="dxa"/>
        </w:tblCellMar>
      </w:tblPr>
      <w:tblGrid>
        <w:gridCol w:w="1973"/>
        <w:gridCol w:w="6426"/>
      </w:tblGrid>
      <w:tr w14:paraId="1127F422">
        <w:tblPrEx>
          <w:tblCellMar>
            <w:top w:w="0" w:type="dxa"/>
            <w:left w:w="108" w:type="dxa"/>
            <w:bottom w:w="0" w:type="dxa"/>
            <w:right w:w="108" w:type="dxa"/>
          </w:tblCellMar>
        </w:tblPrEx>
        <w:trPr>
          <w:trHeight w:val="457" w:hRule="atLeast"/>
        </w:trPr>
        <w:tc>
          <w:tcPr>
            <w:tcW w:w="1973" w:type="dxa"/>
            <w:tcBorders>
              <w:top w:val="single" w:color="000000" w:sz="4" w:space="0"/>
              <w:left w:val="single" w:color="000000" w:sz="4" w:space="0"/>
              <w:bottom w:val="single" w:color="000000" w:sz="4" w:space="0"/>
              <w:right w:val="single" w:color="000000" w:sz="4" w:space="0"/>
            </w:tcBorders>
            <w:noWrap/>
            <w:vAlign w:val="bottom"/>
          </w:tcPr>
          <w:p w14:paraId="479710F2">
            <w:pPr>
              <w:widowControl/>
              <w:jc w:val="left"/>
              <w:textAlignment w:val="bottom"/>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品牌：</w:t>
            </w:r>
          </w:p>
        </w:tc>
        <w:tc>
          <w:tcPr>
            <w:tcW w:w="6426" w:type="dxa"/>
            <w:tcBorders>
              <w:top w:val="single" w:color="000000" w:sz="4" w:space="0"/>
              <w:left w:val="single" w:color="000000" w:sz="4" w:space="0"/>
              <w:bottom w:val="single" w:color="000000" w:sz="4" w:space="0"/>
              <w:right w:val="single" w:color="000000" w:sz="4" w:space="0"/>
            </w:tcBorders>
            <w:noWrap/>
            <w:vAlign w:val="bottom"/>
          </w:tcPr>
          <w:p w14:paraId="5E14E333">
            <w:pPr>
              <w:widowControl/>
              <w:jc w:val="left"/>
              <w:textAlignment w:val="bottom"/>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理士/易事特/</w:t>
            </w:r>
            <w:r>
              <w:rPr>
                <w:rFonts w:hint="eastAsia" w:ascii="宋体" w:hAnsi="宋体" w:cs="宋体"/>
                <w:color w:val="000000"/>
                <w:sz w:val="18"/>
                <w:szCs w:val="18"/>
                <w:highlight w:val="none"/>
              </w:rPr>
              <w:t xml:space="preserve"> 科华/雷诺士</w:t>
            </w:r>
          </w:p>
        </w:tc>
      </w:tr>
      <w:tr w14:paraId="72F55910">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14:paraId="2422FB73">
            <w:pPr>
              <w:widowControl/>
              <w:jc w:val="left"/>
              <w:textAlignment w:val="bottom"/>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型号</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1253A822">
            <w:pPr>
              <w:widowControl/>
              <w:jc w:val="left"/>
              <w:textAlignment w:val="bottom"/>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12V 40AH</w:t>
            </w:r>
          </w:p>
        </w:tc>
      </w:tr>
      <w:tr w14:paraId="6AF67C01">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14:paraId="73E3A9B3">
            <w:pPr>
              <w:widowControl/>
              <w:jc w:val="left"/>
              <w:textAlignment w:val="bottom"/>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电压</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3DC0C939">
            <w:pPr>
              <w:widowControl/>
              <w:jc w:val="left"/>
              <w:textAlignment w:val="bottom"/>
              <w:rPr>
                <w:rFonts w:ascii="宋体" w:hAnsi="宋体" w:cs="宋体"/>
                <w:color w:val="000000"/>
                <w:sz w:val="18"/>
                <w:szCs w:val="18"/>
                <w:highlight w:val="none"/>
              </w:rPr>
            </w:pPr>
            <w:r>
              <w:rPr>
                <w:rFonts w:hint="eastAsia" w:ascii="宋体" w:hAnsi="宋体" w:cs="宋体"/>
                <w:color w:val="000000"/>
                <w:kern w:val="0"/>
                <w:sz w:val="18"/>
                <w:szCs w:val="18"/>
                <w:highlight w:val="none"/>
                <w:lang w:bidi="ar"/>
              </w:rPr>
              <w:t>12V</w:t>
            </w:r>
          </w:p>
        </w:tc>
      </w:tr>
      <w:tr w14:paraId="02310B1A">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14:paraId="10053CE8">
            <w:pPr>
              <w:widowControl/>
              <w:jc w:val="left"/>
              <w:textAlignment w:val="bottom"/>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材质</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72BC7115">
            <w:pPr>
              <w:widowControl/>
              <w:jc w:val="left"/>
              <w:textAlignment w:val="bottom"/>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外壳ABS</w:t>
            </w:r>
          </w:p>
        </w:tc>
      </w:tr>
      <w:tr w14:paraId="0241B1FE">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14:paraId="726BCA03">
            <w:pPr>
              <w:widowControl/>
              <w:jc w:val="left"/>
              <w:textAlignment w:val="bottom"/>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类型</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7DC346E8">
            <w:pPr>
              <w:widowControl/>
              <w:jc w:val="left"/>
              <w:textAlignment w:val="bottom"/>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铅酸蓄电池</w:t>
            </w:r>
          </w:p>
        </w:tc>
      </w:tr>
      <w:tr w14:paraId="7B978748">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14:paraId="2BD557C3">
            <w:pPr>
              <w:widowControl/>
              <w:jc w:val="left"/>
              <w:textAlignment w:val="bottom"/>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气密性</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507404BB">
            <w:pPr>
              <w:widowControl/>
              <w:jc w:val="left"/>
              <w:textAlignment w:val="bottom"/>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能承受50KPa正压或负压而不破裂、不开胶，压力释放后壳体无残余变形</w:t>
            </w:r>
          </w:p>
        </w:tc>
      </w:tr>
      <w:tr w14:paraId="744A9BDA">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14:paraId="7FD19DEA">
            <w:pPr>
              <w:widowControl/>
              <w:jc w:val="left"/>
              <w:textAlignment w:val="bottom"/>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储存温度</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6677F2F0">
            <w:pPr>
              <w:widowControl/>
              <w:jc w:val="left"/>
              <w:textAlignment w:val="bottom"/>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极限范围-15℃-50℃</w:t>
            </w:r>
          </w:p>
        </w:tc>
      </w:tr>
      <w:tr w14:paraId="224D366E">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14:paraId="6B097BA2">
            <w:pPr>
              <w:widowControl/>
              <w:jc w:val="left"/>
              <w:textAlignment w:val="bottom"/>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结构要求</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7FE4F7EF">
            <w:pPr>
              <w:widowControl/>
              <w:jc w:val="left"/>
              <w:textAlignment w:val="bottom"/>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正负极端子有明显标志，便于连接</w:t>
            </w:r>
          </w:p>
        </w:tc>
      </w:tr>
      <w:tr w14:paraId="2DC05245">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14:paraId="5C7CC855">
            <w:pPr>
              <w:widowControl/>
              <w:jc w:val="left"/>
              <w:textAlignment w:val="bottom"/>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外观要求</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4511D663">
            <w:pPr>
              <w:widowControl/>
              <w:jc w:val="left"/>
              <w:textAlignment w:val="bottom"/>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无变形、漏液、裂纹及污迹；标识清晰</w:t>
            </w:r>
          </w:p>
        </w:tc>
      </w:tr>
      <w:tr w14:paraId="5BA35B8B">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14:paraId="3427E424">
            <w:pPr>
              <w:widowControl/>
              <w:jc w:val="left"/>
              <w:textAlignment w:val="bottom"/>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防爆性能</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3078A077">
            <w:pPr>
              <w:widowControl/>
              <w:jc w:val="left"/>
              <w:textAlignment w:val="bottom"/>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充电过程中，遇到明火，内部不引爆，不引燃</w:t>
            </w:r>
          </w:p>
        </w:tc>
      </w:tr>
      <w:tr w14:paraId="4A085932">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14:paraId="4C8F77D5">
            <w:pPr>
              <w:widowControl/>
              <w:jc w:val="left"/>
              <w:textAlignment w:val="bottom"/>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产品认证</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074488B7">
            <w:pPr>
              <w:widowControl/>
              <w:jc w:val="left"/>
              <w:textAlignment w:val="bottom"/>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泰尔认证/CNAS实验室认证证书</w:t>
            </w:r>
          </w:p>
        </w:tc>
      </w:tr>
      <w:tr w14:paraId="2DD220FE">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14:paraId="40407D28">
            <w:pPr>
              <w:widowControl/>
              <w:jc w:val="left"/>
              <w:textAlignment w:val="bottom"/>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充电时间：</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4508BEF3">
            <w:pPr>
              <w:widowControl/>
              <w:jc w:val="left"/>
              <w:textAlignment w:val="bottom"/>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12-16h</w:t>
            </w:r>
          </w:p>
        </w:tc>
      </w:tr>
      <w:tr w14:paraId="0276AAF7">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14:paraId="6CF62A1C">
            <w:pPr>
              <w:widowControl/>
              <w:jc w:val="left"/>
              <w:textAlignment w:val="bottom"/>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最大功率</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43506564">
            <w:pPr>
              <w:widowControl/>
              <w:jc w:val="left"/>
              <w:textAlignment w:val="bottom"/>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建议≤1200W</w:t>
            </w:r>
          </w:p>
        </w:tc>
      </w:tr>
      <w:tr w14:paraId="4D6DCB22">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14:paraId="1F1BF11C">
            <w:pPr>
              <w:widowControl/>
              <w:jc w:val="left"/>
              <w:textAlignment w:val="bottom"/>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是否进口</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606C8D62">
            <w:pPr>
              <w:widowControl/>
              <w:jc w:val="left"/>
              <w:textAlignment w:val="bottom"/>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否</w:t>
            </w:r>
          </w:p>
        </w:tc>
      </w:tr>
      <w:tr w14:paraId="1C7AADC1">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14:paraId="1967A0DC">
            <w:pPr>
              <w:widowControl/>
              <w:jc w:val="left"/>
              <w:textAlignment w:val="bottom"/>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荷电状态</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44EC3968">
            <w:pPr>
              <w:widowControl/>
              <w:jc w:val="left"/>
              <w:textAlignment w:val="bottom"/>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出厂满电</w:t>
            </w:r>
          </w:p>
        </w:tc>
      </w:tr>
      <w:tr w14:paraId="372EC8DF">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14:paraId="0A450A4C">
            <w:pPr>
              <w:widowControl/>
              <w:jc w:val="left"/>
              <w:textAlignment w:val="bottom"/>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工作温度</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64EA4D16">
            <w:pPr>
              <w:widowControl/>
              <w:jc w:val="left"/>
              <w:textAlignment w:val="bottom"/>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 -20℃---40℃</w:t>
            </w:r>
          </w:p>
        </w:tc>
      </w:tr>
      <w:tr w14:paraId="70BB2472">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14:paraId="14B73DA0">
            <w:pPr>
              <w:widowControl/>
              <w:jc w:val="left"/>
              <w:textAlignment w:val="bottom"/>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转换效率</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6C50D384">
            <w:pPr>
              <w:widowControl/>
              <w:jc w:val="left"/>
              <w:textAlignment w:val="bottom"/>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≥92%</w:t>
            </w:r>
          </w:p>
        </w:tc>
      </w:tr>
      <w:tr w14:paraId="10782B6F">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14:paraId="4D7B8671">
            <w:pPr>
              <w:widowControl/>
              <w:jc w:val="left"/>
              <w:textAlignment w:val="bottom"/>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电池盖和排气栓结构</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113A292E">
            <w:pPr>
              <w:widowControl/>
              <w:jc w:val="left"/>
              <w:textAlignment w:val="bottom"/>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胶帽阀控式</w:t>
            </w:r>
          </w:p>
        </w:tc>
      </w:tr>
      <w:tr w14:paraId="3D99FA99">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14:paraId="3EB96F90">
            <w:pPr>
              <w:widowControl/>
              <w:jc w:val="left"/>
              <w:textAlignment w:val="bottom"/>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包装</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56C506F8">
            <w:pPr>
              <w:widowControl/>
              <w:jc w:val="left"/>
              <w:textAlignment w:val="bottom"/>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裸包/纸箱包</w:t>
            </w:r>
          </w:p>
        </w:tc>
      </w:tr>
      <w:tr w14:paraId="38E51BA7">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14:paraId="53D3E1B4">
            <w:pPr>
              <w:widowControl/>
              <w:jc w:val="left"/>
              <w:textAlignment w:val="bottom"/>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保质期限</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11379E60">
            <w:pPr>
              <w:widowControl/>
              <w:jc w:val="left"/>
              <w:textAlignment w:val="bottom"/>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三年</w:t>
            </w:r>
          </w:p>
        </w:tc>
      </w:tr>
      <w:tr w14:paraId="68D72E0F">
        <w:tblPrEx>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14:paraId="37083862">
            <w:pPr>
              <w:widowControl/>
              <w:jc w:val="left"/>
              <w:textAlignment w:val="bottom"/>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售后及报价要求</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24E0B4E8">
            <w:pPr>
              <w:widowControl/>
              <w:jc w:val="left"/>
              <w:textAlignment w:val="bottom"/>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 xml:space="preserve"> 所报价格包含安装费.材料费.搬运等一切费用。</w:t>
            </w:r>
          </w:p>
        </w:tc>
      </w:tr>
      <w:tr w14:paraId="3EC36526">
        <w:tblPrEx>
          <w:tblCellMar>
            <w:top w:w="0" w:type="dxa"/>
            <w:left w:w="108" w:type="dxa"/>
            <w:bottom w:w="0" w:type="dxa"/>
            <w:right w:w="108" w:type="dxa"/>
          </w:tblCellMar>
        </w:tblPrEx>
        <w:trPr>
          <w:trHeight w:val="457"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top"/>
          </w:tcPr>
          <w:p w14:paraId="78C1EC50">
            <w:pPr>
              <w:widowControl/>
              <w:jc w:val="left"/>
              <w:textAlignment w:val="top"/>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生产厂商资质要求</w:t>
            </w:r>
          </w:p>
        </w:tc>
        <w:tc>
          <w:tcPr>
            <w:tcW w:w="6426" w:type="dxa"/>
            <w:vMerge w:val="restart"/>
            <w:tcBorders>
              <w:top w:val="single" w:color="000000" w:sz="4" w:space="0"/>
              <w:left w:val="single" w:color="000000" w:sz="4" w:space="0"/>
              <w:bottom w:val="single" w:color="000000" w:sz="4" w:space="0"/>
              <w:right w:val="single" w:color="000000" w:sz="4" w:space="0"/>
            </w:tcBorders>
            <w:noWrap w:val="0"/>
            <w:vAlign w:val="top"/>
          </w:tcPr>
          <w:p w14:paraId="76DD2FD2">
            <w:pPr>
              <w:widowControl/>
              <w:jc w:val="left"/>
              <w:textAlignment w:val="top"/>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1.ISO9000系列质量管理体系认证证书；</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2.ISO14000环境管理体系认证；</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3.ISO45001职业健康安全管理体系认证；</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4.ISO50001能源管理体系认证；</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5.泰尔认证证书。</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6.CNAS实验室认证证书。</w:t>
            </w:r>
            <w:r>
              <w:rPr>
                <w:rFonts w:hint="eastAsia" w:ascii="宋体" w:hAnsi="宋体" w:cs="宋体"/>
                <w:color w:val="000000"/>
                <w:kern w:val="0"/>
                <w:sz w:val="18"/>
                <w:szCs w:val="18"/>
                <w:highlight w:val="none"/>
                <w:lang w:bidi="ar"/>
              </w:rPr>
              <w:br w:type="textWrapping"/>
            </w:r>
            <w:r>
              <w:rPr>
                <w:rFonts w:hint="eastAsia" w:ascii="宋体" w:hAnsi="宋体" w:cs="宋体"/>
                <w:color w:val="000000"/>
                <w:kern w:val="0"/>
                <w:sz w:val="18"/>
                <w:szCs w:val="18"/>
                <w:highlight w:val="none"/>
                <w:lang w:bidi="ar"/>
              </w:rPr>
              <w:t>7.</w:t>
            </w:r>
            <w:r>
              <w:rPr>
                <w:rFonts w:hint="eastAsia" w:ascii="宋体" w:hAnsi="宋体" w:cs="宋体"/>
                <w:color w:val="000000"/>
                <w:kern w:val="0"/>
                <w:sz w:val="18"/>
                <w:szCs w:val="18"/>
                <w:highlight w:val="none"/>
                <w:lang w:val="en-US" w:eastAsia="zh-CN" w:bidi="ar"/>
              </w:rPr>
              <w:t>报价</w:t>
            </w:r>
            <w:r>
              <w:rPr>
                <w:rFonts w:hint="eastAsia" w:ascii="宋体" w:hAnsi="宋体" w:cs="宋体"/>
                <w:color w:val="000000"/>
                <w:kern w:val="0"/>
                <w:sz w:val="18"/>
                <w:szCs w:val="18"/>
                <w:highlight w:val="none"/>
                <w:lang w:bidi="ar"/>
              </w:rPr>
              <w:t>单位提供生产厂商出具的针对此项目的授权。</w:t>
            </w:r>
          </w:p>
        </w:tc>
      </w:tr>
      <w:tr w14:paraId="3F0FE4E3">
        <w:tblPrEx>
          <w:tblCellMar>
            <w:top w:w="0" w:type="dxa"/>
            <w:left w:w="108" w:type="dxa"/>
            <w:bottom w:w="0" w:type="dxa"/>
            <w:right w:w="108" w:type="dxa"/>
          </w:tblCellMar>
        </w:tblPrEx>
        <w:trPr>
          <w:trHeight w:val="457"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top"/>
          </w:tcPr>
          <w:p w14:paraId="55CFC1B4">
            <w:pPr>
              <w:jc w:val="left"/>
              <w:rPr>
                <w:rFonts w:hint="eastAsia" w:ascii="宋体" w:hAnsi="宋体" w:cs="宋体"/>
                <w:color w:val="000000"/>
                <w:sz w:val="18"/>
                <w:szCs w:val="18"/>
                <w:highlight w:val="none"/>
              </w:rPr>
            </w:pPr>
          </w:p>
        </w:tc>
        <w:tc>
          <w:tcPr>
            <w:tcW w:w="6426" w:type="dxa"/>
            <w:vMerge w:val="continue"/>
            <w:tcBorders>
              <w:top w:val="single" w:color="000000" w:sz="4" w:space="0"/>
              <w:left w:val="single" w:color="000000" w:sz="4" w:space="0"/>
              <w:bottom w:val="single" w:color="000000" w:sz="4" w:space="0"/>
              <w:right w:val="single" w:color="000000" w:sz="4" w:space="0"/>
            </w:tcBorders>
            <w:noWrap w:val="0"/>
            <w:vAlign w:val="top"/>
          </w:tcPr>
          <w:p w14:paraId="673C91E0">
            <w:pPr>
              <w:jc w:val="left"/>
              <w:rPr>
                <w:rFonts w:hint="eastAsia" w:ascii="宋体" w:hAnsi="宋体" w:cs="宋体"/>
                <w:color w:val="000000"/>
                <w:sz w:val="18"/>
                <w:szCs w:val="18"/>
                <w:highlight w:val="none"/>
              </w:rPr>
            </w:pPr>
          </w:p>
        </w:tc>
      </w:tr>
      <w:tr w14:paraId="72A485A8">
        <w:tblPrEx>
          <w:tblCellMar>
            <w:top w:w="0" w:type="dxa"/>
            <w:left w:w="108" w:type="dxa"/>
            <w:bottom w:w="0" w:type="dxa"/>
            <w:right w:w="108" w:type="dxa"/>
          </w:tblCellMar>
        </w:tblPrEx>
        <w:trPr>
          <w:trHeight w:val="457"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top"/>
          </w:tcPr>
          <w:p w14:paraId="0DA87C72">
            <w:pPr>
              <w:jc w:val="left"/>
              <w:rPr>
                <w:rFonts w:hint="eastAsia" w:ascii="宋体" w:hAnsi="宋体" w:cs="宋体"/>
                <w:color w:val="000000"/>
                <w:sz w:val="18"/>
                <w:szCs w:val="18"/>
                <w:highlight w:val="none"/>
              </w:rPr>
            </w:pPr>
          </w:p>
        </w:tc>
        <w:tc>
          <w:tcPr>
            <w:tcW w:w="6426" w:type="dxa"/>
            <w:vMerge w:val="continue"/>
            <w:tcBorders>
              <w:top w:val="single" w:color="000000" w:sz="4" w:space="0"/>
              <w:left w:val="single" w:color="000000" w:sz="4" w:space="0"/>
              <w:bottom w:val="single" w:color="000000" w:sz="4" w:space="0"/>
              <w:right w:val="single" w:color="000000" w:sz="4" w:space="0"/>
            </w:tcBorders>
            <w:noWrap w:val="0"/>
            <w:vAlign w:val="top"/>
          </w:tcPr>
          <w:p w14:paraId="5A1034FC">
            <w:pPr>
              <w:jc w:val="left"/>
              <w:rPr>
                <w:rFonts w:hint="eastAsia" w:ascii="宋体" w:hAnsi="宋体" w:cs="宋体"/>
                <w:color w:val="000000"/>
                <w:sz w:val="18"/>
                <w:szCs w:val="18"/>
                <w:highlight w:val="none"/>
              </w:rPr>
            </w:pPr>
          </w:p>
        </w:tc>
      </w:tr>
      <w:tr w14:paraId="745D917B">
        <w:tblPrEx>
          <w:tblCellMar>
            <w:top w:w="0" w:type="dxa"/>
            <w:left w:w="108" w:type="dxa"/>
            <w:bottom w:w="0" w:type="dxa"/>
            <w:right w:w="108" w:type="dxa"/>
          </w:tblCellMar>
        </w:tblPrEx>
        <w:trPr>
          <w:trHeight w:val="1151"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top"/>
          </w:tcPr>
          <w:p w14:paraId="0AC3AF7C">
            <w:pPr>
              <w:jc w:val="left"/>
              <w:rPr>
                <w:rFonts w:hint="eastAsia" w:ascii="宋体" w:hAnsi="宋体" w:cs="宋体"/>
                <w:color w:val="000000"/>
                <w:sz w:val="18"/>
                <w:szCs w:val="18"/>
                <w:highlight w:val="none"/>
              </w:rPr>
            </w:pPr>
          </w:p>
        </w:tc>
        <w:tc>
          <w:tcPr>
            <w:tcW w:w="6426" w:type="dxa"/>
            <w:vMerge w:val="continue"/>
            <w:tcBorders>
              <w:top w:val="single" w:color="000000" w:sz="4" w:space="0"/>
              <w:left w:val="single" w:color="000000" w:sz="4" w:space="0"/>
              <w:bottom w:val="single" w:color="000000" w:sz="4" w:space="0"/>
              <w:right w:val="single" w:color="000000" w:sz="4" w:space="0"/>
            </w:tcBorders>
            <w:noWrap w:val="0"/>
            <w:vAlign w:val="top"/>
          </w:tcPr>
          <w:p w14:paraId="3C63006F">
            <w:pPr>
              <w:jc w:val="left"/>
              <w:rPr>
                <w:rFonts w:hint="eastAsia" w:ascii="宋体" w:hAnsi="宋体" w:cs="宋体"/>
                <w:color w:val="000000"/>
                <w:sz w:val="18"/>
                <w:szCs w:val="18"/>
                <w:highlight w:val="none"/>
              </w:rPr>
            </w:pPr>
          </w:p>
        </w:tc>
      </w:tr>
    </w:tbl>
    <w:p w14:paraId="1514E47F"/>
    <w:p w14:paraId="4CE20514">
      <w:pPr>
        <w:pStyle w:val="12"/>
        <w:adjustRightInd w:val="0"/>
        <w:snapToGrid w:val="0"/>
        <w:spacing w:before="0" w:after="0"/>
        <w:jc w:val="left"/>
        <w:rPr>
          <w:rFonts w:hint="eastAsia" w:ascii="方正仿宋简体" w:hAnsi="方正仿宋简体" w:eastAsia="方正仿宋简体" w:cs="方正仿宋简体"/>
          <w:kern w:val="1"/>
        </w:rPr>
      </w:pPr>
    </w:p>
    <w:p w14:paraId="0993355A">
      <w:pPr>
        <w:pStyle w:val="12"/>
        <w:adjustRightInd w:val="0"/>
        <w:snapToGrid w:val="0"/>
        <w:spacing w:before="0" w:after="0"/>
        <w:jc w:val="left"/>
        <w:rPr>
          <w:rFonts w:hint="eastAsia" w:ascii="方正仿宋简体" w:hAnsi="方正仿宋简体" w:eastAsia="方正仿宋简体" w:cs="方正仿宋简体"/>
          <w:b w:val="0"/>
          <w:bCs w:val="0"/>
          <w:kern w:val="2"/>
          <w:shd w:val="clear" w:color="auto" w:fill="FFFFFF"/>
          <w:lang w:val="en-US" w:eastAsia="zh-CN"/>
        </w:rPr>
      </w:pPr>
      <w:r>
        <w:rPr>
          <w:rFonts w:hint="eastAsia" w:ascii="方正仿宋简体" w:hAnsi="方正仿宋简体" w:eastAsia="方正仿宋简体" w:cs="方正仿宋简体"/>
          <w:kern w:val="1"/>
        </w:rPr>
        <w:t xml:space="preserve">附2 </w:t>
      </w:r>
      <w:r>
        <w:rPr>
          <w:rFonts w:hint="eastAsia" w:ascii="方正仿宋简体" w:hAnsi="方正仿宋简体" w:eastAsia="方正仿宋简体" w:cs="方正仿宋简体"/>
          <w:kern w:val="1"/>
          <w:lang w:val="en-US" w:eastAsia="zh-CN"/>
        </w:rPr>
        <w:t xml:space="preserve"> </w:t>
      </w:r>
      <w:r>
        <w:rPr>
          <w:rFonts w:hint="eastAsia" w:ascii="方正仿宋简体" w:hAnsi="方正仿宋简体" w:eastAsia="方正仿宋简体" w:cs="方正仿宋简体"/>
          <w:b w:val="0"/>
          <w:bCs w:val="0"/>
          <w:kern w:val="2"/>
          <w:shd w:val="clear" w:color="auto" w:fill="FFFFFF"/>
        </w:rPr>
        <w:t>UPS技术规范</w:t>
      </w:r>
      <w:r>
        <w:rPr>
          <w:rFonts w:hint="eastAsia" w:ascii="方正仿宋简体" w:hAnsi="方正仿宋简体" w:eastAsia="方正仿宋简体" w:cs="方正仿宋简体"/>
          <w:b w:val="0"/>
          <w:bCs w:val="0"/>
          <w:kern w:val="2"/>
          <w:shd w:val="clear" w:color="auto" w:fill="FFFFFF"/>
          <w:lang w:val="en-US" w:eastAsia="zh-CN"/>
        </w:rPr>
        <w:t>书</w:t>
      </w:r>
    </w:p>
    <w:p w14:paraId="600B12FC">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一、总则</w:t>
      </w:r>
    </w:p>
    <w:p w14:paraId="575B3CAA">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本技术规格书适用于</w:t>
      </w:r>
      <w:r>
        <w:rPr>
          <w:rFonts w:hint="eastAsia" w:ascii="方正仿宋简体" w:hAnsi="方正仿宋简体" w:eastAsia="方正仿宋简体" w:cs="方正仿宋简体"/>
          <w:sz w:val="32"/>
          <w:szCs w:val="32"/>
          <w:highlight w:val="none"/>
          <w:lang w:val="en-US" w:eastAsia="zh-CN"/>
        </w:rPr>
        <w:t>本</w:t>
      </w:r>
      <w:r>
        <w:rPr>
          <w:rFonts w:hint="eastAsia" w:ascii="方正仿宋简体" w:hAnsi="方正仿宋简体" w:eastAsia="方正仿宋简体" w:cs="方正仿宋简体"/>
          <w:sz w:val="32"/>
          <w:szCs w:val="32"/>
          <w:highlight w:val="none"/>
        </w:rPr>
        <w:t>项目UPS不间断电源装置（以下简称UPS）的设计、制造、采购和验收。本技术规格书提出的是最低限度的技术要求，并未对一切技术细节作出规定，也未充分引述有关标准和规范的条文。</w:t>
      </w:r>
      <w:r>
        <w:rPr>
          <w:rFonts w:hint="eastAsia" w:ascii="方正仿宋简体" w:hAnsi="方正仿宋简体" w:eastAsia="方正仿宋简体" w:cs="方正仿宋简体"/>
          <w:sz w:val="32"/>
          <w:szCs w:val="32"/>
          <w:highlight w:val="none"/>
          <w:lang w:val="en-US" w:eastAsia="zh-CN"/>
        </w:rPr>
        <w:t>报价方</w:t>
      </w:r>
      <w:r>
        <w:rPr>
          <w:rFonts w:hint="eastAsia" w:ascii="方正仿宋简体" w:hAnsi="方正仿宋简体" w:eastAsia="方正仿宋简体" w:cs="方正仿宋简体"/>
          <w:sz w:val="32"/>
          <w:szCs w:val="32"/>
          <w:highlight w:val="none"/>
        </w:rPr>
        <w:t>应保证提供符合本技术规格书和有关国际标准、国家标准的高性能的优质产品。</w:t>
      </w:r>
    </w:p>
    <w:p w14:paraId="7FD93FEE">
      <w:pPr>
        <w:spacing w:line="600" w:lineRule="exact"/>
        <w:ind w:firstLine="640" w:firstLineChars="200"/>
        <w:rPr>
          <w:rFonts w:hint="eastAsia" w:ascii="方正仿宋简体" w:hAnsi="方正仿宋简体" w:eastAsia="方正仿宋简体" w:cs="方正仿宋简体"/>
          <w:sz w:val="32"/>
          <w:szCs w:val="32"/>
          <w:highlight w:val="none"/>
        </w:rPr>
      </w:pPr>
      <w:bookmarkStart w:id="0" w:name="_Toc137193788"/>
      <w:bookmarkStart w:id="1" w:name="_Toc137190318"/>
      <w:bookmarkStart w:id="2" w:name="_Toc137188124"/>
      <w:bookmarkStart w:id="3" w:name="_Toc137187752"/>
      <w:r>
        <w:rPr>
          <w:rFonts w:hint="eastAsia" w:ascii="方正仿宋简体" w:hAnsi="方正仿宋简体" w:eastAsia="方正仿宋简体" w:cs="方正仿宋简体"/>
          <w:sz w:val="32"/>
          <w:szCs w:val="32"/>
          <w:highlight w:val="none"/>
          <w:lang w:val="en-US" w:eastAsia="zh-CN"/>
        </w:rPr>
        <w:t>报价方</w:t>
      </w:r>
      <w:r>
        <w:rPr>
          <w:rFonts w:hint="eastAsia" w:ascii="方正仿宋简体" w:hAnsi="方正仿宋简体" w:eastAsia="方正仿宋简体" w:cs="方正仿宋简体"/>
          <w:sz w:val="32"/>
          <w:szCs w:val="32"/>
          <w:highlight w:val="none"/>
        </w:rPr>
        <w:t>应对本技术规格书中所列明的各项内容和要求逐项作出明确的响应，不能简单地应答满足或不满足。如不按本技术规格书的要求做出应答或所提供的资料不能满足要求，将承担被</w:t>
      </w:r>
      <w:r>
        <w:rPr>
          <w:rFonts w:hint="eastAsia" w:ascii="方正仿宋简体" w:hAnsi="方正仿宋简体" w:eastAsia="方正仿宋简体" w:cs="方正仿宋简体"/>
          <w:sz w:val="32"/>
          <w:szCs w:val="32"/>
          <w:highlight w:val="none"/>
          <w:lang w:val="en-US" w:eastAsia="zh-CN"/>
        </w:rPr>
        <w:t>无效报价处理</w:t>
      </w:r>
      <w:r>
        <w:rPr>
          <w:rFonts w:hint="eastAsia" w:ascii="方正仿宋简体" w:hAnsi="方正仿宋简体" w:eastAsia="方正仿宋简体" w:cs="方正仿宋简体"/>
          <w:sz w:val="32"/>
          <w:szCs w:val="32"/>
          <w:highlight w:val="none"/>
        </w:rPr>
        <w:t>。</w:t>
      </w:r>
      <w:bookmarkEnd w:id="0"/>
      <w:bookmarkEnd w:id="1"/>
      <w:bookmarkEnd w:id="2"/>
      <w:bookmarkEnd w:id="3"/>
    </w:p>
    <w:p w14:paraId="55E1BDDD">
      <w:pPr>
        <w:spacing w:line="600" w:lineRule="exact"/>
        <w:ind w:firstLine="640" w:firstLineChars="200"/>
        <w:rPr>
          <w:rFonts w:hint="eastAsia" w:ascii="方正仿宋简体" w:hAnsi="方正仿宋简体" w:eastAsia="方正仿宋简体" w:cs="方正仿宋简体"/>
          <w:sz w:val="32"/>
          <w:szCs w:val="32"/>
          <w:highlight w:val="none"/>
        </w:rPr>
      </w:pPr>
      <w:bookmarkStart w:id="4" w:name="_Toc137187753"/>
      <w:bookmarkStart w:id="5" w:name="_Toc137190319"/>
      <w:bookmarkStart w:id="6" w:name="_Toc137188125"/>
      <w:bookmarkStart w:id="7" w:name="_Toc137193789"/>
      <w:r>
        <w:rPr>
          <w:rFonts w:hint="eastAsia" w:ascii="方正仿宋简体" w:hAnsi="方正仿宋简体" w:eastAsia="方正仿宋简体" w:cs="方正仿宋简体"/>
          <w:sz w:val="32"/>
          <w:szCs w:val="32"/>
          <w:highlight w:val="none"/>
        </w:rPr>
        <w:t>如果产品的技术性能、指标低于或不符合本技术规格书所提出的要求，应在</w:t>
      </w:r>
      <w:r>
        <w:rPr>
          <w:rFonts w:hint="eastAsia" w:ascii="方正仿宋简体" w:hAnsi="方正仿宋简体" w:eastAsia="方正仿宋简体" w:cs="方正仿宋简体"/>
          <w:sz w:val="32"/>
          <w:szCs w:val="32"/>
          <w:highlight w:val="none"/>
          <w:lang w:val="en-US" w:eastAsia="zh-CN"/>
        </w:rPr>
        <w:t>报价</w:t>
      </w:r>
      <w:r>
        <w:rPr>
          <w:rFonts w:hint="eastAsia" w:ascii="方正仿宋简体" w:hAnsi="方正仿宋简体" w:eastAsia="方正仿宋简体" w:cs="方正仿宋简体"/>
          <w:sz w:val="32"/>
          <w:szCs w:val="32"/>
          <w:highlight w:val="none"/>
        </w:rPr>
        <w:t>文件的《技术规格偏离表》中作出明确的和详细的说明。</w:t>
      </w:r>
      <w:bookmarkEnd w:id="4"/>
      <w:bookmarkEnd w:id="5"/>
      <w:bookmarkEnd w:id="6"/>
      <w:bookmarkEnd w:id="7"/>
    </w:p>
    <w:p w14:paraId="1C67AF40">
      <w:pPr>
        <w:spacing w:line="600" w:lineRule="exact"/>
        <w:ind w:firstLine="640" w:firstLineChars="200"/>
        <w:rPr>
          <w:rFonts w:hint="eastAsia" w:ascii="方正仿宋简体" w:hAnsi="方正仿宋简体" w:eastAsia="方正仿宋简体" w:cs="方正仿宋简体"/>
          <w:sz w:val="32"/>
          <w:szCs w:val="32"/>
          <w:highlight w:val="none"/>
        </w:rPr>
      </w:pPr>
      <w:bookmarkStart w:id="8" w:name="_Toc137190320"/>
      <w:bookmarkStart w:id="9" w:name="_Toc137188126"/>
      <w:bookmarkStart w:id="10" w:name="_Toc137187754"/>
      <w:bookmarkStart w:id="11" w:name="_Toc137193790"/>
      <w:r>
        <w:rPr>
          <w:rFonts w:hint="eastAsia" w:ascii="方正仿宋简体" w:hAnsi="方正仿宋简体" w:eastAsia="方正仿宋简体" w:cs="方正仿宋简体"/>
          <w:sz w:val="32"/>
          <w:szCs w:val="32"/>
          <w:highlight w:val="none"/>
        </w:rPr>
        <w:t>如果</w:t>
      </w:r>
      <w:r>
        <w:rPr>
          <w:rFonts w:hint="eastAsia" w:ascii="方正仿宋简体" w:hAnsi="方正仿宋简体" w:eastAsia="方正仿宋简体" w:cs="方正仿宋简体"/>
          <w:sz w:val="32"/>
          <w:szCs w:val="32"/>
          <w:highlight w:val="none"/>
          <w:lang w:val="en-US" w:eastAsia="zh-CN"/>
        </w:rPr>
        <w:t>报价方</w:t>
      </w:r>
      <w:r>
        <w:rPr>
          <w:rFonts w:hint="eastAsia" w:ascii="方正仿宋简体" w:hAnsi="方正仿宋简体" w:eastAsia="方正仿宋简体" w:cs="方正仿宋简体"/>
          <w:sz w:val="32"/>
          <w:szCs w:val="32"/>
          <w:highlight w:val="none"/>
        </w:rPr>
        <w:t>没有以书面形式对本技术规格书的条文提出异议，则意味着</w:t>
      </w:r>
      <w:r>
        <w:rPr>
          <w:rFonts w:hint="eastAsia" w:ascii="方正仿宋简体" w:hAnsi="方正仿宋简体" w:eastAsia="方正仿宋简体" w:cs="方正仿宋简体"/>
          <w:sz w:val="32"/>
          <w:szCs w:val="32"/>
          <w:highlight w:val="none"/>
          <w:lang w:val="en-US" w:eastAsia="zh-CN"/>
        </w:rPr>
        <w:t>报价方</w:t>
      </w:r>
      <w:r>
        <w:rPr>
          <w:rFonts w:hint="eastAsia" w:ascii="方正仿宋简体" w:hAnsi="方正仿宋简体" w:eastAsia="方正仿宋简体" w:cs="方正仿宋简体"/>
          <w:sz w:val="32"/>
          <w:szCs w:val="32"/>
          <w:highlight w:val="none"/>
        </w:rPr>
        <w:t>提供的产品和服务完全符合本技术规格书的要求。如果</w:t>
      </w:r>
      <w:r>
        <w:rPr>
          <w:rFonts w:hint="eastAsia" w:ascii="方正仿宋简体" w:hAnsi="方正仿宋简体" w:eastAsia="方正仿宋简体" w:cs="方正仿宋简体"/>
          <w:sz w:val="32"/>
          <w:szCs w:val="32"/>
          <w:highlight w:val="none"/>
          <w:lang w:val="en-US" w:eastAsia="zh-CN"/>
        </w:rPr>
        <w:t>采购</w:t>
      </w:r>
      <w:r>
        <w:rPr>
          <w:rFonts w:hint="eastAsia" w:ascii="方正仿宋简体" w:hAnsi="方正仿宋简体" w:eastAsia="方正仿宋简体" w:cs="方正仿宋简体"/>
          <w:sz w:val="32"/>
          <w:szCs w:val="32"/>
          <w:highlight w:val="none"/>
        </w:rPr>
        <w:t>方发现</w:t>
      </w:r>
      <w:r>
        <w:rPr>
          <w:rFonts w:hint="eastAsia" w:ascii="方正仿宋简体" w:hAnsi="方正仿宋简体" w:eastAsia="方正仿宋简体" w:cs="方正仿宋简体"/>
          <w:sz w:val="32"/>
          <w:szCs w:val="32"/>
          <w:highlight w:val="none"/>
          <w:lang w:val="en-US" w:eastAsia="zh-CN"/>
        </w:rPr>
        <w:t>报价方</w:t>
      </w:r>
      <w:r>
        <w:rPr>
          <w:rFonts w:hint="eastAsia" w:ascii="方正仿宋简体" w:hAnsi="方正仿宋简体" w:eastAsia="方正仿宋简体" w:cs="方正仿宋简体"/>
          <w:sz w:val="32"/>
          <w:szCs w:val="32"/>
          <w:highlight w:val="none"/>
        </w:rPr>
        <w:t>对本技术规格书的响应不真实，</w:t>
      </w:r>
      <w:r>
        <w:rPr>
          <w:rFonts w:hint="eastAsia" w:ascii="方正仿宋简体" w:hAnsi="方正仿宋简体" w:eastAsia="方正仿宋简体" w:cs="方正仿宋简体"/>
          <w:sz w:val="32"/>
          <w:szCs w:val="32"/>
          <w:highlight w:val="none"/>
          <w:lang w:val="en-US" w:eastAsia="zh-CN"/>
        </w:rPr>
        <w:t>报价方</w:t>
      </w:r>
      <w:r>
        <w:rPr>
          <w:rFonts w:hint="eastAsia" w:ascii="方正仿宋简体" w:hAnsi="方正仿宋简体" w:eastAsia="方正仿宋简体" w:cs="方正仿宋简体"/>
          <w:sz w:val="32"/>
          <w:szCs w:val="32"/>
          <w:highlight w:val="none"/>
        </w:rPr>
        <w:t>将</w:t>
      </w:r>
      <w:bookmarkEnd w:id="8"/>
      <w:bookmarkEnd w:id="9"/>
      <w:bookmarkEnd w:id="10"/>
      <w:bookmarkEnd w:id="11"/>
      <w:r>
        <w:rPr>
          <w:rFonts w:hint="eastAsia" w:ascii="方正仿宋简体" w:hAnsi="方正仿宋简体" w:eastAsia="方正仿宋简体" w:cs="方正仿宋简体"/>
          <w:sz w:val="32"/>
          <w:szCs w:val="32"/>
          <w:highlight w:val="none"/>
        </w:rPr>
        <w:t>被</w:t>
      </w:r>
      <w:r>
        <w:rPr>
          <w:rFonts w:hint="eastAsia" w:ascii="方正仿宋简体" w:hAnsi="方正仿宋简体" w:eastAsia="方正仿宋简体" w:cs="方正仿宋简体"/>
          <w:sz w:val="32"/>
          <w:szCs w:val="32"/>
          <w:highlight w:val="none"/>
          <w:lang w:val="en-US" w:eastAsia="zh-CN"/>
        </w:rPr>
        <w:t>无效报价处理</w:t>
      </w:r>
      <w:r>
        <w:rPr>
          <w:rFonts w:hint="eastAsia" w:ascii="方正仿宋简体" w:hAnsi="方正仿宋简体" w:eastAsia="方正仿宋简体" w:cs="方正仿宋简体"/>
          <w:sz w:val="32"/>
          <w:szCs w:val="32"/>
          <w:highlight w:val="none"/>
        </w:rPr>
        <w:t>或被取消中标资格，承担退货和赔偿</w:t>
      </w:r>
      <w:r>
        <w:rPr>
          <w:rFonts w:hint="eastAsia" w:ascii="方正仿宋简体" w:hAnsi="方正仿宋简体" w:eastAsia="方正仿宋简体" w:cs="方正仿宋简体"/>
          <w:sz w:val="32"/>
          <w:szCs w:val="32"/>
          <w:highlight w:val="none"/>
          <w:lang w:val="en-US" w:eastAsia="zh-CN"/>
        </w:rPr>
        <w:t>采购</w:t>
      </w:r>
      <w:r>
        <w:rPr>
          <w:rFonts w:hint="eastAsia" w:ascii="方正仿宋简体" w:hAnsi="方正仿宋简体" w:eastAsia="方正仿宋简体" w:cs="方正仿宋简体"/>
          <w:sz w:val="32"/>
          <w:szCs w:val="32"/>
          <w:highlight w:val="none"/>
        </w:rPr>
        <w:t>方经济损失。</w:t>
      </w:r>
    </w:p>
    <w:p w14:paraId="5527D1D9">
      <w:pPr>
        <w:spacing w:line="600" w:lineRule="exact"/>
        <w:ind w:firstLine="640" w:firstLineChars="200"/>
        <w:rPr>
          <w:rFonts w:hint="eastAsia" w:ascii="方正仿宋简体" w:hAnsi="方正仿宋简体" w:eastAsia="方正仿宋简体" w:cs="方正仿宋简体"/>
          <w:sz w:val="32"/>
          <w:szCs w:val="32"/>
          <w:highlight w:val="none"/>
        </w:rPr>
      </w:pPr>
      <w:bookmarkStart w:id="12" w:name="_Toc137188127"/>
      <w:bookmarkStart w:id="13" w:name="_Toc137190321"/>
      <w:bookmarkStart w:id="14" w:name="_Toc137187755"/>
      <w:bookmarkStart w:id="15" w:name="_Toc137193791"/>
      <w:r>
        <w:rPr>
          <w:rFonts w:hint="eastAsia" w:ascii="方正仿宋简体" w:hAnsi="方正仿宋简体" w:eastAsia="方正仿宋简体" w:cs="方正仿宋简体"/>
          <w:sz w:val="32"/>
          <w:szCs w:val="32"/>
          <w:highlight w:val="none"/>
          <w:lang w:val="en-US" w:eastAsia="zh-CN"/>
        </w:rPr>
        <w:t>报价方</w:t>
      </w:r>
      <w:r>
        <w:rPr>
          <w:rFonts w:hint="eastAsia" w:ascii="方正仿宋简体" w:hAnsi="方正仿宋简体" w:eastAsia="方正仿宋简体" w:cs="方正仿宋简体"/>
          <w:sz w:val="32"/>
          <w:szCs w:val="32"/>
          <w:highlight w:val="none"/>
        </w:rPr>
        <w:t>提供的技术文件中必须包括推荐产品的样本和UPS主机、蓄电池等主要产品的国家级测试报告。</w:t>
      </w:r>
      <w:bookmarkEnd w:id="12"/>
      <w:bookmarkEnd w:id="13"/>
      <w:bookmarkEnd w:id="14"/>
      <w:bookmarkEnd w:id="15"/>
    </w:p>
    <w:p w14:paraId="6792BD2F">
      <w:pPr>
        <w:spacing w:line="600" w:lineRule="exact"/>
        <w:ind w:firstLine="640" w:firstLineChars="200"/>
        <w:rPr>
          <w:rFonts w:hint="eastAsia" w:ascii="方正仿宋简体" w:hAnsi="方正仿宋简体" w:eastAsia="方正仿宋简体" w:cs="方正仿宋简体"/>
          <w:sz w:val="32"/>
          <w:szCs w:val="32"/>
          <w:highlight w:val="none"/>
        </w:rPr>
      </w:pPr>
      <w:bookmarkStart w:id="16" w:name="_Toc137187756"/>
      <w:bookmarkStart w:id="17" w:name="_Toc137193792"/>
      <w:bookmarkStart w:id="18" w:name="_Toc137190322"/>
      <w:bookmarkStart w:id="19" w:name="_Toc137188128"/>
      <w:r>
        <w:rPr>
          <w:rFonts w:hint="eastAsia" w:ascii="方正仿宋简体" w:hAnsi="方正仿宋简体" w:eastAsia="方正仿宋简体" w:cs="方正仿宋简体"/>
          <w:sz w:val="32"/>
          <w:szCs w:val="32"/>
          <w:highlight w:val="none"/>
        </w:rPr>
        <w:t>本技术规格书所引用的标准如与</w:t>
      </w:r>
      <w:r>
        <w:rPr>
          <w:rFonts w:hint="eastAsia" w:ascii="方正仿宋简体" w:hAnsi="方正仿宋简体" w:eastAsia="方正仿宋简体" w:cs="方正仿宋简体"/>
          <w:sz w:val="32"/>
          <w:szCs w:val="32"/>
          <w:highlight w:val="none"/>
          <w:lang w:val="en-US" w:eastAsia="zh-CN"/>
        </w:rPr>
        <w:t>报价方</w:t>
      </w:r>
      <w:r>
        <w:rPr>
          <w:rFonts w:hint="eastAsia" w:ascii="方正仿宋简体" w:hAnsi="方正仿宋简体" w:eastAsia="方正仿宋简体" w:cs="方正仿宋简体"/>
          <w:sz w:val="32"/>
          <w:szCs w:val="32"/>
          <w:highlight w:val="none"/>
        </w:rPr>
        <w:t>所执行的标准发生矛盾时，应按较高的标准执行。</w:t>
      </w:r>
      <w:bookmarkEnd w:id="16"/>
      <w:bookmarkEnd w:id="17"/>
      <w:bookmarkEnd w:id="18"/>
      <w:bookmarkEnd w:id="19"/>
    </w:p>
    <w:p w14:paraId="2A5EF3D4">
      <w:pPr>
        <w:spacing w:line="600" w:lineRule="exact"/>
        <w:ind w:firstLine="640" w:firstLineChars="200"/>
        <w:rPr>
          <w:rFonts w:hint="eastAsia" w:ascii="方正仿宋简体" w:hAnsi="方正仿宋简体" w:eastAsia="方正仿宋简体" w:cs="方正仿宋简体"/>
          <w:sz w:val="32"/>
          <w:szCs w:val="32"/>
          <w:highlight w:val="none"/>
        </w:rPr>
      </w:pPr>
      <w:bookmarkStart w:id="20" w:name="_Toc137190323"/>
      <w:bookmarkStart w:id="21" w:name="_Toc137188129"/>
      <w:bookmarkStart w:id="22" w:name="_Toc137193793"/>
      <w:bookmarkStart w:id="23" w:name="_Toc137187757"/>
      <w:r>
        <w:rPr>
          <w:rFonts w:hint="eastAsia" w:ascii="方正仿宋简体" w:hAnsi="方正仿宋简体" w:eastAsia="方正仿宋简体" w:cs="方正仿宋简体"/>
          <w:sz w:val="32"/>
          <w:szCs w:val="32"/>
          <w:highlight w:val="none"/>
          <w:lang w:val="en-US" w:eastAsia="zh-CN"/>
        </w:rPr>
        <w:t>报价方</w:t>
      </w:r>
      <w:r>
        <w:rPr>
          <w:rFonts w:hint="eastAsia" w:ascii="方正仿宋简体" w:hAnsi="方正仿宋简体" w:eastAsia="方正仿宋简体" w:cs="方正仿宋简体"/>
          <w:sz w:val="32"/>
          <w:szCs w:val="32"/>
          <w:highlight w:val="none"/>
        </w:rPr>
        <w:t>提供的一切文件资料均以中文叙述为准。</w:t>
      </w:r>
      <w:bookmarkEnd w:id="20"/>
      <w:bookmarkEnd w:id="21"/>
      <w:bookmarkEnd w:id="22"/>
      <w:bookmarkEnd w:id="23"/>
    </w:p>
    <w:p w14:paraId="562D964B">
      <w:pPr>
        <w:spacing w:line="600" w:lineRule="exact"/>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二、适用的技术标准与规范</w:t>
      </w:r>
    </w:p>
    <w:p w14:paraId="4944510C">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lang w:val="en-US" w:eastAsia="zh-CN"/>
        </w:rPr>
        <w:t>报价</w:t>
      </w:r>
      <w:r>
        <w:rPr>
          <w:rFonts w:hint="eastAsia" w:ascii="方正仿宋简体" w:hAnsi="方正仿宋简体" w:eastAsia="方正仿宋简体" w:cs="方正仿宋简体"/>
          <w:sz w:val="32"/>
          <w:szCs w:val="32"/>
          <w:highlight w:val="none"/>
        </w:rPr>
        <w:t>产品应该满足下列最新版本的标准和规范的要求。</w:t>
      </w:r>
      <w:bookmarkStart w:id="24" w:name="_Toc137188135"/>
      <w:bookmarkStart w:id="25" w:name="_Toc137190329"/>
      <w:bookmarkStart w:id="26" w:name="_Toc137187763"/>
      <w:bookmarkStart w:id="27" w:name="_Toc137193799"/>
    </w:p>
    <w:bookmarkEnd w:id="24"/>
    <w:bookmarkEnd w:id="25"/>
    <w:bookmarkEnd w:id="26"/>
    <w:bookmarkEnd w:id="27"/>
    <w:p w14:paraId="773E0C56">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GB/T2423.1--2008 电工电子产品基本环境试验规程 试验 A:低温试验方法；</w:t>
      </w:r>
    </w:p>
    <w:p w14:paraId="06BC7900">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GB/T2423.2--2008 电工电子产品基本环境试验规程 试验 B:高温试验方法；</w:t>
      </w:r>
    </w:p>
    <w:p w14:paraId="5344A866">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GB/T2423.9--2001 电工电子产品基本环境试验规程 试验Cb：设备用恒定湿热试验方法；</w:t>
      </w:r>
    </w:p>
    <w:p w14:paraId="5650DD08">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GB/T3859.2--2013 半导体变流器应用导则；</w:t>
      </w:r>
    </w:p>
    <w:p w14:paraId="68F58F87">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EN50091-1-1、EN50091-2和ENV50091-3标准；</w:t>
      </w:r>
    </w:p>
    <w:p w14:paraId="38FD6761">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IEC801-2.3.4.5标准等。</w:t>
      </w:r>
    </w:p>
    <w:p w14:paraId="67974BCE">
      <w:pPr>
        <w:spacing w:line="600" w:lineRule="exact"/>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三、环境条件</w:t>
      </w:r>
    </w:p>
    <w:p w14:paraId="20A216E4">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环境温度：-5℃～+40℃</w:t>
      </w:r>
    </w:p>
    <w:p w14:paraId="04A26721">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相对湿度：≤95%</w:t>
      </w:r>
    </w:p>
    <w:p w14:paraId="341C0CE2">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海拔高度：＜1000m</w:t>
      </w:r>
    </w:p>
    <w:p w14:paraId="61A6152F">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地震烈度：7度</w:t>
      </w:r>
    </w:p>
    <w:p w14:paraId="7E968D3C">
      <w:pPr>
        <w:spacing w:line="600" w:lineRule="exact"/>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四、供货范围</w:t>
      </w:r>
    </w:p>
    <w:p w14:paraId="0B0995FD">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UPS采用工业级设计，主机内部标配输出隔离变压器；主路旁路双静态转换开关。</w:t>
      </w:r>
    </w:p>
    <w:p w14:paraId="0E90063D">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UPS主机后备1小时电池组、电池柜及（具体参数见附件）。</w:t>
      </w:r>
    </w:p>
    <w:p w14:paraId="367168A5">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供货为成套供货的，</w:t>
      </w:r>
      <w:r>
        <w:rPr>
          <w:rFonts w:hint="eastAsia" w:ascii="方正仿宋简体" w:hAnsi="方正仿宋简体" w:eastAsia="方正仿宋简体" w:cs="方正仿宋简体"/>
          <w:sz w:val="32"/>
          <w:szCs w:val="32"/>
          <w:highlight w:val="none"/>
          <w:lang w:val="en-US" w:eastAsia="zh-CN"/>
        </w:rPr>
        <w:t>采购</w:t>
      </w:r>
      <w:r>
        <w:rPr>
          <w:rFonts w:hint="eastAsia" w:ascii="方正仿宋简体" w:hAnsi="方正仿宋简体" w:eastAsia="方正仿宋简体" w:cs="方正仿宋简体"/>
          <w:sz w:val="32"/>
          <w:szCs w:val="32"/>
          <w:highlight w:val="none"/>
        </w:rPr>
        <w:t>方在UPS现场提供一路独立的供电电源及电源电缆，其他所有材料和附件均由</w:t>
      </w:r>
      <w:r>
        <w:rPr>
          <w:rFonts w:hint="eastAsia" w:ascii="方正仿宋简体" w:hAnsi="方正仿宋简体" w:eastAsia="方正仿宋简体" w:cs="方正仿宋简体"/>
          <w:sz w:val="32"/>
          <w:szCs w:val="32"/>
          <w:highlight w:val="none"/>
          <w:lang w:val="en-US" w:eastAsia="zh-CN"/>
        </w:rPr>
        <w:t>供货方</w:t>
      </w:r>
      <w:r>
        <w:rPr>
          <w:rFonts w:hint="eastAsia" w:ascii="方正仿宋简体" w:hAnsi="方正仿宋简体" w:eastAsia="方正仿宋简体" w:cs="方正仿宋简体"/>
          <w:sz w:val="32"/>
          <w:szCs w:val="32"/>
          <w:highlight w:val="none"/>
        </w:rPr>
        <w:t>提供，</w:t>
      </w:r>
      <w:r>
        <w:rPr>
          <w:rFonts w:hint="eastAsia" w:ascii="方正仿宋简体" w:hAnsi="方正仿宋简体" w:eastAsia="方正仿宋简体" w:cs="方正仿宋简体"/>
          <w:sz w:val="32"/>
          <w:szCs w:val="32"/>
          <w:highlight w:val="none"/>
          <w:lang w:val="en-US" w:eastAsia="zh-CN"/>
        </w:rPr>
        <w:t>供货方</w:t>
      </w:r>
      <w:r>
        <w:rPr>
          <w:rFonts w:hint="eastAsia" w:ascii="方正仿宋简体" w:hAnsi="方正仿宋简体" w:eastAsia="方正仿宋简体" w:cs="方正仿宋简体"/>
          <w:sz w:val="32"/>
          <w:szCs w:val="32"/>
          <w:highlight w:val="none"/>
        </w:rPr>
        <w:t>应负责现场设备的安装、调试工作和其他现场配合工作。</w:t>
      </w:r>
    </w:p>
    <w:p w14:paraId="05DAB19A">
      <w:pPr>
        <w:spacing w:line="600" w:lineRule="exact"/>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五、UPS系统基本技术要求</w:t>
      </w:r>
    </w:p>
    <w:p w14:paraId="7FDC91D0">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lang w:val="en-US" w:eastAsia="zh-CN"/>
        </w:rPr>
        <w:t>1.</w:t>
      </w:r>
      <w:r>
        <w:rPr>
          <w:rFonts w:hint="eastAsia" w:ascii="方正仿宋简体" w:hAnsi="方正仿宋简体" w:eastAsia="方正仿宋简体" w:cs="方正仿宋简体"/>
          <w:sz w:val="32"/>
          <w:szCs w:val="32"/>
          <w:highlight w:val="none"/>
        </w:rPr>
        <w:t>UPS采用三相输入单相输出（输入电压范围为AC380V±20%），输入频率范围为50Hz±10%，额定输出电压AC220V±1%。</w:t>
      </w:r>
    </w:p>
    <w:p w14:paraId="41E2E77C">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工作制式：双变换在线式，其市电和蓄电池组之间的切换时间为0秒，逆变停止到自动旁路投入工作的切换时间也为0秒。</w:t>
      </w:r>
    </w:p>
    <w:p w14:paraId="494C0558">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类型：工业型，抗静电放电功能；</w:t>
      </w:r>
    </w:p>
    <w:p w14:paraId="0290101F">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输出隔离：UPS必须具有内置输出隔离变压器；</w:t>
      </w:r>
    </w:p>
    <w:p w14:paraId="699AA225">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逆变器采用IGBT功率模块；</w:t>
      </w:r>
    </w:p>
    <w:p w14:paraId="2B37291F">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必须具有“过压、短路、过载、超温”等报警功能及事故、故障自诊断功能。</w:t>
      </w:r>
    </w:p>
    <w:p w14:paraId="0A01111E">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UPS旁路电路应由自动旁路和手动检修旁路两部分组成，而UPS自动旁路电路应由空气开关和静态开关组成，采用微型断路器。</w:t>
      </w:r>
    </w:p>
    <w:p w14:paraId="50688BD7">
      <w:pPr>
        <w:spacing w:line="600" w:lineRule="exact"/>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2.UPS的通信方式</w:t>
      </w:r>
    </w:p>
    <w:p w14:paraId="18A7A30C">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2.1干接点通信方式</w:t>
      </w:r>
    </w:p>
    <w:p w14:paraId="1B3F04C9">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提供6对隔离的继电器无源接点</w:t>
      </w:r>
    </w:p>
    <w:p w14:paraId="0824B569">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干接点用于触发指示灯或蜂鸣器，提示用户UPS和电池的运行状态。</w:t>
      </w:r>
    </w:p>
    <w:p w14:paraId="00356EBD">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提供下列不少于6个UPS运行状态信息：</w:t>
      </w:r>
    </w:p>
    <w:p w14:paraId="2D56A460">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——UPS逆变器供电；</w:t>
      </w:r>
    </w:p>
    <w:p w14:paraId="4DA4AFDA">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——电池供电；</w:t>
      </w:r>
    </w:p>
    <w:p w14:paraId="65DC2A93">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——旁路供电（维修位置）；</w:t>
      </w:r>
    </w:p>
    <w:p w14:paraId="0BE79B31">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——电池低电压预报警；</w:t>
      </w:r>
    </w:p>
    <w:p w14:paraId="00D58AD3">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——综合报警；</w:t>
      </w:r>
    </w:p>
    <w:p w14:paraId="1F3B0A2D">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——完全关机。</w:t>
      </w:r>
    </w:p>
    <w:p w14:paraId="111CAD33">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2.2选用RS485或232通信接口板满足ModBus/JBUS通讯规约，利用此板，操作人员可用ModBus/JBUS通讯协议提供的TCP/IP地址和数据表，对应用参数进行设置，通过网络将UPS连接到一个集中管理系统。</w:t>
      </w:r>
    </w:p>
    <w:p w14:paraId="2C38A229">
      <w:pPr>
        <w:spacing w:line="600" w:lineRule="exact"/>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3.UPS的主要技术性能</w:t>
      </w:r>
    </w:p>
    <w:p w14:paraId="73E98543">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3.1 UPS应采用先进的谐波全面控制技术、UPS的电压谐波失真度应符合下列技术指标</w:t>
      </w:r>
    </w:p>
    <w:p w14:paraId="17DA7B81">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带100%线性负载时，电压总谐波失真度＜2%</w:t>
      </w:r>
    </w:p>
    <w:p w14:paraId="7924C459">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带100%非线性负载时，电压总谐波失真度＜3%</w:t>
      </w:r>
    </w:p>
    <w:p w14:paraId="72AE3602">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3.2 UPS应具有良好的动态响应特性，在0-100%负载突变时，UPS输出电压变化应小于±2%，且在20ms内恢复到±1%。</w:t>
      </w:r>
    </w:p>
    <w:p w14:paraId="6F96F4E6">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3.3 UPS应具有频率高速跟踪能力，频率跟踪速度要求达到1Hz/s</w:t>
      </w:r>
    </w:p>
    <w:p w14:paraId="54E086AC">
      <w:pPr>
        <w:spacing w:line="600" w:lineRule="exact"/>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4.UPS应具有下列基本功能</w:t>
      </w:r>
    </w:p>
    <w:p w14:paraId="0CDBE1AA">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4.1对电池的自动检测功能</w:t>
      </w:r>
    </w:p>
    <w:p w14:paraId="1337160B">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市电停电蓄电池即将失电时，UPS告警关机。</w:t>
      </w:r>
    </w:p>
    <w:p w14:paraId="08612803">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4.2对电池的保护功能</w:t>
      </w:r>
    </w:p>
    <w:p w14:paraId="108092FD">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具有电池的温度保护功能</w:t>
      </w:r>
    </w:p>
    <w:p w14:paraId="02512773">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当环境温度升高时，电池充电电压应下降；当环境温度降低时，电池充电电压应升高。以保持电池内部化学反应的平衡，延长电池的使用寿命。</w:t>
      </w:r>
    </w:p>
    <w:p w14:paraId="73BBC4D5">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具有电池过放保护功能</w:t>
      </w:r>
    </w:p>
    <w:p w14:paraId="3AF3B33D">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冷启动：在市电停电时也能启动UPS。</w:t>
      </w:r>
    </w:p>
    <w:p w14:paraId="34A61FC2">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软启动：UPS应具有软启动功能且工作平稳。</w:t>
      </w:r>
    </w:p>
    <w:p w14:paraId="4D0B93C9">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智能化节能运行，其效率应高达98%以上。</w:t>
      </w:r>
    </w:p>
    <w:p w14:paraId="180B0E8D">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丰富的通讯功能：有干接点、远程监控、与PC机连网和遥测遥控四种通讯方式。</w:t>
      </w:r>
    </w:p>
    <w:p w14:paraId="4476E057">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中文显示：</w:t>
      </w:r>
    </w:p>
    <w:p w14:paraId="71536E15">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UPS主输入电源的电压、电流和频率参数；</w:t>
      </w:r>
    </w:p>
    <w:p w14:paraId="2C9BC802">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UPS旁路输入电源的电压、电流和频率参数；</w:t>
      </w:r>
    </w:p>
    <w:p w14:paraId="054A957A">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UPS输出电源的电压、电流和频率参数；</w:t>
      </w:r>
    </w:p>
    <w:p w14:paraId="3986C93D">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电池电压、电流和充放电状态；</w:t>
      </w:r>
    </w:p>
    <w:p w14:paraId="4DF905A4">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显示各种报警信息；</w:t>
      </w:r>
    </w:p>
    <w:p w14:paraId="04A3D954">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显示各种状态信息；</w:t>
      </w:r>
    </w:p>
    <w:p w14:paraId="73E75901">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显示各种故障信息并提示操作人员如何处理当前故障。</w:t>
      </w:r>
    </w:p>
    <w:p w14:paraId="172D0720">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事件日志：能进行128条大时间记录运行过程中发生的事件，为故障分析提供了真实的依据。</w:t>
      </w:r>
    </w:p>
    <w:p w14:paraId="18F258FE">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UPS内部参数设置功能和准确的故障自诊断功能</w:t>
      </w:r>
    </w:p>
    <w:p w14:paraId="5A70CA99">
      <w:pPr>
        <w:spacing w:line="600" w:lineRule="exact"/>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5.UPS主机的技术参数</w:t>
      </w:r>
    </w:p>
    <w:tbl>
      <w:tblPr>
        <w:tblStyle w:val="14"/>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838"/>
        <w:gridCol w:w="4582"/>
      </w:tblGrid>
      <w:tr w14:paraId="4BC5F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18" w:type="dxa"/>
            <w:noWrap w:val="0"/>
            <w:vAlign w:val="center"/>
          </w:tcPr>
          <w:p w14:paraId="0401DCF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序号</w:t>
            </w:r>
          </w:p>
        </w:tc>
        <w:tc>
          <w:tcPr>
            <w:tcW w:w="2838" w:type="dxa"/>
            <w:noWrap w:val="0"/>
            <w:vAlign w:val="center"/>
          </w:tcPr>
          <w:p w14:paraId="67CC516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项目</w:t>
            </w:r>
          </w:p>
        </w:tc>
        <w:tc>
          <w:tcPr>
            <w:tcW w:w="4582" w:type="dxa"/>
            <w:noWrap w:val="0"/>
            <w:vAlign w:val="center"/>
          </w:tcPr>
          <w:p w14:paraId="7D72ECC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技术指标</w:t>
            </w:r>
          </w:p>
        </w:tc>
      </w:tr>
      <w:tr w14:paraId="4043B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018" w:type="dxa"/>
            <w:vMerge w:val="restart"/>
            <w:noWrap w:val="0"/>
            <w:vAlign w:val="center"/>
          </w:tcPr>
          <w:p w14:paraId="25B2AC7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1</w:t>
            </w:r>
          </w:p>
        </w:tc>
        <w:tc>
          <w:tcPr>
            <w:tcW w:w="2838" w:type="dxa"/>
            <w:noWrap w:val="0"/>
            <w:vAlign w:val="center"/>
          </w:tcPr>
          <w:p w14:paraId="21D8F6B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输入电源电压</w:t>
            </w:r>
          </w:p>
        </w:tc>
        <w:tc>
          <w:tcPr>
            <w:tcW w:w="4582" w:type="dxa"/>
            <w:noWrap w:val="0"/>
            <w:vAlign w:val="center"/>
          </w:tcPr>
          <w:p w14:paraId="77D8987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380V-15%至380V+20%，三相四线</w:t>
            </w:r>
          </w:p>
        </w:tc>
      </w:tr>
      <w:tr w14:paraId="3D494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018" w:type="dxa"/>
            <w:vMerge w:val="continue"/>
            <w:noWrap w:val="0"/>
            <w:vAlign w:val="center"/>
          </w:tcPr>
          <w:p w14:paraId="6AAAF78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p>
        </w:tc>
        <w:tc>
          <w:tcPr>
            <w:tcW w:w="2838" w:type="dxa"/>
            <w:noWrap w:val="0"/>
            <w:vAlign w:val="center"/>
          </w:tcPr>
          <w:p w14:paraId="6E380F8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功率因数</w:t>
            </w:r>
          </w:p>
        </w:tc>
        <w:tc>
          <w:tcPr>
            <w:tcW w:w="4582" w:type="dxa"/>
            <w:noWrap w:val="0"/>
            <w:vAlign w:val="center"/>
          </w:tcPr>
          <w:p w14:paraId="7E9FDD9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≥0.92</w:t>
            </w:r>
          </w:p>
        </w:tc>
      </w:tr>
      <w:tr w14:paraId="6E933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018" w:type="dxa"/>
            <w:vMerge w:val="continue"/>
            <w:noWrap w:val="0"/>
            <w:vAlign w:val="center"/>
          </w:tcPr>
          <w:p w14:paraId="7903A7F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p>
        </w:tc>
        <w:tc>
          <w:tcPr>
            <w:tcW w:w="2838" w:type="dxa"/>
            <w:noWrap w:val="0"/>
            <w:vAlign w:val="center"/>
          </w:tcPr>
          <w:p w14:paraId="366A9EA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频率范围</w:t>
            </w:r>
          </w:p>
        </w:tc>
        <w:tc>
          <w:tcPr>
            <w:tcW w:w="4582" w:type="dxa"/>
            <w:noWrap w:val="0"/>
            <w:vAlign w:val="center"/>
          </w:tcPr>
          <w:p w14:paraId="44188FC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50Hz±10%</w:t>
            </w:r>
          </w:p>
        </w:tc>
      </w:tr>
      <w:tr w14:paraId="2BD27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18" w:type="dxa"/>
            <w:noWrap w:val="0"/>
            <w:vAlign w:val="center"/>
          </w:tcPr>
          <w:p w14:paraId="6C8BA0C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2</w:t>
            </w:r>
          </w:p>
        </w:tc>
        <w:tc>
          <w:tcPr>
            <w:tcW w:w="2838" w:type="dxa"/>
            <w:noWrap w:val="0"/>
            <w:vAlign w:val="center"/>
          </w:tcPr>
          <w:p w14:paraId="003F87C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输出静态电压</w:t>
            </w:r>
          </w:p>
        </w:tc>
        <w:tc>
          <w:tcPr>
            <w:tcW w:w="4582" w:type="dxa"/>
            <w:noWrap w:val="0"/>
            <w:vAlign w:val="center"/>
          </w:tcPr>
          <w:p w14:paraId="43CAADB6">
            <w:pPr>
              <w:keepNext w:val="0"/>
              <w:keepLines w:val="0"/>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220V±1%</w:t>
            </w:r>
          </w:p>
        </w:tc>
      </w:tr>
      <w:tr w14:paraId="69459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atLeast"/>
          <w:jc w:val="center"/>
        </w:trPr>
        <w:tc>
          <w:tcPr>
            <w:tcW w:w="1018" w:type="dxa"/>
            <w:noWrap w:val="0"/>
            <w:vAlign w:val="center"/>
          </w:tcPr>
          <w:p w14:paraId="7BF8A9B6">
            <w:pPr>
              <w:pStyle w:val="31"/>
              <w:keepNext w:val="0"/>
              <w:keepLines w:val="0"/>
              <w:pageBreakBefore w:val="0"/>
              <w:widowControl w:val="0"/>
              <w:pBdr>
                <w:left w:val="none" w:color="auto" w:sz="0" w:space="0"/>
              </w:pBdr>
              <w:kinsoku/>
              <w:wordWrap/>
              <w:overflowPunct/>
              <w:topLinePunct w:val="0"/>
              <w:autoSpaceDE/>
              <w:autoSpaceDN/>
              <w:bidi w:val="0"/>
              <w:adjustRightInd/>
              <w:snapToGrid/>
              <w:spacing w:before="0" w:beforeAutospacing="0" w:after="0" w:afterAutospacing="0" w:line="0" w:lineRule="atLeast"/>
              <w:textAlignment w:val="auto"/>
              <w:rPr>
                <w:rFonts w:ascii="方正仿宋简体" w:hAnsi="方正仿宋简体" w:eastAsia="方正仿宋简体" w:cs="方正仿宋简体"/>
                <w:b w:val="0"/>
                <w:bCs w:val="0"/>
                <w:kern w:val="2"/>
                <w:sz w:val="28"/>
                <w:szCs w:val="28"/>
                <w:highlight w:val="none"/>
              </w:rPr>
            </w:pPr>
            <w:r>
              <w:rPr>
                <w:rFonts w:ascii="方正仿宋简体" w:hAnsi="方正仿宋简体" w:eastAsia="方正仿宋简体" w:cs="方正仿宋简体"/>
                <w:b w:val="0"/>
                <w:bCs w:val="0"/>
                <w:kern w:val="2"/>
                <w:sz w:val="28"/>
                <w:szCs w:val="28"/>
                <w:highlight w:val="none"/>
              </w:rPr>
              <w:t>3</w:t>
            </w:r>
          </w:p>
        </w:tc>
        <w:tc>
          <w:tcPr>
            <w:tcW w:w="2838" w:type="dxa"/>
            <w:noWrap w:val="0"/>
            <w:vAlign w:val="center"/>
          </w:tcPr>
          <w:p w14:paraId="0F4DBDD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动态电压</w:t>
            </w:r>
          </w:p>
        </w:tc>
        <w:tc>
          <w:tcPr>
            <w:tcW w:w="4582" w:type="dxa"/>
            <w:noWrap w:val="0"/>
            <w:vAlign w:val="center"/>
          </w:tcPr>
          <w:p w14:paraId="3AD98C26">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由空载到满载，满载到空载，电压变化&lt;±3%，且在20ms内恢复到±1%</w:t>
            </w:r>
          </w:p>
        </w:tc>
      </w:tr>
      <w:tr w14:paraId="5EA68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018" w:type="dxa"/>
            <w:vMerge w:val="restart"/>
            <w:noWrap w:val="0"/>
            <w:vAlign w:val="center"/>
          </w:tcPr>
          <w:p w14:paraId="453B3CB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4</w:t>
            </w:r>
          </w:p>
        </w:tc>
        <w:tc>
          <w:tcPr>
            <w:tcW w:w="2838" w:type="dxa"/>
            <w:noWrap w:val="0"/>
            <w:vAlign w:val="center"/>
          </w:tcPr>
          <w:p w14:paraId="502DD06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频率跟踪范围</w:t>
            </w:r>
          </w:p>
        </w:tc>
        <w:tc>
          <w:tcPr>
            <w:tcW w:w="4582" w:type="dxa"/>
            <w:noWrap w:val="0"/>
            <w:vAlign w:val="center"/>
          </w:tcPr>
          <w:p w14:paraId="7028819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0.25～2Hz，步长为0.25Hz</w:t>
            </w:r>
          </w:p>
        </w:tc>
      </w:tr>
      <w:tr w14:paraId="284F6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018" w:type="dxa"/>
            <w:vMerge w:val="continue"/>
            <w:noWrap w:val="0"/>
            <w:vAlign w:val="center"/>
          </w:tcPr>
          <w:p w14:paraId="0C9B9A4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p>
        </w:tc>
        <w:tc>
          <w:tcPr>
            <w:tcW w:w="2838" w:type="dxa"/>
            <w:noWrap w:val="0"/>
            <w:vAlign w:val="center"/>
          </w:tcPr>
          <w:p w14:paraId="77A624D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频率跟踪速度</w:t>
            </w:r>
          </w:p>
        </w:tc>
        <w:tc>
          <w:tcPr>
            <w:tcW w:w="4582" w:type="dxa"/>
            <w:noWrap w:val="0"/>
            <w:vAlign w:val="center"/>
          </w:tcPr>
          <w:p w14:paraId="498CAB4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1Hz/s</w:t>
            </w:r>
          </w:p>
        </w:tc>
      </w:tr>
      <w:tr w14:paraId="473DC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018" w:type="dxa"/>
            <w:vMerge w:val="continue"/>
            <w:noWrap w:val="0"/>
            <w:vAlign w:val="center"/>
          </w:tcPr>
          <w:p w14:paraId="2C6D481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p>
        </w:tc>
        <w:tc>
          <w:tcPr>
            <w:tcW w:w="2838" w:type="dxa"/>
            <w:noWrap w:val="0"/>
            <w:vAlign w:val="center"/>
          </w:tcPr>
          <w:p w14:paraId="1546949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晶振稳定度</w:t>
            </w:r>
          </w:p>
        </w:tc>
        <w:tc>
          <w:tcPr>
            <w:tcW w:w="4582" w:type="dxa"/>
            <w:noWrap w:val="0"/>
            <w:vAlign w:val="center"/>
          </w:tcPr>
          <w:p w14:paraId="10C567F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50Hz±0.05Hz</w:t>
            </w:r>
          </w:p>
        </w:tc>
      </w:tr>
      <w:tr w14:paraId="6111E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018" w:type="dxa"/>
            <w:vMerge w:val="restart"/>
            <w:noWrap w:val="0"/>
            <w:vAlign w:val="center"/>
          </w:tcPr>
          <w:p w14:paraId="525619F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5</w:t>
            </w:r>
          </w:p>
        </w:tc>
        <w:tc>
          <w:tcPr>
            <w:tcW w:w="2838" w:type="dxa"/>
            <w:vMerge w:val="restart"/>
            <w:noWrap w:val="0"/>
            <w:vAlign w:val="center"/>
          </w:tcPr>
          <w:p w14:paraId="74FDC24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线电压总谐波失真度</w:t>
            </w:r>
          </w:p>
        </w:tc>
        <w:tc>
          <w:tcPr>
            <w:tcW w:w="4582" w:type="dxa"/>
            <w:noWrap w:val="0"/>
            <w:vAlign w:val="center"/>
          </w:tcPr>
          <w:p w14:paraId="5038D90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＜2%(带100%线性负载)</w:t>
            </w:r>
          </w:p>
        </w:tc>
      </w:tr>
      <w:tr w14:paraId="59C8F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018" w:type="dxa"/>
            <w:vMerge w:val="continue"/>
            <w:noWrap w:val="0"/>
            <w:vAlign w:val="center"/>
          </w:tcPr>
          <w:p w14:paraId="3F36666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p>
        </w:tc>
        <w:tc>
          <w:tcPr>
            <w:tcW w:w="2838" w:type="dxa"/>
            <w:vMerge w:val="continue"/>
            <w:noWrap w:val="0"/>
            <w:vAlign w:val="center"/>
          </w:tcPr>
          <w:p w14:paraId="447052F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p>
        </w:tc>
        <w:tc>
          <w:tcPr>
            <w:tcW w:w="4582" w:type="dxa"/>
            <w:noWrap w:val="0"/>
            <w:vAlign w:val="center"/>
          </w:tcPr>
          <w:p w14:paraId="37AD640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＜3%(带100%非线性负载)</w:t>
            </w:r>
          </w:p>
        </w:tc>
      </w:tr>
      <w:tr w14:paraId="17183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018" w:type="dxa"/>
            <w:noWrap w:val="0"/>
            <w:vAlign w:val="center"/>
          </w:tcPr>
          <w:p w14:paraId="1A1E5C9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6</w:t>
            </w:r>
          </w:p>
        </w:tc>
        <w:tc>
          <w:tcPr>
            <w:tcW w:w="2838" w:type="dxa"/>
            <w:noWrap w:val="0"/>
            <w:vAlign w:val="center"/>
          </w:tcPr>
          <w:p w14:paraId="4C3C58C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峰值因数</w:t>
            </w:r>
          </w:p>
        </w:tc>
        <w:tc>
          <w:tcPr>
            <w:tcW w:w="4582" w:type="dxa"/>
            <w:noWrap w:val="0"/>
            <w:vAlign w:val="center"/>
          </w:tcPr>
          <w:p w14:paraId="3DAD7AF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3∶1</w:t>
            </w:r>
          </w:p>
        </w:tc>
      </w:tr>
      <w:tr w14:paraId="11078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018" w:type="dxa"/>
            <w:noWrap w:val="0"/>
            <w:vAlign w:val="center"/>
          </w:tcPr>
          <w:p w14:paraId="2F0F525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7</w:t>
            </w:r>
          </w:p>
        </w:tc>
        <w:tc>
          <w:tcPr>
            <w:tcW w:w="2838" w:type="dxa"/>
            <w:noWrap w:val="0"/>
            <w:vAlign w:val="center"/>
          </w:tcPr>
          <w:p w14:paraId="2B033F9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过载能力：</w:t>
            </w:r>
          </w:p>
        </w:tc>
        <w:tc>
          <w:tcPr>
            <w:tcW w:w="4582" w:type="dxa"/>
            <w:noWrap w:val="0"/>
            <w:vAlign w:val="center"/>
          </w:tcPr>
          <w:p w14:paraId="008A7AF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125%  10min</w:t>
            </w:r>
          </w:p>
          <w:p w14:paraId="0570BBE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150%   1min</w:t>
            </w:r>
          </w:p>
        </w:tc>
      </w:tr>
      <w:tr w14:paraId="24BCF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018" w:type="dxa"/>
            <w:noWrap w:val="0"/>
            <w:vAlign w:val="center"/>
          </w:tcPr>
          <w:p w14:paraId="0ECC9ED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8</w:t>
            </w:r>
          </w:p>
        </w:tc>
        <w:tc>
          <w:tcPr>
            <w:tcW w:w="2838" w:type="dxa"/>
            <w:noWrap w:val="0"/>
            <w:vAlign w:val="center"/>
          </w:tcPr>
          <w:p w14:paraId="610A737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效率</w:t>
            </w:r>
          </w:p>
        </w:tc>
        <w:tc>
          <w:tcPr>
            <w:tcW w:w="4582" w:type="dxa"/>
            <w:noWrap w:val="0"/>
            <w:vAlign w:val="center"/>
          </w:tcPr>
          <w:p w14:paraId="1F25C18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＞92% （在线模式）</w:t>
            </w:r>
          </w:p>
          <w:p w14:paraId="43093D3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color w:val="FF0000"/>
                <w:sz w:val="28"/>
                <w:szCs w:val="28"/>
                <w:highlight w:val="none"/>
              </w:rPr>
            </w:pPr>
            <w:r>
              <w:rPr>
                <w:rFonts w:hint="eastAsia" w:ascii="方正仿宋简体" w:hAnsi="方正仿宋简体" w:eastAsia="方正仿宋简体" w:cs="方正仿宋简体"/>
                <w:sz w:val="28"/>
                <w:szCs w:val="28"/>
                <w:highlight w:val="none"/>
              </w:rPr>
              <w:t>＞98% （经济模式） 　</w:t>
            </w:r>
            <w:r>
              <w:rPr>
                <w:rFonts w:hint="eastAsia" w:ascii="方正仿宋简体" w:hAnsi="方正仿宋简体" w:eastAsia="方正仿宋简体" w:cs="方正仿宋简体"/>
                <w:color w:val="FF0000"/>
                <w:sz w:val="28"/>
                <w:szCs w:val="28"/>
                <w:highlight w:val="none"/>
              </w:rPr>
              <w:t xml:space="preserve">                                                                                                                                                                                                                                                                                           </w:t>
            </w:r>
          </w:p>
        </w:tc>
      </w:tr>
      <w:tr w14:paraId="0A199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18" w:type="dxa"/>
            <w:noWrap w:val="0"/>
            <w:vAlign w:val="center"/>
          </w:tcPr>
          <w:p w14:paraId="721F034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9</w:t>
            </w:r>
          </w:p>
        </w:tc>
        <w:tc>
          <w:tcPr>
            <w:tcW w:w="2838" w:type="dxa"/>
            <w:noWrap w:val="0"/>
            <w:vAlign w:val="center"/>
          </w:tcPr>
          <w:p w14:paraId="3E2719D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噪音：</w:t>
            </w:r>
          </w:p>
        </w:tc>
        <w:tc>
          <w:tcPr>
            <w:tcW w:w="4582" w:type="dxa"/>
            <w:noWrap w:val="0"/>
            <w:vAlign w:val="center"/>
          </w:tcPr>
          <w:p w14:paraId="1ABBF54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color w:val="FF0000"/>
                <w:sz w:val="28"/>
                <w:szCs w:val="28"/>
                <w:highlight w:val="none"/>
              </w:rPr>
            </w:pPr>
            <w:r>
              <w:rPr>
                <w:rFonts w:hint="eastAsia" w:ascii="方正仿宋简体" w:hAnsi="方正仿宋简体" w:eastAsia="方正仿宋简体" w:cs="方正仿宋简体"/>
                <w:sz w:val="28"/>
                <w:szCs w:val="28"/>
                <w:highlight w:val="none"/>
              </w:rPr>
              <w:t>&lt;55dB</w:t>
            </w:r>
          </w:p>
        </w:tc>
      </w:tr>
      <w:tr w14:paraId="68E69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atLeast"/>
          <w:jc w:val="center"/>
        </w:trPr>
        <w:tc>
          <w:tcPr>
            <w:tcW w:w="1018" w:type="dxa"/>
            <w:noWrap w:val="0"/>
            <w:vAlign w:val="center"/>
          </w:tcPr>
          <w:p w14:paraId="43BF7E8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10</w:t>
            </w:r>
          </w:p>
        </w:tc>
        <w:tc>
          <w:tcPr>
            <w:tcW w:w="2838" w:type="dxa"/>
            <w:noWrap w:val="0"/>
            <w:vAlign w:val="center"/>
          </w:tcPr>
          <w:p w14:paraId="097153E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平均无故障时间MTBF：</w:t>
            </w:r>
          </w:p>
        </w:tc>
        <w:tc>
          <w:tcPr>
            <w:tcW w:w="4582" w:type="dxa"/>
            <w:noWrap w:val="0"/>
            <w:vAlign w:val="center"/>
          </w:tcPr>
          <w:p w14:paraId="705685F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＞20万小时</w:t>
            </w:r>
          </w:p>
        </w:tc>
      </w:tr>
      <w:tr w14:paraId="15D1D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018" w:type="dxa"/>
            <w:noWrap w:val="0"/>
            <w:vAlign w:val="center"/>
          </w:tcPr>
          <w:p w14:paraId="62D64FF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11</w:t>
            </w:r>
          </w:p>
        </w:tc>
        <w:tc>
          <w:tcPr>
            <w:tcW w:w="2838" w:type="dxa"/>
            <w:noWrap w:val="0"/>
            <w:vAlign w:val="center"/>
          </w:tcPr>
          <w:p w14:paraId="58CA059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风扇配置</w:t>
            </w:r>
          </w:p>
        </w:tc>
        <w:tc>
          <w:tcPr>
            <w:tcW w:w="4582" w:type="dxa"/>
            <w:noWrap w:val="0"/>
            <w:vAlign w:val="center"/>
          </w:tcPr>
          <w:p w14:paraId="4FDAFDB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50%的冗余配置</w:t>
            </w:r>
          </w:p>
        </w:tc>
      </w:tr>
      <w:tr w14:paraId="62FCD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1018" w:type="dxa"/>
            <w:noWrap w:val="0"/>
            <w:vAlign w:val="center"/>
          </w:tcPr>
          <w:p w14:paraId="6F08BFC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12</w:t>
            </w:r>
          </w:p>
        </w:tc>
        <w:tc>
          <w:tcPr>
            <w:tcW w:w="2838" w:type="dxa"/>
            <w:noWrap w:val="0"/>
            <w:vAlign w:val="center"/>
          </w:tcPr>
          <w:p w14:paraId="0C41269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旁路</w:t>
            </w:r>
          </w:p>
        </w:tc>
        <w:tc>
          <w:tcPr>
            <w:tcW w:w="4582" w:type="dxa"/>
            <w:noWrap w:val="0"/>
            <w:vAlign w:val="center"/>
          </w:tcPr>
          <w:p w14:paraId="69343383">
            <w:pPr>
              <w:pStyle w:val="31"/>
              <w:keepNext w:val="0"/>
              <w:keepLines w:val="0"/>
              <w:pageBreakBefore w:val="0"/>
              <w:widowControl w:val="0"/>
              <w:pBdr>
                <w:left w:val="none" w:color="auto" w:sz="0" w:space="0"/>
              </w:pBdr>
              <w:kinsoku/>
              <w:wordWrap/>
              <w:overflowPunct/>
              <w:topLinePunct w:val="0"/>
              <w:autoSpaceDE/>
              <w:autoSpaceDN/>
              <w:bidi w:val="0"/>
              <w:adjustRightInd/>
              <w:snapToGrid/>
              <w:spacing w:before="0" w:beforeAutospacing="0" w:after="0" w:afterAutospacing="0" w:line="0" w:lineRule="atLeast"/>
              <w:textAlignment w:val="auto"/>
              <w:rPr>
                <w:rFonts w:ascii="方正仿宋简体" w:hAnsi="方正仿宋简体" w:eastAsia="方正仿宋简体" w:cs="方正仿宋简体"/>
                <w:b w:val="0"/>
                <w:bCs w:val="0"/>
                <w:kern w:val="2"/>
                <w:sz w:val="28"/>
                <w:szCs w:val="28"/>
                <w:highlight w:val="none"/>
              </w:rPr>
            </w:pPr>
            <w:r>
              <w:rPr>
                <w:rFonts w:ascii="方正仿宋简体" w:hAnsi="方正仿宋简体" w:eastAsia="方正仿宋简体" w:cs="方正仿宋简体"/>
                <w:b w:val="0"/>
                <w:bCs w:val="0"/>
                <w:kern w:val="2"/>
                <w:sz w:val="28"/>
                <w:szCs w:val="28"/>
                <w:highlight w:val="none"/>
              </w:rPr>
              <w:t>具有自动静态旁路和手动检修旁路</w:t>
            </w:r>
          </w:p>
        </w:tc>
      </w:tr>
    </w:tbl>
    <w:p w14:paraId="173DA66F">
      <w:pPr>
        <w:spacing w:line="600" w:lineRule="exact"/>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6.与UPS配套的蓄电池的技术要求</w:t>
      </w:r>
    </w:p>
    <w:p w14:paraId="7FF181DA">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kern w:val="1"/>
          <w:sz w:val="32"/>
          <w:szCs w:val="32"/>
          <w:highlight w:val="none"/>
        </w:rPr>
        <w:t>4电池组采用：</w:t>
      </w:r>
      <w:r>
        <w:rPr>
          <w:rFonts w:hint="eastAsia" w:ascii="方正仿宋简体" w:hAnsi="方正仿宋简体" w:eastAsia="方正仿宋简体" w:cs="方正仿宋简体"/>
          <w:b/>
          <w:kern w:val="1"/>
          <w:sz w:val="32"/>
          <w:szCs w:val="32"/>
          <w:highlight w:val="none"/>
        </w:rPr>
        <w:t>理士</w:t>
      </w:r>
      <w:r>
        <w:rPr>
          <w:rFonts w:hint="eastAsia" w:ascii="方正仿宋简体" w:hAnsi="方正仿宋简体" w:eastAsia="方正仿宋简体" w:cs="方正仿宋简体"/>
          <w:kern w:val="1"/>
          <w:sz w:val="32"/>
          <w:szCs w:val="32"/>
          <w:highlight w:val="none"/>
        </w:rPr>
        <w:t>、</w:t>
      </w:r>
      <w:r>
        <w:rPr>
          <w:rFonts w:hint="eastAsia" w:ascii="方正仿宋简体" w:hAnsi="方正仿宋简体" w:eastAsia="方正仿宋简体" w:cs="方正仿宋简体"/>
          <w:b/>
          <w:kern w:val="1"/>
          <w:sz w:val="32"/>
          <w:szCs w:val="32"/>
          <w:highlight w:val="none"/>
        </w:rPr>
        <w:t>易事特</w:t>
      </w:r>
      <w:r>
        <w:rPr>
          <w:rFonts w:hint="eastAsia" w:ascii="方正仿宋简体" w:hAnsi="方正仿宋简体" w:eastAsia="方正仿宋简体" w:cs="方正仿宋简体"/>
          <w:kern w:val="1"/>
          <w:sz w:val="32"/>
          <w:szCs w:val="32"/>
          <w:highlight w:val="none"/>
        </w:rPr>
        <w:t>、</w:t>
      </w:r>
      <w:r>
        <w:rPr>
          <w:rFonts w:hint="eastAsia" w:ascii="方正仿宋简体" w:hAnsi="方正仿宋简体" w:eastAsia="方正仿宋简体" w:cs="方正仿宋简体"/>
          <w:b/>
          <w:bCs/>
          <w:kern w:val="1"/>
          <w:sz w:val="32"/>
          <w:szCs w:val="32"/>
          <w:highlight w:val="none"/>
        </w:rPr>
        <w:t>雷诺士</w:t>
      </w:r>
      <w:r>
        <w:rPr>
          <w:rFonts w:hint="eastAsia" w:ascii="方正仿宋简体" w:hAnsi="方正仿宋简体" w:eastAsia="方正仿宋简体" w:cs="方正仿宋简体"/>
          <w:kern w:val="1"/>
          <w:sz w:val="32"/>
          <w:szCs w:val="32"/>
          <w:highlight w:val="none"/>
        </w:rPr>
        <w:t>、</w:t>
      </w:r>
      <w:r>
        <w:rPr>
          <w:rFonts w:hint="eastAsia" w:ascii="方正仿宋简体" w:hAnsi="方正仿宋简体" w:eastAsia="方正仿宋简体" w:cs="方正仿宋简体"/>
          <w:b/>
          <w:bCs/>
          <w:kern w:val="1"/>
          <w:sz w:val="32"/>
          <w:szCs w:val="32"/>
          <w:highlight w:val="none"/>
        </w:rPr>
        <w:t>科华</w:t>
      </w:r>
      <w:r>
        <w:rPr>
          <w:rFonts w:hint="eastAsia" w:ascii="方正仿宋简体" w:hAnsi="方正仿宋简体" w:eastAsia="方正仿宋简体" w:cs="方正仿宋简体"/>
          <w:kern w:val="1"/>
          <w:sz w:val="32"/>
          <w:szCs w:val="32"/>
          <w:highlight w:val="none"/>
        </w:rPr>
        <w:t>、</w:t>
      </w:r>
      <w:r>
        <w:rPr>
          <w:rFonts w:hint="eastAsia" w:ascii="方正仿宋简体" w:hAnsi="方正仿宋简体" w:eastAsia="方正仿宋简体" w:cs="方正仿宋简体"/>
          <w:sz w:val="32"/>
          <w:szCs w:val="32"/>
          <w:highlight w:val="none"/>
          <w:lang w:val="en-US" w:eastAsia="zh-CN"/>
        </w:rPr>
        <w:t>报价</w:t>
      </w:r>
      <w:r>
        <w:rPr>
          <w:rFonts w:hint="eastAsia" w:ascii="方正仿宋简体" w:hAnsi="方正仿宋简体" w:eastAsia="方正仿宋简体" w:cs="方正仿宋简体"/>
          <w:sz w:val="32"/>
          <w:szCs w:val="32"/>
          <w:highlight w:val="none"/>
        </w:rPr>
        <w:t>时须提供原厂证明材料。</w:t>
      </w:r>
    </w:p>
    <w:p w14:paraId="505FB84B">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蓄电池需编号，正极线缆颜色赭色，负极蓝色。</w:t>
      </w:r>
    </w:p>
    <w:p w14:paraId="0EEEDD9D">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型式：固定型阀控密封式胶体铅酸蓄电池, 免维护保养。</w:t>
      </w:r>
    </w:p>
    <w:p w14:paraId="38D410E9">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后备时间：60min（在额定负载功率情况下的放电时间）</w:t>
      </w:r>
    </w:p>
    <w:p w14:paraId="20DCD645">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容量及数量：根据备用60分钟及UPS相关技术参数进行合理配置，</w:t>
      </w:r>
      <w:r>
        <w:rPr>
          <w:rFonts w:hint="eastAsia" w:ascii="方正仿宋简体" w:hAnsi="方正仿宋简体" w:eastAsia="方正仿宋简体" w:cs="方正仿宋简体"/>
          <w:sz w:val="32"/>
          <w:szCs w:val="32"/>
          <w:highlight w:val="none"/>
          <w:lang w:val="en-US" w:eastAsia="zh-CN"/>
        </w:rPr>
        <w:t>报价方</w:t>
      </w:r>
      <w:r>
        <w:rPr>
          <w:rFonts w:hint="eastAsia" w:ascii="方正仿宋简体" w:hAnsi="方正仿宋简体" w:eastAsia="方正仿宋简体" w:cs="方正仿宋简体"/>
          <w:sz w:val="32"/>
          <w:szCs w:val="32"/>
          <w:highlight w:val="none"/>
        </w:rPr>
        <w:t>在</w:t>
      </w:r>
      <w:r>
        <w:rPr>
          <w:rFonts w:hint="eastAsia" w:ascii="方正仿宋简体" w:hAnsi="方正仿宋简体" w:eastAsia="方正仿宋简体" w:cs="方正仿宋简体"/>
          <w:sz w:val="32"/>
          <w:szCs w:val="32"/>
          <w:highlight w:val="none"/>
          <w:lang w:val="en-US" w:eastAsia="zh-CN"/>
        </w:rPr>
        <w:t>报价</w:t>
      </w:r>
      <w:r>
        <w:rPr>
          <w:rFonts w:hint="eastAsia" w:ascii="方正仿宋简体" w:hAnsi="方正仿宋简体" w:eastAsia="方正仿宋简体" w:cs="方正仿宋简体"/>
          <w:sz w:val="32"/>
          <w:szCs w:val="32"/>
          <w:highlight w:val="none"/>
        </w:rPr>
        <w:t>文件中必须提供电池容量计算书（</w:t>
      </w:r>
      <w:r>
        <w:rPr>
          <w:rFonts w:hint="eastAsia" w:ascii="方正仿宋简体" w:hAnsi="方正仿宋简体" w:eastAsia="方正仿宋简体" w:cs="方正仿宋简体"/>
          <w:sz w:val="32"/>
          <w:szCs w:val="32"/>
          <w:highlight w:val="none"/>
          <w:lang w:val="en-US" w:eastAsia="zh-CN"/>
        </w:rPr>
        <w:t>报价方</w:t>
      </w:r>
      <w:r>
        <w:rPr>
          <w:rFonts w:hint="eastAsia" w:ascii="方正仿宋简体" w:hAnsi="方正仿宋简体" w:eastAsia="方正仿宋简体" w:cs="方正仿宋简体"/>
          <w:sz w:val="32"/>
          <w:szCs w:val="32"/>
          <w:highlight w:val="none"/>
        </w:rPr>
        <w:t>必须采用电池恒功率放电表的方法来计算电池容量）和电池放电数据曲线（或表格）。</w:t>
      </w:r>
    </w:p>
    <w:p w14:paraId="40BE9ED8">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电池设计寿命：10年，质保3年。</w:t>
      </w:r>
    </w:p>
    <w:p w14:paraId="03A0A240">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电池柜：高度、深度和颜色必须与UPS主机柜协调一致。</w:t>
      </w:r>
    </w:p>
    <w:p w14:paraId="61FB7F63">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电池柜用2mm厚冷轧钢板制作而成，必须能承受7级地震。电池柜为前后左右开门，电池柜的层高必须大于400mm，以便电池的日常维护。</w:t>
      </w:r>
    </w:p>
    <w:p w14:paraId="3424E736">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电池与电池连接电缆线必须采用铜芯阻燃软电缆，电池开关采用施耐德或者ABB直流断路器。</w:t>
      </w:r>
    </w:p>
    <w:p w14:paraId="18AFEA90">
      <w:pPr>
        <w:spacing w:line="600" w:lineRule="exact"/>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7.UPS系统中机柜的防护等级</w:t>
      </w:r>
    </w:p>
    <w:p w14:paraId="4EBA03C2">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IP2X</w:t>
      </w:r>
    </w:p>
    <w:p w14:paraId="254A4376">
      <w:pPr>
        <w:spacing w:line="600" w:lineRule="exact"/>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六、技术资料</w:t>
      </w:r>
    </w:p>
    <w:tbl>
      <w:tblPr>
        <w:tblStyle w:val="14"/>
        <w:tblW w:w="912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2844"/>
        <w:gridCol w:w="948"/>
        <w:gridCol w:w="1185"/>
        <w:gridCol w:w="2370"/>
        <w:gridCol w:w="948"/>
      </w:tblGrid>
      <w:tr w14:paraId="7AEF7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center"/>
          </w:tcPr>
          <w:p w14:paraId="000BA1DF">
            <w:pPr>
              <w:spacing w:line="600" w:lineRule="exact"/>
              <w:jc w:val="center"/>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序号</w:t>
            </w:r>
          </w:p>
        </w:tc>
        <w:tc>
          <w:tcPr>
            <w:tcW w:w="2844" w:type="dxa"/>
            <w:noWrap w:val="0"/>
            <w:vAlign w:val="center"/>
          </w:tcPr>
          <w:p w14:paraId="7DCFF7FD">
            <w:pPr>
              <w:spacing w:line="600" w:lineRule="exact"/>
              <w:jc w:val="center"/>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技术资料名称</w:t>
            </w:r>
          </w:p>
        </w:tc>
        <w:tc>
          <w:tcPr>
            <w:tcW w:w="948" w:type="dxa"/>
            <w:noWrap w:val="0"/>
            <w:vAlign w:val="center"/>
          </w:tcPr>
          <w:p w14:paraId="497565C3">
            <w:pPr>
              <w:spacing w:line="600" w:lineRule="exact"/>
              <w:jc w:val="center"/>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数量</w:t>
            </w:r>
          </w:p>
        </w:tc>
        <w:tc>
          <w:tcPr>
            <w:tcW w:w="1185" w:type="dxa"/>
            <w:noWrap w:val="0"/>
            <w:vAlign w:val="center"/>
          </w:tcPr>
          <w:p w14:paraId="3A93D539">
            <w:pPr>
              <w:spacing w:line="600" w:lineRule="exact"/>
              <w:jc w:val="center"/>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文字</w:t>
            </w:r>
          </w:p>
        </w:tc>
        <w:tc>
          <w:tcPr>
            <w:tcW w:w="2370" w:type="dxa"/>
            <w:noWrap w:val="0"/>
            <w:vAlign w:val="center"/>
          </w:tcPr>
          <w:p w14:paraId="6D0BA485">
            <w:pPr>
              <w:spacing w:line="600" w:lineRule="exact"/>
              <w:jc w:val="center"/>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提供日期</w:t>
            </w:r>
          </w:p>
        </w:tc>
        <w:tc>
          <w:tcPr>
            <w:tcW w:w="948" w:type="dxa"/>
            <w:noWrap w:val="0"/>
            <w:vAlign w:val="center"/>
          </w:tcPr>
          <w:p w14:paraId="6E66D690">
            <w:pPr>
              <w:spacing w:line="600" w:lineRule="exact"/>
              <w:jc w:val="center"/>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备注</w:t>
            </w:r>
          </w:p>
        </w:tc>
      </w:tr>
      <w:tr w14:paraId="213F8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center"/>
          </w:tcPr>
          <w:p w14:paraId="175DD0A4">
            <w:pPr>
              <w:spacing w:line="600" w:lineRule="exact"/>
              <w:jc w:val="center"/>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1</w:t>
            </w:r>
          </w:p>
        </w:tc>
        <w:tc>
          <w:tcPr>
            <w:tcW w:w="2844" w:type="dxa"/>
            <w:noWrap w:val="0"/>
            <w:vAlign w:val="center"/>
          </w:tcPr>
          <w:p w14:paraId="324BEF0B">
            <w:pPr>
              <w:spacing w:line="600" w:lineRule="exact"/>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UPS系统电路图</w:t>
            </w:r>
          </w:p>
        </w:tc>
        <w:tc>
          <w:tcPr>
            <w:tcW w:w="948" w:type="dxa"/>
            <w:noWrap w:val="0"/>
            <w:vAlign w:val="center"/>
          </w:tcPr>
          <w:p w14:paraId="7BAF0DCA">
            <w:pPr>
              <w:spacing w:line="600" w:lineRule="exact"/>
              <w:jc w:val="center"/>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2份</w:t>
            </w:r>
          </w:p>
        </w:tc>
        <w:tc>
          <w:tcPr>
            <w:tcW w:w="1185" w:type="dxa"/>
            <w:noWrap w:val="0"/>
            <w:vAlign w:val="center"/>
          </w:tcPr>
          <w:p w14:paraId="03DC9D37">
            <w:pPr>
              <w:spacing w:line="600" w:lineRule="exact"/>
              <w:jc w:val="center"/>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中文</w:t>
            </w:r>
          </w:p>
        </w:tc>
        <w:tc>
          <w:tcPr>
            <w:tcW w:w="2370" w:type="dxa"/>
            <w:noWrap w:val="0"/>
            <w:vAlign w:val="center"/>
          </w:tcPr>
          <w:p w14:paraId="704AD12B">
            <w:pPr>
              <w:spacing w:line="600" w:lineRule="exact"/>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签订合同后15天</w:t>
            </w:r>
          </w:p>
        </w:tc>
        <w:tc>
          <w:tcPr>
            <w:tcW w:w="948" w:type="dxa"/>
            <w:noWrap w:val="0"/>
            <w:vAlign w:val="center"/>
          </w:tcPr>
          <w:p w14:paraId="2ADA7AE4">
            <w:pPr>
              <w:spacing w:line="600" w:lineRule="exact"/>
              <w:jc w:val="center"/>
              <w:rPr>
                <w:rFonts w:hint="eastAsia" w:ascii="方正仿宋简体" w:hAnsi="方正仿宋简体" w:eastAsia="方正仿宋简体" w:cs="方正仿宋简体"/>
                <w:sz w:val="28"/>
                <w:szCs w:val="28"/>
                <w:highlight w:val="none"/>
              </w:rPr>
            </w:pPr>
          </w:p>
        </w:tc>
      </w:tr>
      <w:tr w14:paraId="122F7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center"/>
          </w:tcPr>
          <w:p w14:paraId="7DEEEF5B">
            <w:pPr>
              <w:spacing w:line="600" w:lineRule="exact"/>
              <w:jc w:val="center"/>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2</w:t>
            </w:r>
          </w:p>
        </w:tc>
        <w:tc>
          <w:tcPr>
            <w:tcW w:w="2844" w:type="dxa"/>
            <w:noWrap w:val="0"/>
            <w:vAlign w:val="center"/>
          </w:tcPr>
          <w:p w14:paraId="3BC7EC4D">
            <w:pPr>
              <w:spacing w:line="600" w:lineRule="exact"/>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机柜外形尺寸及重量</w:t>
            </w:r>
          </w:p>
        </w:tc>
        <w:tc>
          <w:tcPr>
            <w:tcW w:w="948" w:type="dxa"/>
            <w:noWrap w:val="0"/>
            <w:vAlign w:val="center"/>
          </w:tcPr>
          <w:p w14:paraId="51F8988E">
            <w:pPr>
              <w:spacing w:line="600" w:lineRule="exact"/>
              <w:jc w:val="center"/>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2份</w:t>
            </w:r>
          </w:p>
        </w:tc>
        <w:tc>
          <w:tcPr>
            <w:tcW w:w="1185" w:type="dxa"/>
            <w:noWrap w:val="0"/>
            <w:vAlign w:val="center"/>
          </w:tcPr>
          <w:p w14:paraId="013C59FB">
            <w:pPr>
              <w:spacing w:line="600" w:lineRule="exact"/>
              <w:jc w:val="center"/>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中文</w:t>
            </w:r>
          </w:p>
        </w:tc>
        <w:tc>
          <w:tcPr>
            <w:tcW w:w="2370" w:type="dxa"/>
            <w:noWrap w:val="0"/>
            <w:vAlign w:val="center"/>
          </w:tcPr>
          <w:p w14:paraId="78B51422">
            <w:pPr>
              <w:spacing w:line="600" w:lineRule="exact"/>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签订合同后15天</w:t>
            </w:r>
          </w:p>
        </w:tc>
        <w:tc>
          <w:tcPr>
            <w:tcW w:w="948" w:type="dxa"/>
            <w:noWrap w:val="0"/>
            <w:vAlign w:val="center"/>
          </w:tcPr>
          <w:p w14:paraId="551F206F">
            <w:pPr>
              <w:spacing w:line="600" w:lineRule="exact"/>
              <w:jc w:val="center"/>
              <w:rPr>
                <w:rFonts w:hint="eastAsia" w:ascii="方正仿宋简体" w:hAnsi="方正仿宋简体" w:eastAsia="方正仿宋简体" w:cs="方正仿宋简体"/>
                <w:sz w:val="28"/>
                <w:szCs w:val="28"/>
                <w:highlight w:val="none"/>
              </w:rPr>
            </w:pPr>
          </w:p>
        </w:tc>
      </w:tr>
      <w:tr w14:paraId="55F19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center"/>
          </w:tcPr>
          <w:p w14:paraId="5C95EE4E">
            <w:pPr>
              <w:spacing w:line="600" w:lineRule="exact"/>
              <w:jc w:val="center"/>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3</w:t>
            </w:r>
          </w:p>
        </w:tc>
        <w:tc>
          <w:tcPr>
            <w:tcW w:w="2844" w:type="dxa"/>
            <w:noWrap w:val="0"/>
            <w:vAlign w:val="center"/>
          </w:tcPr>
          <w:p w14:paraId="6A99A165">
            <w:pPr>
              <w:spacing w:line="600" w:lineRule="exact"/>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平面布置图</w:t>
            </w:r>
          </w:p>
        </w:tc>
        <w:tc>
          <w:tcPr>
            <w:tcW w:w="948" w:type="dxa"/>
            <w:noWrap w:val="0"/>
            <w:vAlign w:val="center"/>
          </w:tcPr>
          <w:p w14:paraId="4AFCE36E">
            <w:pPr>
              <w:spacing w:line="600" w:lineRule="exact"/>
              <w:jc w:val="center"/>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2份</w:t>
            </w:r>
          </w:p>
        </w:tc>
        <w:tc>
          <w:tcPr>
            <w:tcW w:w="1185" w:type="dxa"/>
            <w:noWrap w:val="0"/>
            <w:vAlign w:val="center"/>
          </w:tcPr>
          <w:p w14:paraId="154D8A9B">
            <w:pPr>
              <w:spacing w:line="600" w:lineRule="exact"/>
              <w:jc w:val="center"/>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中文</w:t>
            </w:r>
          </w:p>
        </w:tc>
        <w:tc>
          <w:tcPr>
            <w:tcW w:w="2370" w:type="dxa"/>
            <w:noWrap w:val="0"/>
            <w:vAlign w:val="center"/>
          </w:tcPr>
          <w:p w14:paraId="6BE3EA32">
            <w:pPr>
              <w:spacing w:line="600" w:lineRule="exact"/>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签订合同后15天</w:t>
            </w:r>
          </w:p>
        </w:tc>
        <w:tc>
          <w:tcPr>
            <w:tcW w:w="948" w:type="dxa"/>
            <w:noWrap w:val="0"/>
            <w:vAlign w:val="center"/>
          </w:tcPr>
          <w:p w14:paraId="3327C917">
            <w:pPr>
              <w:spacing w:line="600" w:lineRule="exact"/>
              <w:jc w:val="center"/>
              <w:rPr>
                <w:rFonts w:hint="eastAsia" w:ascii="方正仿宋简体" w:hAnsi="方正仿宋简体" w:eastAsia="方正仿宋简体" w:cs="方正仿宋简体"/>
                <w:sz w:val="28"/>
                <w:szCs w:val="28"/>
                <w:highlight w:val="none"/>
              </w:rPr>
            </w:pPr>
          </w:p>
        </w:tc>
      </w:tr>
      <w:tr w14:paraId="71FC5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center"/>
          </w:tcPr>
          <w:p w14:paraId="72A03B01">
            <w:pPr>
              <w:spacing w:line="600" w:lineRule="exact"/>
              <w:jc w:val="center"/>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4</w:t>
            </w:r>
          </w:p>
        </w:tc>
        <w:tc>
          <w:tcPr>
            <w:tcW w:w="2844" w:type="dxa"/>
            <w:noWrap w:val="0"/>
            <w:vAlign w:val="center"/>
          </w:tcPr>
          <w:p w14:paraId="448F5CBD">
            <w:pPr>
              <w:spacing w:line="600" w:lineRule="exact"/>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基础图</w:t>
            </w:r>
          </w:p>
        </w:tc>
        <w:tc>
          <w:tcPr>
            <w:tcW w:w="948" w:type="dxa"/>
            <w:noWrap w:val="0"/>
            <w:vAlign w:val="center"/>
          </w:tcPr>
          <w:p w14:paraId="1D050FB9">
            <w:pPr>
              <w:spacing w:line="600" w:lineRule="exact"/>
              <w:jc w:val="center"/>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2份</w:t>
            </w:r>
          </w:p>
        </w:tc>
        <w:tc>
          <w:tcPr>
            <w:tcW w:w="1185" w:type="dxa"/>
            <w:noWrap w:val="0"/>
            <w:vAlign w:val="center"/>
          </w:tcPr>
          <w:p w14:paraId="220ADE8B">
            <w:pPr>
              <w:spacing w:line="600" w:lineRule="exact"/>
              <w:jc w:val="center"/>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中文</w:t>
            </w:r>
          </w:p>
        </w:tc>
        <w:tc>
          <w:tcPr>
            <w:tcW w:w="2370" w:type="dxa"/>
            <w:noWrap w:val="0"/>
            <w:vAlign w:val="center"/>
          </w:tcPr>
          <w:p w14:paraId="7AD145A5">
            <w:pPr>
              <w:spacing w:line="600" w:lineRule="exact"/>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签订合同后15天</w:t>
            </w:r>
          </w:p>
        </w:tc>
        <w:tc>
          <w:tcPr>
            <w:tcW w:w="948" w:type="dxa"/>
            <w:noWrap w:val="0"/>
            <w:vAlign w:val="center"/>
          </w:tcPr>
          <w:p w14:paraId="4EEEB949">
            <w:pPr>
              <w:spacing w:line="600" w:lineRule="exact"/>
              <w:jc w:val="center"/>
              <w:rPr>
                <w:rFonts w:hint="eastAsia" w:ascii="方正仿宋简体" w:hAnsi="方正仿宋简体" w:eastAsia="方正仿宋简体" w:cs="方正仿宋简体"/>
                <w:sz w:val="28"/>
                <w:szCs w:val="28"/>
                <w:highlight w:val="none"/>
              </w:rPr>
            </w:pPr>
          </w:p>
        </w:tc>
      </w:tr>
      <w:tr w14:paraId="51A6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center"/>
          </w:tcPr>
          <w:p w14:paraId="586C00EC">
            <w:pPr>
              <w:spacing w:line="600" w:lineRule="exact"/>
              <w:jc w:val="center"/>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5</w:t>
            </w:r>
          </w:p>
        </w:tc>
        <w:tc>
          <w:tcPr>
            <w:tcW w:w="2844" w:type="dxa"/>
            <w:noWrap w:val="0"/>
            <w:vAlign w:val="center"/>
          </w:tcPr>
          <w:p w14:paraId="068E447B">
            <w:pPr>
              <w:spacing w:line="600" w:lineRule="exact"/>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接线图</w:t>
            </w:r>
          </w:p>
        </w:tc>
        <w:tc>
          <w:tcPr>
            <w:tcW w:w="948" w:type="dxa"/>
            <w:noWrap w:val="0"/>
            <w:vAlign w:val="center"/>
          </w:tcPr>
          <w:p w14:paraId="6E6F7176">
            <w:pPr>
              <w:spacing w:line="600" w:lineRule="exact"/>
              <w:jc w:val="center"/>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2份</w:t>
            </w:r>
          </w:p>
        </w:tc>
        <w:tc>
          <w:tcPr>
            <w:tcW w:w="1185" w:type="dxa"/>
            <w:noWrap w:val="0"/>
            <w:vAlign w:val="center"/>
          </w:tcPr>
          <w:p w14:paraId="4DAE5F5D">
            <w:pPr>
              <w:spacing w:line="600" w:lineRule="exact"/>
              <w:jc w:val="center"/>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中文</w:t>
            </w:r>
          </w:p>
        </w:tc>
        <w:tc>
          <w:tcPr>
            <w:tcW w:w="2370" w:type="dxa"/>
            <w:noWrap w:val="0"/>
            <w:vAlign w:val="center"/>
          </w:tcPr>
          <w:p w14:paraId="021F83F6">
            <w:pPr>
              <w:spacing w:line="600" w:lineRule="exact"/>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签订合同后15天</w:t>
            </w:r>
          </w:p>
        </w:tc>
        <w:tc>
          <w:tcPr>
            <w:tcW w:w="948" w:type="dxa"/>
            <w:noWrap w:val="0"/>
            <w:vAlign w:val="center"/>
          </w:tcPr>
          <w:p w14:paraId="27CD628E">
            <w:pPr>
              <w:spacing w:line="600" w:lineRule="exact"/>
              <w:jc w:val="center"/>
              <w:rPr>
                <w:rFonts w:hint="eastAsia" w:ascii="方正仿宋简体" w:hAnsi="方正仿宋简体" w:eastAsia="方正仿宋简体" w:cs="方正仿宋简体"/>
                <w:sz w:val="28"/>
                <w:szCs w:val="28"/>
                <w:highlight w:val="none"/>
              </w:rPr>
            </w:pPr>
          </w:p>
        </w:tc>
      </w:tr>
      <w:tr w14:paraId="58F4C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center"/>
          </w:tcPr>
          <w:p w14:paraId="46543EE8">
            <w:pPr>
              <w:spacing w:line="600" w:lineRule="exact"/>
              <w:jc w:val="center"/>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6</w:t>
            </w:r>
          </w:p>
        </w:tc>
        <w:tc>
          <w:tcPr>
            <w:tcW w:w="2844" w:type="dxa"/>
            <w:noWrap w:val="0"/>
            <w:vAlign w:val="center"/>
          </w:tcPr>
          <w:p w14:paraId="39303DBC">
            <w:pPr>
              <w:spacing w:line="600" w:lineRule="exact"/>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安装手册</w:t>
            </w:r>
          </w:p>
        </w:tc>
        <w:tc>
          <w:tcPr>
            <w:tcW w:w="948" w:type="dxa"/>
            <w:noWrap w:val="0"/>
            <w:vAlign w:val="center"/>
          </w:tcPr>
          <w:p w14:paraId="0E631FE5">
            <w:pPr>
              <w:spacing w:line="600" w:lineRule="exact"/>
              <w:jc w:val="center"/>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2份</w:t>
            </w:r>
          </w:p>
        </w:tc>
        <w:tc>
          <w:tcPr>
            <w:tcW w:w="1185" w:type="dxa"/>
            <w:noWrap w:val="0"/>
            <w:vAlign w:val="center"/>
          </w:tcPr>
          <w:p w14:paraId="01B9C05F">
            <w:pPr>
              <w:spacing w:line="600" w:lineRule="exact"/>
              <w:jc w:val="center"/>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中文</w:t>
            </w:r>
          </w:p>
        </w:tc>
        <w:tc>
          <w:tcPr>
            <w:tcW w:w="2370" w:type="dxa"/>
            <w:noWrap w:val="0"/>
            <w:vAlign w:val="center"/>
          </w:tcPr>
          <w:p w14:paraId="6FFE32DD">
            <w:pPr>
              <w:spacing w:line="600" w:lineRule="exact"/>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随货物一起提供</w:t>
            </w:r>
          </w:p>
        </w:tc>
        <w:tc>
          <w:tcPr>
            <w:tcW w:w="948" w:type="dxa"/>
            <w:noWrap w:val="0"/>
            <w:vAlign w:val="center"/>
          </w:tcPr>
          <w:p w14:paraId="5E35E16D">
            <w:pPr>
              <w:spacing w:line="600" w:lineRule="exact"/>
              <w:jc w:val="center"/>
              <w:rPr>
                <w:rFonts w:hint="eastAsia" w:ascii="方正仿宋简体" w:hAnsi="方正仿宋简体" w:eastAsia="方正仿宋简体" w:cs="方正仿宋简体"/>
                <w:sz w:val="28"/>
                <w:szCs w:val="28"/>
                <w:highlight w:val="none"/>
              </w:rPr>
            </w:pPr>
          </w:p>
        </w:tc>
      </w:tr>
      <w:tr w14:paraId="59C1E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center"/>
          </w:tcPr>
          <w:p w14:paraId="24854834">
            <w:pPr>
              <w:spacing w:line="600" w:lineRule="exact"/>
              <w:jc w:val="center"/>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7</w:t>
            </w:r>
          </w:p>
        </w:tc>
        <w:tc>
          <w:tcPr>
            <w:tcW w:w="2844" w:type="dxa"/>
            <w:noWrap w:val="0"/>
            <w:vAlign w:val="center"/>
          </w:tcPr>
          <w:p w14:paraId="48A032BA">
            <w:pPr>
              <w:spacing w:line="600" w:lineRule="exact"/>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用户使用手册</w:t>
            </w:r>
          </w:p>
        </w:tc>
        <w:tc>
          <w:tcPr>
            <w:tcW w:w="948" w:type="dxa"/>
            <w:noWrap w:val="0"/>
            <w:vAlign w:val="center"/>
          </w:tcPr>
          <w:p w14:paraId="5AC96849">
            <w:pPr>
              <w:spacing w:line="600" w:lineRule="exact"/>
              <w:jc w:val="center"/>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2份</w:t>
            </w:r>
          </w:p>
        </w:tc>
        <w:tc>
          <w:tcPr>
            <w:tcW w:w="1185" w:type="dxa"/>
            <w:noWrap w:val="0"/>
            <w:vAlign w:val="center"/>
          </w:tcPr>
          <w:p w14:paraId="0DF53E29">
            <w:pPr>
              <w:spacing w:line="600" w:lineRule="exact"/>
              <w:jc w:val="center"/>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中英文各2份</w:t>
            </w:r>
          </w:p>
        </w:tc>
        <w:tc>
          <w:tcPr>
            <w:tcW w:w="2370" w:type="dxa"/>
            <w:noWrap w:val="0"/>
            <w:vAlign w:val="center"/>
          </w:tcPr>
          <w:p w14:paraId="1981DCDF">
            <w:pPr>
              <w:spacing w:line="600" w:lineRule="exact"/>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随货物一起提供</w:t>
            </w:r>
          </w:p>
        </w:tc>
        <w:tc>
          <w:tcPr>
            <w:tcW w:w="948" w:type="dxa"/>
            <w:noWrap w:val="0"/>
            <w:vAlign w:val="center"/>
          </w:tcPr>
          <w:p w14:paraId="52F4F76C">
            <w:pPr>
              <w:spacing w:line="600" w:lineRule="exact"/>
              <w:jc w:val="center"/>
              <w:rPr>
                <w:rFonts w:hint="eastAsia" w:ascii="方正仿宋简体" w:hAnsi="方正仿宋简体" w:eastAsia="方正仿宋简体" w:cs="方正仿宋简体"/>
                <w:sz w:val="28"/>
                <w:szCs w:val="28"/>
                <w:highlight w:val="none"/>
              </w:rPr>
            </w:pPr>
          </w:p>
        </w:tc>
      </w:tr>
      <w:tr w14:paraId="5CA54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center"/>
          </w:tcPr>
          <w:p w14:paraId="77B10E2D">
            <w:pPr>
              <w:spacing w:line="600" w:lineRule="exact"/>
              <w:jc w:val="center"/>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8</w:t>
            </w:r>
          </w:p>
        </w:tc>
        <w:tc>
          <w:tcPr>
            <w:tcW w:w="2844" w:type="dxa"/>
            <w:noWrap w:val="0"/>
            <w:vAlign w:val="center"/>
          </w:tcPr>
          <w:p w14:paraId="125F8B1E">
            <w:pPr>
              <w:spacing w:line="600" w:lineRule="exact"/>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出厂测试报告</w:t>
            </w:r>
          </w:p>
        </w:tc>
        <w:tc>
          <w:tcPr>
            <w:tcW w:w="948" w:type="dxa"/>
            <w:noWrap w:val="0"/>
            <w:vAlign w:val="center"/>
          </w:tcPr>
          <w:p w14:paraId="6D22BF0A">
            <w:pPr>
              <w:spacing w:line="600" w:lineRule="exact"/>
              <w:jc w:val="center"/>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2份</w:t>
            </w:r>
          </w:p>
        </w:tc>
        <w:tc>
          <w:tcPr>
            <w:tcW w:w="1185" w:type="dxa"/>
            <w:noWrap w:val="0"/>
            <w:vAlign w:val="center"/>
          </w:tcPr>
          <w:p w14:paraId="53C777F5">
            <w:pPr>
              <w:spacing w:line="600" w:lineRule="exact"/>
              <w:jc w:val="center"/>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中英文各2份</w:t>
            </w:r>
          </w:p>
        </w:tc>
        <w:tc>
          <w:tcPr>
            <w:tcW w:w="2370" w:type="dxa"/>
            <w:noWrap w:val="0"/>
            <w:vAlign w:val="center"/>
          </w:tcPr>
          <w:p w14:paraId="546686E2">
            <w:pPr>
              <w:spacing w:line="600" w:lineRule="exact"/>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随货物一起提供</w:t>
            </w:r>
          </w:p>
        </w:tc>
        <w:tc>
          <w:tcPr>
            <w:tcW w:w="948" w:type="dxa"/>
            <w:noWrap w:val="0"/>
            <w:vAlign w:val="center"/>
          </w:tcPr>
          <w:p w14:paraId="470D839C">
            <w:pPr>
              <w:spacing w:line="600" w:lineRule="exact"/>
              <w:jc w:val="center"/>
              <w:rPr>
                <w:rFonts w:hint="eastAsia" w:ascii="方正仿宋简体" w:hAnsi="方正仿宋简体" w:eastAsia="方正仿宋简体" w:cs="方正仿宋简体"/>
                <w:sz w:val="28"/>
                <w:szCs w:val="28"/>
                <w:highlight w:val="none"/>
              </w:rPr>
            </w:pPr>
          </w:p>
        </w:tc>
      </w:tr>
      <w:tr w14:paraId="0965D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center"/>
          </w:tcPr>
          <w:p w14:paraId="6F4B601A">
            <w:pPr>
              <w:spacing w:line="600" w:lineRule="exact"/>
              <w:jc w:val="center"/>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9</w:t>
            </w:r>
          </w:p>
        </w:tc>
        <w:tc>
          <w:tcPr>
            <w:tcW w:w="2844" w:type="dxa"/>
            <w:noWrap w:val="0"/>
            <w:vAlign w:val="center"/>
          </w:tcPr>
          <w:p w14:paraId="42E09359">
            <w:pPr>
              <w:spacing w:line="600" w:lineRule="exact"/>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调试报告</w:t>
            </w:r>
          </w:p>
        </w:tc>
        <w:tc>
          <w:tcPr>
            <w:tcW w:w="948" w:type="dxa"/>
            <w:noWrap w:val="0"/>
            <w:vAlign w:val="center"/>
          </w:tcPr>
          <w:p w14:paraId="6424D3BC">
            <w:pPr>
              <w:spacing w:line="600" w:lineRule="exact"/>
              <w:jc w:val="center"/>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2份</w:t>
            </w:r>
          </w:p>
        </w:tc>
        <w:tc>
          <w:tcPr>
            <w:tcW w:w="1185" w:type="dxa"/>
            <w:noWrap w:val="0"/>
            <w:vAlign w:val="center"/>
          </w:tcPr>
          <w:p w14:paraId="5CB3CB98">
            <w:pPr>
              <w:spacing w:line="600" w:lineRule="exact"/>
              <w:jc w:val="center"/>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中文</w:t>
            </w:r>
          </w:p>
        </w:tc>
        <w:tc>
          <w:tcPr>
            <w:tcW w:w="2370" w:type="dxa"/>
            <w:noWrap w:val="0"/>
            <w:vAlign w:val="center"/>
          </w:tcPr>
          <w:p w14:paraId="31AC9046">
            <w:pPr>
              <w:spacing w:line="600" w:lineRule="exact"/>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调试完毕后一周内提供</w:t>
            </w:r>
          </w:p>
        </w:tc>
        <w:tc>
          <w:tcPr>
            <w:tcW w:w="948" w:type="dxa"/>
            <w:noWrap w:val="0"/>
            <w:vAlign w:val="center"/>
          </w:tcPr>
          <w:p w14:paraId="4032B34C">
            <w:pPr>
              <w:spacing w:line="600" w:lineRule="exact"/>
              <w:jc w:val="center"/>
              <w:rPr>
                <w:rFonts w:hint="eastAsia" w:ascii="方正仿宋简体" w:hAnsi="方正仿宋简体" w:eastAsia="方正仿宋简体" w:cs="方正仿宋简体"/>
                <w:sz w:val="28"/>
                <w:szCs w:val="28"/>
                <w:highlight w:val="none"/>
              </w:rPr>
            </w:pPr>
          </w:p>
        </w:tc>
      </w:tr>
    </w:tbl>
    <w:p w14:paraId="06F74FFC">
      <w:pPr>
        <w:spacing w:line="600" w:lineRule="exact"/>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28"/>
          <w:szCs w:val="28"/>
          <w:highlight w:val="none"/>
        </w:rPr>
        <w:t>七、培训</w:t>
      </w:r>
    </w:p>
    <w:p w14:paraId="404BC39D">
      <w:pPr>
        <w:spacing w:line="600" w:lineRule="exact"/>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1.现场培训</w:t>
      </w:r>
    </w:p>
    <w:p w14:paraId="4CD740A1">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时间：2-4小时</w:t>
      </w:r>
    </w:p>
    <w:p w14:paraId="1219C29D">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地点：UPS现场</w:t>
      </w:r>
    </w:p>
    <w:p w14:paraId="19D89B28">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人数：由</w:t>
      </w:r>
      <w:r>
        <w:rPr>
          <w:rFonts w:hint="eastAsia" w:ascii="方正仿宋简体" w:hAnsi="方正仿宋简体" w:eastAsia="方正仿宋简体" w:cs="方正仿宋简体"/>
          <w:sz w:val="32"/>
          <w:szCs w:val="32"/>
          <w:highlight w:val="none"/>
          <w:lang w:val="en-US" w:eastAsia="zh-CN"/>
        </w:rPr>
        <w:t>采购</w:t>
      </w:r>
      <w:r>
        <w:rPr>
          <w:rFonts w:hint="eastAsia" w:ascii="方正仿宋简体" w:hAnsi="方正仿宋简体" w:eastAsia="方正仿宋简体" w:cs="方正仿宋简体"/>
          <w:sz w:val="32"/>
          <w:szCs w:val="32"/>
          <w:highlight w:val="none"/>
        </w:rPr>
        <w:t>方自定</w:t>
      </w:r>
    </w:p>
    <w:p w14:paraId="16238C0D">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内容：UPS原理，UPS性能特点，UPS操作步骤，常见故障分析及处理</w:t>
      </w:r>
    </w:p>
    <w:p w14:paraId="2D76DD1E">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授课人：必须是UPS制造商派出的工程师</w:t>
      </w:r>
    </w:p>
    <w:p w14:paraId="2D5DC1C1">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费用：免费</w:t>
      </w:r>
    </w:p>
    <w:p w14:paraId="230ABB25">
      <w:pPr>
        <w:spacing w:line="600" w:lineRule="exact"/>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八、技术服务及备件</w:t>
      </w:r>
    </w:p>
    <w:p w14:paraId="58150303">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UPS制造商在长三角地区应有技术服务部。</w:t>
      </w:r>
    </w:p>
    <w:p w14:paraId="07899601">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UPS制造商在长三角地区必须有备品备件库，确保服务及时性。</w:t>
      </w:r>
    </w:p>
    <w:p w14:paraId="0E9A4C46">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UPS制造商需提供安装调试。</w:t>
      </w:r>
    </w:p>
    <w:p w14:paraId="4825F008">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质保期：UPS主机质保1年，电池的质保期3年，制造商须向直接用户提供终生技术服务的承诺书，技术服务响应时间：制造商的技术服务工程师须在12小时内到达UPS现场，24小时内修复并正式投运。</w:t>
      </w:r>
    </w:p>
    <w:p w14:paraId="4AE98771">
      <w:pPr>
        <w:spacing w:line="600" w:lineRule="exact"/>
        <w:ind w:left="54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备品备件</w:t>
      </w:r>
    </w:p>
    <w:p w14:paraId="1F2ADBB6">
      <w:pPr>
        <w:spacing w:line="600" w:lineRule="exact"/>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九、供货时间</w:t>
      </w:r>
    </w:p>
    <w:p w14:paraId="3629F7EC">
      <w:pPr>
        <w:spacing w:line="600" w:lineRule="exact"/>
        <w:ind w:left="54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供货时间为用户指定时间。</w:t>
      </w:r>
    </w:p>
    <w:p w14:paraId="4852B0E4">
      <w:pPr>
        <w:spacing w:line="600" w:lineRule="exact"/>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十、配置清单：</w:t>
      </w:r>
    </w:p>
    <w:tbl>
      <w:tblPr>
        <w:tblStyle w:val="14"/>
        <w:tblW w:w="10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411"/>
        <w:gridCol w:w="2608"/>
        <w:gridCol w:w="808"/>
        <w:gridCol w:w="1985"/>
        <w:gridCol w:w="1527"/>
      </w:tblGrid>
      <w:tr w14:paraId="184C3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center"/>
          </w:tcPr>
          <w:p w14:paraId="1F7FC368">
            <w:pPr>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序号</w:t>
            </w:r>
          </w:p>
        </w:tc>
        <w:tc>
          <w:tcPr>
            <w:tcW w:w="2411" w:type="dxa"/>
            <w:noWrap w:val="0"/>
            <w:vAlign w:val="center"/>
          </w:tcPr>
          <w:p w14:paraId="0C0DE130">
            <w:pPr>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货物名称</w:t>
            </w:r>
          </w:p>
        </w:tc>
        <w:tc>
          <w:tcPr>
            <w:tcW w:w="2608" w:type="dxa"/>
            <w:noWrap w:val="0"/>
            <w:vAlign w:val="center"/>
          </w:tcPr>
          <w:p w14:paraId="2FD58EFA">
            <w:pPr>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规格型号</w:t>
            </w:r>
          </w:p>
        </w:tc>
        <w:tc>
          <w:tcPr>
            <w:tcW w:w="808" w:type="dxa"/>
            <w:noWrap w:val="0"/>
            <w:vAlign w:val="center"/>
          </w:tcPr>
          <w:p w14:paraId="531E207C">
            <w:pPr>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数量</w:t>
            </w:r>
          </w:p>
        </w:tc>
        <w:tc>
          <w:tcPr>
            <w:tcW w:w="1985" w:type="dxa"/>
            <w:noWrap w:val="0"/>
            <w:vAlign w:val="center"/>
          </w:tcPr>
          <w:p w14:paraId="7845726B">
            <w:pPr>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制造厂商</w:t>
            </w:r>
          </w:p>
        </w:tc>
        <w:tc>
          <w:tcPr>
            <w:tcW w:w="1527" w:type="dxa"/>
            <w:noWrap w:val="0"/>
            <w:vAlign w:val="center"/>
          </w:tcPr>
          <w:p w14:paraId="3D44D03F">
            <w:pPr>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备注</w:t>
            </w:r>
          </w:p>
        </w:tc>
      </w:tr>
      <w:tr w14:paraId="6F194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center"/>
          </w:tcPr>
          <w:p w14:paraId="7F1BA8BC">
            <w:pPr>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1</w:t>
            </w:r>
          </w:p>
        </w:tc>
        <w:tc>
          <w:tcPr>
            <w:tcW w:w="2411" w:type="dxa"/>
            <w:noWrap w:val="0"/>
            <w:vAlign w:val="center"/>
          </w:tcPr>
          <w:p w14:paraId="37D46A93">
            <w:pPr>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lang w:val="en-US" w:eastAsia="zh-CN"/>
              </w:rPr>
              <w:t>3</w:t>
            </w:r>
            <w:r>
              <w:rPr>
                <w:rFonts w:hint="eastAsia" w:ascii="方正仿宋简体" w:hAnsi="方正仿宋简体" w:eastAsia="方正仿宋简体" w:cs="方正仿宋简体"/>
                <w:sz w:val="28"/>
                <w:szCs w:val="28"/>
                <w:highlight w:val="none"/>
              </w:rPr>
              <w:t>kVA UPS主机</w:t>
            </w:r>
          </w:p>
        </w:tc>
        <w:tc>
          <w:tcPr>
            <w:tcW w:w="2608" w:type="dxa"/>
            <w:noWrap w:val="0"/>
            <w:vAlign w:val="center"/>
          </w:tcPr>
          <w:p w14:paraId="46DA3076">
            <w:pPr>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输出隔离工业型</w:t>
            </w:r>
          </w:p>
        </w:tc>
        <w:tc>
          <w:tcPr>
            <w:tcW w:w="808" w:type="dxa"/>
            <w:noWrap w:val="0"/>
            <w:vAlign w:val="center"/>
          </w:tcPr>
          <w:p w14:paraId="5D19A7A2">
            <w:pPr>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1台</w:t>
            </w:r>
          </w:p>
        </w:tc>
        <w:tc>
          <w:tcPr>
            <w:tcW w:w="1985" w:type="dxa"/>
            <w:noWrap w:val="0"/>
            <w:vAlign w:val="center"/>
          </w:tcPr>
          <w:p w14:paraId="29BAB624">
            <w:pPr>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见技术协议</w:t>
            </w:r>
          </w:p>
        </w:tc>
        <w:tc>
          <w:tcPr>
            <w:tcW w:w="1527" w:type="dxa"/>
            <w:noWrap w:val="0"/>
            <w:vAlign w:val="center"/>
          </w:tcPr>
          <w:p w14:paraId="1D2AE190">
            <w:pPr>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可控硅整流器</w:t>
            </w:r>
          </w:p>
        </w:tc>
      </w:tr>
      <w:tr w14:paraId="289CA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center"/>
          </w:tcPr>
          <w:p w14:paraId="6EC81BCD">
            <w:pPr>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2</w:t>
            </w:r>
          </w:p>
        </w:tc>
        <w:tc>
          <w:tcPr>
            <w:tcW w:w="2411" w:type="dxa"/>
            <w:noWrap w:val="0"/>
            <w:vAlign w:val="center"/>
          </w:tcPr>
          <w:p w14:paraId="390C18D4">
            <w:pPr>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理士、易事特、雷诺士、或科华电池组</w:t>
            </w:r>
          </w:p>
        </w:tc>
        <w:tc>
          <w:tcPr>
            <w:tcW w:w="2608" w:type="dxa"/>
            <w:noWrap w:val="0"/>
            <w:vAlign w:val="center"/>
          </w:tcPr>
          <w:p w14:paraId="20B5B74A">
            <w:pPr>
              <w:keepNext/>
              <w:keepLines w:val="0"/>
              <w:pageBreakBefore w:val="0"/>
              <w:widowControl w:val="0"/>
              <w:kinsoku/>
              <w:wordWrap/>
              <w:overflowPunct/>
              <w:topLinePunct w:val="0"/>
              <w:autoSpaceDE/>
              <w:autoSpaceDN/>
              <w:bidi w:val="0"/>
              <w:adjustRightInd/>
              <w:snapToGrid/>
              <w:spacing w:line="0" w:lineRule="atLeast"/>
              <w:jc w:val="center"/>
              <w:textAlignment w:val="auto"/>
              <w:outlineLvl w:val="0"/>
              <w:rPr>
                <w:rFonts w:hint="eastAsia" w:ascii="方正仿宋简体" w:hAnsi="方正仿宋简体" w:eastAsia="方正仿宋简体" w:cs="方正仿宋简体"/>
                <w:sz w:val="28"/>
                <w:szCs w:val="28"/>
                <w:highlight w:val="none"/>
              </w:rPr>
            </w:pPr>
          </w:p>
        </w:tc>
        <w:tc>
          <w:tcPr>
            <w:tcW w:w="808" w:type="dxa"/>
            <w:noWrap w:val="0"/>
            <w:vAlign w:val="center"/>
          </w:tcPr>
          <w:p w14:paraId="60E6EDC7">
            <w:pPr>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1套</w:t>
            </w:r>
          </w:p>
        </w:tc>
        <w:tc>
          <w:tcPr>
            <w:tcW w:w="1985" w:type="dxa"/>
            <w:noWrap w:val="0"/>
            <w:vAlign w:val="center"/>
          </w:tcPr>
          <w:p w14:paraId="39444788">
            <w:pPr>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p>
        </w:tc>
        <w:tc>
          <w:tcPr>
            <w:tcW w:w="1527" w:type="dxa"/>
            <w:noWrap w:val="0"/>
            <w:vAlign w:val="center"/>
          </w:tcPr>
          <w:p w14:paraId="1EC39E5C">
            <w:pPr>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满载一小时</w:t>
            </w:r>
          </w:p>
        </w:tc>
      </w:tr>
      <w:tr w14:paraId="1FD69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noWrap w:val="0"/>
            <w:vAlign w:val="center"/>
          </w:tcPr>
          <w:p w14:paraId="7F7172F2">
            <w:pPr>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3</w:t>
            </w:r>
          </w:p>
        </w:tc>
        <w:tc>
          <w:tcPr>
            <w:tcW w:w="2411" w:type="dxa"/>
            <w:noWrap w:val="0"/>
            <w:vAlign w:val="center"/>
          </w:tcPr>
          <w:p w14:paraId="0D2C8CDF">
            <w:pPr>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电池柜及附件</w:t>
            </w:r>
          </w:p>
        </w:tc>
        <w:tc>
          <w:tcPr>
            <w:tcW w:w="2608" w:type="dxa"/>
            <w:noWrap w:val="0"/>
            <w:vAlign w:val="center"/>
          </w:tcPr>
          <w:p w14:paraId="786E569A">
            <w:pPr>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p>
        </w:tc>
        <w:tc>
          <w:tcPr>
            <w:tcW w:w="808" w:type="dxa"/>
            <w:noWrap w:val="0"/>
            <w:vAlign w:val="center"/>
          </w:tcPr>
          <w:p w14:paraId="0B398F58">
            <w:pPr>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1套</w:t>
            </w:r>
          </w:p>
        </w:tc>
        <w:tc>
          <w:tcPr>
            <w:tcW w:w="1985" w:type="dxa"/>
            <w:noWrap w:val="0"/>
            <w:vAlign w:val="center"/>
          </w:tcPr>
          <w:p w14:paraId="44C36A0C">
            <w:pPr>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p>
        </w:tc>
        <w:tc>
          <w:tcPr>
            <w:tcW w:w="1527" w:type="dxa"/>
            <w:noWrap w:val="0"/>
            <w:vAlign w:val="center"/>
          </w:tcPr>
          <w:p w14:paraId="03E5DB1B">
            <w:pPr>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sz w:val="28"/>
                <w:szCs w:val="28"/>
                <w:highlight w:val="none"/>
              </w:rPr>
            </w:pPr>
          </w:p>
        </w:tc>
      </w:tr>
    </w:tbl>
    <w:p w14:paraId="1C3A5EBB">
      <w:pPr>
        <w:bidi w:val="0"/>
        <w:rPr>
          <w:rFonts w:hint="eastAsia"/>
          <w:lang w:val="en-US" w:eastAsia="zh-CN"/>
        </w:rPr>
      </w:pPr>
    </w:p>
    <w:p w14:paraId="71048740">
      <w:pPr>
        <w:spacing w:line="600" w:lineRule="exact"/>
        <w:jc w:val="left"/>
        <w:rPr>
          <w:rFonts w:hint="eastAsia" w:ascii="方正仿宋简体" w:hAnsi="方正仿宋简体" w:eastAsia="方正仿宋简体" w:cs="方正仿宋简体"/>
          <w:kern w:val="1"/>
          <w:sz w:val="32"/>
          <w:szCs w:val="32"/>
          <w:lang w:val="en-US" w:eastAsia="zh-CN"/>
        </w:rPr>
      </w:pPr>
    </w:p>
    <w:p w14:paraId="011726B5">
      <w:pPr>
        <w:jc w:val="left"/>
        <w:rPr>
          <w:rFonts w:hint="eastAsia" w:ascii="方正仿宋简体" w:hAnsi="方正仿宋简体" w:eastAsia="方正仿宋简体" w:cs="方正仿宋简体"/>
          <w:kern w:val="1"/>
          <w:sz w:val="32"/>
          <w:szCs w:val="32"/>
          <w:lang w:val="en-US" w:eastAsia="zh-CN" w:bidi="ar-SA"/>
        </w:rPr>
      </w:pPr>
    </w:p>
    <w:p w14:paraId="1CEA4EF0">
      <w:pPr>
        <w:jc w:val="left"/>
        <w:rPr>
          <w:rFonts w:hint="eastAsia" w:ascii="方正仿宋简体" w:hAnsi="方正仿宋简体" w:eastAsia="方正仿宋简体" w:cs="方正仿宋简体"/>
          <w:kern w:val="1"/>
          <w:sz w:val="32"/>
          <w:szCs w:val="32"/>
          <w:lang w:val="en-US" w:eastAsia="zh-CN" w:bidi="ar-SA"/>
        </w:rPr>
      </w:pPr>
    </w:p>
    <w:p w14:paraId="2F2057B6">
      <w:pPr>
        <w:jc w:val="left"/>
        <w:rPr>
          <w:rFonts w:hint="eastAsia" w:ascii="方正仿宋简体" w:hAnsi="方正仿宋简体" w:eastAsia="方正仿宋简体" w:cs="方正仿宋简体"/>
          <w:kern w:val="1"/>
          <w:sz w:val="32"/>
          <w:szCs w:val="32"/>
          <w:lang w:val="en-US" w:eastAsia="zh-CN" w:bidi="ar-SA"/>
        </w:rPr>
      </w:pPr>
    </w:p>
    <w:p w14:paraId="670A24FC">
      <w:pPr>
        <w:jc w:val="left"/>
        <w:rPr>
          <w:rFonts w:hint="eastAsia" w:ascii="方正仿宋简体" w:hAnsi="方正仿宋简体" w:eastAsia="方正仿宋简体" w:cs="方正仿宋简体"/>
          <w:kern w:val="1"/>
          <w:sz w:val="32"/>
          <w:szCs w:val="32"/>
          <w:lang w:val="en-US" w:eastAsia="zh-CN" w:bidi="ar-SA"/>
        </w:rPr>
      </w:pPr>
    </w:p>
    <w:p w14:paraId="578789E4">
      <w:pPr>
        <w:jc w:val="left"/>
        <w:rPr>
          <w:rFonts w:hint="eastAsia" w:ascii="方正仿宋简体" w:hAnsi="方正仿宋简体" w:eastAsia="方正仿宋简体" w:cs="方正仿宋简体"/>
          <w:kern w:val="1"/>
          <w:sz w:val="32"/>
          <w:szCs w:val="32"/>
          <w:lang w:val="en-US" w:eastAsia="zh-CN" w:bidi="ar-SA"/>
        </w:rPr>
      </w:pPr>
    </w:p>
    <w:p w14:paraId="64AD88E0">
      <w:pPr>
        <w:jc w:val="left"/>
        <w:rPr>
          <w:rFonts w:hint="eastAsia" w:ascii="方正仿宋简体" w:hAnsi="方正仿宋简体" w:eastAsia="方正仿宋简体" w:cs="方正仿宋简体"/>
          <w:kern w:val="1"/>
          <w:sz w:val="32"/>
          <w:szCs w:val="32"/>
          <w:lang w:val="en-US" w:eastAsia="zh-CN" w:bidi="ar-SA"/>
        </w:rPr>
      </w:pPr>
    </w:p>
    <w:p w14:paraId="74BA94C4">
      <w:pPr>
        <w:jc w:val="left"/>
        <w:rPr>
          <w:rFonts w:hint="eastAsia" w:ascii="方正仿宋简体" w:hAnsi="方正仿宋简体" w:eastAsia="方正仿宋简体" w:cs="方正仿宋简体"/>
          <w:kern w:val="1"/>
          <w:sz w:val="32"/>
          <w:szCs w:val="32"/>
          <w:lang w:val="en-US" w:eastAsia="zh-CN" w:bidi="ar-SA"/>
        </w:rPr>
      </w:pPr>
    </w:p>
    <w:p w14:paraId="377386FE">
      <w:pPr>
        <w:jc w:val="left"/>
        <w:rPr>
          <w:rFonts w:hint="eastAsia" w:ascii="方正仿宋简体" w:hAnsi="方正仿宋简体" w:eastAsia="方正仿宋简体" w:cs="方正仿宋简体"/>
          <w:kern w:val="1"/>
          <w:sz w:val="32"/>
          <w:szCs w:val="32"/>
          <w:lang w:val="en-US" w:eastAsia="zh-CN" w:bidi="ar-SA"/>
        </w:rPr>
      </w:pPr>
    </w:p>
    <w:p w14:paraId="4531D9F3">
      <w:pPr>
        <w:jc w:val="left"/>
        <w:rPr>
          <w:rFonts w:hint="eastAsia" w:ascii="方正仿宋简体" w:hAnsi="方正仿宋简体" w:eastAsia="方正仿宋简体" w:cs="方正仿宋简体"/>
          <w:kern w:val="1"/>
          <w:sz w:val="32"/>
          <w:szCs w:val="32"/>
          <w:lang w:val="en-US" w:eastAsia="zh-CN" w:bidi="ar-SA"/>
        </w:rPr>
      </w:pPr>
    </w:p>
    <w:p w14:paraId="7E29541C">
      <w:pPr>
        <w:jc w:val="left"/>
        <w:rPr>
          <w:rFonts w:hint="eastAsia" w:ascii="方正仿宋简体" w:hAnsi="方正仿宋简体" w:eastAsia="方正仿宋简体" w:cs="方正仿宋简体"/>
          <w:kern w:val="1"/>
          <w:sz w:val="32"/>
          <w:szCs w:val="32"/>
          <w:lang w:val="en-US" w:eastAsia="zh-CN" w:bidi="ar-SA"/>
        </w:rPr>
      </w:pPr>
      <w:r>
        <w:rPr>
          <w:rFonts w:hint="eastAsia" w:ascii="方正仿宋简体" w:hAnsi="方正仿宋简体" w:eastAsia="方正仿宋简体" w:cs="方正仿宋简体"/>
          <w:kern w:val="1"/>
          <w:sz w:val="32"/>
          <w:szCs w:val="32"/>
          <w:lang w:val="en-US" w:eastAsia="zh-CN" w:bidi="ar-SA"/>
        </w:rPr>
        <w:t>附件1</w:t>
      </w:r>
    </w:p>
    <w:p w14:paraId="0F56732F">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2917B5B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7038CBE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7B3B61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0D42502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A6C747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686FF84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1909DE0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26922F22">
      <w:pPr>
        <w:tabs>
          <w:tab w:val="left" w:pos="2565"/>
        </w:tabs>
        <w:spacing w:line="600" w:lineRule="exact"/>
        <w:rPr>
          <w:rFonts w:ascii="方正仿宋简体" w:hAnsi="方正仿宋简体" w:eastAsia="方正仿宋简体" w:cs="方正仿宋简体"/>
          <w:sz w:val="32"/>
          <w:szCs w:val="32"/>
        </w:rPr>
      </w:pPr>
    </w:p>
    <w:p w14:paraId="7699CA02">
      <w:pPr>
        <w:tabs>
          <w:tab w:val="left" w:pos="2565"/>
        </w:tabs>
        <w:spacing w:line="600" w:lineRule="exact"/>
        <w:rPr>
          <w:rFonts w:ascii="方正仿宋简体" w:hAnsi="方正仿宋简体" w:eastAsia="方正仿宋简体" w:cs="方正仿宋简体"/>
          <w:sz w:val="32"/>
          <w:szCs w:val="32"/>
        </w:rPr>
      </w:pPr>
    </w:p>
    <w:p w14:paraId="2E8B5000">
      <w:pPr>
        <w:pStyle w:val="6"/>
      </w:pPr>
    </w:p>
    <w:p w14:paraId="47CDD5B2">
      <w:pPr>
        <w:tabs>
          <w:tab w:val="left" w:pos="2565"/>
        </w:tabs>
        <w:spacing w:line="600" w:lineRule="exact"/>
        <w:rPr>
          <w:rFonts w:ascii="方正仿宋简体" w:hAnsi="方正仿宋简体" w:eastAsia="方正仿宋简体" w:cs="方正仿宋简体"/>
          <w:sz w:val="32"/>
          <w:szCs w:val="32"/>
        </w:rPr>
      </w:pPr>
    </w:p>
    <w:p w14:paraId="55B35B06">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2" name="图片 2"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YYQ/招投标工作文件/制度/负面清单流程图.png负面清单流程图"/>
                    <pic:cNvPicPr>
                      <a:picLocks noChangeAspect="1"/>
                    </pic:cNvPicPr>
                  </pic:nvPicPr>
                  <pic:blipFill>
                    <a:blip r:embed="rId5"/>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57FDE4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05D5E0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2FCE09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7F0EDED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6102F4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2D2B22A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1108654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C13AC6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0F010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D12E3D1">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76C70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952D63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8A72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37221A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782E0C6">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89D17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14FA54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44DA6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FAF07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8255F1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840DC68">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3C55AA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8725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4C784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120F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A6E6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192D52">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04465E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141BE0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1CD0C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B41B47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CB5D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DC105E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48A1F7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C03DBC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D292C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D52E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FA11A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505C1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12A75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7D6E9F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09958B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2FB0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BC3B9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5564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2830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5C9B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EDB803">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EB0A17A">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689BE8D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6879560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A4F2A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AC81B2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958FA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1F7C31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BD5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52091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8F4D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0A5B8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A2AC04">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5B122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69A0F3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6A25CA1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3A19C5E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77E237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8F224D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F7C5D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EE94EB1">
      <w:pPr>
        <w:pStyle w:val="6"/>
      </w:pPr>
    </w:p>
    <w:p w14:paraId="6C770D36">
      <w:pPr>
        <w:spacing w:line="600" w:lineRule="exact"/>
        <w:ind w:firstLine="675"/>
        <w:rPr>
          <w:rFonts w:ascii="方正仿宋简体" w:hAnsi="方正仿宋简体" w:eastAsia="方正仿宋简体" w:cs="方正仿宋简体"/>
          <w:sz w:val="32"/>
          <w:szCs w:val="32"/>
        </w:rPr>
      </w:pPr>
    </w:p>
    <w:p w14:paraId="04580389">
      <w:pPr>
        <w:spacing w:line="600" w:lineRule="exact"/>
        <w:ind w:firstLine="675"/>
        <w:rPr>
          <w:rFonts w:ascii="方正仿宋简体" w:hAnsi="方正仿宋简体" w:eastAsia="方正仿宋简体" w:cs="方正仿宋简体"/>
          <w:sz w:val="32"/>
          <w:szCs w:val="32"/>
        </w:rPr>
      </w:pPr>
    </w:p>
    <w:p w14:paraId="2E3CF3A2">
      <w:pPr>
        <w:spacing w:line="600" w:lineRule="exact"/>
        <w:ind w:firstLine="675"/>
        <w:rPr>
          <w:rFonts w:ascii="方正仿宋简体" w:hAnsi="方正仿宋简体" w:eastAsia="方正仿宋简体" w:cs="方正仿宋简体"/>
          <w:sz w:val="32"/>
          <w:szCs w:val="32"/>
        </w:rPr>
      </w:pPr>
    </w:p>
    <w:p w14:paraId="1445CE65">
      <w:pPr>
        <w:spacing w:line="600" w:lineRule="exact"/>
        <w:ind w:firstLine="675"/>
        <w:rPr>
          <w:rFonts w:ascii="方正仿宋简体" w:hAnsi="方正仿宋简体" w:eastAsia="方正仿宋简体" w:cs="方正仿宋简体"/>
          <w:sz w:val="32"/>
          <w:szCs w:val="32"/>
        </w:rPr>
      </w:pPr>
    </w:p>
    <w:p w14:paraId="77E39592">
      <w:pPr>
        <w:pStyle w:val="6"/>
      </w:pPr>
    </w:p>
    <w:p w14:paraId="6F44CB8E">
      <w:pPr>
        <w:pStyle w:val="7"/>
      </w:pPr>
    </w:p>
    <w:p w14:paraId="08EF86ED">
      <w:pPr>
        <w:pStyle w:val="7"/>
      </w:pPr>
    </w:p>
    <w:p w14:paraId="4DDAD6AD">
      <w:pPr>
        <w:pStyle w:val="7"/>
      </w:pPr>
    </w:p>
    <w:p w14:paraId="33FEB0D7">
      <w:pPr>
        <w:pStyle w:val="7"/>
      </w:pPr>
    </w:p>
    <w:p w14:paraId="270FC78C">
      <w:pPr>
        <w:pStyle w:val="7"/>
      </w:pPr>
    </w:p>
    <w:p w14:paraId="1834D960">
      <w:pPr>
        <w:pStyle w:val="7"/>
      </w:pPr>
    </w:p>
    <w:p w14:paraId="2CDFC19D">
      <w:pPr>
        <w:pStyle w:val="7"/>
      </w:pPr>
    </w:p>
    <w:p w14:paraId="2E553074">
      <w:pPr>
        <w:pStyle w:val="7"/>
      </w:pPr>
    </w:p>
    <w:p w14:paraId="04ED16F8">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br w:type="page"/>
      </w: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4A725328">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4E889617">
      <w:pPr>
        <w:spacing w:line="600" w:lineRule="exact"/>
        <w:ind w:firstLine="640" w:firstLineChars="200"/>
        <w:jc w:val="left"/>
        <w:rPr>
          <w:rFonts w:ascii="方正仿宋简体" w:hAnsi="方正仿宋简体" w:eastAsia="方正仿宋简体" w:cs="方正仿宋简体"/>
          <w:sz w:val="32"/>
          <w:szCs w:val="32"/>
        </w:rPr>
      </w:pPr>
    </w:p>
    <w:p w14:paraId="7EB89BB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24490742">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卖方：</w:t>
      </w:r>
      <w:r>
        <w:rPr>
          <w:rFonts w:hint="eastAsia" w:ascii="仿宋_GB2312" w:hAnsi="仿宋_GB2312" w:eastAsia="仿宋_GB2312" w:cs="仿宋_GB2312"/>
          <w:sz w:val="28"/>
          <w:szCs w:val="28"/>
        </w:rPr>
        <w:t xml:space="preserve">      （以下简称“乙方”）</w:t>
      </w:r>
    </w:p>
    <w:p w14:paraId="68D2921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签订地点：        　　 </w:t>
      </w:r>
    </w:p>
    <w:p w14:paraId="5065A19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W w:w="61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82"/>
        <w:gridCol w:w="2638"/>
        <w:gridCol w:w="1400"/>
        <w:gridCol w:w="875"/>
        <w:gridCol w:w="1086"/>
        <w:gridCol w:w="1873"/>
      </w:tblGrid>
      <w:tr w14:paraId="6CD4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357" w:type="pct"/>
            <w:noWrap w:val="0"/>
            <w:vAlign w:val="center"/>
          </w:tcPr>
          <w:p w14:paraId="70DEE6E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序号</w:t>
            </w:r>
          </w:p>
        </w:tc>
        <w:tc>
          <w:tcPr>
            <w:tcW w:w="895" w:type="pct"/>
            <w:noWrap w:val="0"/>
            <w:vAlign w:val="center"/>
          </w:tcPr>
          <w:p w14:paraId="6D0CA5D9">
            <w:pPr>
              <w:widowControl/>
              <w:spacing w:line="0" w:lineRule="atLeast"/>
              <w:jc w:val="both"/>
              <w:rPr>
                <w:rFonts w:hint="eastAsia" w:ascii="仿宋" w:hAnsi="仿宋" w:eastAsia="仿宋" w:cs="仿宋"/>
                <w:sz w:val="24"/>
                <w:szCs w:val="24"/>
              </w:rPr>
            </w:pPr>
            <w:r>
              <w:rPr>
                <w:rFonts w:hint="eastAsia" w:ascii="仿宋" w:hAnsi="仿宋" w:eastAsia="仿宋" w:cs="仿宋"/>
                <w:sz w:val="24"/>
                <w:szCs w:val="24"/>
              </w:rPr>
              <w:t>标的</w:t>
            </w:r>
            <w:r>
              <w:rPr>
                <w:rFonts w:hint="eastAsia" w:ascii="仿宋" w:hAnsi="仿宋" w:eastAsia="仿宋" w:cs="仿宋"/>
                <w:sz w:val="24"/>
                <w:szCs w:val="24"/>
                <w:lang w:val="en-US" w:eastAsia="zh-CN"/>
              </w:rPr>
              <w:t>名</w:t>
            </w:r>
            <w:r>
              <w:rPr>
                <w:rFonts w:hint="eastAsia" w:ascii="仿宋" w:hAnsi="仿宋" w:eastAsia="仿宋" w:cs="仿宋"/>
                <w:sz w:val="24"/>
                <w:szCs w:val="24"/>
              </w:rPr>
              <w:t>称</w:t>
            </w:r>
          </w:p>
        </w:tc>
        <w:tc>
          <w:tcPr>
            <w:tcW w:w="1255" w:type="pct"/>
            <w:noWrap w:val="0"/>
            <w:vAlign w:val="center"/>
          </w:tcPr>
          <w:p w14:paraId="34355D97">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规格型号</w:t>
            </w:r>
          </w:p>
          <w:p w14:paraId="675C04EA">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厂家/品牌</w:t>
            </w:r>
          </w:p>
        </w:tc>
        <w:tc>
          <w:tcPr>
            <w:tcW w:w="666" w:type="pct"/>
            <w:noWrap w:val="0"/>
            <w:vAlign w:val="center"/>
          </w:tcPr>
          <w:p w14:paraId="6BCE7430">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单位</w:t>
            </w:r>
          </w:p>
        </w:tc>
        <w:tc>
          <w:tcPr>
            <w:tcW w:w="416" w:type="pct"/>
            <w:noWrap w:val="0"/>
            <w:vAlign w:val="center"/>
          </w:tcPr>
          <w:p w14:paraId="6C2999DA">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数量</w:t>
            </w:r>
          </w:p>
        </w:tc>
        <w:tc>
          <w:tcPr>
            <w:tcW w:w="516" w:type="pct"/>
            <w:noWrap w:val="0"/>
            <w:vAlign w:val="center"/>
          </w:tcPr>
          <w:p w14:paraId="238EA5CB">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单价</w:t>
            </w:r>
          </w:p>
          <w:p w14:paraId="6D55F15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c>
          <w:tcPr>
            <w:tcW w:w="891" w:type="pct"/>
            <w:noWrap w:val="0"/>
            <w:vAlign w:val="center"/>
          </w:tcPr>
          <w:p w14:paraId="3230D9C3">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总价</w:t>
            </w:r>
          </w:p>
          <w:p w14:paraId="36790D87">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r>
      <w:tr w14:paraId="6794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C6936D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仿宋" w:hAnsi="仿宋" w:eastAsia="仿宋" w:cs="仿宋"/>
                <w:sz w:val="18"/>
                <w:szCs w:val="18"/>
                <w:lang w:val="en-US" w:eastAsia="zh-CN"/>
              </w:rPr>
            </w:pPr>
            <w:r>
              <w:rPr>
                <w:rFonts w:hint="eastAsia" w:ascii="方正仿宋简体" w:hAnsi="方正仿宋简体" w:eastAsia="方正仿宋简体" w:cs="方正仿宋简体"/>
                <w:kern w:val="2"/>
                <w:sz w:val="18"/>
                <w:szCs w:val="18"/>
                <w:lang w:val="en-US" w:eastAsia="zh-CN" w:bidi="ar"/>
              </w:rPr>
              <w:t>1</w:t>
            </w:r>
          </w:p>
        </w:tc>
        <w:tc>
          <w:tcPr>
            <w:tcW w:w="895" w:type="pct"/>
            <w:noWrap w:val="0"/>
            <w:vAlign w:val="center"/>
          </w:tcPr>
          <w:p w14:paraId="1D0CC049">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1255" w:type="pct"/>
            <w:noWrap w:val="0"/>
            <w:vAlign w:val="center"/>
          </w:tcPr>
          <w:p w14:paraId="15D430C4">
            <w:pPr>
              <w:keepNext w:val="0"/>
              <w:keepLines w:val="0"/>
              <w:widowControl/>
              <w:suppressLineNumbers w:val="0"/>
              <w:spacing w:before="0" w:beforeAutospacing="0" w:after="0" w:afterAutospacing="0" w:line="0" w:lineRule="atLeast"/>
              <w:ind w:left="0" w:leftChars="0" w:right="0" w:rightChars="0"/>
              <w:jc w:val="left"/>
              <w:textAlignment w:val="center"/>
              <w:rPr>
                <w:rFonts w:hint="eastAsia" w:ascii="方正仿宋简体" w:hAnsi="方正仿宋简体" w:eastAsia="方正仿宋简体" w:cs="方正仿宋简体"/>
                <w:kern w:val="2"/>
                <w:sz w:val="18"/>
                <w:szCs w:val="18"/>
                <w:lang w:val="en-US" w:eastAsia="zh-CN" w:bidi="ar"/>
              </w:rPr>
            </w:pPr>
          </w:p>
          <w:p w14:paraId="5B6668AE">
            <w:pPr>
              <w:keepNext w:val="0"/>
              <w:keepLines w:val="0"/>
              <w:widowControl/>
              <w:suppressLineNumbers w:val="0"/>
              <w:spacing w:before="0" w:beforeAutospacing="0" w:after="0" w:afterAutospacing="0" w:line="0" w:lineRule="atLeast"/>
              <w:ind w:left="0" w:leftChars="0" w:right="0" w:rightChars="0"/>
              <w:jc w:val="left"/>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p w14:paraId="442093C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37D849C8">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416" w:type="pct"/>
            <w:noWrap w:val="0"/>
            <w:vAlign w:val="center"/>
          </w:tcPr>
          <w:p w14:paraId="57ED4119">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516" w:type="pct"/>
            <w:noWrap w:val="0"/>
            <w:vAlign w:val="center"/>
          </w:tcPr>
          <w:p w14:paraId="370A8124">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891" w:type="pct"/>
            <w:noWrap w:val="0"/>
            <w:vAlign w:val="center"/>
          </w:tcPr>
          <w:p w14:paraId="04796ED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621B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ADF12C2">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2</w:t>
            </w:r>
          </w:p>
        </w:tc>
        <w:tc>
          <w:tcPr>
            <w:tcW w:w="895" w:type="pct"/>
            <w:noWrap w:val="0"/>
            <w:vAlign w:val="center"/>
          </w:tcPr>
          <w:p w14:paraId="29CCF62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1255" w:type="pct"/>
            <w:noWrap w:val="0"/>
            <w:vAlign w:val="center"/>
          </w:tcPr>
          <w:p w14:paraId="5F92C9AD">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00D0B35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416" w:type="pct"/>
            <w:noWrap w:val="0"/>
            <w:vAlign w:val="center"/>
          </w:tcPr>
          <w:p w14:paraId="11E03BAF">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516" w:type="pct"/>
            <w:noWrap w:val="0"/>
            <w:vAlign w:val="center"/>
          </w:tcPr>
          <w:p w14:paraId="2F0F6A8E">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891" w:type="pct"/>
            <w:noWrap w:val="0"/>
            <w:vAlign w:val="center"/>
          </w:tcPr>
          <w:p w14:paraId="60D3408F">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4879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jc w:val="center"/>
        </w:trPr>
        <w:tc>
          <w:tcPr>
            <w:tcW w:w="2508" w:type="pct"/>
            <w:gridSpan w:val="3"/>
            <w:noWrap w:val="0"/>
            <w:vAlign w:val="center"/>
          </w:tcPr>
          <w:p w14:paraId="6955588E">
            <w:pPr>
              <w:keepNext w:val="0"/>
              <w:keepLines w:val="0"/>
              <w:pageBreakBefore w:val="0"/>
              <w:widowControl/>
              <w:kinsoku/>
              <w:wordWrap/>
              <w:overflowPunct/>
              <w:topLinePunct w:val="0"/>
              <w:autoSpaceDE/>
              <w:autoSpaceDN/>
              <w:bidi w:val="0"/>
              <w:ind w:right="0"/>
              <w:jc w:val="left"/>
              <w:rPr>
                <w:rFonts w:hint="default"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以上含税</w:t>
            </w:r>
            <w:r>
              <w:rPr>
                <w:rFonts w:hint="eastAsia" w:ascii="仿宋" w:hAnsi="仿宋" w:eastAsia="仿宋" w:cs="仿宋"/>
                <w:b w:val="0"/>
                <w:bCs w:val="0"/>
                <w:sz w:val="24"/>
                <w:szCs w:val="24"/>
                <w:u w:val="none"/>
              </w:rPr>
              <w:t>总价：（大写）</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34443AE8">
            <w:pPr>
              <w:pStyle w:val="6"/>
              <w:ind w:firstLine="1680" w:firstLineChars="700"/>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小写</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 xml:space="preserve">元 </w:t>
            </w:r>
          </w:p>
          <w:p w14:paraId="790F6841">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2491" w:type="pct"/>
            <w:gridSpan w:val="4"/>
            <w:noWrap w:val="0"/>
            <w:vAlign w:val="center"/>
          </w:tcPr>
          <w:p w14:paraId="6925159A">
            <w:pPr>
              <w:widowControl/>
              <w:spacing w:line="0" w:lineRule="atLeast"/>
              <w:ind w:left="720" w:hanging="720" w:hanging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lang w:val="en-US" w:eastAsia="zh-CN"/>
              </w:rPr>
              <w:t>不含税价款: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3EE0B0E6">
            <w:pPr>
              <w:widowControl/>
              <w:spacing w:line="0" w:lineRule="atLeast"/>
              <w:ind w:firstLine="720" w:firstLine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税款: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46880F5E">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b w:val="0"/>
                <w:bCs w:val="0"/>
                <w:color w:val="auto"/>
                <w:sz w:val="24"/>
                <w:szCs w:val="24"/>
                <w:highlight w:val="none"/>
                <w:lang w:val="en-US" w:eastAsia="zh-CN"/>
              </w:rPr>
              <w:t>（以发票为准）</w:t>
            </w:r>
          </w:p>
        </w:tc>
      </w:tr>
      <w:tr w14:paraId="7B6A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exact"/>
          <w:jc w:val="center"/>
        </w:trPr>
        <w:tc>
          <w:tcPr>
            <w:tcW w:w="2508" w:type="pct"/>
            <w:gridSpan w:val="3"/>
            <w:noWrap w:val="0"/>
            <w:vAlign w:val="center"/>
          </w:tcPr>
          <w:p w14:paraId="367683EA">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税率：</w:t>
            </w:r>
            <w:r>
              <w:rPr>
                <w:rFonts w:hint="eastAsia" w:ascii="仿宋" w:hAnsi="仿宋" w:eastAsia="仿宋" w:cs="仿宋"/>
                <w:sz w:val="24"/>
                <w:szCs w:val="24"/>
                <w:u w:val="single"/>
                <w:lang w:val="en-US" w:eastAsia="zh-CN"/>
              </w:rPr>
              <w:t>13 %</w:t>
            </w:r>
            <w:r>
              <w:rPr>
                <w:rFonts w:hint="eastAsia" w:ascii="仿宋" w:hAnsi="仿宋" w:eastAsia="仿宋" w:cs="仿宋"/>
                <w:sz w:val="24"/>
                <w:szCs w:val="24"/>
                <w:lang w:val="en-US" w:eastAsia="zh-CN"/>
              </w:rPr>
              <w:t xml:space="preserve"> ，合同期内如国家税率进行调整，则本合同不含增值税单价不变，按照调整后的增值税税率进行结算调整含税总价。</w:t>
            </w:r>
          </w:p>
        </w:tc>
        <w:tc>
          <w:tcPr>
            <w:tcW w:w="2491" w:type="pct"/>
            <w:gridSpan w:val="4"/>
            <w:noWrap w:val="0"/>
            <w:vAlign w:val="center"/>
          </w:tcPr>
          <w:p w14:paraId="3D2A775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到货期：自本合同签订生效后</w:t>
            </w:r>
            <w:r>
              <w:rPr>
                <w:rFonts w:hint="eastAsia" w:ascii="仿宋" w:hAnsi="仿宋" w:eastAsia="仿宋" w:cs="仿宋"/>
                <w:sz w:val="24"/>
                <w:szCs w:val="24"/>
                <w:u w:val="single"/>
                <w:lang w:val="en-US" w:eastAsia="zh-CN"/>
              </w:rPr>
              <w:t>**</w:t>
            </w:r>
            <w:r>
              <w:rPr>
                <w:rFonts w:hint="eastAsia" w:ascii="仿宋" w:hAnsi="仿宋" w:eastAsia="仿宋" w:cs="仿宋"/>
                <w:sz w:val="24"/>
                <w:szCs w:val="24"/>
                <w:lang w:val="en-US" w:eastAsia="zh-CN"/>
              </w:rPr>
              <w:t>个自然日到货。</w:t>
            </w:r>
          </w:p>
        </w:tc>
      </w:tr>
    </w:tbl>
    <w:p w14:paraId="51EFF142">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6B6608C4">
      <w:pPr>
        <w:spacing w:line="600" w:lineRule="exact"/>
        <w:ind w:firstLine="640" w:firstLineChars="200"/>
        <w:rPr>
          <w:rFonts w:hint="eastAsia" w:ascii="方正仿宋简体" w:hAnsi="方正仿宋简体" w:eastAsia="方正仿宋简体" w:cs="方正仿宋简体"/>
          <w:kern w:val="1"/>
          <w:sz w:val="32"/>
          <w:szCs w:val="32"/>
        </w:rPr>
      </w:pPr>
      <w:r>
        <w:rPr>
          <w:rFonts w:hint="eastAsia" w:ascii="仿宋" w:hAnsi="仿宋" w:eastAsia="仿宋" w:cs="仿宋"/>
          <w:sz w:val="32"/>
          <w:szCs w:val="32"/>
        </w:rPr>
        <w:t>乙</w:t>
      </w:r>
      <w:r>
        <w:rPr>
          <w:rFonts w:hint="eastAsia" w:ascii="方正仿宋简体" w:hAnsi="方正仿宋简体" w:eastAsia="方正仿宋简体" w:cs="方正仿宋简体"/>
          <w:sz w:val="32"/>
          <w:szCs w:val="32"/>
        </w:rPr>
        <w:t>方保证提供满足相关国家标准或行业标准要求的合格产品，所提供产品质量标准应该满足</w:t>
      </w:r>
      <w:r>
        <w:rPr>
          <w:rFonts w:hint="eastAsia" w:ascii="方正仿宋简体" w:hAnsi="方正仿宋简体" w:eastAsia="方正仿宋简体" w:cs="方正仿宋简体"/>
          <w:sz w:val="32"/>
          <w:szCs w:val="32"/>
          <w:lang w:val="en-US" w:eastAsia="zh-CN"/>
        </w:rPr>
        <w:t>比选</w:t>
      </w:r>
      <w:r>
        <w:rPr>
          <w:rFonts w:hint="eastAsia" w:ascii="方正仿宋简体" w:hAnsi="方正仿宋简体" w:eastAsia="方正仿宋简体" w:cs="方正仿宋简体"/>
          <w:b w:val="0"/>
          <w:bCs w:val="0"/>
          <w:sz w:val="32"/>
          <w:szCs w:val="32"/>
          <w:lang w:val="en-US" w:eastAsia="zh-CN"/>
        </w:rPr>
        <w:t>文书</w:t>
      </w:r>
      <w:r>
        <w:rPr>
          <w:rFonts w:hint="eastAsia" w:ascii="方正仿宋简体" w:hAnsi="方正仿宋简体" w:eastAsia="方正仿宋简体" w:cs="方正仿宋简体"/>
          <w:sz w:val="32"/>
          <w:szCs w:val="32"/>
        </w:rPr>
        <w:t>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质保期</w:t>
      </w:r>
      <w:r>
        <w:rPr>
          <w:rFonts w:hint="eastAsia" w:ascii="方正仿宋简体" w:hAnsi="方正仿宋简体" w:eastAsia="方正仿宋简体" w:cs="方正仿宋简体"/>
          <w:kern w:val="1"/>
          <w:sz w:val="32"/>
          <w:szCs w:val="32"/>
          <w:u w:val="single"/>
          <w:lang w:val="en-US" w:eastAsia="zh-CN"/>
        </w:rPr>
        <w:t>1</w:t>
      </w:r>
      <w:r>
        <w:rPr>
          <w:rFonts w:hint="eastAsia" w:ascii="方正仿宋简体" w:hAnsi="方正仿宋简体" w:eastAsia="方正仿宋简体" w:cs="方正仿宋简体"/>
          <w:kern w:val="1"/>
          <w:sz w:val="32"/>
          <w:szCs w:val="32"/>
        </w:rPr>
        <w:t>年。</w:t>
      </w:r>
    </w:p>
    <w:p w14:paraId="59DEAB63">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第三条 </w:t>
      </w:r>
      <w:r>
        <w:rPr>
          <w:rFonts w:hint="eastAsia" w:ascii="方正黑体_GBK" w:hAnsi="方正黑体_GBK" w:eastAsia="方正黑体_GBK" w:cs="方正黑体_GBK"/>
          <w:sz w:val="32"/>
          <w:szCs w:val="32"/>
          <w:lang w:val="en-US" w:eastAsia="zh-CN"/>
        </w:rPr>
        <w:t>乙</w:t>
      </w:r>
      <w:r>
        <w:rPr>
          <w:rFonts w:hint="eastAsia" w:ascii="方正黑体_GBK" w:hAnsi="方正黑体_GBK" w:eastAsia="方正黑体_GBK" w:cs="方正黑体_GBK"/>
          <w:sz w:val="32"/>
          <w:szCs w:val="32"/>
        </w:rPr>
        <w:t>方对质量负责的条件及期限</w:t>
      </w:r>
    </w:p>
    <w:p w14:paraId="25BC911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中华人民共和国产品质量法》、《中华人民共和国消费者权益保护法》实行“三包”即：包修、包换、包退，如果出现质量问题，未能满足甲方对产品的质量要求，甲方有权退回或者调换，产生的费用和损失由乙方承担。</w:t>
      </w:r>
    </w:p>
    <w:p w14:paraId="330901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条 交（提）货方式、地点及费用承担</w:t>
      </w:r>
    </w:p>
    <w:p w14:paraId="049A028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乙方负责送货至甲方</w:t>
      </w:r>
      <w:r>
        <w:rPr>
          <w:rFonts w:hint="eastAsia" w:ascii="仿宋" w:hAnsi="仿宋" w:eastAsia="仿宋" w:cs="仿宋"/>
          <w:sz w:val="32"/>
          <w:szCs w:val="32"/>
          <w:lang w:val="en-US" w:eastAsia="zh-CN"/>
        </w:rPr>
        <w:t>公司</w:t>
      </w:r>
      <w:r>
        <w:rPr>
          <w:rFonts w:hint="eastAsia" w:ascii="仿宋" w:hAnsi="仿宋" w:eastAsia="仿宋" w:cs="仿宋"/>
          <w:b w:val="0"/>
          <w:bCs w:val="0"/>
          <w:sz w:val="32"/>
          <w:szCs w:val="32"/>
          <w:u w:val="none"/>
          <w:lang w:val="en-US" w:eastAsia="zh-CN"/>
        </w:rPr>
        <w:t>仓库</w:t>
      </w:r>
      <w:r>
        <w:rPr>
          <w:rFonts w:hint="eastAsia" w:ascii="仿宋" w:hAnsi="仿宋" w:eastAsia="仿宋" w:cs="仿宋"/>
          <w:b w:val="0"/>
          <w:bCs w:val="0"/>
          <w:sz w:val="32"/>
          <w:szCs w:val="32"/>
        </w:rPr>
        <w:t>，</w:t>
      </w:r>
      <w:r>
        <w:rPr>
          <w:rFonts w:hint="eastAsia" w:ascii="仿宋" w:hAnsi="仿宋" w:eastAsia="仿宋" w:cs="仿宋"/>
          <w:sz w:val="32"/>
          <w:szCs w:val="32"/>
          <w:lang w:val="en-US" w:eastAsia="zh-CN"/>
        </w:rPr>
        <w:t>费用</w:t>
      </w:r>
      <w:r>
        <w:rPr>
          <w:rFonts w:hint="eastAsia" w:ascii="仿宋" w:hAnsi="仿宋" w:eastAsia="仿宋" w:cs="仿宋"/>
          <w:sz w:val="32"/>
          <w:szCs w:val="32"/>
        </w:rPr>
        <w:t>由</w:t>
      </w:r>
      <w:r>
        <w:rPr>
          <w:rFonts w:hint="eastAsia" w:ascii="仿宋" w:hAnsi="仿宋" w:eastAsia="仿宋" w:cs="仿宋"/>
          <w:b w:val="0"/>
          <w:bCs w:val="0"/>
          <w:sz w:val="32"/>
          <w:szCs w:val="32"/>
        </w:rPr>
        <w:t>乙方</w:t>
      </w:r>
      <w:r>
        <w:rPr>
          <w:rFonts w:hint="eastAsia" w:ascii="仿宋" w:hAnsi="仿宋" w:eastAsia="仿宋" w:cs="仿宋"/>
          <w:sz w:val="32"/>
          <w:szCs w:val="32"/>
        </w:rPr>
        <w:t>承担。</w:t>
      </w:r>
    </w:p>
    <w:p w14:paraId="0BDC810B">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条  检验标准、方法、地点及期限</w:t>
      </w:r>
    </w:p>
    <w:p w14:paraId="70BBEDE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甲方自收到乙方交付的货物应在交货地</w:t>
      </w:r>
      <w:r>
        <w:rPr>
          <w:rFonts w:hint="eastAsia" w:ascii="仿宋" w:hAnsi="仿宋" w:eastAsia="仿宋" w:cs="仿宋"/>
          <w:sz w:val="32"/>
          <w:szCs w:val="32"/>
          <w:u w:val="single"/>
          <w:lang w:val="en-US" w:eastAsia="zh-CN"/>
        </w:rPr>
        <w:t>7</w:t>
      </w:r>
      <w:r>
        <w:rPr>
          <w:rFonts w:hint="eastAsia" w:ascii="仿宋" w:hAnsi="仿宋" w:eastAsia="仿宋" w:cs="仿宋"/>
          <w:sz w:val="32"/>
          <w:szCs w:val="32"/>
          <w:lang w:val="en-US" w:eastAsia="zh-CN"/>
        </w:rPr>
        <w:t>日内，现场对外观、数量、规格等进行检验</w:t>
      </w:r>
      <w:r>
        <w:rPr>
          <w:rFonts w:hint="eastAsia" w:ascii="仿宋" w:hAnsi="仿宋" w:eastAsia="仿宋" w:cs="仿宋"/>
          <w:sz w:val="32"/>
          <w:szCs w:val="32"/>
          <w:highlight w:val="none"/>
        </w:rPr>
        <w:t>。</w:t>
      </w:r>
    </w:p>
    <w:p w14:paraId="2FF118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条  结算方式及时间</w:t>
      </w:r>
    </w:p>
    <w:p w14:paraId="4818FCB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sz w:val="32"/>
          <w:szCs w:val="32"/>
        </w:rPr>
      </w:pPr>
      <w:r>
        <w:rPr>
          <w:rFonts w:hint="eastAsia" w:ascii="仿宋" w:hAnsi="仿宋" w:eastAsia="仿宋" w:cs="仿宋"/>
          <w:sz w:val="32"/>
          <w:szCs w:val="32"/>
          <w:lang w:val="en-US" w:eastAsia="zh-CN"/>
        </w:rPr>
        <w:t>甲方自货物验收合格且无质量异议后，收到乙方开具的增值税专用发票后</w:t>
      </w:r>
      <w:r>
        <w:rPr>
          <w:rFonts w:hint="eastAsia" w:ascii="仿宋" w:hAnsi="仿宋" w:eastAsia="仿宋" w:cs="仿宋"/>
          <w:b w:val="0"/>
          <w:bCs w:val="0"/>
          <w:sz w:val="32"/>
          <w:szCs w:val="32"/>
          <w:u w:val="single"/>
          <w:lang w:val="en-US" w:eastAsia="zh-CN"/>
        </w:rPr>
        <w:t xml:space="preserve"> 60</w:t>
      </w:r>
      <w:r>
        <w:rPr>
          <w:rFonts w:hint="eastAsia" w:ascii="仿宋" w:hAnsi="仿宋" w:eastAsia="仿宋" w:cs="仿宋"/>
          <w:sz w:val="32"/>
          <w:szCs w:val="32"/>
          <w:lang w:val="en-US" w:eastAsia="zh-CN"/>
        </w:rPr>
        <w:t>日内以</w:t>
      </w:r>
      <w:r>
        <w:rPr>
          <w:rFonts w:hint="eastAsia" w:ascii="仿宋" w:hAnsi="仿宋" w:eastAsia="仿宋" w:cs="仿宋"/>
          <w:b/>
          <w:bCs/>
          <w:sz w:val="32"/>
          <w:szCs w:val="32"/>
          <w:lang w:val="en-US" w:eastAsia="zh-CN"/>
        </w:rPr>
        <w:t>银行承兑</w:t>
      </w:r>
      <w:r>
        <w:rPr>
          <w:rFonts w:hint="eastAsia" w:ascii="仿宋" w:hAnsi="仿宋" w:eastAsia="仿宋" w:cs="仿宋"/>
          <w:sz w:val="32"/>
          <w:szCs w:val="32"/>
          <w:lang w:val="en-US" w:eastAsia="zh-CN"/>
        </w:rPr>
        <w:t>方式付款。</w:t>
      </w:r>
    </w:p>
    <w:p w14:paraId="7369B505">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条  违约责任</w:t>
      </w:r>
    </w:p>
    <w:p w14:paraId="3EAE26A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1.如</w:t>
      </w:r>
      <w:r>
        <w:rPr>
          <w:rFonts w:hint="eastAsia" w:ascii="仿宋" w:hAnsi="仿宋" w:eastAsia="仿宋" w:cs="仿宋"/>
          <w:sz w:val="32"/>
          <w:szCs w:val="32"/>
          <w:highlight w:val="none"/>
        </w:rPr>
        <w:t>乙</w:t>
      </w:r>
      <w:r>
        <w:rPr>
          <w:rFonts w:hint="eastAsia" w:ascii="仿宋" w:hAnsi="仿宋" w:eastAsia="仿宋" w:cs="仿宋"/>
          <w:sz w:val="32"/>
          <w:szCs w:val="32"/>
        </w:rPr>
        <w:t>方没有按照规定的时间交货或提供服务，</w:t>
      </w:r>
      <w:r>
        <w:rPr>
          <w:rFonts w:hint="eastAsia" w:ascii="仿宋" w:hAnsi="仿宋" w:eastAsia="仿宋" w:cs="仿宋"/>
          <w:sz w:val="32"/>
          <w:szCs w:val="32"/>
          <w:highlight w:val="none"/>
        </w:rPr>
        <w:t>乙</w:t>
      </w:r>
      <w:r>
        <w:rPr>
          <w:rFonts w:hint="eastAsia" w:ascii="仿宋" w:hAnsi="仿宋" w:eastAsia="仿宋" w:cs="仿宋"/>
          <w:sz w:val="32"/>
          <w:szCs w:val="32"/>
        </w:rPr>
        <w:t>方将支付违约金，违约金应从货款中扣除，迟交货物或未提供服务的每日</w:t>
      </w:r>
      <w:r>
        <w:rPr>
          <w:rFonts w:hint="eastAsia" w:ascii="仿宋" w:hAnsi="仿宋" w:eastAsia="仿宋" w:cs="仿宋"/>
          <w:sz w:val="32"/>
          <w:szCs w:val="32"/>
          <w:lang w:val="en-US" w:eastAsia="zh-CN"/>
        </w:rPr>
        <w:t>逾期违约金</w:t>
      </w:r>
      <w:r>
        <w:rPr>
          <w:rFonts w:hint="eastAsia" w:ascii="仿宋" w:hAnsi="仿宋" w:eastAsia="仿宋" w:cs="仿宋"/>
          <w:sz w:val="32"/>
          <w:szCs w:val="32"/>
        </w:rPr>
        <w:t>应</w:t>
      </w:r>
      <w:r>
        <w:rPr>
          <w:rFonts w:hint="eastAsia" w:ascii="仿宋" w:hAnsi="仿宋" w:eastAsia="仿宋" w:cs="仿宋"/>
          <w:sz w:val="32"/>
          <w:szCs w:val="32"/>
          <w:lang w:val="en-US" w:eastAsia="zh-CN"/>
        </w:rPr>
        <w:t>以迟延履行或未履行的合同价款</w:t>
      </w:r>
      <w:r>
        <w:rPr>
          <w:rFonts w:hint="eastAsia" w:ascii="仿宋" w:hAnsi="仿宋" w:eastAsia="仿宋" w:cs="仿宋"/>
          <w:b w:val="0"/>
          <w:bCs w:val="0"/>
          <w:sz w:val="32"/>
          <w:szCs w:val="32"/>
          <w:u w:val="single"/>
          <w:lang w:val="en-US" w:eastAsia="zh-CN"/>
        </w:rPr>
        <w:t>千分之一</w:t>
      </w:r>
      <w:r>
        <w:rPr>
          <w:rFonts w:hint="eastAsia" w:ascii="仿宋" w:hAnsi="仿宋" w:eastAsia="仿宋" w:cs="仿宋"/>
          <w:sz w:val="32"/>
          <w:szCs w:val="32"/>
          <w:lang w:val="en-US" w:eastAsia="zh-CN"/>
        </w:rPr>
        <w:t>比例计收违约金</w:t>
      </w:r>
      <w:r>
        <w:rPr>
          <w:rFonts w:hint="eastAsia" w:ascii="仿宋" w:hAnsi="仿宋" w:eastAsia="仿宋" w:cs="仿宋"/>
          <w:sz w:val="32"/>
          <w:szCs w:val="32"/>
        </w:rPr>
        <w:t>。但迟交货物或未提供服务超过20日，甲方有权解除合同,要求</w:t>
      </w:r>
      <w:r>
        <w:rPr>
          <w:rFonts w:hint="eastAsia" w:ascii="仿宋" w:hAnsi="仿宋" w:eastAsia="仿宋" w:cs="仿宋"/>
          <w:sz w:val="32"/>
          <w:szCs w:val="32"/>
          <w:highlight w:val="none"/>
        </w:rPr>
        <w:t>乙</w:t>
      </w:r>
      <w:r>
        <w:rPr>
          <w:rFonts w:hint="eastAsia" w:ascii="仿宋" w:hAnsi="仿宋" w:eastAsia="仿宋" w:cs="仿宋"/>
          <w:sz w:val="32"/>
          <w:szCs w:val="32"/>
        </w:rPr>
        <w:t>方五个工作日内返还甲方合同货款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并且乙方需另行支付违约金，以上述约定的</w:t>
      </w:r>
      <w:r>
        <w:rPr>
          <w:rFonts w:hint="eastAsia" w:ascii="仿宋" w:hAnsi="仿宋" w:eastAsia="仿宋" w:cs="仿宋"/>
          <w:sz w:val="32"/>
          <w:szCs w:val="32"/>
        </w:rPr>
        <w:t>每日</w:t>
      </w:r>
      <w:r>
        <w:rPr>
          <w:rFonts w:hint="eastAsia" w:ascii="仿宋" w:hAnsi="仿宋" w:eastAsia="仿宋" w:cs="仿宋"/>
          <w:sz w:val="32"/>
          <w:szCs w:val="32"/>
          <w:lang w:val="en-US" w:eastAsia="zh-CN"/>
        </w:rPr>
        <w:t>逾期违约金比例为基准，计算至实际履行之日，最高不超过合同总价款的</w:t>
      </w:r>
      <w:r>
        <w:rPr>
          <w:rFonts w:hint="eastAsia" w:ascii="仿宋" w:hAnsi="仿宋" w:eastAsia="仿宋" w:cs="仿宋"/>
          <w:sz w:val="32"/>
          <w:szCs w:val="32"/>
          <w:u w:val="single"/>
          <w:lang w:val="en-US" w:eastAsia="zh-CN"/>
        </w:rPr>
        <w:t>百分之十</w:t>
      </w:r>
      <w:r>
        <w:rPr>
          <w:rFonts w:hint="eastAsia" w:ascii="仿宋" w:hAnsi="仿宋" w:eastAsia="仿宋" w:cs="仿宋"/>
          <w:sz w:val="32"/>
          <w:szCs w:val="32"/>
        </w:rPr>
        <w:t>。</w:t>
      </w:r>
    </w:p>
    <w:p w14:paraId="196950E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highlight w:val="none"/>
        </w:rPr>
        <w:t>乙</w:t>
      </w:r>
      <w:r>
        <w:rPr>
          <w:rFonts w:hint="eastAsia" w:ascii="仿宋" w:hAnsi="仿宋" w:eastAsia="仿宋" w:cs="仿宋"/>
          <w:sz w:val="32"/>
          <w:szCs w:val="32"/>
        </w:rPr>
        <w:t>方交货后，如果货物经检验不合格的，甲方可选择以下处理方式：</w:t>
      </w:r>
    </w:p>
    <w:p w14:paraId="02E06ED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选择换货的，换货所产生的费用由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承担。经</w:t>
      </w:r>
      <w:r>
        <w:rPr>
          <w:rFonts w:hint="eastAsia" w:ascii="仿宋" w:hAnsi="仿宋" w:eastAsia="仿宋" w:cs="仿宋"/>
          <w:sz w:val="32"/>
          <w:szCs w:val="32"/>
          <w:lang w:val="en-US" w:eastAsia="zh-CN"/>
        </w:rPr>
        <w:t>乙</w:t>
      </w:r>
      <w:r>
        <w:rPr>
          <w:rFonts w:hint="eastAsia" w:ascii="仿宋" w:hAnsi="仿宋" w:eastAsia="仿宋" w:cs="仿宋"/>
          <w:sz w:val="32"/>
          <w:szCs w:val="32"/>
          <w:lang w:eastAsia="zh-CN"/>
        </w:rPr>
        <w:t>方</w:t>
      </w:r>
      <w:r>
        <w:rPr>
          <w:rFonts w:hint="eastAsia" w:ascii="仿宋" w:hAnsi="仿宋" w:eastAsia="仿宋" w:cs="仿宋"/>
          <w:sz w:val="32"/>
          <w:szCs w:val="32"/>
        </w:rPr>
        <w:t>同意</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换货的，需在</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第一次验收不合格之日起</w:t>
      </w:r>
      <w:r>
        <w:rPr>
          <w:rFonts w:hint="eastAsia" w:ascii="仿宋" w:hAnsi="仿宋" w:eastAsia="仿宋" w:cs="仿宋"/>
          <w:sz w:val="32"/>
          <w:szCs w:val="32"/>
          <w:lang w:val="en-US" w:eastAsia="zh-CN"/>
        </w:rPr>
        <w:t>二十</w:t>
      </w:r>
      <w:r>
        <w:rPr>
          <w:rFonts w:hint="eastAsia" w:ascii="仿宋" w:hAnsi="仿宋" w:eastAsia="仿宋" w:cs="仿宋"/>
          <w:sz w:val="32"/>
          <w:szCs w:val="32"/>
        </w:rPr>
        <w:t>日内供货，逾期供货的，违约责任参照第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款执行。如果出现两次经检验不合格的情况，</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有权解除合同，</w:t>
      </w:r>
      <w:r>
        <w:rPr>
          <w:rFonts w:hint="eastAsia" w:ascii="仿宋" w:hAnsi="仿宋" w:eastAsia="仿宋" w:cs="仿宋"/>
          <w:sz w:val="32"/>
          <w:szCs w:val="32"/>
          <w:lang w:val="en-US" w:eastAsia="zh-CN"/>
        </w:rPr>
        <w:t>违约责任参照</w:t>
      </w:r>
      <w:r>
        <w:rPr>
          <w:rFonts w:hint="eastAsia" w:ascii="仿宋" w:hAnsi="仿宋" w:eastAsia="仿宋" w:cs="仿宋"/>
          <w:sz w:val="32"/>
          <w:szCs w:val="32"/>
        </w:rPr>
        <w:t>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返还货款之前，有权质押货物，质押期间如产生仓储费，该仓储费由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25F73F9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选择解除合同的，退货所产生的费用由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r>
        <w:rPr>
          <w:rFonts w:hint="eastAsia" w:ascii="仿宋" w:hAnsi="仿宋" w:eastAsia="仿宋" w:cs="仿宋"/>
          <w:sz w:val="32"/>
          <w:szCs w:val="32"/>
          <w:lang w:eastAsia="zh-CN"/>
        </w:rPr>
        <w:t>乙方</w:t>
      </w:r>
      <w:r>
        <w:rPr>
          <w:rFonts w:hint="eastAsia" w:ascii="仿宋" w:hAnsi="仿宋" w:eastAsia="仿宋" w:cs="仿宋"/>
          <w:sz w:val="32"/>
          <w:szCs w:val="32"/>
        </w:rPr>
        <w:t>需在检验不合格之日起五个工作日内返还</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合同货款，违约责任参照第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58349F5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3.因乙方的产品质量、逾期交货等原因给甲方造成直接和间接经济损失的，由乙方承担。</w:t>
      </w:r>
    </w:p>
    <w:p w14:paraId="2D68BCE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条 合同争议解决方式</w:t>
      </w:r>
    </w:p>
    <w:p w14:paraId="5B6E682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4D01B41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条 其它约定事项</w:t>
      </w:r>
    </w:p>
    <w:p w14:paraId="380B0B7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1.本合同一式</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份，甲方执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份，乙方执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份，自双方盖章之日起生效。</w:t>
      </w:r>
    </w:p>
    <w:p w14:paraId="1BF5D62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2.其他未尽事宜，双方协商解决，并签订补充协议。</w:t>
      </w:r>
    </w:p>
    <w:p w14:paraId="2B6D353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书面方式通知对方，并（应在三十日内）提供不可抗力的详情以及政府部门出具的相关证明文件，由此免除该方的违约责任。</w:t>
      </w:r>
    </w:p>
    <w:p w14:paraId="2E656C1E"/>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166C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39A2ECE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甲方（盖章）： </w:t>
            </w:r>
          </w:p>
          <w:p w14:paraId="22CBC76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69FF80F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法定代表人：</w:t>
            </w:r>
          </w:p>
          <w:p w14:paraId="4E31D4C8">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业务经办人：</w:t>
            </w:r>
          </w:p>
          <w:p w14:paraId="701C6B2A">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电话：</w:t>
            </w:r>
          </w:p>
          <w:p w14:paraId="5A2BDC0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74CABDD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0835232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0CDB7D63">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邮政编码：</w:t>
            </w:r>
          </w:p>
          <w:p w14:paraId="632C71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盖章日期：2026年    月    日</w:t>
            </w:r>
          </w:p>
        </w:tc>
        <w:tc>
          <w:tcPr>
            <w:tcW w:w="4961" w:type="dxa"/>
          </w:tcPr>
          <w:p w14:paraId="7182E155">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乙方（盖章）： </w:t>
            </w:r>
          </w:p>
          <w:p w14:paraId="4587CB9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4D389940">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法定代表人： </w:t>
            </w:r>
          </w:p>
          <w:p w14:paraId="69CA697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业务经办人： </w:t>
            </w:r>
          </w:p>
          <w:p w14:paraId="722B672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电话： </w:t>
            </w:r>
          </w:p>
          <w:p w14:paraId="6F548F7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320DB05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12E0D0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5CA02AC1">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邮政编码： </w:t>
            </w:r>
          </w:p>
          <w:p w14:paraId="318D8EF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盖章日期：2026年    月    日</w:t>
            </w:r>
          </w:p>
        </w:tc>
      </w:tr>
    </w:tbl>
    <w:p w14:paraId="1B15FEFB">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本页为合同签章页。</w:t>
      </w:r>
    </w:p>
    <w:p w14:paraId="56885003">
      <w:pPr>
        <w:spacing w:line="600" w:lineRule="exact"/>
        <w:ind w:firstLine="640" w:firstLineChars="200"/>
        <w:rPr>
          <w:rFonts w:ascii="方正仿宋简体" w:hAnsi="方正仿宋简体" w:eastAsia="方正仿宋简体" w:cs="方正仿宋简体"/>
          <w:sz w:val="32"/>
          <w:szCs w:val="32"/>
        </w:rPr>
      </w:pPr>
    </w:p>
    <w:p w14:paraId="5629C63A">
      <w:pPr>
        <w:spacing w:line="600" w:lineRule="exact"/>
        <w:ind w:firstLine="640" w:firstLineChars="200"/>
        <w:rPr>
          <w:rFonts w:ascii="方正仿宋简体" w:hAnsi="方正仿宋简体" w:eastAsia="方正仿宋简体" w:cs="方正仿宋简体"/>
          <w:sz w:val="32"/>
          <w:szCs w:val="32"/>
        </w:rPr>
      </w:pPr>
    </w:p>
    <w:p w14:paraId="24D68F85">
      <w:pPr>
        <w:spacing w:line="600" w:lineRule="exact"/>
        <w:ind w:firstLine="640" w:firstLineChars="200"/>
        <w:rPr>
          <w:rFonts w:ascii="方正仿宋简体" w:hAnsi="方正仿宋简体" w:eastAsia="方正仿宋简体" w:cs="方正仿宋简体"/>
          <w:sz w:val="32"/>
          <w:szCs w:val="32"/>
        </w:rPr>
      </w:pPr>
    </w:p>
    <w:p w14:paraId="5EC64BCB">
      <w:pPr>
        <w:spacing w:line="600" w:lineRule="exact"/>
        <w:ind w:firstLine="640" w:firstLineChars="200"/>
        <w:rPr>
          <w:rFonts w:ascii="方正仿宋简体" w:hAnsi="方正仿宋简体" w:eastAsia="方正仿宋简体" w:cs="方正仿宋简体"/>
          <w:sz w:val="32"/>
          <w:szCs w:val="32"/>
        </w:rPr>
      </w:pPr>
    </w:p>
    <w:p w14:paraId="66594A52">
      <w:pPr>
        <w:spacing w:line="600" w:lineRule="exact"/>
        <w:ind w:firstLine="640" w:firstLineChars="200"/>
        <w:rPr>
          <w:rFonts w:ascii="方正仿宋简体" w:hAnsi="方正仿宋简体" w:eastAsia="方正仿宋简体" w:cs="方正仿宋简体"/>
          <w:sz w:val="32"/>
          <w:szCs w:val="32"/>
        </w:rPr>
      </w:pPr>
    </w:p>
    <w:p w14:paraId="152D13AA">
      <w:pPr>
        <w:pStyle w:val="13"/>
        <w:rPr>
          <w:rFonts w:ascii="方正仿宋简体" w:hAnsi="方正仿宋简体" w:eastAsia="方正仿宋简体" w:cs="方正仿宋简体"/>
          <w:szCs w:val="32"/>
        </w:rPr>
      </w:pPr>
    </w:p>
    <w:p w14:paraId="453BE79E">
      <w:pPr>
        <w:pStyle w:val="13"/>
        <w:rPr>
          <w:rFonts w:ascii="方正仿宋简体" w:hAnsi="方正仿宋简体" w:eastAsia="方正仿宋简体" w:cs="方正仿宋简体"/>
          <w:szCs w:val="32"/>
        </w:rPr>
      </w:pPr>
    </w:p>
    <w:p w14:paraId="6F5F0CF5">
      <w:pPr>
        <w:pStyle w:val="13"/>
        <w:rPr>
          <w:rFonts w:ascii="方正仿宋简体" w:hAnsi="方正仿宋简体" w:eastAsia="方正仿宋简体" w:cs="方正仿宋简体"/>
          <w:szCs w:val="32"/>
        </w:rPr>
      </w:pPr>
    </w:p>
    <w:p w14:paraId="2D260455">
      <w:pPr>
        <w:pStyle w:val="13"/>
        <w:rPr>
          <w:rFonts w:ascii="方正仿宋简体" w:hAnsi="方正仿宋简体" w:eastAsia="方正仿宋简体" w:cs="方正仿宋简体"/>
          <w:szCs w:val="32"/>
        </w:rPr>
      </w:pPr>
    </w:p>
    <w:p w14:paraId="77B91202">
      <w:pPr>
        <w:pStyle w:val="13"/>
        <w:rPr>
          <w:rFonts w:ascii="方正仿宋简体" w:hAnsi="方正仿宋简体" w:eastAsia="方正仿宋简体" w:cs="方正仿宋简体"/>
          <w:szCs w:val="32"/>
        </w:rPr>
      </w:pPr>
    </w:p>
    <w:p w14:paraId="61D87601">
      <w:pPr>
        <w:pStyle w:val="13"/>
        <w:rPr>
          <w:rFonts w:ascii="方正仿宋简体" w:hAnsi="方正仿宋简体" w:eastAsia="方正仿宋简体" w:cs="方正仿宋简体"/>
          <w:szCs w:val="32"/>
        </w:rPr>
      </w:pPr>
    </w:p>
    <w:p w14:paraId="37A71251">
      <w:pPr>
        <w:pStyle w:val="13"/>
        <w:rPr>
          <w:rFonts w:ascii="方正仿宋简体" w:hAnsi="方正仿宋简体" w:eastAsia="方正仿宋简体" w:cs="方正仿宋简体"/>
          <w:szCs w:val="32"/>
        </w:rPr>
      </w:pPr>
    </w:p>
    <w:p w14:paraId="60A8C262">
      <w:pPr>
        <w:pStyle w:val="13"/>
        <w:rPr>
          <w:rFonts w:ascii="方正仿宋简体" w:hAnsi="方正仿宋简体" w:eastAsia="方正仿宋简体" w:cs="方正仿宋简体"/>
          <w:szCs w:val="32"/>
        </w:rPr>
      </w:pPr>
    </w:p>
    <w:p w14:paraId="4B66AAB2">
      <w:pPr>
        <w:pStyle w:val="12"/>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3029A6F8"/>
    <w:p w14:paraId="56DD90CA">
      <w:pPr>
        <w:pStyle w:val="3"/>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sz w:val="32"/>
        </w:rPr>
        <w:t>具备履行合同所必需的设备和专业技术能力的书面声明</w:t>
      </w:r>
    </w:p>
    <w:p w14:paraId="7A82DD10">
      <w:pPr>
        <w:spacing w:line="440" w:lineRule="exact"/>
        <w:ind w:firstLine="492"/>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00200389">
      <w:pPr>
        <w:spacing w:line="440" w:lineRule="exact"/>
        <w:ind w:firstLine="492"/>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62560FF1">
      <w:pPr>
        <w:spacing w:line="440" w:lineRule="exact"/>
        <w:rPr>
          <w:rFonts w:ascii="宋体" w:hAnsi="宋体"/>
          <w:bCs/>
          <w:sz w:val="24"/>
          <w:szCs w:val="24"/>
        </w:rPr>
      </w:pPr>
      <w:r>
        <w:rPr>
          <w:rFonts w:hint="eastAsia" w:ascii="宋体" w:hAnsi="宋体"/>
          <w:bCs/>
          <w:sz w:val="24"/>
          <w:szCs w:val="24"/>
        </w:rPr>
        <w:t xml:space="preserve">                                     </w:t>
      </w:r>
    </w:p>
    <w:p w14:paraId="164D82BC">
      <w:pPr>
        <w:pStyle w:val="3"/>
        <w:spacing w:line="440" w:lineRule="exact"/>
        <w:jc w:val="center"/>
        <w:rPr>
          <w:rFonts w:ascii="宋体" w:hAnsi="宋体"/>
          <w:b w:val="0"/>
          <w:sz w:val="24"/>
          <w:szCs w:val="21"/>
        </w:rPr>
      </w:pPr>
    </w:p>
    <w:p w14:paraId="3F5F223E">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附件4</w:t>
      </w:r>
    </w:p>
    <w:p w14:paraId="29C3F90B">
      <w:pPr>
        <w:pStyle w:val="3"/>
        <w:spacing w:line="440" w:lineRule="exact"/>
        <w:jc w:val="center"/>
        <w:rPr>
          <w:rFonts w:ascii="宋体" w:hAnsi="宋体"/>
          <w:szCs w:val="21"/>
        </w:rPr>
      </w:pPr>
    </w:p>
    <w:p w14:paraId="56857FEC">
      <w:pPr>
        <w:pStyle w:val="3"/>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089219D5">
      <w:pPr>
        <w:pStyle w:val="4"/>
      </w:pPr>
    </w:p>
    <w:p w14:paraId="131AD714">
      <w:pPr>
        <w:pStyle w:val="23"/>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1001F7AE">
      <w:pPr>
        <w:pStyle w:val="23"/>
        <w:ind w:firstLine="560" w:firstLineChars="200"/>
        <w:rPr>
          <w:color w:val="auto"/>
          <w:sz w:val="28"/>
          <w:szCs w:val="28"/>
        </w:rPr>
      </w:pPr>
      <w:r>
        <w:rPr>
          <w:rFonts w:hint="eastAsia"/>
          <w:color w:val="auto"/>
          <w:sz w:val="28"/>
          <w:szCs w:val="28"/>
        </w:rPr>
        <w:t>本授权书于______年____月____日起生效，特此声明。</w:t>
      </w:r>
    </w:p>
    <w:p w14:paraId="19DE24BA">
      <w:pPr>
        <w:pStyle w:val="23"/>
        <w:rPr>
          <w:color w:val="auto"/>
          <w:sz w:val="28"/>
          <w:szCs w:val="28"/>
        </w:rPr>
      </w:pPr>
      <w:r>
        <w:rPr>
          <w:rFonts w:hint="eastAsia"/>
          <w:color w:val="auto"/>
          <w:sz w:val="28"/>
          <w:szCs w:val="28"/>
        </w:rPr>
        <w:t xml:space="preserve">    代理人（被授权人）签字：_______________________</w:t>
      </w:r>
    </w:p>
    <w:p w14:paraId="320ECFD6">
      <w:pPr>
        <w:pStyle w:val="23"/>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5AF8FDED">
      <w:pPr>
        <w:pStyle w:val="23"/>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28870D1F">
      <w:pPr>
        <w:pStyle w:val="23"/>
        <w:ind w:firstLine="560" w:firstLineChars="200"/>
        <w:rPr>
          <w:color w:val="auto"/>
          <w:sz w:val="28"/>
          <w:szCs w:val="28"/>
        </w:rPr>
      </w:pPr>
      <w:r>
        <w:rPr>
          <w:rFonts w:hint="eastAsia"/>
          <w:color w:val="auto"/>
          <w:sz w:val="28"/>
          <w:szCs w:val="28"/>
        </w:rPr>
        <w:t>单位名称：_____________________________________</w:t>
      </w:r>
    </w:p>
    <w:p w14:paraId="4497ED6A">
      <w:pPr>
        <w:pStyle w:val="23"/>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7E02F145">
      <w:pPr>
        <w:pStyle w:val="23"/>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43DE011E">
      <w:pPr>
        <w:pStyle w:val="23"/>
        <w:rPr>
          <w:color w:val="auto"/>
          <w:sz w:val="28"/>
          <w:szCs w:val="28"/>
        </w:rPr>
      </w:pPr>
      <w:r>
        <w:rPr>
          <w:rFonts w:hint="eastAsia"/>
          <w:color w:val="auto"/>
          <w:sz w:val="28"/>
          <w:szCs w:val="28"/>
        </w:rPr>
        <w:t xml:space="preserve">    日期：   年   月   日</w:t>
      </w:r>
    </w:p>
    <w:p w14:paraId="26C26C12">
      <w:pPr>
        <w:pStyle w:val="23"/>
        <w:spacing w:line="440" w:lineRule="exact"/>
        <w:rPr>
          <w:color w:val="auto"/>
          <w:sz w:val="28"/>
          <w:szCs w:val="28"/>
        </w:rPr>
      </w:pPr>
      <w:r>
        <w:rPr>
          <w:rFonts w:hint="eastAsia"/>
          <w:color w:val="auto"/>
          <w:sz w:val="28"/>
          <w:szCs w:val="28"/>
        </w:rPr>
        <w:t xml:space="preserve">                </w:t>
      </w:r>
      <w:bookmarkStart w:id="28" w:name="_Hlt26671380"/>
      <w:bookmarkEnd w:id="28"/>
      <w:bookmarkStart w:id="29" w:name="_格式3__银行出具的资信证明"/>
      <w:bookmarkEnd w:id="29"/>
      <w:bookmarkStart w:id="30" w:name="_Hlt26955070"/>
      <w:bookmarkEnd w:id="30"/>
    </w:p>
    <w:p w14:paraId="0F47A750">
      <w:pPr>
        <w:pStyle w:val="4"/>
        <w:spacing w:line="440" w:lineRule="exact"/>
      </w:pPr>
    </w:p>
    <w:p w14:paraId="0605301D">
      <w:pPr>
        <w:pStyle w:val="4"/>
        <w:spacing w:line="440" w:lineRule="exact"/>
      </w:pPr>
    </w:p>
    <w:p w14:paraId="745D3794">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附件5</w:t>
      </w:r>
    </w:p>
    <w:p w14:paraId="5FAC5A5A">
      <w:pPr>
        <w:pStyle w:val="3"/>
        <w:spacing w:line="440" w:lineRule="exact"/>
        <w:jc w:val="center"/>
        <w:rPr>
          <w:rFonts w:ascii="宋体" w:hAnsi="宋体"/>
          <w:szCs w:val="21"/>
        </w:rPr>
      </w:pPr>
    </w:p>
    <w:p w14:paraId="269934E9">
      <w:pPr>
        <w:pStyle w:val="3"/>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3B7F80DC">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2AE1BCBE">
      <w:pPr>
        <w:spacing w:line="440" w:lineRule="exact"/>
        <w:rPr>
          <w:rFonts w:ascii="宋体" w:hAnsi="宋体"/>
          <w:b/>
          <w:bCs/>
          <w:sz w:val="44"/>
          <w:szCs w:val="44"/>
        </w:rPr>
      </w:pPr>
      <w:r>
        <w:rPr>
          <w:rFonts w:hint="eastAsia" w:ascii="宋体" w:hAnsi="宋体"/>
          <w:b/>
          <w:bCs/>
          <w:sz w:val="44"/>
          <w:szCs w:val="44"/>
        </w:rPr>
        <w:t xml:space="preserve">               声  明</w:t>
      </w:r>
    </w:p>
    <w:p w14:paraId="2C654EBD">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490D22C9">
      <w:pPr>
        <w:spacing w:line="440" w:lineRule="exact"/>
        <w:rPr>
          <w:rFonts w:ascii="宋体" w:hAnsi="宋体"/>
          <w:bCs/>
          <w:sz w:val="24"/>
          <w:szCs w:val="24"/>
        </w:rPr>
      </w:pPr>
      <w:r>
        <w:rPr>
          <w:rFonts w:hint="eastAsia" w:ascii="宋体" w:hAnsi="宋体"/>
          <w:bCs/>
          <w:sz w:val="24"/>
          <w:szCs w:val="24"/>
        </w:rPr>
        <w:t xml:space="preserve">                                      </w:t>
      </w:r>
    </w:p>
    <w:p w14:paraId="237BD3F2">
      <w:pPr>
        <w:spacing w:line="440" w:lineRule="exact"/>
        <w:rPr>
          <w:rFonts w:ascii="宋体" w:hAnsi="宋体"/>
          <w:bCs/>
          <w:sz w:val="24"/>
          <w:szCs w:val="24"/>
        </w:rPr>
      </w:pPr>
    </w:p>
    <w:p w14:paraId="1704727C">
      <w:pPr>
        <w:spacing w:line="440" w:lineRule="exact"/>
        <w:rPr>
          <w:rFonts w:ascii="宋体" w:hAnsi="宋体"/>
          <w:bCs/>
          <w:sz w:val="24"/>
          <w:szCs w:val="24"/>
        </w:rPr>
      </w:pPr>
    </w:p>
    <w:p w14:paraId="40D35B13">
      <w:pPr>
        <w:pStyle w:val="3"/>
        <w:spacing w:line="440" w:lineRule="exact"/>
        <w:jc w:val="center"/>
        <w:rPr>
          <w:rFonts w:ascii="宋体" w:hAnsi="宋体"/>
          <w:b w:val="0"/>
          <w:sz w:val="24"/>
          <w:szCs w:val="21"/>
        </w:rPr>
      </w:pPr>
    </w:p>
    <w:p w14:paraId="6020EDC2">
      <w:pPr>
        <w:pStyle w:val="13"/>
        <w:ind w:left="0"/>
        <w:rPr>
          <w:rFonts w:ascii="方正仿宋简体" w:hAnsi="方正仿宋简体" w:eastAsia="方正仿宋简体" w:cs="方正仿宋简体"/>
          <w:color w:val="000000"/>
          <w:szCs w:val="32"/>
        </w:rPr>
      </w:pPr>
    </w:p>
    <w:p w14:paraId="79163300">
      <w:pPr>
        <w:spacing w:line="600" w:lineRule="exact"/>
        <w:ind w:firstLine="640" w:firstLineChars="200"/>
        <w:rPr>
          <w:rFonts w:ascii="方正仿宋简体" w:hAnsi="方正仿宋简体" w:eastAsia="方正仿宋简体" w:cs="方正仿宋简体"/>
          <w:sz w:val="32"/>
          <w:szCs w:val="32"/>
        </w:rPr>
      </w:pPr>
    </w:p>
    <w:p w14:paraId="19A9EFCF"/>
    <w:p w14:paraId="597C19FD">
      <w:pPr>
        <w:ind w:firstLine="426"/>
        <w:jc w:val="left"/>
      </w:pPr>
    </w:p>
    <w:p w14:paraId="7D2F64F0">
      <w:pPr>
        <w:ind w:firstLine="426"/>
        <w:jc w:val="left"/>
      </w:pPr>
    </w:p>
    <w:p w14:paraId="22BEEC5A">
      <w:pPr>
        <w:ind w:firstLine="426"/>
        <w:jc w:val="left"/>
      </w:pPr>
    </w:p>
    <w:p w14:paraId="6C1C60CF">
      <w:pPr>
        <w:ind w:firstLine="426"/>
        <w:jc w:val="left"/>
      </w:pPr>
    </w:p>
    <w:p w14:paraId="308542E3">
      <w:pPr>
        <w:ind w:firstLine="426"/>
        <w:jc w:val="left"/>
      </w:pPr>
    </w:p>
    <w:p w14:paraId="331EF15B">
      <w:pPr>
        <w:ind w:firstLine="426"/>
        <w:jc w:val="left"/>
      </w:pPr>
    </w:p>
    <w:p w14:paraId="38BD3705">
      <w:pPr>
        <w:ind w:firstLine="426"/>
        <w:jc w:val="left"/>
      </w:pPr>
    </w:p>
    <w:p w14:paraId="5537D26F">
      <w:pPr>
        <w:ind w:firstLine="426"/>
        <w:jc w:val="left"/>
      </w:pPr>
    </w:p>
    <w:p w14:paraId="136F20E6">
      <w:pPr>
        <w:ind w:firstLine="426"/>
        <w:jc w:val="left"/>
      </w:pPr>
    </w:p>
    <w:p w14:paraId="16D5A006">
      <w:pPr>
        <w:ind w:firstLine="426"/>
        <w:jc w:val="left"/>
      </w:pPr>
    </w:p>
    <w:p w14:paraId="13B3CB14">
      <w:pPr>
        <w:ind w:firstLine="426"/>
        <w:jc w:val="left"/>
      </w:pPr>
    </w:p>
    <w:p w14:paraId="587CF2D3">
      <w:pPr>
        <w:ind w:firstLine="426"/>
        <w:jc w:val="left"/>
      </w:pPr>
    </w:p>
    <w:p w14:paraId="5C707E23">
      <w:pPr>
        <w:ind w:firstLine="426"/>
        <w:jc w:val="left"/>
      </w:pPr>
    </w:p>
    <w:p w14:paraId="78306540">
      <w:pPr>
        <w:ind w:firstLine="426"/>
        <w:jc w:val="left"/>
      </w:pPr>
    </w:p>
    <w:p w14:paraId="33968590">
      <w:pPr>
        <w:ind w:firstLine="426"/>
        <w:jc w:val="left"/>
      </w:pPr>
    </w:p>
    <w:p w14:paraId="5CFEF711">
      <w:pPr>
        <w:ind w:firstLine="426"/>
        <w:jc w:val="left"/>
      </w:pPr>
    </w:p>
    <w:p w14:paraId="71C79130">
      <w:pPr>
        <w:ind w:firstLine="426"/>
        <w:jc w:val="left"/>
      </w:pPr>
    </w:p>
    <w:p w14:paraId="3A7B294A">
      <w:pPr>
        <w:ind w:firstLine="426"/>
        <w:jc w:val="left"/>
      </w:pPr>
    </w:p>
    <w:p w14:paraId="62B99DAA">
      <w:pPr>
        <w:ind w:firstLine="426"/>
        <w:jc w:val="left"/>
      </w:pPr>
    </w:p>
    <w:p w14:paraId="12416407">
      <w:pPr>
        <w:pStyle w:val="4"/>
      </w:pPr>
    </w:p>
    <w:p w14:paraId="436B728F">
      <w:pPr>
        <w:ind w:firstLine="426"/>
        <w:jc w:val="left"/>
      </w:pPr>
    </w:p>
    <w:p w14:paraId="22218869">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7BC7B55C">
      <w:pPr>
        <w:spacing w:line="600" w:lineRule="exact"/>
        <w:ind w:firstLine="640" w:firstLineChars="200"/>
        <w:rPr>
          <w:rFonts w:ascii="方正仿宋简体" w:hAnsi="方正仿宋简体" w:eastAsia="方正仿宋简体" w:cs="方正仿宋简体"/>
          <w:sz w:val="32"/>
          <w:szCs w:val="32"/>
        </w:rPr>
      </w:pPr>
    </w:p>
    <w:p w14:paraId="42EB8A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1.甲方不得向乙方索取或接受乙方任何形式的现金、有价证券、支付凭证和贵重礼品等。</w:t>
      </w:r>
    </w:p>
    <w:p w14:paraId="4997BD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2.甲方不得以咨询费、劳务费、回扣等名义向乙方索取合同以外的任何费用，不得要求乙方报销应由甲方单位或个人承担的任何费用。</w:t>
      </w:r>
    </w:p>
    <w:p w14:paraId="7BD5E32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3.甲方不得接受乙方提供的公款旅游和高消费健身、娱乐等活动，不参加乙方组织的有可能影响公正履行合同的宴请等活动。</w:t>
      </w:r>
    </w:p>
    <w:p w14:paraId="6E2C8C4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4.甲方不得要求乙方为自已亲友的经营活动提供便利条件。</w:t>
      </w:r>
    </w:p>
    <w:p w14:paraId="04E52B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5.甲方不得在乙方按约履行合同期间，为谋取个人私利，而推诱扯皮、借故刁难。</w:t>
      </w:r>
    </w:p>
    <w:p w14:paraId="36D587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6.乙方不得以任何形式向甲方及其工作人员送礼金、有价证券、支付凭证和贵重礼品等。</w:t>
      </w:r>
    </w:p>
    <w:p w14:paraId="62D19A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7.乙方不得支付甲方及其工作人员以咨询费、劳务费、回扣等名义索要的任何费用，报销应由甲方单位或个人承担的任何费用。</w:t>
      </w:r>
    </w:p>
    <w:p w14:paraId="44CC1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8.乙方不得为甲方单位及个人提供的公款旅游和高消费健身、娱乐等活动，不利用宴请等活动影响甲方公正履行合同。</w:t>
      </w:r>
    </w:p>
    <w:p w14:paraId="0C4E0A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9.乙方不得为甲方亲友的经营活动提供便利条件。</w:t>
      </w:r>
    </w:p>
    <w:p w14:paraId="6A86AD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10.甲方违反本协议，将根据公司相关制度进行处理。</w:t>
      </w:r>
    </w:p>
    <w:p w14:paraId="71984D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11.乙方违反本协议，甲方有权追究乙方的责任。</w:t>
      </w:r>
    </w:p>
    <w:p w14:paraId="78530D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12.甲乙双方不遵守本协议，构成违纪违法的，可移交司法机关处理。</w:t>
      </w:r>
    </w:p>
    <w:p w14:paraId="3CB5D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_GBK" w:hAnsi="方正仿宋_GBK" w:eastAsia="方正仿宋_GBK" w:cs="方正仿宋_GBK"/>
          <w:color w:val="000000"/>
          <w:sz w:val="28"/>
          <w:szCs w:val="28"/>
        </w:rPr>
      </w:pPr>
      <w:r>
        <w:rPr>
          <w:rFonts w:hint="eastAsia" w:ascii="方正仿宋简体" w:hAnsi="方正仿宋简体" w:eastAsia="方正仿宋简体" w:cs="方正仿宋简体"/>
          <w:sz w:val="28"/>
          <w:szCs w:val="28"/>
        </w:rPr>
        <w:t>13.乙方在正常按约履行合同期间如遇甲方违反以上条款，可向甲方公司纪检监察室如实反映情况，并提供佐证材料。纪检监察室投诉电话：0511-88995749。</w:t>
      </w:r>
    </w:p>
    <w:p w14:paraId="2C47403F">
      <w:pPr>
        <w:ind w:firstLine="426"/>
        <w:jc w:val="left"/>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F21A05E0">
    <w:panose1 w:val="020B0503020204020204"/>
    <w:charset w:val="86"/>
    <w:family w:val="auto"/>
    <w:pitch w:val="default"/>
    <w:sig w:usb0="00000001" w:usb1="00000000" w:usb2="00000000" w:usb3="00000000" w:csb0="00040001" w:csb1="00000000"/>
  </w:font>
  <w:font w:name="KSOFEE37DCD9">
    <w:panose1 w:val="020B0703020204020201"/>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6B418">
    <w:pPr>
      <w:pStyle w:val="10"/>
      <w:jc w:val="center"/>
    </w:pPr>
    <w:r>
      <w:pict>
        <v:rect id="文本框 2" o:spid="_x0000_s3073"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62BBD8A8">
                <w:pPr>
                  <w:pStyle w:val="10"/>
                  <w:jc w:val="center"/>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55DEB"/>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0320"/>
    <w:rsid w:val="008127B4"/>
    <w:rsid w:val="00823974"/>
    <w:rsid w:val="0083404A"/>
    <w:rsid w:val="00842B41"/>
    <w:rsid w:val="00856599"/>
    <w:rsid w:val="00882A3F"/>
    <w:rsid w:val="00891640"/>
    <w:rsid w:val="008A7E03"/>
    <w:rsid w:val="008B33B1"/>
    <w:rsid w:val="008C785B"/>
    <w:rsid w:val="008D2F65"/>
    <w:rsid w:val="008D4431"/>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02802"/>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D3771A"/>
    <w:rsid w:val="01EC20E2"/>
    <w:rsid w:val="02D22031"/>
    <w:rsid w:val="03AB250D"/>
    <w:rsid w:val="03E2379C"/>
    <w:rsid w:val="04D52B90"/>
    <w:rsid w:val="05E10B55"/>
    <w:rsid w:val="08826623"/>
    <w:rsid w:val="09A1318D"/>
    <w:rsid w:val="09E67744"/>
    <w:rsid w:val="0BAB5E45"/>
    <w:rsid w:val="0CCD460E"/>
    <w:rsid w:val="0D8C7E40"/>
    <w:rsid w:val="0F2E3D3A"/>
    <w:rsid w:val="107A7666"/>
    <w:rsid w:val="10B332B2"/>
    <w:rsid w:val="11234EF4"/>
    <w:rsid w:val="11E467E9"/>
    <w:rsid w:val="12B010AA"/>
    <w:rsid w:val="13A43D78"/>
    <w:rsid w:val="1444244B"/>
    <w:rsid w:val="14EA645D"/>
    <w:rsid w:val="15EA1EB0"/>
    <w:rsid w:val="17244882"/>
    <w:rsid w:val="18927BC8"/>
    <w:rsid w:val="19181A3A"/>
    <w:rsid w:val="1B253D73"/>
    <w:rsid w:val="1B9D4B10"/>
    <w:rsid w:val="1E935C95"/>
    <w:rsid w:val="203A606B"/>
    <w:rsid w:val="214C004F"/>
    <w:rsid w:val="216E14AA"/>
    <w:rsid w:val="225D796E"/>
    <w:rsid w:val="227A3444"/>
    <w:rsid w:val="23D06D16"/>
    <w:rsid w:val="24651B54"/>
    <w:rsid w:val="24EC6623"/>
    <w:rsid w:val="26700D2B"/>
    <w:rsid w:val="27174C5C"/>
    <w:rsid w:val="27DA3D83"/>
    <w:rsid w:val="28317393"/>
    <w:rsid w:val="28CB3C3A"/>
    <w:rsid w:val="29957438"/>
    <w:rsid w:val="2A3C08E2"/>
    <w:rsid w:val="2A98798D"/>
    <w:rsid w:val="2B8E5DE7"/>
    <w:rsid w:val="2BBD3669"/>
    <w:rsid w:val="2C1B33CE"/>
    <w:rsid w:val="2DD51314"/>
    <w:rsid w:val="2E16582B"/>
    <w:rsid w:val="2E4116FA"/>
    <w:rsid w:val="2E4C63C4"/>
    <w:rsid w:val="31262BAF"/>
    <w:rsid w:val="330F093A"/>
    <w:rsid w:val="348558FB"/>
    <w:rsid w:val="34E37CA8"/>
    <w:rsid w:val="359E47FF"/>
    <w:rsid w:val="35B72FCB"/>
    <w:rsid w:val="35DA3E68"/>
    <w:rsid w:val="36E674AE"/>
    <w:rsid w:val="370C4BC0"/>
    <w:rsid w:val="379A3E49"/>
    <w:rsid w:val="38811EE6"/>
    <w:rsid w:val="391E61C3"/>
    <w:rsid w:val="3B453171"/>
    <w:rsid w:val="3BB32D4D"/>
    <w:rsid w:val="3C2C46BB"/>
    <w:rsid w:val="3EA439F0"/>
    <w:rsid w:val="3F3441A5"/>
    <w:rsid w:val="3F3D735A"/>
    <w:rsid w:val="40D519B8"/>
    <w:rsid w:val="415731CD"/>
    <w:rsid w:val="416D2207"/>
    <w:rsid w:val="41836F7E"/>
    <w:rsid w:val="43DA5F2A"/>
    <w:rsid w:val="43EC12FF"/>
    <w:rsid w:val="44366C11"/>
    <w:rsid w:val="44E509D4"/>
    <w:rsid w:val="467A1037"/>
    <w:rsid w:val="46825CD1"/>
    <w:rsid w:val="46CB3641"/>
    <w:rsid w:val="48243709"/>
    <w:rsid w:val="49494898"/>
    <w:rsid w:val="4ADD1BA1"/>
    <w:rsid w:val="4B0853C3"/>
    <w:rsid w:val="4C9D164C"/>
    <w:rsid w:val="4DC0511E"/>
    <w:rsid w:val="4F0022F6"/>
    <w:rsid w:val="4FAC5BC3"/>
    <w:rsid w:val="4FC61FF0"/>
    <w:rsid w:val="50506965"/>
    <w:rsid w:val="50846203"/>
    <w:rsid w:val="50D47596"/>
    <w:rsid w:val="5118321C"/>
    <w:rsid w:val="53813215"/>
    <w:rsid w:val="538763B9"/>
    <w:rsid w:val="540463E4"/>
    <w:rsid w:val="5452714F"/>
    <w:rsid w:val="55DC546E"/>
    <w:rsid w:val="56C026EC"/>
    <w:rsid w:val="579C3951"/>
    <w:rsid w:val="57A514FF"/>
    <w:rsid w:val="57F90679"/>
    <w:rsid w:val="58A37CF5"/>
    <w:rsid w:val="596D6B7C"/>
    <w:rsid w:val="5AA24261"/>
    <w:rsid w:val="5CB112FB"/>
    <w:rsid w:val="5CEC747F"/>
    <w:rsid w:val="5DDA4712"/>
    <w:rsid w:val="5F072ED8"/>
    <w:rsid w:val="6074277F"/>
    <w:rsid w:val="62BB247B"/>
    <w:rsid w:val="64B42810"/>
    <w:rsid w:val="64FE6EED"/>
    <w:rsid w:val="65103043"/>
    <w:rsid w:val="66202ABE"/>
    <w:rsid w:val="66266ED5"/>
    <w:rsid w:val="66441755"/>
    <w:rsid w:val="66CF713B"/>
    <w:rsid w:val="67831AB0"/>
    <w:rsid w:val="683F6E19"/>
    <w:rsid w:val="68581536"/>
    <w:rsid w:val="688908DB"/>
    <w:rsid w:val="68961ACE"/>
    <w:rsid w:val="69831495"/>
    <w:rsid w:val="69C166FE"/>
    <w:rsid w:val="6AE467D8"/>
    <w:rsid w:val="6D9745DB"/>
    <w:rsid w:val="6E692E29"/>
    <w:rsid w:val="6E867C52"/>
    <w:rsid w:val="6E8B5CA1"/>
    <w:rsid w:val="6F5830D1"/>
    <w:rsid w:val="704B6617"/>
    <w:rsid w:val="709F4FF8"/>
    <w:rsid w:val="726141AB"/>
    <w:rsid w:val="728370A4"/>
    <w:rsid w:val="7406451D"/>
    <w:rsid w:val="756A3232"/>
    <w:rsid w:val="75D62800"/>
    <w:rsid w:val="77DF544D"/>
    <w:rsid w:val="782F54C8"/>
    <w:rsid w:val="783458C3"/>
    <w:rsid w:val="787638D6"/>
    <w:rsid w:val="78CA5CC7"/>
    <w:rsid w:val="792B0055"/>
    <w:rsid w:val="7A1E0C67"/>
    <w:rsid w:val="7B044DE1"/>
    <w:rsid w:val="7B336A8D"/>
    <w:rsid w:val="7B513D20"/>
    <w:rsid w:val="7BFA7F7A"/>
    <w:rsid w:val="7DAD0939"/>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4">
    <w:name w:val="font31"/>
    <w:basedOn w:val="15"/>
    <w:qFormat/>
    <w:uiPriority w:val="0"/>
    <w:rPr>
      <w:rFonts w:hint="eastAsia" w:ascii="宋体" w:hAnsi="宋体" w:eastAsia="宋体" w:cs="宋体"/>
      <w:color w:val="FF0000"/>
      <w:sz w:val="16"/>
      <w:szCs w:val="16"/>
      <w:u w:val="none"/>
    </w:rPr>
  </w:style>
  <w:style w:type="character" w:customStyle="1" w:styleId="25">
    <w:name w:val="font21"/>
    <w:basedOn w:val="15"/>
    <w:qFormat/>
    <w:uiPriority w:val="0"/>
    <w:rPr>
      <w:rFonts w:hint="eastAsia" w:ascii="宋体" w:hAnsi="宋体" w:eastAsia="宋体" w:cs="宋体"/>
      <w:color w:val="000000"/>
      <w:sz w:val="16"/>
      <w:szCs w:val="16"/>
      <w:u w:val="none"/>
    </w:rPr>
  </w:style>
  <w:style w:type="character" w:customStyle="1" w:styleId="26">
    <w:name w:val="font01"/>
    <w:basedOn w:val="15"/>
    <w:qFormat/>
    <w:uiPriority w:val="0"/>
    <w:rPr>
      <w:rFonts w:hint="eastAsia" w:ascii="宋体" w:hAnsi="宋体" w:eastAsia="宋体" w:cs="宋体"/>
      <w:color w:val="000000"/>
      <w:sz w:val="24"/>
      <w:szCs w:val="24"/>
      <w:u w:val="none"/>
    </w:rPr>
  </w:style>
  <w:style w:type="character" w:customStyle="1" w:styleId="27">
    <w:name w:val="font61"/>
    <w:basedOn w:val="15"/>
    <w:qFormat/>
    <w:uiPriority w:val="0"/>
    <w:rPr>
      <w:rFonts w:hint="eastAsia" w:ascii="宋体" w:hAnsi="宋体" w:eastAsia="宋体" w:cs="宋体"/>
      <w:color w:val="000000"/>
      <w:sz w:val="20"/>
      <w:szCs w:val="20"/>
      <w:u w:val="none"/>
      <w:vertAlign w:val="superscript"/>
    </w:rPr>
  </w:style>
  <w:style w:type="character" w:customStyle="1" w:styleId="28">
    <w:name w:val="font91"/>
    <w:basedOn w:val="15"/>
    <w:qFormat/>
    <w:uiPriority w:val="0"/>
    <w:rPr>
      <w:rFonts w:hint="default" w:ascii="Times New Roman" w:hAnsi="Times New Roman" w:cs="Times New Roman"/>
      <w:color w:val="000000"/>
      <w:sz w:val="24"/>
      <w:szCs w:val="24"/>
      <w:u w:val="none"/>
    </w:rPr>
  </w:style>
  <w:style w:type="character" w:customStyle="1" w:styleId="29">
    <w:name w:val="font81"/>
    <w:basedOn w:val="15"/>
    <w:qFormat/>
    <w:uiPriority w:val="0"/>
    <w:rPr>
      <w:rFonts w:hint="eastAsia" w:ascii="宋体" w:hAnsi="宋体" w:eastAsia="宋体" w:cs="宋体"/>
      <w:color w:val="000000"/>
      <w:sz w:val="20"/>
      <w:szCs w:val="20"/>
      <w:u w:val="none"/>
      <w:vertAlign w:val="superscript"/>
    </w:rPr>
  </w:style>
  <w:style w:type="character" w:customStyle="1" w:styleId="30">
    <w:name w:val="font41"/>
    <w:basedOn w:val="15"/>
    <w:qFormat/>
    <w:uiPriority w:val="0"/>
    <w:rPr>
      <w:rFonts w:hint="eastAsia" w:ascii="宋体" w:hAnsi="宋体" w:eastAsia="宋体" w:cs="宋体"/>
      <w:color w:val="FF0000"/>
      <w:sz w:val="16"/>
      <w:szCs w:val="16"/>
      <w:u w:val="none"/>
    </w:rPr>
  </w:style>
  <w:style w:type="paragraph" w:customStyle="1" w:styleId="31">
    <w:name w:val="xl174"/>
    <w:basedOn w:val="1"/>
    <w:qFormat/>
    <w:uiPriority w:val="0"/>
    <w:pPr>
      <w:widowControl/>
      <w:pBdr>
        <w:left w:val="single" w:color="auto" w:sz="8" w:space="0"/>
      </w:pBdr>
      <w:spacing w:before="100" w:beforeAutospacing="1" w:after="100" w:afterAutospacing="1"/>
      <w:jc w:val="center"/>
      <w:textAlignment w:val="center"/>
    </w:pPr>
    <w:rPr>
      <w:rFonts w:hint="eastAsia" w:ascii="宋体" w:hAnsi="宋体" w:cs="Arial Unicode MS"/>
      <w:b/>
      <w:bCs/>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46398B-ECB5-4256-925E-939AF2E1EE9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34</Pages>
  <Words>8445</Words>
  <Characters>9166</Characters>
  <Lines>68</Lines>
  <Paragraphs>19</Paragraphs>
  <TotalTime>0</TotalTime>
  <ScaleCrop>false</ScaleCrop>
  <LinksUpToDate>false</LinksUpToDate>
  <CharactersWithSpaces>9601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2023-10-13T01:15:00Z</cp:lastPrinted>
  <dcterms:modified xsi:type="dcterms:W3CDTF">2026-02-10T07:29:37Z</dcterms:modified>
  <dc:title>镇江海纳川物流产业发展有限责任公司</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E617128971214F11A0A6819B265D0306</vt:lpwstr>
  </property>
  <property fmtid="{D5CDD505-2E9C-101B-9397-08002B2CF9AE}" pid="4" name="KSOTemplateDocerSaveRecord">
    <vt:lpwstr>eyJoZGlkIjoiMTU0M2ZmNzc2YmY1YWRjZGI2MWY1NzhmMzhkZTA1ZDcifQ==</vt:lpwstr>
  </property>
</Properties>
</file>