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2026年度包装筒料30吨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</w:t>
      </w:r>
      <w:r>
        <w:rPr>
          <w:rFonts w:hint="eastAsia"/>
          <w:highlight w:val="none"/>
          <w:lang w:val="en-US" w:eastAsia="zh-CN"/>
        </w:rPr>
        <w:t>3月12</w:t>
      </w:r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3308B8A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2026年4月1日至2027年3月31日，每月接到采购方实际订单后2周内须到货。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FDD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3CEB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02059900000704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7644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塑料包装筒料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19261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宽584mm</w:t>
            </w:r>
          </w:p>
          <w:p w14:paraId="417A8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(厚度0.07-0.08mm）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86EAD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B2FF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30</w:t>
            </w:r>
          </w:p>
        </w:tc>
      </w:tr>
    </w:tbl>
    <w:p w14:paraId="160E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132" w:leftChars="0" w:hanging="132" w:hangingChars="63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注：1.数量为年度预估数量，以每月实际需求为准。</w:t>
      </w:r>
    </w:p>
    <w:p w14:paraId="7B0DD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208" w:leftChars="99" w:firstLine="77" w:firstLineChars="37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2.报价含13%增值税一票制送到价。</w:t>
      </w:r>
    </w:p>
    <w:p w14:paraId="74841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208" w:leftChars="99" w:firstLine="77" w:firstLineChars="37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3.合同有效期内如数量超出预估数，双方签订补充协议。协议仅对数量及合同总金额作变更，单价、执行时间等条款与原合同维持不变。</w:t>
      </w:r>
    </w:p>
    <w:p w14:paraId="3C06393A">
      <w:pPr>
        <w:pStyle w:val="4"/>
      </w:pPr>
      <w:r>
        <w:t>（二）技术及资质要求</w:t>
      </w:r>
    </w:p>
    <w:p w14:paraId="556B94E4">
      <w:pPr>
        <w:tabs>
          <w:tab w:val="left" w:pos="3570"/>
        </w:tabs>
        <w:snapToGrid w:val="0"/>
        <w:ind w:right="0" w:rightChars="0" w:firstLine="422" w:firstLineChars="200"/>
        <w:jc w:val="both"/>
        <w:rPr>
          <w:rFonts w:hint="default" w:cs="Times New Roman"/>
          <w:b w:val="0"/>
          <w:bCs w:val="0"/>
          <w:highlight w:val="none"/>
          <w:lang w:val="en-US" w:eastAsia="zh-CN"/>
        </w:rPr>
      </w:pPr>
      <w:r>
        <w:rPr>
          <w:rFonts w:hint="eastAsia" w:cs="Times New Roman"/>
          <w:b/>
          <w:bCs/>
          <w:highlight w:val="none"/>
          <w:lang w:val="en-US" w:eastAsia="zh-CN"/>
        </w:rPr>
        <w:t>1.技术及包装要求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>：要求符合国标GB/T4456。宽为584mm，厚度为0.07-0.08mm，厚度保证均匀，质量稳定，白色透明全新PE料。包装完好，按40公斤/卷包装。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</w:t>
      </w:r>
      <w:r>
        <w:rPr>
          <w:rFonts w:hint="eastAsia" w:ascii="Times New Roman" w:hAnsi="Times New Roman" w:cs="Times New Roman"/>
          <w:lang w:val="en-US" w:eastAsia="zh-CN"/>
        </w:rPr>
        <w:t>应商必须具备合法有效的《企业法人营业执照》且营业执照中登记的“经营范围”</w:t>
      </w:r>
      <w:r>
        <w:rPr>
          <w:rFonts w:hint="eastAsia" w:cs="Times New Roman"/>
          <w:lang w:val="en-US" w:eastAsia="zh-CN"/>
        </w:rPr>
        <w:t>。</w:t>
      </w:r>
      <w:r>
        <w:t>贸易商（经销商）须提供授权代理资质及真实有效的验证方式，并承担法律责任。</w:t>
      </w:r>
    </w:p>
    <w:p w14:paraId="6C29693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4.样品要求：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有合作意向的新供应商须在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2026年3月9日上午10:00前提交以下资料以供资格审查</w:t>
      </w:r>
      <w:r>
        <w:rPr>
          <w:rFonts w:hint="eastAsia"/>
          <w:b/>
          <w:bCs/>
          <w:lang w:val="en-US" w:eastAsia="zh-CN"/>
        </w:rPr>
        <w:t>：</w:t>
      </w:r>
    </w:p>
    <w:p w14:paraId="43DA3B1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营业执照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复印件。</w:t>
      </w:r>
    </w:p>
    <w:p w14:paraId="1F42979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完整样袋5只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（需贴标签注明供应商名称、联系方式）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7D424A1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/>
          <w:lang w:val="en-US" w:eastAsia="zh-CN"/>
        </w:rPr>
        <w:t>样品提交联系人及地址：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纪军13913444693。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江苏省镇江市京口区求索路江苏索普化工股份有限公司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五号门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。</w:t>
      </w:r>
    </w:p>
    <w:p w14:paraId="3837CE7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未按时提交或审核不通过者，其报价将被视为无效。</w:t>
      </w:r>
    </w:p>
    <w:p w14:paraId="7E91D100">
      <w:pPr>
        <w:pStyle w:val="3"/>
      </w:pPr>
      <w:r>
        <w:t>三、报价要求</w:t>
      </w:r>
    </w:p>
    <w:p w14:paraId="7D24430F">
      <w:pPr>
        <w:pStyle w:val="4"/>
      </w:pPr>
      <w:r>
        <w:t>（一）报价方式</w:t>
      </w:r>
    </w:p>
    <w:p w14:paraId="01753F0D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以2026年4月1日卓创网正式公布的扬子巴斯夫LDPE(2426H)价格为基准点，当结算月基准价格发生变动，上涨或下跌达到或超过800元/吨时，视为一个调价基准达成。在此基础上，桶料单价同步上涨或下跌400元/吨。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</w:t>
      </w:r>
      <w:r>
        <w:rPr>
          <w:rFonts w:hint="eastAsia"/>
          <w:lang w:val="en-US" w:eastAsia="zh-CN"/>
        </w:rPr>
        <w:t>承兑支付</w:t>
      </w:r>
      <w:r>
        <w:t>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</w:t>
      </w:r>
      <w:r>
        <w:rPr>
          <w:rFonts w:hint="eastAsia"/>
          <w:lang w:val="en-US" w:eastAsia="zh-CN"/>
        </w:rPr>
        <w:t>18651276811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C338136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</w:t>
      </w:r>
      <w:r>
        <w:rPr>
          <w:rFonts w:hint="eastAsia"/>
          <w:b w:val="0"/>
          <w:bCs w:val="0"/>
          <w:lang w:val="en-US" w:eastAsia="zh-CN"/>
        </w:rPr>
        <w:t>：纪军13913444693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</w:t>
      </w:r>
      <w:r>
        <w:rPr>
          <w:rFonts w:hint="eastAsia"/>
          <w:lang w:val="en-US" w:eastAsia="zh-CN"/>
        </w:rPr>
        <w:t>过20</w:t>
      </w:r>
      <w:r>
        <w:t>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10</w:t>
      </w:r>
      <w:r>
        <w:t>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37D75DC6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t>违规供应商将列入负面清单，解释权归江苏索普化工股份有限公司供应保障部</w:t>
      </w:r>
      <w:r>
        <w:rPr>
          <w:rFonts w:hint="eastAsia"/>
          <w:lang w:eastAsia="zh-CN"/>
        </w:rPr>
        <w:t>。</w:t>
      </w: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</w:t>
      </w:r>
      <w:r>
        <w:t>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2BDC4C9"/>
    <w:p w14:paraId="1FD1A59F">
      <w:pPr>
        <w:rPr>
          <w:rFonts w:hint="eastAsia"/>
          <w:lang w:val="en-US"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F629E1"/>
    <w:rsid w:val="12922C84"/>
    <w:rsid w:val="12D211A3"/>
    <w:rsid w:val="134678C7"/>
    <w:rsid w:val="147931F1"/>
    <w:rsid w:val="14D05D11"/>
    <w:rsid w:val="15386004"/>
    <w:rsid w:val="15F1304B"/>
    <w:rsid w:val="171C4CDC"/>
    <w:rsid w:val="17920BDE"/>
    <w:rsid w:val="1C0D408C"/>
    <w:rsid w:val="1D7C655F"/>
    <w:rsid w:val="218B4FB8"/>
    <w:rsid w:val="228D7161"/>
    <w:rsid w:val="247C629F"/>
    <w:rsid w:val="24960418"/>
    <w:rsid w:val="24E05525"/>
    <w:rsid w:val="2791259C"/>
    <w:rsid w:val="2B8C00D9"/>
    <w:rsid w:val="2D6D29C6"/>
    <w:rsid w:val="2E730AF8"/>
    <w:rsid w:val="2EEE0779"/>
    <w:rsid w:val="30DA11D4"/>
    <w:rsid w:val="3490277D"/>
    <w:rsid w:val="3578143E"/>
    <w:rsid w:val="39AD7F55"/>
    <w:rsid w:val="3BE901BF"/>
    <w:rsid w:val="450665E4"/>
    <w:rsid w:val="4AC251FD"/>
    <w:rsid w:val="4AE1260F"/>
    <w:rsid w:val="4BD96800"/>
    <w:rsid w:val="513A2283"/>
    <w:rsid w:val="5201610B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AA9734A"/>
    <w:rsid w:val="6B9D542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965</Characters>
  <Lines>0</Lines>
  <Paragraphs>0</Paragraphs>
  <TotalTime>1</TotalTime>
  <ScaleCrop>false</ScaleCrop>
  <LinksUpToDate>false</LinksUpToDate>
  <CharactersWithSpaces>967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18651276811</cp:lastModifiedBy>
  <cp:lastPrinted>2026-01-13T08:37:00Z</cp:lastPrinted>
  <dcterms:modified xsi:type="dcterms:W3CDTF">2026-01-29T07:07:38Z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eyJoZGlkIjoiOTU1YmUxMGVlM2Q1YTMxNTdhNDZkNTExMzMzMmUyNjIiLCJ1c2VySWQiOiIyMDIxNDQ1NTUifQ==</vt:lpwstr>
  </property>
  <property fmtid="{D5CDD505-2E9C-101B-9397-08002B2CF9AE}" pid="4" name="ICV">
    <vt:lpwstr>AC08B15DEC824E5996F0D7D741009FFB_12</vt:lpwstr>
  </property>
</Properties>
</file>