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26CD2ADB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装备保障部锅炉床料输送PLC系统操作屏现场更换</w:t>
      </w:r>
    </w:p>
    <w:p w14:paraId="261CEC3C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：2026年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合同签订后，2026年2月14日前完成，并验收合格交付运行（如无法满足请在报价时注明）；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492C022E">
      <w:pPr>
        <w:spacing w:line="440" w:lineRule="exact"/>
        <w:ind w:firstLine="640" w:firstLineChars="200"/>
        <w:jc w:val="left"/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热电厂床料输送系统触摸屏损坏，床料输送系统无法操作，需更换SIMATIC HMI KTP700，6AV2123-2GB03-0AX0触摸屏1只（报价人提供），现场下装PLC程序，并进行通讯测试，PLC点数约为30个。具体要求详见附件2： 热电厂锅炉床料输送PLC系统操作屏更换方案。</w:t>
      </w:r>
    </w:p>
    <w:p w14:paraId="25E5EC02">
      <w:pPr>
        <w:spacing w:line="440" w:lineRule="exact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  <w:t xml:space="preserve">                                              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1.资质要求：具有与项目相对应的技术能力，报价时需提供企业营业执照副本、相关资质材料和PLC维护项目业绩（至少3家已履约完成，需提供合同复印件）。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验收合格，增值税专用发票入账后，60天内支付90%，余款正常运行1年后付清。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电话响应≤8小时，明确解决方案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合计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sz w:val="32"/>
          <w:szCs w:val="32"/>
        </w:rPr>
        <w:t>最低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（报价单位全称）</w:t>
      </w:r>
      <w:r>
        <w:rPr>
          <w:rFonts w:hint="eastAsia" w:ascii="宋体" w:hAnsi="宋体" w:eastAsia="宋体" w:cs="宋体"/>
          <w:sz w:val="32"/>
          <w:szCs w:val="32"/>
        </w:rPr>
        <w:t>授权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tbl>
      <w:tblPr>
        <w:tblStyle w:val="27"/>
        <w:tblW w:w="84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78"/>
        <w:gridCol w:w="2605"/>
        <w:gridCol w:w="818"/>
        <w:gridCol w:w="859"/>
        <w:gridCol w:w="982"/>
        <w:gridCol w:w="1077"/>
      </w:tblGrid>
      <w:tr w14:paraId="110C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3EDA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78" w:type="dxa"/>
            <w:noWrap w:val="0"/>
            <w:vAlign w:val="center"/>
          </w:tcPr>
          <w:p w14:paraId="6860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2605" w:type="dxa"/>
            <w:noWrap w:val="0"/>
            <w:vAlign w:val="center"/>
          </w:tcPr>
          <w:p w14:paraId="3303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型号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及技术要求</w:t>
            </w:r>
          </w:p>
        </w:tc>
        <w:tc>
          <w:tcPr>
            <w:tcW w:w="818" w:type="dxa"/>
            <w:noWrap w:val="0"/>
            <w:vAlign w:val="center"/>
          </w:tcPr>
          <w:p w14:paraId="0383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859" w:type="dxa"/>
            <w:noWrap w:val="0"/>
            <w:vAlign w:val="center"/>
          </w:tcPr>
          <w:p w14:paraId="35FC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982" w:type="dxa"/>
            <w:noWrap w:val="0"/>
            <w:vAlign w:val="center"/>
          </w:tcPr>
          <w:p w14:paraId="4F7F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1077" w:type="dxa"/>
            <w:noWrap w:val="0"/>
            <w:vAlign w:val="center"/>
          </w:tcPr>
          <w:p w14:paraId="6653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</w:tr>
      <w:tr w14:paraId="501B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5CD65A0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378" w:type="dxa"/>
            <w:shd w:val="clear"/>
            <w:noWrap w:val="0"/>
            <w:vAlign w:val="center"/>
          </w:tcPr>
          <w:p w14:paraId="4150C2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触摸屏</w:t>
            </w:r>
          </w:p>
        </w:tc>
        <w:tc>
          <w:tcPr>
            <w:tcW w:w="2605" w:type="dxa"/>
            <w:shd w:val="clear"/>
            <w:noWrap w:val="0"/>
            <w:vAlign w:val="center"/>
          </w:tcPr>
          <w:p w14:paraId="338A7F2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SIMATIC HMI KTP700，6AV2123-2GB03-0AX0</w:t>
            </w:r>
          </w:p>
        </w:tc>
        <w:tc>
          <w:tcPr>
            <w:tcW w:w="818" w:type="dxa"/>
            <w:shd w:val="clear"/>
            <w:noWrap w:val="0"/>
            <w:vAlign w:val="center"/>
          </w:tcPr>
          <w:p w14:paraId="4D32DC3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59" w:type="dxa"/>
            <w:shd w:val="clear"/>
            <w:noWrap w:val="0"/>
            <w:vAlign w:val="center"/>
          </w:tcPr>
          <w:p w14:paraId="0B71E8A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 w14:paraId="4FC6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451E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704B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1B288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8" w:type="dxa"/>
            <w:noWrap w:val="0"/>
            <w:vAlign w:val="center"/>
          </w:tcPr>
          <w:p w14:paraId="7BBB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现场下装、通讯、调试</w:t>
            </w:r>
          </w:p>
        </w:tc>
        <w:tc>
          <w:tcPr>
            <w:tcW w:w="2605" w:type="dxa"/>
            <w:noWrap w:val="0"/>
            <w:vAlign w:val="center"/>
          </w:tcPr>
          <w:p w14:paraId="6A49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PLC组态软件：win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cc</w:t>
            </w:r>
          </w:p>
        </w:tc>
        <w:tc>
          <w:tcPr>
            <w:tcW w:w="818" w:type="dxa"/>
            <w:noWrap w:val="0"/>
            <w:vAlign w:val="center"/>
          </w:tcPr>
          <w:p w14:paraId="17DCA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59" w:type="dxa"/>
            <w:noWrap w:val="0"/>
            <w:vAlign w:val="center"/>
          </w:tcPr>
          <w:p w14:paraId="7EA47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 w14:paraId="672B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4D5B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9E2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311B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660" w:type="dxa"/>
            <w:gridSpan w:val="4"/>
            <w:noWrap w:val="0"/>
            <w:vAlign w:val="center"/>
          </w:tcPr>
          <w:p w14:paraId="5BB93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982" w:type="dxa"/>
            <w:noWrap w:val="0"/>
            <w:vAlign w:val="center"/>
          </w:tcPr>
          <w:p w14:paraId="1FDD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7F13D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</w:t>
      </w:r>
      <w:bookmarkStart w:id="0" w:name="_GoBack"/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式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合计价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。</w:t>
      </w:r>
    </w:p>
    <w:bookmarkEnd w:id="0"/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（4）更换下的零件交由采购人统一保管。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76EA697B"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热电厂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锅炉床料输送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PLC系统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操作屏更换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方案</w:t>
      </w:r>
    </w:p>
    <w:p w14:paraId="17D0805C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一、运输要求：</w:t>
      </w:r>
    </w:p>
    <w:tbl>
      <w:tblPr>
        <w:tblStyle w:val="27"/>
        <w:tblW w:w="83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209"/>
        <w:gridCol w:w="5398"/>
      </w:tblGrid>
      <w:tr w14:paraId="26D2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E955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F2FD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D29A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具体填写要求</w:t>
            </w:r>
          </w:p>
        </w:tc>
      </w:tr>
      <w:tr w14:paraId="50B01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6B19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9796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甲方负责□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AD9B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548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5A60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4B67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乙方负责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33D0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运输，包装完好，不能磕碰造成损坏</w:t>
            </w:r>
          </w:p>
        </w:tc>
      </w:tr>
    </w:tbl>
    <w:p w14:paraId="4FF3790C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二、检修方案：</w:t>
      </w:r>
    </w:p>
    <w:p w14:paraId="6B2AE895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1.项目名称：</w:t>
      </w:r>
    </w:p>
    <w:p w14:paraId="02C7167E">
      <w:pPr>
        <w:widowControl/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热电厂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锅炉床料输送</w:t>
      </w:r>
      <w:r>
        <w:rPr>
          <w:rFonts w:hint="eastAsia" w:ascii="宋体" w:hAnsi="宋体" w:eastAsia="宋体" w:cs="宋体"/>
          <w:bCs/>
          <w:sz w:val="24"/>
          <w:szCs w:val="24"/>
        </w:rPr>
        <w:t>PLC系统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操作屏更换</w:t>
      </w:r>
      <w:r>
        <w:rPr>
          <w:rFonts w:hint="eastAsia" w:ascii="宋体" w:hAnsi="宋体" w:eastAsia="宋体" w:cs="宋体"/>
          <w:bCs/>
          <w:sz w:val="24"/>
          <w:szCs w:val="24"/>
        </w:rPr>
        <w:t>方案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 w14:paraId="07F02BBC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2.设备位号、名称、技术参数、安装位置：</w:t>
      </w:r>
    </w:p>
    <w:p w14:paraId="5E525922">
      <w:pPr>
        <w:widowControl/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设备位号: 热电厂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床料输送</w:t>
      </w:r>
      <w:r>
        <w:rPr>
          <w:rFonts w:hint="eastAsia" w:ascii="宋体" w:hAnsi="宋体" w:eastAsia="宋体" w:cs="宋体"/>
          <w:bCs/>
          <w:sz w:val="24"/>
          <w:szCs w:val="24"/>
        </w:rPr>
        <w:t>系统PLC系统；PLC组态软件：win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cc</w:t>
      </w:r>
      <w:r>
        <w:rPr>
          <w:rFonts w:hint="eastAsia" w:ascii="宋体" w:hAnsi="宋体" w:eastAsia="宋体" w:cs="宋体"/>
          <w:bCs/>
          <w:sz w:val="24"/>
          <w:szCs w:val="24"/>
        </w:rPr>
        <w:t>；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触摸屏型号：</w:t>
      </w:r>
      <w:r>
        <w:rPr>
          <w:rFonts w:hint="eastAsia" w:ascii="宋体" w:hAnsi="宋体" w:eastAsia="宋体" w:cs="宋体"/>
          <w:bCs/>
          <w:sz w:val="24"/>
          <w:szCs w:val="24"/>
        </w:rPr>
        <w:t>TK8071iP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Cs/>
          <w:sz w:val="24"/>
          <w:szCs w:val="24"/>
        </w:rPr>
        <w:t>安装位置：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渣仓西侧。</w:t>
      </w:r>
    </w:p>
    <w:p w14:paraId="24526746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故障情况说明：</w:t>
      </w:r>
    </w:p>
    <w:p w14:paraId="525B5BCE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热电厂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床料输送</w:t>
      </w:r>
      <w:r>
        <w:rPr>
          <w:rFonts w:hint="eastAsia" w:ascii="宋体" w:hAnsi="宋体" w:eastAsia="宋体" w:cs="宋体"/>
          <w:bCs/>
          <w:sz w:val="24"/>
          <w:szCs w:val="24"/>
        </w:rPr>
        <w:t>系统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触摸屏损坏，目前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床料输送</w:t>
      </w:r>
      <w:r>
        <w:rPr>
          <w:rFonts w:hint="eastAsia" w:ascii="宋体" w:hAnsi="宋体" w:eastAsia="宋体" w:cs="宋体"/>
          <w:bCs/>
          <w:sz w:val="24"/>
          <w:szCs w:val="24"/>
        </w:rPr>
        <w:t>系统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无法操作，需更换触摸屏。</w:t>
      </w:r>
    </w:p>
    <w:p w14:paraId="47FF3768">
      <w:pPr>
        <w:widowControl/>
        <w:numPr>
          <w:ilvl w:val="0"/>
          <w:numId w:val="9"/>
        </w:numPr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检修要求：</w:t>
      </w:r>
    </w:p>
    <w:p w14:paraId="07305C40">
      <w:pPr>
        <w:widowControl/>
        <w:autoSpaceDE w:val="0"/>
        <w:autoSpaceDN w:val="0"/>
        <w:adjustRightInd w:val="0"/>
        <w:snapToGrid w:val="0"/>
        <w:ind w:firstLine="360" w:firstLineChars="15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4.1下载现场PLC程序，读取程序，记录操作画面各个点位通讯地址。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热电厂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确认安装单位PLC程序未设置下载密码。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）</w:t>
      </w:r>
    </w:p>
    <w:p w14:paraId="7C31E435">
      <w:pPr>
        <w:widowControl/>
        <w:autoSpaceDE w:val="0"/>
        <w:autoSpaceDN w:val="0"/>
        <w:adjustRightInd w:val="0"/>
        <w:snapToGrid w:val="0"/>
        <w:ind w:firstLine="360" w:firstLineChars="15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4.2安装新触摸屏。根据原操作画面（附件1，PLC点数约为30个），重新画新触摸屏画，对各个点位分配原程序中通讯地址。</w:t>
      </w:r>
    </w:p>
    <w:p w14:paraId="3C5CA478">
      <w:pPr>
        <w:widowControl/>
        <w:autoSpaceDE w:val="0"/>
        <w:autoSpaceDN w:val="0"/>
        <w:adjustRightInd w:val="0"/>
        <w:snapToGrid w:val="0"/>
        <w:ind w:firstLine="360" w:firstLineChars="1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3新触摸屏与</w:t>
      </w:r>
      <w:r>
        <w:rPr>
          <w:rFonts w:hint="eastAsia" w:ascii="宋体" w:hAnsi="宋体" w:eastAsia="宋体" w:cs="宋体"/>
          <w:kern w:val="0"/>
          <w:sz w:val="24"/>
          <w:szCs w:val="24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现场</w:t>
      </w:r>
      <w:r>
        <w:rPr>
          <w:rFonts w:hint="eastAsia" w:ascii="宋体" w:hAnsi="宋体" w:eastAsia="宋体" w:cs="宋体"/>
          <w:kern w:val="0"/>
          <w:sz w:val="24"/>
          <w:szCs w:val="24"/>
        </w:rPr>
        <w:t>PLC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系统进行通讯测试，现场通讯</w:t>
      </w:r>
      <w:r>
        <w:rPr>
          <w:rFonts w:hint="eastAsia" w:ascii="宋体" w:hAnsi="宋体" w:eastAsia="宋体" w:cs="宋体"/>
          <w:bCs/>
          <w:sz w:val="24"/>
          <w:szCs w:val="24"/>
        </w:rPr>
        <w:t>信号均采用以太网通讯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3AB62488">
      <w:pPr>
        <w:widowControl/>
        <w:autoSpaceDE w:val="0"/>
        <w:autoSpaceDN w:val="0"/>
        <w:adjustRightInd w:val="0"/>
        <w:snapToGrid w:val="0"/>
        <w:ind w:firstLine="360" w:firstLineChars="15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新触摸屏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调试:操作运行正常，满足工艺要求。</w:t>
      </w:r>
    </w:p>
    <w:p w14:paraId="10023B7F">
      <w:pPr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5.检修过程中涉及的备件由乙方提供。</w:t>
      </w:r>
    </w:p>
    <w:tbl>
      <w:tblPr>
        <w:tblStyle w:val="28"/>
        <w:tblW w:w="832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435"/>
        <w:gridCol w:w="2406"/>
        <w:gridCol w:w="744"/>
        <w:gridCol w:w="700"/>
        <w:gridCol w:w="2315"/>
      </w:tblGrid>
      <w:tr w14:paraId="4408B8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28" w:type="dxa"/>
            <w:vAlign w:val="center"/>
          </w:tcPr>
          <w:p w14:paraId="769D3FC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1435" w:type="dxa"/>
            <w:vAlign w:val="center"/>
          </w:tcPr>
          <w:p w14:paraId="49E8E6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名称</w:t>
            </w:r>
          </w:p>
        </w:tc>
        <w:tc>
          <w:tcPr>
            <w:tcW w:w="2406" w:type="dxa"/>
            <w:vAlign w:val="center"/>
          </w:tcPr>
          <w:p w14:paraId="6FF91C3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规格</w:t>
            </w:r>
          </w:p>
        </w:tc>
        <w:tc>
          <w:tcPr>
            <w:tcW w:w="744" w:type="dxa"/>
            <w:vAlign w:val="center"/>
          </w:tcPr>
          <w:p w14:paraId="50EE688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700" w:type="dxa"/>
            <w:vAlign w:val="center"/>
          </w:tcPr>
          <w:p w14:paraId="711F6A1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数量</w:t>
            </w:r>
          </w:p>
        </w:tc>
        <w:tc>
          <w:tcPr>
            <w:tcW w:w="2315" w:type="dxa"/>
            <w:vAlign w:val="center"/>
          </w:tcPr>
          <w:p w14:paraId="307429A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备注</w:t>
            </w:r>
          </w:p>
        </w:tc>
      </w:tr>
      <w:tr w14:paraId="479F70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Align w:val="center"/>
          </w:tcPr>
          <w:p w14:paraId="29CA05B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14:paraId="1449163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触摸屏</w:t>
            </w:r>
          </w:p>
        </w:tc>
        <w:tc>
          <w:tcPr>
            <w:tcW w:w="2406" w:type="dxa"/>
            <w:vAlign w:val="center"/>
          </w:tcPr>
          <w:p w14:paraId="6695C93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SIMATIC HMI KTP700，6AV2123-2GB03-0AX0</w:t>
            </w:r>
          </w:p>
        </w:tc>
        <w:tc>
          <w:tcPr>
            <w:tcW w:w="744" w:type="dxa"/>
            <w:vAlign w:val="center"/>
          </w:tcPr>
          <w:p w14:paraId="5718217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00" w:type="dxa"/>
            <w:vAlign w:val="center"/>
          </w:tcPr>
          <w:p w14:paraId="7AC307A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2315" w:type="dxa"/>
            <w:vAlign w:val="center"/>
          </w:tcPr>
          <w:p w14:paraId="75887CA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现场原屏为7英寸</w:t>
            </w:r>
          </w:p>
        </w:tc>
      </w:tr>
    </w:tbl>
    <w:p w14:paraId="73B4A958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</w:t>
      </w:r>
      <w:r>
        <w:rPr>
          <w:rFonts w:hint="eastAsia" w:ascii="宋体" w:hAnsi="宋体" w:eastAsia="宋体" w:cs="宋体"/>
          <w:bCs/>
          <w:sz w:val="24"/>
          <w:szCs w:val="24"/>
        </w:rPr>
        <w:t>、工期要求：</w:t>
      </w:r>
    </w:p>
    <w:p w14:paraId="08FDACFD">
      <w:pPr>
        <w:widowControl/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现场已经具备检修条件，要求厂家在2月14日前完成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55B13D2A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四、验收标准：</w:t>
      </w:r>
    </w:p>
    <w:p w14:paraId="411B6B42">
      <w:pPr>
        <w:widowControl/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触摸屏操作正常，运行正常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5409859D">
      <w:pPr>
        <w:widowControl/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资料移交：触摸屏、PLC程序备件程序必须交由甲方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3DAA0A6E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五、质保要求：</w:t>
      </w:r>
    </w:p>
    <w:p w14:paraId="4D0BC9E9">
      <w:pPr>
        <w:widowControl/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触摸屏无故障使用</w:t>
      </w:r>
      <w:r>
        <w:rPr>
          <w:rFonts w:hint="eastAsia" w:ascii="宋体" w:hAnsi="宋体" w:eastAsia="宋体" w:cs="宋体"/>
          <w:bCs/>
          <w:sz w:val="24"/>
          <w:szCs w:val="24"/>
        </w:rPr>
        <w:t>不少于一年。</w:t>
      </w:r>
    </w:p>
    <w:p w14:paraId="71EDE592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六、维修单位资质：</w:t>
      </w:r>
    </w:p>
    <w:p w14:paraId="5025D015">
      <w:pPr>
        <w:widowControl/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进行过类似维修，并能提供业绩证明。</w:t>
      </w:r>
    </w:p>
    <w:p w14:paraId="6DA2464E">
      <w:pPr>
        <w:widowControl/>
        <w:autoSpaceDE w:val="0"/>
        <w:autoSpaceDN w:val="0"/>
        <w:adjustRightInd w:val="0"/>
        <w:snapToGrid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七、附现场屏及工艺流程图</w:t>
      </w:r>
    </w:p>
    <w:p w14:paraId="45019A52">
      <w:pPr>
        <w:widowControl/>
        <w:autoSpaceDE w:val="0"/>
        <w:autoSpaceDN w:val="0"/>
        <w:adjustRightInd w:val="0"/>
        <w:snapToGrid w:val="0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8E9BF3A">
      <w:pPr>
        <w:widowControl/>
        <w:autoSpaceDE w:val="0"/>
        <w:autoSpaceDN w:val="0"/>
        <w:adjustRightInd w:val="0"/>
        <w:snapToGrid w:val="0"/>
        <w:ind w:firstLine="315" w:firstLineChars="15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73040" cy="3559175"/>
            <wp:effectExtent l="0" t="0" r="381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88000">
      <w:pPr>
        <w:widowControl/>
        <w:autoSpaceDE w:val="0"/>
        <w:autoSpaceDN w:val="0"/>
        <w:adjustRightInd w:val="0"/>
        <w:snapToGrid w:val="0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5664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7B67A7"/>
    <w:multiLevelType w:val="singleLevel"/>
    <w:tmpl w:val="D07B67A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6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0E83"/>
    <w:rsid w:val="027125E7"/>
    <w:rsid w:val="0275233D"/>
    <w:rsid w:val="028C7BBC"/>
    <w:rsid w:val="028D7D74"/>
    <w:rsid w:val="03171AA1"/>
    <w:rsid w:val="033E071B"/>
    <w:rsid w:val="03661A20"/>
    <w:rsid w:val="037E6D6A"/>
    <w:rsid w:val="03F54311"/>
    <w:rsid w:val="04473600"/>
    <w:rsid w:val="04EB042F"/>
    <w:rsid w:val="052102F4"/>
    <w:rsid w:val="053E4A03"/>
    <w:rsid w:val="06FF6413"/>
    <w:rsid w:val="07A86AAB"/>
    <w:rsid w:val="07D16002"/>
    <w:rsid w:val="087814E9"/>
    <w:rsid w:val="091D3705"/>
    <w:rsid w:val="09D073A9"/>
    <w:rsid w:val="0AAC68B2"/>
    <w:rsid w:val="0AB654F5"/>
    <w:rsid w:val="0AD876A7"/>
    <w:rsid w:val="0B1408EB"/>
    <w:rsid w:val="0B977253"/>
    <w:rsid w:val="0B9A495D"/>
    <w:rsid w:val="0C4C5CF7"/>
    <w:rsid w:val="0CF27314"/>
    <w:rsid w:val="0D4A5F0F"/>
    <w:rsid w:val="0D746DB5"/>
    <w:rsid w:val="0ECE5049"/>
    <w:rsid w:val="0FB26719"/>
    <w:rsid w:val="106612B1"/>
    <w:rsid w:val="107378B7"/>
    <w:rsid w:val="113969C6"/>
    <w:rsid w:val="119C17B8"/>
    <w:rsid w:val="12463148"/>
    <w:rsid w:val="12922C84"/>
    <w:rsid w:val="12DB5F87"/>
    <w:rsid w:val="133B4C77"/>
    <w:rsid w:val="134678C7"/>
    <w:rsid w:val="14213CAE"/>
    <w:rsid w:val="147931F1"/>
    <w:rsid w:val="14D05D11"/>
    <w:rsid w:val="15386004"/>
    <w:rsid w:val="15F1304B"/>
    <w:rsid w:val="163A6CA3"/>
    <w:rsid w:val="169A7F07"/>
    <w:rsid w:val="174F1860"/>
    <w:rsid w:val="17920BDE"/>
    <w:rsid w:val="17B172B6"/>
    <w:rsid w:val="17FD24FB"/>
    <w:rsid w:val="18C33745"/>
    <w:rsid w:val="195F2D42"/>
    <w:rsid w:val="196A0064"/>
    <w:rsid w:val="19D61256"/>
    <w:rsid w:val="1ABF1CEA"/>
    <w:rsid w:val="1AC612CA"/>
    <w:rsid w:val="1B4A2A90"/>
    <w:rsid w:val="1B6B3C20"/>
    <w:rsid w:val="1C0D408C"/>
    <w:rsid w:val="1D644DCB"/>
    <w:rsid w:val="1D7C655F"/>
    <w:rsid w:val="1DAB29F9"/>
    <w:rsid w:val="1E454BFC"/>
    <w:rsid w:val="1E9236E8"/>
    <w:rsid w:val="1EC21DA9"/>
    <w:rsid w:val="1F0625DD"/>
    <w:rsid w:val="1FF93EF0"/>
    <w:rsid w:val="200D34F7"/>
    <w:rsid w:val="22682C67"/>
    <w:rsid w:val="228D7161"/>
    <w:rsid w:val="23117159"/>
    <w:rsid w:val="2342795C"/>
    <w:rsid w:val="23D32AE0"/>
    <w:rsid w:val="245D2963"/>
    <w:rsid w:val="247C629F"/>
    <w:rsid w:val="24960418"/>
    <w:rsid w:val="249E6E14"/>
    <w:rsid w:val="24E05525"/>
    <w:rsid w:val="270A2BB5"/>
    <w:rsid w:val="293B24DD"/>
    <w:rsid w:val="29986528"/>
    <w:rsid w:val="2A035C0F"/>
    <w:rsid w:val="2A895E70"/>
    <w:rsid w:val="2AAA3162"/>
    <w:rsid w:val="2B4E46D7"/>
    <w:rsid w:val="2B8C00D9"/>
    <w:rsid w:val="2BF37A45"/>
    <w:rsid w:val="2D6D29C6"/>
    <w:rsid w:val="2E187C37"/>
    <w:rsid w:val="2E730AF8"/>
    <w:rsid w:val="2EE10029"/>
    <w:rsid w:val="2EEE0779"/>
    <w:rsid w:val="30DA11D4"/>
    <w:rsid w:val="31215055"/>
    <w:rsid w:val="313136FF"/>
    <w:rsid w:val="31E06CBE"/>
    <w:rsid w:val="3283574E"/>
    <w:rsid w:val="32F43417"/>
    <w:rsid w:val="34264730"/>
    <w:rsid w:val="34561905"/>
    <w:rsid w:val="34847DD4"/>
    <w:rsid w:val="355F614C"/>
    <w:rsid w:val="356814A4"/>
    <w:rsid w:val="360867E3"/>
    <w:rsid w:val="363C7066"/>
    <w:rsid w:val="37092813"/>
    <w:rsid w:val="3772660A"/>
    <w:rsid w:val="389C4005"/>
    <w:rsid w:val="39EB4452"/>
    <w:rsid w:val="3A9C399E"/>
    <w:rsid w:val="3AB42A96"/>
    <w:rsid w:val="3AFE23CB"/>
    <w:rsid w:val="3BC60CD2"/>
    <w:rsid w:val="3C355E58"/>
    <w:rsid w:val="3C9E39FD"/>
    <w:rsid w:val="3E7762B4"/>
    <w:rsid w:val="3F051B12"/>
    <w:rsid w:val="3F584337"/>
    <w:rsid w:val="3FFF47B3"/>
    <w:rsid w:val="4084115C"/>
    <w:rsid w:val="409D71A2"/>
    <w:rsid w:val="40DE086C"/>
    <w:rsid w:val="41962EF5"/>
    <w:rsid w:val="41F12821"/>
    <w:rsid w:val="42F425C9"/>
    <w:rsid w:val="43594E0B"/>
    <w:rsid w:val="44EB3558"/>
    <w:rsid w:val="451261F1"/>
    <w:rsid w:val="45E36925"/>
    <w:rsid w:val="4609638B"/>
    <w:rsid w:val="46C531FB"/>
    <w:rsid w:val="47596E9F"/>
    <w:rsid w:val="47655843"/>
    <w:rsid w:val="4843587B"/>
    <w:rsid w:val="486036B2"/>
    <w:rsid w:val="4AC251FD"/>
    <w:rsid w:val="4ACB34D6"/>
    <w:rsid w:val="4AE1260F"/>
    <w:rsid w:val="4BCC36DF"/>
    <w:rsid w:val="4BD96800"/>
    <w:rsid w:val="4D18678F"/>
    <w:rsid w:val="4E680654"/>
    <w:rsid w:val="4E9C455D"/>
    <w:rsid w:val="4F3D2C02"/>
    <w:rsid w:val="4F6E725F"/>
    <w:rsid w:val="50CA6717"/>
    <w:rsid w:val="513A2283"/>
    <w:rsid w:val="514C537E"/>
    <w:rsid w:val="518C1C1F"/>
    <w:rsid w:val="51CB2747"/>
    <w:rsid w:val="52374280"/>
    <w:rsid w:val="52662470"/>
    <w:rsid w:val="527B23BF"/>
    <w:rsid w:val="52FB5CEB"/>
    <w:rsid w:val="53D61877"/>
    <w:rsid w:val="53D8739D"/>
    <w:rsid w:val="549270A0"/>
    <w:rsid w:val="54FE1085"/>
    <w:rsid w:val="55286102"/>
    <w:rsid w:val="556E620B"/>
    <w:rsid w:val="557B4484"/>
    <w:rsid w:val="55C776C9"/>
    <w:rsid w:val="58113834"/>
    <w:rsid w:val="58C16652"/>
    <w:rsid w:val="59934492"/>
    <w:rsid w:val="59993355"/>
    <w:rsid w:val="59B9557B"/>
    <w:rsid w:val="59DB3743"/>
    <w:rsid w:val="5A113609"/>
    <w:rsid w:val="5A4D36A5"/>
    <w:rsid w:val="5A702373"/>
    <w:rsid w:val="5B975D90"/>
    <w:rsid w:val="5C274FC8"/>
    <w:rsid w:val="5C8A1451"/>
    <w:rsid w:val="5CB577A7"/>
    <w:rsid w:val="5DB669A1"/>
    <w:rsid w:val="5EFB5B8B"/>
    <w:rsid w:val="5F092B01"/>
    <w:rsid w:val="5F746106"/>
    <w:rsid w:val="5FED582A"/>
    <w:rsid w:val="601E082E"/>
    <w:rsid w:val="60681AA9"/>
    <w:rsid w:val="615736B4"/>
    <w:rsid w:val="61C07816"/>
    <w:rsid w:val="626F711E"/>
    <w:rsid w:val="6326564D"/>
    <w:rsid w:val="63F87D96"/>
    <w:rsid w:val="641C32D6"/>
    <w:rsid w:val="645E744B"/>
    <w:rsid w:val="64B43F9C"/>
    <w:rsid w:val="64B90B25"/>
    <w:rsid w:val="64C363ED"/>
    <w:rsid w:val="6559404B"/>
    <w:rsid w:val="6578453C"/>
    <w:rsid w:val="65FC33BF"/>
    <w:rsid w:val="66467226"/>
    <w:rsid w:val="67CB4700"/>
    <w:rsid w:val="67E22141"/>
    <w:rsid w:val="681E586F"/>
    <w:rsid w:val="689717D8"/>
    <w:rsid w:val="694037F5"/>
    <w:rsid w:val="694A38A3"/>
    <w:rsid w:val="69605A13"/>
    <w:rsid w:val="697E40EB"/>
    <w:rsid w:val="69AC2A06"/>
    <w:rsid w:val="69EC72A7"/>
    <w:rsid w:val="6A38073E"/>
    <w:rsid w:val="6B212499"/>
    <w:rsid w:val="6BD57112"/>
    <w:rsid w:val="6C0A7EB8"/>
    <w:rsid w:val="6D042B59"/>
    <w:rsid w:val="6D2B076D"/>
    <w:rsid w:val="6D2D0302"/>
    <w:rsid w:val="6D981C1F"/>
    <w:rsid w:val="6DD76B71"/>
    <w:rsid w:val="6ECE1671"/>
    <w:rsid w:val="700E142B"/>
    <w:rsid w:val="70634A52"/>
    <w:rsid w:val="70742BE9"/>
    <w:rsid w:val="70883BA0"/>
    <w:rsid w:val="70F750B1"/>
    <w:rsid w:val="7137174F"/>
    <w:rsid w:val="717E112C"/>
    <w:rsid w:val="72565C05"/>
    <w:rsid w:val="725E2D0C"/>
    <w:rsid w:val="75397D24"/>
    <w:rsid w:val="75894543"/>
    <w:rsid w:val="75DE03EB"/>
    <w:rsid w:val="769907B6"/>
    <w:rsid w:val="7738445D"/>
    <w:rsid w:val="78CD104B"/>
    <w:rsid w:val="78E26444"/>
    <w:rsid w:val="78F9553C"/>
    <w:rsid w:val="7902536C"/>
    <w:rsid w:val="79295E21"/>
    <w:rsid w:val="7A0423EA"/>
    <w:rsid w:val="7A5E7D4D"/>
    <w:rsid w:val="7A995229"/>
    <w:rsid w:val="7B0501C8"/>
    <w:rsid w:val="7B106F4E"/>
    <w:rsid w:val="7C0C5586"/>
    <w:rsid w:val="7CED7166"/>
    <w:rsid w:val="7D197F5B"/>
    <w:rsid w:val="7DF6029C"/>
    <w:rsid w:val="7EE03426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9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table" w:styleId="28">
    <w:name w:val="Table Grid"/>
    <w:basedOn w:val="2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1">
    <w:name w:val="endnote reference"/>
    <w:basedOn w:val="29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FollowedHyperlink"/>
    <w:basedOn w:val="29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4">
    <w:name w:val="Emphasis"/>
    <w:basedOn w:val="29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5">
    <w:name w:val="Hyperlink"/>
    <w:basedOn w:val="29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annotation reference"/>
    <w:basedOn w:val="29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7">
    <w:name w:val="footnote reference"/>
    <w:basedOn w:val="29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8">
    <w:name w:val="font91"/>
    <w:basedOn w:val="2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9">
    <w:name w:val="font101"/>
    <w:basedOn w:val="2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40">
    <w:name w:val="font4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1">
    <w:name w:val="font112"/>
    <w:basedOn w:val="2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2">
    <w:name w:val="font2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3">
    <w:name w:val="font3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1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5">
    <w:name w:val="font8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6">
    <w:name w:val="font7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3261</Words>
  <Characters>3549</Characters>
  <Lines>0</Lines>
  <Paragraphs>0</Paragraphs>
  <TotalTime>2</TotalTime>
  <ScaleCrop>false</ScaleCrop>
  <LinksUpToDate>false</LinksUpToDate>
  <CharactersWithSpaces>3671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2026-01-22T07:27:15Z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eyJoZGlkIjoiOTlhNDc2MWFiNjFlZWVhNTNmZDRkZTM0YWU4MWYxNzUifQ==</vt:lpwstr>
  </property>
  <property fmtid="{D5CDD505-2E9C-101B-9397-08002B2CF9AE}" pid="4" name="ICV">
    <vt:lpwstr>AC08B15DEC824E5996F0D7D741009FFB_12</vt:lpwstr>
  </property>
</Properties>
</file>