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钢网管件38只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：2026年1月30日14：00（北京时间）</w:t>
      </w:r>
      <w:bookmarkStart w:id="0" w:name="_GoBack"/>
      <w:bookmarkEnd w:id="0"/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3" w:type="dxa"/>
            <w:gridSpan w:val="5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详见钢网管件明细（附件2）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15AAFFD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技术标准</w:t>
      </w:r>
      <w:r>
        <w:t>：</w:t>
      </w:r>
      <w:r>
        <w:rPr>
          <w:rFonts w:hint="eastAsia"/>
          <w:lang w:val="en-US" w:eastAsia="zh-CN"/>
        </w:rPr>
        <w:t>钢丝网骨架塑料复合管件</w:t>
      </w:r>
      <w:r>
        <w:rPr>
          <w:rFonts w:hint="eastAsia"/>
        </w:rPr>
        <w:t>必须符合</w:t>
      </w:r>
      <w:r>
        <w:rPr>
          <w:rFonts w:hint="eastAsia"/>
          <w:lang w:val="en-US" w:eastAsia="zh-CN"/>
        </w:rPr>
        <w:t>CJ</w:t>
      </w:r>
      <w:r>
        <w:rPr>
          <w:rFonts w:hint="eastAsia"/>
        </w:rPr>
        <w:t xml:space="preserve">/T </w:t>
      </w:r>
      <w:r>
        <w:rPr>
          <w:rFonts w:hint="eastAsia"/>
          <w:lang w:val="en-US" w:eastAsia="zh-CN"/>
        </w:rPr>
        <w:t>189-2007</w:t>
      </w:r>
      <w:r>
        <w:rPr>
          <w:rFonts w:hint="eastAsia"/>
        </w:rPr>
        <w:t>国家标准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钢网管件不得受到划伤、激烈的撞击、不得抛摔，避免油污和化学品污染。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</w:rPr>
        <w:t>供应商提供近3年内销售业绩，以合同及发票为准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在我公司有业绩的</w:t>
      </w:r>
      <w:r>
        <w:rPr>
          <w:rFonts w:hint="eastAsia" w:ascii="Times New Roman" w:hAnsi="Times New Roman" w:cs="Times New Roman"/>
        </w:rPr>
        <w:t>供应商</w:t>
      </w:r>
      <w:r>
        <w:rPr>
          <w:rFonts w:hint="eastAsia" w:ascii="Times New Roman" w:hAnsi="Times New Roman" w:cs="Times New Roman"/>
          <w:lang w:val="en-US" w:eastAsia="zh-CN"/>
        </w:rPr>
        <w:t>除外；</w:t>
      </w:r>
      <w:r>
        <w:t>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1A295F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1924</Words>
  <Characters>2253</Characters>
  <Lines>0</Lines>
  <Paragraphs>0</Paragraphs>
  <TotalTime>2</TotalTime>
  <ScaleCrop>false</ScaleCrop>
  <LinksUpToDate>false</LinksUpToDate>
  <CharactersWithSpaces>2284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2026-01-21T02:24:39Z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DDA2DC3FDDD142AD99268629CBD53FEA_13</vt:lpwstr>
  </property>
</Properties>
</file>