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羿科长管快速接头</w:t>
      </w:r>
      <w:r>
        <w:rPr>
          <w:rFonts w:hint="eastAsia"/>
          <w:lang w:val="en-US" w:eastAsia="zh-CN"/>
        </w:rPr>
        <w:t>30只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12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05990000000022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37D7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羿科长管快速接头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7DA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KZE 8-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G1 316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118E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409911B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技术标准：</w:t>
      </w:r>
      <w:r>
        <w:rPr>
          <w:rFonts w:hint="eastAsia" w:ascii="Times New Roman" w:hAnsi="Times New Roman" w:cs="Times New Roman"/>
          <w:lang w:val="en-US" w:eastAsia="zh-CN"/>
        </w:rPr>
        <w:t>快速接头符合ISO5675标准，接头断开时，阀芯自动闭合，防止泄露。关键部件经过感应淬火，耐用性高。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供应商提供近3年内销售业绩，以合同及发票为准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9FE546B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4CC3E37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1828</Words>
  <Characters>2087</Characters>
  <Lines>0</Lines>
  <Paragraphs>0</Paragraphs>
  <TotalTime>0</TotalTime>
  <ScaleCrop>false</ScaleCrop>
  <LinksUpToDate>false</LinksUpToDate>
  <CharactersWithSpaces>2107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2026-01-22T07:10:59Z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377A6B38FE604451ADD92D5890893A65_13</vt:lpwstr>
  </property>
</Properties>
</file>