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4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电机</w:t>
      </w:r>
      <w:r>
        <w:rPr>
          <w:rFonts w:hint="eastAsia"/>
          <w:lang w:val="en-US" w:eastAsia="zh-CN"/>
        </w:rPr>
        <w:t>4台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4"/>
      </w:pPr>
      <w:r>
        <w:t>二、采购内容及要求</w:t>
      </w:r>
    </w:p>
    <w:p>
      <w:pPr>
        <w:pStyle w:val="5"/>
      </w:pPr>
      <w:r>
        <w:t>（一）采购清单</w:t>
      </w:r>
    </w:p>
    <w:tbl>
      <w:tblPr>
        <w:tblStyle w:val="7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02039900002539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粉尘防爆电机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YFB4-132S2-2 7.5kW  2极    卧式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防爆标志：Extb ⅢC T135℃ Db  IP65 检验标准：Q/320206JLAB79-2022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粉尘防爆电机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YFB4-132S2-2 7.5kW 2极  立式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防爆标志：Extb ⅢC T135℃ Db  IP65 检验标准：Q/320206JLAB79-2022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07020000000497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YXB-280S-2V1SKW 现场测绘安装尺寸 图片一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5"/>
      </w:pPr>
      <w:r>
        <w:t>（二）技术及资质要求</w:t>
      </w:r>
    </w:p>
    <w:p>
      <w:pPr>
        <w:tabs>
          <w:tab w:val="left" w:pos="1719"/>
        </w:tabs>
        <w:adjustRightInd w:val="0"/>
        <w:snapToGrid w:val="0"/>
        <w:spacing w:line="600" w:lineRule="exact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本次询价的4台电机为：哈电集团佳电股份、卧龙电气南阳防爆、江苏大中电机股份、湖南湘潭电机股份、安徽皖南电机股份、万高（南通）电机制造有限公司、茵梦达电机（中国）有限公司的产品。电机所配轴承为SKF/FAG/NSK，能效等级：一级能效。</w:t>
      </w:r>
    </w:p>
    <w:p>
      <w:pPr>
        <w:tabs>
          <w:tab w:val="left" w:pos="1719"/>
        </w:tabs>
        <w:adjustRightInd w:val="0"/>
        <w:snapToGrid w:val="0"/>
        <w:spacing w:line="600" w:lineRule="exact"/>
      </w:pPr>
      <w:r>
        <w:rPr>
          <w:rFonts w:hint="eastAsia"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>
      <w:pPr>
        <w:tabs>
          <w:tab w:val="left" w:pos="1719"/>
        </w:tabs>
        <w:adjustRightInd w:val="0"/>
        <w:snapToGrid w:val="0"/>
        <w:spacing w:line="600" w:lineRule="exact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4"/>
      </w:pPr>
      <w:r>
        <w:t>三、报价要求</w:t>
      </w:r>
    </w:p>
    <w:p>
      <w:pPr>
        <w:pStyle w:val="5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5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5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5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5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4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4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4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4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4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ACD2E4A"/>
    <w:rsid w:val="2B8C00D9"/>
    <w:rsid w:val="2D6D29C6"/>
    <w:rsid w:val="2E730AF8"/>
    <w:rsid w:val="2EEE0779"/>
    <w:rsid w:val="30080758"/>
    <w:rsid w:val="30DA11D4"/>
    <w:rsid w:val="4AC251FD"/>
    <w:rsid w:val="4AE1260F"/>
    <w:rsid w:val="4B0C4C08"/>
    <w:rsid w:val="4BD96800"/>
    <w:rsid w:val="513A2283"/>
    <w:rsid w:val="56AE678A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2026-01-22T02:12:24Z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