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HNC202301消防提升改造项目（动力电缆）采购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2026年1月27日上午10:00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2026年1月27日上午10:00</w:t>
      </w:r>
      <w:bookmarkStart w:id="31" w:name="_GoBack"/>
      <w:bookmarkEnd w:id="31"/>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1.报价方必须严格按照我公司比选文书中要求报价供货，所供产品必须符合相应国家或行业有关技术标准和安全规范</w:t>
      </w:r>
      <w:r>
        <w:rPr>
          <w:rFonts w:hint="eastAsia" w:ascii="方正仿宋简体" w:hAnsi="方正仿宋简体" w:eastAsia="方正仿宋简体" w:cs="方正仿宋简体"/>
          <w:kern w:val="1"/>
          <w:sz w:val="32"/>
          <w:szCs w:val="32"/>
          <w:lang w:val="en-US" w:eastAsia="zh-CN"/>
        </w:rPr>
        <w:t>以及</w:t>
      </w:r>
      <w:r>
        <w:rPr>
          <w:rFonts w:hint="eastAsia" w:ascii="方正仿宋简体" w:hAnsi="方正仿宋简体" w:eastAsia="方正仿宋简体" w:cs="方正仿宋简体"/>
          <w:b/>
          <w:bCs/>
          <w:kern w:val="1"/>
          <w:sz w:val="32"/>
          <w:szCs w:val="32"/>
          <w:lang w:val="en-US" w:eastAsia="zh-CN"/>
        </w:rPr>
        <w:t>电缆技术要求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003610D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ind w:left="0" w:right="0" w:firstLine="640" w:firstLineChars="200"/>
        <w:jc w:val="left"/>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3.按</w:t>
      </w:r>
      <w:r>
        <w:rPr>
          <w:rFonts w:hint="eastAsia" w:ascii="方正仿宋简体" w:hAnsi="方正仿宋简体" w:eastAsia="方正仿宋简体" w:cs="方正仿宋简体"/>
          <w:b w:val="0"/>
          <w:bCs w:val="0"/>
          <w:kern w:val="1"/>
          <w:sz w:val="32"/>
          <w:szCs w:val="32"/>
          <w:highlight w:val="yellow"/>
          <w:lang w:val="en-US" w:eastAsia="zh-CN" w:bidi="ar-SA"/>
        </w:rPr>
        <w:t>照最新国标生产的全新产品；报价请将品牌和型号填写完整，上传生产许可证；电缆包装采用电缆专用木托盘；随货附厂家的产品检测报告和合格证</w:t>
      </w:r>
      <w:r>
        <w:rPr>
          <w:rFonts w:hint="eastAsia" w:ascii="方正仿宋简体" w:hAnsi="方正仿宋简体" w:eastAsia="方正仿宋简体" w:cs="方正仿宋简体"/>
          <w:b w:val="0"/>
          <w:bCs w:val="0"/>
          <w:kern w:val="1"/>
          <w:sz w:val="32"/>
          <w:szCs w:val="32"/>
          <w:lang w:val="en-US" w:eastAsia="zh-CN" w:bidi="ar-SA"/>
        </w:rPr>
        <w:t xml:space="preserve">。  </w:t>
      </w:r>
    </w:p>
    <w:p w14:paraId="6FDE9CE7">
      <w:pPr>
        <w:pStyle w:val="7"/>
        <w:ind w:firstLine="640" w:firstLineChars="200"/>
        <w:rPr>
          <w:rFonts w:hint="default"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4.</w:t>
      </w:r>
      <w:r>
        <w:rPr>
          <w:rFonts w:hint="eastAsia" w:ascii="方正仿宋简体" w:hAnsi="方正仿宋简体" w:eastAsia="方正仿宋简体" w:cs="方正仿宋简体"/>
          <w:b w:val="0"/>
          <w:bCs w:val="0"/>
          <w:kern w:val="1"/>
          <w:sz w:val="32"/>
          <w:szCs w:val="32"/>
          <w:highlight w:val="yellow"/>
          <w:lang w:val="en-US" w:eastAsia="zh-CN" w:bidi="ar-SA"/>
        </w:rPr>
        <w:t>到货后，采购人在验收过程中如发现质量疑议，将取样送镇江市产品质量监督检验中心检测（依据国家最新标准检验）；若检测结果不合格，供应商需承担检测费、合同违约金等相关费用</w:t>
      </w:r>
      <w:r>
        <w:rPr>
          <w:rFonts w:hint="eastAsia" w:ascii="方正仿宋简体" w:hAnsi="方正仿宋简体" w:eastAsia="方正仿宋简体" w:cs="方正仿宋简体"/>
          <w:b w:val="0"/>
          <w:bCs w:val="0"/>
          <w:kern w:val="1"/>
          <w:sz w:val="32"/>
          <w:szCs w:val="32"/>
          <w:lang w:val="en-US" w:eastAsia="zh-CN" w:bidi="ar-SA"/>
        </w:rPr>
        <w:t>。</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p>
    <w:p w14:paraId="25FB968A">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1"/>
          <w:sz w:val="32"/>
          <w:szCs w:val="32"/>
          <w:lang w:val="en-US" w:eastAsia="zh-CN"/>
        </w:rPr>
        <w:t xml:space="preserve">  </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2464F371">
      <w:pPr>
        <w:adjustRightInd w:val="0"/>
        <w:snapToGrid w:val="0"/>
        <w:spacing w:line="600" w:lineRule="exact"/>
        <w:jc w:val="center"/>
        <w:rPr>
          <w:rFonts w:hint="eastAsia" w:ascii="方正小标宋简体" w:hAnsi="方正小标宋简体" w:eastAsia="方正小标宋简体" w:cs="方正小标宋简体"/>
          <w:sz w:val="44"/>
          <w:szCs w:val="44"/>
        </w:rPr>
      </w:pPr>
    </w:p>
    <w:p w14:paraId="16E4B867">
      <w:pPr>
        <w:bidi w:val="0"/>
        <w:rPr>
          <w:rFonts w:hint="eastAsia" w:ascii="方正小标宋简体" w:hAnsi="方正小标宋简体" w:eastAsia="方正小标宋简体" w:cs="方正小标宋简体"/>
          <w:sz w:val="44"/>
          <w:szCs w:val="44"/>
        </w:rPr>
      </w:pPr>
    </w:p>
    <w:p w14:paraId="25D921E7">
      <w:pPr>
        <w:bidi w:val="0"/>
        <w:rPr>
          <w:rFonts w:hint="eastAsia" w:ascii="方正小标宋简体" w:hAnsi="方正小标宋简体" w:eastAsia="方正小标宋简体" w:cs="方正小标宋简体"/>
          <w:sz w:val="44"/>
          <w:szCs w:val="44"/>
        </w:rPr>
      </w:pPr>
    </w:p>
    <w:p w14:paraId="6B5B52F0">
      <w:pPr>
        <w:bidi w:val="0"/>
        <w:rPr>
          <w:rFonts w:hint="eastAsia" w:ascii="方正小标宋简体" w:hAnsi="方正小标宋简体" w:eastAsia="方正小标宋简体" w:cs="方正小标宋简体"/>
          <w:sz w:val="44"/>
          <w:szCs w:val="44"/>
        </w:rPr>
      </w:pPr>
    </w:p>
    <w:p w14:paraId="0CBFC179">
      <w:pPr>
        <w:bidi w:val="0"/>
        <w:rPr>
          <w:rFonts w:hint="eastAsia" w:ascii="方正小标宋简体" w:hAnsi="方正小标宋简体" w:eastAsia="方正小标宋简体" w:cs="方正小标宋简体"/>
          <w:sz w:val="44"/>
          <w:szCs w:val="44"/>
        </w:rPr>
      </w:pPr>
    </w:p>
    <w:p w14:paraId="048686B0">
      <w:pPr>
        <w:bidi w:val="0"/>
        <w:rPr>
          <w:rFonts w:hint="eastAsia" w:ascii="方正小标宋简体" w:hAnsi="方正小标宋简体" w:eastAsia="方正小标宋简体" w:cs="方正小标宋简体"/>
          <w:sz w:val="44"/>
          <w:szCs w:val="44"/>
        </w:rPr>
      </w:pPr>
    </w:p>
    <w:p w14:paraId="690AB9A5">
      <w:pPr>
        <w:bidi w:val="0"/>
        <w:rPr>
          <w:rFonts w:hint="eastAsia" w:ascii="方正小标宋简体" w:hAnsi="方正小标宋简体" w:eastAsia="方正小标宋简体" w:cs="方正小标宋简体"/>
          <w:sz w:val="44"/>
          <w:szCs w:val="44"/>
        </w:rPr>
      </w:pPr>
    </w:p>
    <w:p w14:paraId="6B94FD3D">
      <w:pPr>
        <w:bidi w:val="0"/>
        <w:rPr>
          <w:rFonts w:hint="eastAsia" w:ascii="方正小标宋简体" w:hAnsi="方正小标宋简体" w:eastAsia="方正小标宋简体" w:cs="方正小标宋简体"/>
          <w:sz w:val="44"/>
          <w:szCs w:val="44"/>
        </w:rPr>
      </w:pPr>
    </w:p>
    <w:p w14:paraId="6EF8CB3F">
      <w:pPr>
        <w:bidi w:val="0"/>
        <w:rPr>
          <w:rFonts w:hint="eastAsia" w:ascii="方正小标宋简体" w:hAnsi="方正小标宋简体" w:eastAsia="方正小标宋简体" w:cs="方正小标宋简体"/>
          <w:sz w:val="44"/>
          <w:szCs w:val="44"/>
        </w:rPr>
      </w:pPr>
    </w:p>
    <w:p w14:paraId="4308DD22">
      <w:pPr>
        <w:bidi w:val="0"/>
        <w:rPr>
          <w:rFonts w:hint="eastAsia" w:ascii="方正小标宋简体" w:hAnsi="方正小标宋简体" w:eastAsia="方正小标宋简体" w:cs="方正小标宋简体"/>
          <w:sz w:val="44"/>
          <w:szCs w:val="44"/>
        </w:rPr>
      </w:pPr>
    </w:p>
    <w:p w14:paraId="12FAF614">
      <w:pPr>
        <w:bidi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5"/>
        <w:tblpPr w:leftFromText="180" w:rightFromText="180" w:vertAnchor="text" w:horzAnchor="page" w:tblpX="1105" w:tblpY="576"/>
        <w:tblOverlap w:val="never"/>
        <w:tblW w:w="5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170"/>
        <w:gridCol w:w="4320"/>
        <w:gridCol w:w="538"/>
        <w:gridCol w:w="722"/>
        <w:gridCol w:w="960"/>
        <w:gridCol w:w="1049"/>
        <w:gridCol w:w="901"/>
      </w:tblGrid>
      <w:tr w14:paraId="36B6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43" w:type="pct"/>
            <w:noWrap w:val="0"/>
            <w:vAlign w:val="center"/>
          </w:tcPr>
          <w:p w14:paraId="7A0E2239">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76" w:type="pct"/>
            <w:noWrap w:val="0"/>
            <w:vAlign w:val="center"/>
          </w:tcPr>
          <w:p w14:paraId="4255E1C2">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2127" w:type="pct"/>
            <w:noWrap w:val="0"/>
            <w:vAlign w:val="center"/>
          </w:tcPr>
          <w:p w14:paraId="39582ED9">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规格型号</w:t>
            </w:r>
          </w:p>
        </w:tc>
        <w:tc>
          <w:tcPr>
            <w:tcW w:w="264" w:type="pct"/>
            <w:noWrap w:val="0"/>
            <w:vAlign w:val="center"/>
          </w:tcPr>
          <w:p w14:paraId="2EAF8F73">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55" w:type="pct"/>
            <w:noWrap w:val="0"/>
            <w:vAlign w:val="center"/>
          </w:tcPr>
          <w:p w14:paraId="7DEEB522">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72" w:type="pct"/>
            <w:noWrap w:val="0"/>
            <w:vAlign w:val="center"/>
          </w:tcPr>
          <w:p w14:paraId="3D55BE99">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16" w:type="pct"/>
            <w:noWrap w:val="0"/>
            <w:vAlign w:val="center"/>
          </w:tcPr>
          <w:p w14:paraId="2F341CA1">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43" w:type="pct"/>
            <w:noWrap w:val="0"/>
            <w:vAlign w:val="center"/>
          </w:tcPr>
          <w:p w14:paraId="149AD52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612E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43" w:type="pct"/>
            <w:noWrap w:val="0"/>
            <w:vAlign w:val="center"/>
          </w:tcPr>
          <w:p w14:paraId="0B503D12">
            <w:pPr>
              <w:keepNext w:val="0"/>
              <w:keepLines w:val="0"/>
              <w:widowControl/>
              <w:suppressLineNumbers w:val="0"/>
              <w:jc w:val="left"/>
              <w:textAlignment w:val="center"/>
              <w:rPr>
                <w:rFonts w:hint="eastAsia" w:ascii="方正仿宋简体" w:hAnsi="方正仿宋简体" w:eastAsia="方正仿宋简体" w:cs="方正仿宋简体"/>
                <w:kern w:val="1"/>
                <w:sz w:val="18"/>
                <w:szCs w:val="18"/>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576" w:type="pct"/>
            <w:noWrap w:val="0"/>
            <w:vAlign w:val="center"/>
          </w:tcPr>
          <w:p w14:paraId="13DE8D5A">
            <w:pPr>
              <w:keepNext w:val="0"/>
              <w:keepLines w:val="0"/>
              <w:widowControl/>
              <w:suppressLineNumbers w:val="0"/>
              <w:jc w:val="left"/>
              <w:textAlignment w:val="center"/>
              <w:rPr>
                <w:rFonts w:hint="eastAsia" w:ascii="方正仿宋简体" w:hAnsi="方正仿宋简体" w:eastAsia="方正仿宋简体" w:cs="方正仿宋简体"/>
                <w:kern w:val="1"/>
                <w:sz w:val="20"/>
                <w:szCs w:val="20"/>
              </w:rPr>
            </w:pPr>
            <w:r>
              <w:rPr>
                <w:rFonts w:hint="eastAsia" w:ascii="宋体" w:hAnsi="宋体" w:eastAsia="宋体" w:cs="宋体"/>
                <w:i w:val="0"/>
                <w:iCs w:val="0"/>
                <w:color w:val="000000"/>
                <w:kern w:val="0"/>
                <w:sz w:val="20"/>
                <w:szCs w:val="20"/>
                <w:u w:val="none"/>
                <w:lang w:val="en-US" w:eastAsia="zh-CN" w:bidi="ar"/>
              </w:rPr>
              <w:t>动力电缆</w:t>
            </w:r>
          </w:p>
        </w:tc>
        <w:tc>
          <w:tcPr>
            <w:tcW w:w="2127" w:type="pct"/>
            <w:noWrap w:val="0"/>
            <w:vAlign w:val="center"/>
          </w:tcPr>
          <w:p w14:paraId="74D34DDB">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ZAN-YJV22-0.6/1kV 3×300+2×150</w:t>
            </w:r>
          </w:p>
          <w:p w14:paraId="7D3FD506">
            <w:pPr>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具体要求详见：电缆技术要求</w:t>
            </w:r>
          </w:p>
        </w:tc>
        <w:tc>
          <w:tcPr>
            <w:tcW w:w="264" w:type="pct"/>
            <w:noWrap w:val="0"/>
            <w:vAlign w:val="center"/>
          </w:tcPr>
          <w:p w14:paraId="2528853E">
            <w:pPr>
              <w:keepNext w:val="0"/>
              <w:keepLines w:val="0"/>
              <w:widowControl/>
              <w:suppressLineNumbers w:val="0"/>
              <w:jc w:val="center"/>
              <w:textAlignment w:val="center"/>
              <w:rPr>
                <w:rFonts w:hint="eastAsia" w:ascii="方正仿宋简体" w:hAnsi="方正仿宋简体" w:eastAsia="方正仿宋简体" w:cs="方正仿宋简体"/>
                <w:kern w:val="1"/>
                <w:sz w:val="20"/>
                <w:szCs w:val="20"/>
              </w:rPr>
            </w:pPr>
            <w:r>
              <w:rPr>
                <w:rFonts w:hint="eastAsia" w:ascii="宋体" w:hAnsi="宋体" w:eastAsia="宋体" w:cs="宋体"/>
                <w:i w:val="0"/>
                <w:iCs w:val="0"/>
                <w:color w:val="000000"/>
                <w:kern w:val="0"/>
                <w:sz w:val="20"/>
                <w:szCs w:val="20"/>
                <w:u w:val="none"/>
                <w:lang w:val="en-US" w:eastAsia="zh-CN" w:bidi="ar"/>
              </w:rPr>
              <w:t>米</w:t>
            </w:r>
          </w:p>
        </w:tc>
        <w:tc>
          <w:tcPr>
            <w:tcW w:w="355" w:type="pct"/>
            <w:noWrap w:val="0"/>
            <w:vAlign w:val="center"/>
          </w:tcPr>
          <w:p w14:paraId="54B1ACF1">
            <w:pPr>
              <w:keepNext w:val="0"/>
              <w:keepLines w:val="0"/>
              <w:widowControl/>
              <w:suppressLineNumbers w:val="0"/>
              <w:jc w:val="center"/>
              <w:textAlignment w:val="center"/>
              <w:rPr>
                <w:rFonts w:hint="eastAsia" w:ascii="方正仿宋简体" w:hAnsi="方正仿宋简体" w:eastAsia="方正仿宋简体" w:cs="方正仿宋简体"/>
                <w:kern w:val="1"/>
                <w:sz w:val="20"/>
                <w:szCs w:val="20"/>
              </w:rPr>
            </w:pPr>
            <w:r>
              <w:rPr>
                <w:rFonts w:hint="eastAsia" w:ascii="宋体" w:hAnsi="宋体" w:eastAsia="宋体" w:cs="宋体"/>
                <w:i w:val="0"/>
                <w:iCs w:val="0"/>
                <w:color w:val="000000"/>
                <w:kern w:val="0"/>
                <w:sz w:val="20"/>
                <w:szCs w:val="20"/>
                <w:u w:val="none"/>
                <w:lang w:val="en-US" w:eastAsia="zh-CN" w:bidi="ar"/>
              </w:rPr>
              <w:t>400</w:t>
            </w:r>
          </w:p>
        </w:tc>
        <w:tc>
          <w:tcPr>
            <w:tcW w:w="472" w:type="pct"/>
            <w:noWrap w:val="0"/>
            <w:vAlign w:val="center"/>
          </w:tcPr>
          <w:p w14:paraId="3184383E">
            <w:pPr>
              <w:widowControl/>
              <w:spacing w:line="0" w:lineRule="atLeast"/>
              <w:jc w:val="center"/>
              <w:rPr>
                <w:rFonts w:hint="eastAsia" w:ascii="方正仿宋简体" w:hAnsi="方正仿宋简体" w:eastAsia="方正仿宋简体" w:cs="方正仿宋简体"/>
                <w:sz w:val="20"/>
                <w:szCs w:val="20"/>
              </w:rPr>
            </w:pPr>
          </w:p>
        </w:tc>
        <w:tc>
          <w:tcPr>
            <w:tcW w:w="516" w:type="pct"/>
            <w:noWrap w:val="0"/>
            <w:vAlign w:val="center"/>
          </w:tcPr>
          <w:p w14:paraId="5AD2FB19">
            <w:pPr>
              <w:widowControl/>
              <w:spacing w:line="0" w:lineRule="atLeast"/>
              <w:jc w:val="center"/>
              <w:rPr>
                <w:rFonts w:hint="eastAsia" w:ascii="方正仿宋简体" w:hAnsi="方正仿宋简体" w:eastAsia="方正仿宋简体" w:cs="方正仿宋简体"/>
                <w:szCs w:val="21"/>
              </w:rPr>
            </w:pPr>
          </w:p>
        </w:tc>
        <w:tc>
          <w:tcPr>
            <w:tcW w:w="443" w:type="pct"/>
            <w:noWrap w:val="0"/>
            <w:vAlign w:val="center"/>
          </w:tcPr>
          <w:p w14:paraId="72DBF12B">
            <w:pPr>
              <w:widowControl/>
              <w:spacing w:line="0" w:lineRule="atLeast"/>
              <w:jc w:val="center"/>
              <w:rPr>
                <w:rFonts w:hint="eastAsia" w:ascii="方正仿宋简体" w:hAnsi="方正仿宋简体" w:eastAsia="方正仿宋简体" w:cs="方正仿宋简体"/>
                <w:szCs w:val="21"/>
              </w:rPr>
            </w:pP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pPr>
    </w:p>
    <w:p w14:paraId="544064B3">
      <w:pPr>
        <w:bidi w:val="0"/>
        <w:rPr>
          <w:rFonts w:hint="eastAsia" w:ascii="Times New Roman" w:hAnsi="Times New Roman" w:eastAsia="宋体" w:cs="Times New Roman"/>
          <w:kern w:val="2"/>
          <w:sz w:val="21"/>
          <w:lang w:val="en-US" w:eastAsia="zh-CN" w:bidi="ar-SA"/>
        </w:rPr>
      </w:pPr>
    </w:p>
    <w:p w14:paraId="1DEE3A9C">
      <w:pPr>
        <w:bidi w:val="0"/>
        <w:rPr>
          <w:rFonts w:hint="eastAsia"/>
          <w:lang w:val="en-US" w:eastAsia="zh-CN"/>
        </w:rPr>
      </w:pPr>
    </w:p>
    <w:p w14:paraId="6F9BF397">
      <w:pPr>
        <w:bidi w:val="0"/>
        <w:rPr>
          <w:rFonts w:hint="eastAsia"/>
          <w:lang w:val="en-US" w:eastAsia="zh-CN"/>
        </w:rPr>
      </w:pPr>
    </w:p>
    <w:p w14:paraId="406B507D">
      <w:pPr>
        <w:bidi w:val="0"/>
        <w:rPr>
          <w:rFonts w:hint="eastAsia"/>
          <w:lang w:val="en-US" w:eastAsia="zh-CN"/>
        </w:rPr>
      </w:pPr>
    </w:p>
    <w:p w14:paraId="7C985185">
      <w:pPr>
        <w:bidi w:val="0"/>
        <w:rPr>
          <w:rFonts w:hint="eastAsia"/>
          <w:lang w:val="en-US" w:eastAsia="zh-CN"/>
        </w:rPr>
      </w:pPr>
    </w:p>
    <w:p w14:paraId="67FDD2E6">
      <w:pPr>
        <w:bidi w:val="0"/>
        <w:rPr>
          <w:rFonts w:hint="eastAsia"/>
          <w:lang w:val="en-US" w:eastAsia="zh-CN"/>
        </w:rPr>
      </w:pPr>
    </w:p>
    <w:p w14:paraId="3F32E524">
      <w:pPr>
        <w:bidi w:val="0"/>
        <w:rPr>
          <w:rFonts w:hint="eastAsia"/>
          <w:lang w:val="en-US" w:eastAsia="zh-CN"/>
        </w:rPr>
      </w:pPr>
    </w:p>
    <w:p w14:paraId="55FE601B">
      <w:pPr>
        <w:bidi w:val="0"/>
        <w:rPr>
          <w:rFonts w:hint="eastAsia"/>
          <w:lang w:val="en-US" w:eastAsia="zh-CN"/>
        </w:rPr>
      </w:pPr>
    </w:p>
    <w:p w14:paraId="280395A4">
      <w:pPr>
        <w:bidi w:val="0"/>
        <w:rPr>
          <w:rFonts w:hint="eastAsia"/>
          <w:lang w:val="en-US" w:eastAsia="zh-CN"/>
        </w:rPr>
      </w:pPr>
    </w:p>
    <w:p w14:paraId="5A25EF3C">
      <w:pPr>
        <w:bidi w:val="0"/>
        <w:rPr>
          <w:rFonts w:hint="eastAsia"/>
          <w:lang w:val="en-US" w:eastAsia="zh-CN"/>
        </w:rPr>
      </w:pPr>
    </w:p>
    <w:p w14:paraId="49E7DE02">
      <w:pPr>
        <w:bidi w:val="0"/>
        <w:rPr>
          <w:rFonts w:hint="eastAsia"/>
          <w:lang w:val="en-US" w:eastAsia="zh-CN"/>
        </w:rPr>
      </w:pPr>
    </w:p>
    <w:p w14:paraId="0A36C691">
      <w:pPr>
        <w:bidi w:val="0"/>
        <w:rPr>
          <w:rFonts w:hint="eastAsia"/>
          <w:lang w:val="en-US" w:eastAsia="zh-CN"/>
        </w:rPr>
      </w:pPr>
    </w:p>
    <w:p w14:paraId="069F6A3B">
      <w:pPr>
        <w:bidi w:val="0"/>
        <w:rPr>
          <w:rFonts w:hint="eastAsia"/>
          <w:lang w:val="en-US" w:eastAsia="zh-CN"/>
        </w:rPr>
      </w:pPr>
    </w:p>
    <w:p w14:paraId="7FBB307D">
      <w:pPr>
        <w:bidi w:val="0"/>
        <w:rPr>
          <w:rFonts w:hint="eastAsia"/>
          <w:lang w:val="en-US" w:eastAsia="zh-CN"/>
        </w:rPr>
      </w:pPr>
    </w:p>
    <w:p w14:paraId="16809B67">
      <w:pPr>
        <w:bidi w:val="0"/>
        <w:rPr>
          <w:rFonts w:hint="eastAsia"/>
          <w:lang w:val="en-US" w:eastAsia="zh-CN"/>
        </w:rPr>
      </w:pPr>
    </w:p>
    <w:p w14:paraId="02B31F1E">
      <w:pPr>
        <w:bidi w:val="0"/>
        <w:rPr>
          <w:rFonts w:hint="eastAsia"/>
          <w:lang w:val="en-US" w:eastAsia="zh-CN"/>
        </w:rPr>
      </w:pPr>
    </w:p>
    <w:p w14:paraId="009F4CE6">
      <w:pPr>
        <w:bidi w:val="0"/>
        <w:rPr>
          <w:rFonts w:hint="eastAsia"/>
          <w:lang w:val="en-US" w:eastAsia="zh-CN"/>
        </w:rPr>
      </w:pPr>
    </w:p>
    <w:p w14:paraId="09F4AC98">
      <w:pPr>
        <w:bidi w:val="0"/>
        <w:rPr>
          <w:rFonts w:hint="eastAsia"/>
          <w:lang w:val="en-US" w:eastAsia="zh-CN"/>
        </w:rPr>
      </w:pPr>
    </w:p>
    <w:p w14:paraId="34CE66A1">
      <w:pPr>
        <w:bidi w:val="0"/>
        <w:rPr>
          <w:rFonts w:hint="eastAsia"/>
          <w:lang w:val="en-US" w:eastAsia="zh-CN"/>
        </w:rPr>
      </w:pPr>
    </w:p>
    <w:p w14:paraId="60D479F3">
      <w:pPr>
        <w:bidi w:val="0"/>
        <w:rPr>
          <w:rFonts w:hint="eastAsia"/>
          <w:lang w:val="en-US" w:eastAsia="zh-CN"/>
        </w:rPr>
      </w:pPr>
    </w:p>
    <w:p w14:paraId="35505EEE">
      <w:pPr>
        <w:bidi w:val="0"/>
        <w:rPr>
          <w:rFonts w:hint="eastAsia"/>
          <w:lang w:val="en-US" w:eastAsia="zh-CN"/>
        </w:rPr>
      </w:pPr>
    </w:p>
    <w:p w14:paraId="0FAD5D5D">
      <w:pPr>
        <w:bidi w:val="0"/>
        <w:rPr>
          <w:rFonts w:hint="eastAsia"/>
          <w:lang w:val="en-US" w:eastAsia="zh-CN"/>
        </w:rPr>
      </w:pPr>
    </w:p>
    <w:p w14:paraId="3C983CF2">
      <w:pPr>
        <w:bidi w:val="0"/>
        <w:rPr>
          <w:rFonts w:hint="eastAsia"/>
          <w:lang w:val="en-US" w:eastAsia="zh-CN"/>
        </w:rPr>
      </w:pPr>
    </w:p>
    <w:p w14:paraId="5C682834">
      <w:pPr>
        <w:bidi w:val="0"/>
        <w:rPr>
          <w:rFonts w:hint="eastAsia"/>
          <w:lang w:val="en-US" w:eastAsia="zh-CN"/>
        </w:rPr>
      </w:pPr>
    </w:p>
    <w:p w14:paraId="5B680553">
      <w:pPr>
        <w:bidi w:val="0"/>
        <w:rPr>
          <w:rFonts w:hint="eastAsia"/>
          <w:lang w:val="en-US" w:eastAsia="zh-CN"/>
        </w:rPr>
      </w:pPr>
    </w:p>
    <w:p w14:paraId="2C537CA1">
      <w:pPr>
        <w:bidi w:val="0"/>
        <w:rPr>
          <w:rFonts w:hint="eastAsia"/>
          <w:lang w:val="en-US" w:eastAsia="zh-CN"/>
        </w:rPr>
      </w:pPr>
    </w:p>
    <w:p w14:paraId="4F96FFA7">
      <w:pPr>
        <w:bidi w:val="0"/>
        <w:rPr>
          <w:rFonts w:hint="eastAsia"/>
          <w:lang w:val="en-US" w:eastAsia="zh-CN"/>
        </w:rPr>
      </w:pPr>
    </w:p>
    <w:p w14:paraId="4AA7E80D">
      <w:pPr>
        <w:bidi w:val="0"/>
        <w:rPr>
          <w:rFonts w:hint="eastAsia"/>
          <w:lang w:val="en-US" w:eastAsia="zh-CN"/>
        </w:rPr>
      </w:pPr>
    </w:p>
    <w:p w14:paraId="3768554A">
      <w:pPr>
        <w:bidi w:val="0"/>
        <w:rPr>
          <w:rFonts w:hint="eastAsia"/>
          <w:lang w:val="en-US" w:eastAsia="zh-CN"/>
        </w:rPr>
      </w:pPr>
    </w:p>
    <w:p w14:paraId="483F3A5D">
      <w:pPr>
        <w:bidi w:val="0"/>
        <w:rPr>
          <w:rFonts w:hint="eastAsia"/>
          <w:lang w:val="en-US" w:eastAsia="zh-CN"/>
        </w:rPr>
      </w:pPr>
    </w:p>
    <w:p w14:paraId="3500922C">
      <w:pPr>
        <w:bidi w:val="0"/>
        <w:rPr>
          <w:rFonts w:hint="eastAsia"/>
          <w:lang w:val="en-US" w:eastAsia="zh-CN"/>
        </w:rPr>
      </w:pPr>
    </w:p>
    <w:p w14:paraId="5C721B91">
      <w:pPr>
        <w:jc w:val="center"/>
        <w:rPr>
          <w:rFonts w:hint="eastAsia" w:ascii="方正小标宋简体" w:hAnsi="方正小标宋简体" w:eastAsia="方正小标宋简体" w:cs="方正小标宋简体"/>
          <w:sz w:val="32"/>
          <w:szCs w:val="32"/>
          <w:lang w:val="en-US" w:eastAsia="zh-CN"/>
        </w:rPr>
      </w:pPr>
      <w:bookmarkStart w:id="0" w:name="_Toc493858822"/>
      <w:bookmarkStart w:id="1" w:name="_Toc288739204"/>
      <w:r>
        <w:rPr>
          <w:rFonts w:hint="eastAsia" w:ascii="方正小标宋简体" w:hAnsi="方正小标宋简体" w:eastAsia="方正小标宋简体" w:cs="方正小标宋简体"/>
          <w:sz w:val="32"/>
          <w:szCs w:val="32"/>
          <w:lang w:val="en-US" w:eastAsia="zh-CN"/>
        </w:rPr>
        <w:t>电缆技术要求</w:t>
      </w:r>
    </w:p>
    <w:p w14:paraId="56253117">
      <w:pPr>
        <w:rPr>
          <w:rFonts w:hint="eastAsia"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1总则</w:t>
      </w:r>
      <w:bookmarkEnd w:id="0"/>
    </w:p>
    <w:p w14:paraId="3B1AFDC3">
      <w:pPr>
        <w:pStyle w:val="32"/>
        <w:keepLines w:val="0"/>
        <w:kinsoku/>
        <w:wordWrap/>
        <w:autoSpaceDE/>
        <w:autoSpaceDN/>
        <w:bidi w:val="0"/>
        <w:spacing w:line="400" w:lineRule="exact"/>
        <w:ind w:firstLine="0" w:firstLineChars="0"/>
        <w:rPr>
          <w:rFonts w:hint="eastAsia" w:ascii="方正仿宋简体" w:hAnsi="方正仿宋简体" w:eastAsia="方正仿宋简体" w:cs="方正仿宋简体"/>
          <w:sz w:val="28"/>
          <w:szCs w:val="28"/>
          <w:lang w:val="de-AT"/>
        </w:rPr>
      </w:pPr>
      <w:r>
        <w:rPr>
          <w:rFonts w:hint="eastAsia" w:ascii="方正仿宋简体" w:hAnsi="方正仿宋简体" w:eastAsia="方正仿宋简体" w:cs="方正仿宋简体"/>
          <w:sz w:val="28"/>
          <w:szCs w:val="28"/>
          <w:lang w:val="de-AT"/>
        </w:rPr>
        <w:t>1.1</w:t>
      </w:r>
      <w:r>
        <w:rPr>
          <w:rFonts w:hint="eastAsia" w:ascii="方正仿宋简体" w:hAnsi="方正仿宋简体" w:eastAsia="方正仿宋简体" w:cs="方正仿宋简体"/>
          <w:sz w:val="28"/>
          <w:szCs w:val="28"/>
          <w:lang w:val="en-GB"/>
        </w:rPr>
        <w:t>本技术规范书</w:t>
      </w:r>
      <w:r>
        <w:rPr>
          <w:rFonts w:hint="eastAsia" w:ascii="方正仿宋简体" w:hAnsi="方正仿宋简体" w:eastAsia="方正仿宋简体" w:cs="方正仿宋简体"/>
          <w:sz w:val="28"/>
          <w:szCs w:val="28"/>
          <w:lang w:val="zh-TW"/>
        </w:rPr>
        <w:t>包括</w:t>
      </w:r>
      <w:r>
        <w:rPr>
          <w:rFonts w:hint="eastAsia" w:ascii="方正仿宋简体" w:hAnsi="方正仿宋简体" w:eastAsia="方正仿宋简体" w:cs="方正仿宋简体"/>
          <w:sz w:val="28"/>
          <w:szCs w:val="28"/>
        </w:rPr>
        <w:t>动力电缆</w:t>
      </w:r>
      <w:r>
        <w:rPr>
          <w:rFonts w:hint="eastAsia" w:ascii="方正仿宋简体" w:hAnsi="方正仿宋简体" w:eastAsia="方正仿宋简体" w:cs="方正仿宋简体"/>
          <w:sz w:val="28"/>
          <w:szCs w:val="28"/>
          <w:lang w:val="zh-TW"/>
        </w:rPr>
        <w:t>功能设计、结构、性能、安装和试验等方面</w:t>
      </w:r>
      <w:r>
        <w:rPr>
          <w:rFonts w:hint="eastAsia" w:ascii="方正仿宋简体" w:hAnsi="方正仿宋简体" w:eastAsia="方正仿宋简体" w:cs="方正仿宋简体"/>
          <w:sz w:val="28"/>
          <w:szCs w:val="28"/>
          <w:lang w:val="de-AT"/>
        </w:rPr>
        <w:t>的技术要求。</w:t>
      </w:r>
    </w:p>
    <w:bookmarkEnd w:id="1"/>
    <w:p w14:paraId="624BE665">
      <w:pPr>
        <w:pStyle w:val="32"/>
        <w:keepLines w:val="0"/>
        <w:kinsoku/>
        <w:wordWrap/>
        <w:autoSpaceDE/>
        <w:autoSpaceDN/>
        <w:bidi w:val="0"/>
        <w:spacing w:line="400" w:lineRule="exact"/>
        <w:ind w:firstLine="0" w:firstLineChars="0"/>
        <w:rPr>
          <w:rFonts w:hint="eastAsia" w:ascii="方正仿宋简体" w:hAnsi="方正仿宋简体" w:eastAsia="方正仿宋简体" w:cs="方正仿宋简体"/>
          <w:sz w:val="28"/>
          <w:szCs w:val="28"/>
        </w:rPr>
      </w:pPr>
      <w:bookmarkStart w:id="2" w:name="_Toc316388740"/>
      <w:r>
        <w:rPr>
          <w:rFonts w:hint="eastAsia" w:ascii="方正仿宋简体" w:hAnsi="方正仿宋简体" w:eastAsia="方正仿宋简体" w:cs="方正仿宋简体"/>
          <w:sz w:val="28"/>
          <w:szCs w:val="28"/>
        </w:rPr>
        <w:t>1.2 本技术规范提出的是最低限度的技术要求，并未对一切技术细节作出规定，也未充分引述有关标准和规范的条文，卖方应提供符合本技术规范引用标准的最新版本标准和本技术规范技术要求的全新产品，如果所引用的标准之间不一致或本技术规范所使用的标准如与卖方所执行的标准不一致时，按要求较高的标准执行。</w:t>
      </w:r>
    </w:p>
    <w:p w14:paraId="78841523">
      <w:pPr>
        <w:pStyle w:val="32"/>
        <w:keepLines w:val="0"/>
        <w:kinsoku/>
        <w:wordWrap/>
        <w:autoSpaceDE/>
        <w:autoSpaceDN/>
        <w:bidi w:val="0"/>
        <w:spacing w:line="400" w:lineRule="exact"/>
        <w:ind w:firstLine="0" w:firstLineChars="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1.3  如果卖方没有以书面形式对本技术规范的条文提出差异，则意味着卖方提供的设备完全符合本技术规范的要求，需方将认为供方完全接受和同意本技术规范书的要求。</w:t>
      </w:r>
    </w:p>
    <w:p w14:paraId="193BA3E2">
      <w:pPr>
        <w:pStyle w:val="32"/>
        <w:keepLines w:val="0"/>
        <w:kinsoku/>
        <w:wordWrap/>
        <w:autoSpaceDE/>
        <w:autoSpaceDN/>
        <w:bidi w:val="0"/>
        <w:spacing w:line="400" w:lineRule="exact"/>
        <w:ind w:firstLine="0" w:firstLineChars="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1.4  在签订合同之后，到供方开始制造之日的这段时间内，需方有权提出因规范标准和规程发生变化而产生的一些补充修改要求，供方应遵守这个要求，具体款项内容由供、需双方共同商定。</w:t>
      </w:r>
    </w:p>
    <w:p w14:paraId="4C839D7E">
      <w:pPr>
        <w:pStyle w:val="32"/>
        <w:keepLines w:val="0"/>
        <w:kinsoku/>
        <w:wordWrap/>
        <w:autoSpaceDE/>
        <w:autoSpaceDN/>
        <w:bidi w:val="0"/>
        <w:spacing w:line="400" w:lineRule="exact"/>
        <w:ind w:firstLine="0" w:firstLineChars="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1.5  本技术规范书所使用的标准，如遇与供方所执行的标准不一致时，按较高的标准执行。如果本技术规范书与现行使用的有关国家标准以及部颁标准有明显抵触的条文，供方应及时书面通知需方进行解决。</w:t>
      </w:r>
    </w:p>
    <w:bookmarkEnd w:id="2"/>
    <w:p w14:paraId="25E0D42C">
      <w:pPr>
        <w:pStyle w:val="32"/>
        <w:keepLines w:val="0"/>
        <w:kinsoku/>
        <w:wordWrap/>
        <w:autoSpaceDE/>
        <w:autoSpaceDN/>
        <w:bidi w:val="0"/>
        <w:spacing w:line="400" w:lineRule="exact"/>
        <w:ind w:firstLine="0" w:firstLineChars="0"/>
        <w:rPr>
          <w:rFonts w:hint="eastAsia" w:ascii="方正仿宋简体" w:hAnsi="方正仿宋简体" w:eastAsia="方正仿宋简体" w:cs="方正仿宋简体"/>
          <w:sz w:val="28"/>
          <w:szCs w:val="28"/>
        </w:rPr>
      </w:pPr>
      <w:bookmarkStart w:id="3" w:name="_Toc316388741"/>
      <w:r>
        <w:rPr>
          <w:rFonts w:hint="eastAsia" w:ascii="方正仿宋简体" w:hAnsi="方正仿宋简体" w:eastAsia="方正仿宋简体" w:cs="方正仿宋简体"/>
          <w:sz w:val="28"/>
          <w:szCs w:val="28"/>
        </w:rPr>
        <w:t>1.6应执行但不限于以下标准：</w:t>
      </w:r>
    </w:p>
    <w:p w14:paraId="16C5C5D9">
      <w:pPr>
        <w:keepLines w:val="0"/>
        <w:tabs>
          <w:tab w:val="center" w:pos="4706"/>
          <w:tab w:val="right" w:pos="9044"/>
        </w:tabs>
        <w:kinsoku/>
        <w:wordWrap/>
        <w:topLinePunct/>
        <w:autoSpaceDE/>
        <w:autoSpaceDN/>
        <w:bidi w:val="0"/>
        <w:spacing w:before="160" w:after="60"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表1　引用标准一览表</w:t>
      </w:r>
    </w:p>
    <w:tbl>
      <w:tblPr>
        <w:tblStyle w:val="15"/>
        <w:tblW w:w="881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975"/>
        <w:gridCol w:w="6142"/>
      </w:tblGrid>
      <w:tr w14:paraId="7604B5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701" w:type="dxa"/>
            <w:tcMar>
              <w:left w:w="0" w:type="dxa"/>
              <w:right w:w="0" w:type="dxa"/>
            </w:tcMar>
            <w:vAlign w:val="center"/>
          </w:tcPr>
          <w:p w14:paraId="243F1862">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序号</w:t>
            </w:r>
          </w:p>
        </w:tc>
        <w:tc>
          <w:tcPr>
            <w:tcW w:w="1975" w:type="dxa"/>
            <w:tcMar>
              <w:left w:w="0" w:type="dxa"/>
              <w:right w:w="0" w:type="dxa"/>
            </w:tcMar>
            <w:vAlign w:val="center"/>
          </w:tcPr>
          <w:p w14:paraId="3488921A">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标  准  号</w:t>
            </w:r>
          </w:p>
        </w:tc>
        <w:tc>
          <w:tcPr>
            <w:tcW w:w="6142" w:type="dxa"/>
            <w:tcMar>
              <w:left w:w="0" w:type="dxa"/>
              <w:right w:w="0" w:type="dxa"/>
            </w:tcMar>
            <w:vAlign w:val="center"/>
          </w:tcPr>
          <w:p w14:paraId="5A2ECE8F">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标  准  名  称</w:t>
            </w:r>
          </w:p>
        </w:tc>
      </w:tr>
      <w:tr w14:paraId="68C220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14:paraId="3980C42C">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1</w:t>
            </w:r>
          </w:p>
        </w:tc>
        <w:tc>
          <w:tcPr>
            <w:tcW w:w="1975" w:type="dxa"/>
            <w:tcMar>
              <w:left w:w="0" w:type="dxa"/>
              <w:right w:w="0" w:type="dxa"/>
            </w:tcMar>
            <w:vAlign w:val="center"/>
          </w:tcPr>
          <w:p w14:paraId="7B626131">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GB 311.1</w:t>
            </w:r>
          </w:p>
        </w:tc>
        <w:tc>
          <w:tcPr>
            <w:tcW w:w="6142" w:type="dxa"/>
            <w:tcMar>
              <w:left w:w="0" w:type="dxa"/>
              <w:right w:w="0" w:type="dxa"/>
            </w:tcMar>
            <w:vAlign w:val="center"/>
          </w:tcPr>
          <w:p w14:paraId="22965D88">
            <w:pPr>
              <w:keepLines w:val="0"/>
              <w:tabs>
                <w:tab w:val="left" w:pos="6840"/>
              </w:tabs>
              <w:kinsoku/>
              <w:wordWrap/>
              <w:overflowPunct w:val="0"/>
              <w:topLinePunct/>
              <w:autoSpaceDE/>
              <w:autoSpaceDN/>
              <w:bidi w:val="0"/>
              <w:snapToGrid w:val="0"/>
              <w:spacing w:before="56" w:after="56" w:line="400" w:lineRule="exact"/>
              <w:ind w:left="42" w:leftChars="20" w:right="42" w:rightChars="20" w:firstLine="280" w:firstLineChars="100"/>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高压输变电设备的绝缘配合</w:t>
            </w:r>
          </w:p>
        </w:tc>
      </w:tr>
      <w:tr w14:paraId="756387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14:paraId="7A765C69">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2</w:t>
            </w:r>
          </w:p>
        </w:tc>
        <w:tc>
          <w:tcPr>
            <w:tcW w:w="1975" w:type="dxa"/>
            <w:tcMar>
              <w:left w:w="0" w:type="dxa"/>
              <w:right w:w="0" w:type="dxa"/>
            </w:tcMar>
            <w:vAlign w:val="center"/>
          </w:tcPr>
          <w:p w14:paraId="4C90842A">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GB/T 2951</w:t>
            </w:r>
          </w:p>
        </w:tc>
        <w:tc>
          <w:tcPr>
            <w:tcW w:w="6142" w:type="dxa"/>
            <w:tcMar>
              <w:left w:w="0" w:type="dxa"/>
              <w:right w:w="0" w:type="dxa"/>
            </w:tcMar>
            <w:vAlign w:val="center"/>
          </w:tcPr>
          <w:p w14:paraId="6D261E81">
            <w:pPr>
              <w:keepLines w:val="0"/>
              <w:tabs>
                <w:tab w:val="left" w:pos="6840"/>
              </w:tabs>
              <w:kinsoku/>
              <w:wordWrap/>
              <w:overflowPunct w:val="0"/>
              <w:topLinePunct/>
              <w:autoSpaceDE/>
              <w:autoSpaceDN/>
              <w:bidi w:val="0"/>
              <w:snapToGrid w:val="0"/>
              <w:spacing w:before="56" w:after="56" w:line="400" w:lineRule="exact"/>
              <w:ind w:left="42" w:leftChars="20" w:right="42" w:rightChars="20" w:firstLine="280" w:firstLineChars="100"/>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电缆和光缆绝缘和护套材料通用试验方法</w:t>
            </w:r>
          </w:p>
        </w:tc>
      </w:tr>
      <w:tr w14:paraId="3547B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14:paraId="2FD5A9DF">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3</w:t>
            </w:r>
          </w:p>
        </w:tc>
        <w:tc>
          <w:tcPr>
            <w:tcW w:w="1975" w:type="dxa"/>
            <w:tcMar>
              <w:left w:w="0" w:type="dxa"/>
              <w:right w:w="0" w:type="dxa"/>
            </w:tcMar>
            <w:vAlign w:val="center"/>
          </w:tcPr>
          <w:p w14:paraId="54EB77E5">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GB/T 2952.1</w:t>
            </w:r>
          </w:p>
        </w:tc>
        <w:tc>
          <w:tcPr>
            <w:tcW w:w="6142" w:type="dxa"/>
            <w:tcMar>
              <w:left w:w="0" w:type="dxa"/>
              <w:right w:w="0" w:type="dxa"/>
            </w:tcMar>
            <w:vAlign w:val="center"/>
          </w:tcPr>
          <w:p w14:paraId="272BE413">
            <w:pPr>
              <w:keepLines w:val="0"/>
              <w:tabs>
                <w:tab w:val="left" w:pos="6840"/>
              </w:tabs>
              <w:kinsoku/>
              <w:wordWrap/>
              <w:overflowPunct w:val="0"/>
              <w:topLinePunct/>
              <w:autoSpaceDE/>
              <w:autoSpaceDN/>
              <w:bidi w:val="0"/>
              <w:snapToGrid w:val="0"/>
              <w:spacing w:before="56" w:after="56" w:line="400" w:lineRule="exact"/>
              <w:ind w:left="42" w:leftChars="20" w:right="42" w:rightChars="20" w:firstLine="280" w:firstLineChars="100"/>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电缆外护层  第1部分：总则</w:t>
            </w:r>
          </w:p>
        </w:tc>
      </w:tr>
      <w:tr w14:paraId="396D7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14:paraId="690A04E6">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4</w:t>
            </w:r>
          </w:p>
        </w:tc>
        <w:tc>
          <w:tcPr>
            <w:tcW w:w="1975" w:type="dxa"/>
            <w:tcMar>
              <w:left w:w="0" w:type="dxa"/>
              <w:right w:w="0" w:type="dxa"/>
            </w:tcMar>
            <w:vAlign w:val="center"/>
          </w:tcPr>
          <w:p w14:paraId="75004415">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GB/T 3048</w:t>
            </w:r>
          </w:p>
        </w:tc>
        <w:tc>
          <w:tcPr>
            <w:tcW w:w="6142" w:type="dxa"/>
            <w:tcMar>
              <w:left w:w="0" w:type="dxa"/>
              <w:right w:w="0" w:type="dxa"/>
            </w:tcMar>
            <w:vAlign w:val="center"/>
          </w:tcPr>
          <w:p w14:paraId="128B5246">
            <w:pPr>
              <w:keepLines w:val="0"/>
              <w:tabs>
                <w:tab w:val="left" w:pos="6840"/>
              </w:tabs>
              <w:kinsoku/>
              <w:wordWrap/>
              <w:overflowPunct w:val="0"/>
              <w:topLinePunct/>
              <w:autoSpaceDE/>
              <w:autoSpaceDN/>
              <w:bidi w:val="0"/>
              <w:snapToGrid w:val="0"/>
              <w:spacing w:before="56" w:after="56" w:line="400" w:lineRule="exact"/>
              <w:ind w:left="42" w:leftChars="20" w:right="42" w:rightChars="20" w:firstLine="280" w:firstLineChars="100"/>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电线电缆电性能试验方法</w:t>
            </w:r>
          </w:p>
        </w:tc>
      </w:tr>
      <w:tr w14:paraId="760E20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14:paraId="31E6CB8F">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5</w:t>
            </w:r>
          </w:p>
        </w:tc>
        <w:tc>
          <w:tcPr>
            <w:tcW w:w="1975" w:type="dxa"/>
            <w:tcMar>
              <w:left w:w="0" w:type="dxa"/>
              <w:right w:w="0" w:type="dxa"/>
            </w:tcMar>
            <w:vAlign w:val="center"/>
          </w:tcPr>
          <w:p w14:paraId="7824E309">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GB/T 3956</w:t>
            </w:r>
          </w:p>
        </w:tc>
        <w:tc>
          <w:tcPr>
            <w:tcW w:w="6142" w:type="dxa"/>
            <w:tcMar>
              <w:left w:w="0" w:type="dxa"/>
              <w:right w:w="0" w:type="dxa"/>
            </w:tcMar>
            <w:vAlign w:val="center"/>
          </w:tcPr>
          <w:p w14:paraId="3E1275D6">
            <w:pPr>
              <w:keepLines w:val="0"/>
              <w:tabs>
                <w:tab w:val="left" w:pos="6840"/>
              </w:tabs>
              <w:kinsoku/>
              <w:wordWrap/>
              <w:overflowPunct w:val="0"/>
              <w:topLinePunct/>
              <w:autoSpaceDE/>
              <w:autoSpaceDN/>
              <w:bidi w:val="0"/>
              <w:snapToGrid w:val="0"/>
              <w:spacing w:before="56" w:after="56" w:line="400" w:lineRule="exact"/>
              <w:ind w:left="42" w:leftChars="20" w:right="42" w:rightChars="20" w:firstLine="280" w:firstLineChars="100"/>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电缆的导体</w:t>
            </w:r>
          </w:p>
        </w:tc>
      </w:tr>
      <w:tr w14:paraId="5E538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14:paraId="5035564D">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6</w:t>
            </w:r>
          </w:p>
        </w:tc>
        <w:tc>
          <w:tcPr>
            <w:tcW w:w="1975" w:type="dxa"/>
            <w:tcMar>
              <w:left w:w="0" w:type="dxa"/>
              <w:right w:w="0" w:type="dxa"/>
            </w:tcMar>
            <w:vAlign w:val="center"/>
          </w:tcPr>
          <w:p w14:paraId="2F62365E">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GB 6995.1</w:t>
            </w:r>
          </w:p>
        </w:tc>
        <w:tc>
          <w:tcPr>
            <w:tcW w:w="6142" w:type="dxa"/>
            <w:tcMar>
              <w:left w:w="0" w:type="dxa"/>
              <w:right w:w="0" w:type="dxa"/>
            </w:tcMar>
            <w:vAlign w:val="center"/>
          </w:tcPr>
          <w:p w14:paraId="3FFB898D">
            <w:pPr>
              <w:keepLines w:val="0"/>
              <w:tabs>
                <w:tab w:val="left" w:pos="6840"/>
              </w:tabs>
              <w:kinsoku/>
              <w:wordWrap/>
              <w:overflowPunct w:val="0"/>
              <w:topLinePunct/>
              <w:autoSpaceDE/>
              <w:autoSpaceDN/>
              <w:bidi w:val="0"/>
              <w:snapToGrid w:val="0"/>
              <w:spacing w:before="56" w:after="56" w:line="400" w:lineRule="exact"/>
              <w:ind w:left="42" w:leftChars="20" w:right="42" w:rightChars="20" w:firstLine="280" w:firstLineChars="100"/>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电线电缆识别标志方法  第1部分：一般规定</w:t>
            </w:r>
          </w:p>
        </w:tc>
      </w:tr>
      <w:tr w14:paraId="3EDD6A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14:paraId="15B86453">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7</w:t>
            </w:r>
          </w:p>
        </w:tc>
        <w:tc>
          <w:tcPr>
            <w:tcW w:w="1975" w:type="dxa"/>
            <w:tcMar>
              <w:left w:w="0" w:type="dxa"/>
              <w:right w:w="0" w:type="dxa"/>
            </w:tcMar>
            <w:vAlign w:val="center"/>
          </w:tcPr>
          <w:p w14:paraId="5464A350">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GB 6995.3</w:t>
            </w:r>
          </w:p>
        </w:tc>
        <w:tc>
          <w:tcPr>
            <w:tcW w:w="6142" w:type="dxa"/>
            <w:tcMar>
              <w:left w:w="0" w:type="dxa"/>
              <w:right w:w="0" w:type="dxa"/>
            </w:tcMar>
            <w:vAlign w:val="center"/>
          </w:tcPr>
          <w:p w14:paraId="327B6164">
            <w:pPr>
              <w:keepLines w:val="0"/>
              <w:tabs>
                <w:tab w:val="left" w:pos="6840"/>
              </w:tabs>
              <w:kinsoku/>
              <w:wordWrap/>
              <w:overflowPunct w:val="0"/>
              <w:topLinePunct/>
              <w:autoSpaceDE/>
              <w:autoSpaceDN/>
              <w:bidi w:val="0"/>
              <w:snapToGrid w:val="0"/>
              <w:spacing w:before="56" w:after="56" w:line="400" w:lineRule="exact"/>
              <w:ind w:left="42" w:leftChars="20" w:right="42" w:rightChars="20" w:firstLine="280" w:firstLineChars="100"/>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电线电缆识别标志方法  第3部分：电线电缆识别标志</w:t>
            </w:r>
          </w:p>
        </w:tc>
      </w:tr>
      <w:tr w14:paraId="04B316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14:paraId="377EE281">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8</w:t>
            </w:r>
          </w:p>
        </w:tc>
        <w:tc>
          <w:tcPr>
            <w:tcW w:w="1975" w:type="dxa"/>
            <w:tcMar>
              <w:left w:w="0" w:type="dxa"/>
              <w:right w:w="0" w:type="dxa"/>
            </w:tcMar>
            <w:vAlign w:val="center"/>
          </w:tcPr>
          <w:p w14:paraId="336A1F39">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GB/T 7354</w:t>
            </w:r>
          </w:p>
        </w:tc>
        <w:tc>
          <w:tcPr>
            <w:tcW w:w="6142" w:type="dxa"/>
            <w:tcMar>
              <w:left w:w="0" w:type="dxa"/>
              <w:right w:w="0" w:type="dxa"/>
            </w:tcMar>
            <w:vAlign w:val="center"/>
          </w:tcPr>
          <w:p w14:paraId="539BF618">
            <w:pPr>
              <w:keepLines w:val="0"/>
              <w:tabs>
                <w:tab w:val="left" w:pos="6840"/>
              </w:tabs>
              <w:kinsoku/>
              <w:wordWrap/>
              <w:overflowPunct w:val="0"/>
              <w:topLinePunct/>
              <w:autoSpaceDE/>
              <w:autoSpaceDN/>
              <w:bidi w:val="0"/>
              <w:snapToGrid w:val="0"/>
              <w:spacing w:before="56" w:after="56" w:line="400" w:lineRule="exact"/>
              <w:ind w:left="42" w:leftChars="20" w:right="42" w:rightChars="20" w:firstLine="280" w:firstLineChars="100"/>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局部放电测量</w:t>
            </w:r>
          </w:p>
        </w:tc>
      </w:tr>
      <w:tr w14:paraId="0C2F26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14:paraId="2C34BBAF">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9</w:t>
            </w:r>
          </w:p>
        </w:tc>
        <w:tc>
          <w:tcPr>
            <w:tcW w:w="1975" w:type="dxa"/>
            <w:tcMar>
              <w:left w:w="0" w:type="dxa"/>
              <w:right w:w="0" w:type="dxa"/>
            </w:tcMar>
            <w:vAlign w:val="center"/>
          </w:tcPr>
          <w:p w14:paraId="139A06CE">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GB 14315</w:t>
            </w:r>
          </w:p>
        </w:tc>
        <w:tc>
          <w:tcPr>
            <w:tcW w:w="6142" w:type="dxa"/>
            <w:tcMar>
              <w:left w:w="0" w:type="dxa"/>
              <w:right w:w="0" w:type="dxa"/>
            </w:tcMar>
            <w:vAlign w:val="center"/>
          </w:tcPr>
          <w:p w14:paraId="03765025">
            <w:pPr>
              <w:keepLines w:val="0"/>
              <w:tabs>
                <w:tab w:val="left" w:pos="6840"/>
              </w:tabs>
              <w:kinsoku/>
              <w:wordWrap/>
              <w:overflowPunct w:val="0"/>
              <w:topLinePunct/>
              <w:autoSpaceDE/>
              <w:autoSpaceDN/>
              <w:bidi w:val="0"/>
              <w:snapToGrid w:val="0"/>
              <w:spacing w:before="56" w:after="56" w:line="400" w:lineRule="exact"/>
              <w:ind w:left="42" w:leftChars="20" w:right="42" w:rightChars="20" w:firstLine="280" w:firstLineChars="100"/>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电力电缆导体用压接型铜、铝接线端子和连接管</w:t>
            </w:r>
          </w:p>
        </w:tc>
      </w:tr>
      <w:tr w14:paraId="2FC525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14:paraId="095C9721">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10</w:t>
            </w:r>
          </w:p>
        </w:tc>
        <w:tc>
          <w:tcPr>
            <w:tcW w:w="1975" w:type="dxa"/>
            <w:tcMar>
              <w:left w:w="0" w:type="dxa"/>
              <w:right w:w="0" w:type="dxa"/>
            </w:tcMar>
            <w:vAlign w:val="center"/>
          </w:tcPr>
          <w:p w14:paraId="413E6533">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GB/T 12706.1</w:t>
            </w:r>
          </w:p>
        </w:tc>
        <w:tc>
          <w:tcPr>
            <w:tcW w:w="6142" w:type="dxa"/>
            <w:tcMar>
              <w:left w:w="0" w:type="dxa"/>
              <w:right w:w="0" w:type="dxa"/>
            </w:tcMar>
            <w:vAlign w:val="center"/>
          </w:tcPr>
          <w:p w14:paraId="6AB3E55D">
            <w:pPr>
              <w:keepLines w:val="0"/>
              <w:tabs>
                <w:tab w:val="left" w:pos="6840"/>
              </w:tabs>
              <w:kinsoku/>
              <w:wordWrap/>
              <w:overflowPunct w:val="0"/>
              <w:topLinePunct/>
              <w:autoSpaceDE/>
              <w:autoSpaceDN/>
              <w:bidi w:val="0"/>
              <w:snapToGrid w:val="0"/>
              <w:spacing w:before="56" w:after="56" w:line="400" w:lineRule="exact"/>
              <w:ind w:left="42" w:leftChars="20" w:right="42" w:rightChars="20" w:firstLine="280" w:firstLineChars="100"/>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额定电压1kV（Um=1.2kV）到35 kV（Um=40.5kV）挤包绝缘电力电缆及其附件  第2部分：额定电压30 kV 及以下电缆一般规定和结构要求</w:t>
            </w:r>
          </w:p>
        </w:tc>
      </w:tr>
      <w:tr w14:paraId="4483D7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14:paraId="4F67F1DD">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11</w:t>
            </w:r>
          </w:p>
        </w:tc>
        <w:tc>
          <w:tcPr>
            <w:tcW w:w="1975" w:type="dxa"/>
            <w:tcMar>
              <w:left w:w="0" w:type="dxa"/>
              <w:right w:w="0" w:type="dxa"/>
            </w:tcMar>
            <w:vAlign w:val="center"/>
          </w:tcPr>
          <w:p w14:paraId="1E8F2232">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GB/T 12706.2</w:t>
            </w:r>
          </w:p>
        </w:tc>
        <w:tc>
          <w:tcPr>
            <w:tcW w:w="6142" w:type="dxa"/>
            <w:tcMar>
              <w:left w:w="0" w:type="dxa"/>
              <w:right w:w="0" w:type="dxa"/>
            </w:tcMar>
            <w:vAlign w:val="center"/>
          </w:tcPr>
          <w:p w14:paraId="24791C19">
            <w:pPr>
              <w:keepLines w:val="0"/>
              <w:kinsoku/>
              <w:wordWrap/>
              <w:overflowPunct w:val="0"/>
              <w:topLinePunct/>
              <w:autoSpaceDE/>
              <w:autoSpaceDN/>
              <w:bidi w:val="0"/>
              <w:snapToGrid w:val="0"/>
              <w:spacing w:before="56" w:after="56" w:line="400" w:lineRule="exact"/>
              <w:ind w:left="42" w:leftChars="20" w:right="42" w:rightChars="20" w:firstLine="280" w:firstLineChars="100"/>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额定电压1kV（Um=1.2kV）到35 kV （Um=40.5kV）挤包绝缘电力电缆及其附件  第2部分：额定电压6 kV（Um=7.2kV）到30 kV（Um=36kV）电缆</w:t>
            </w:r>
          </w:p>
        </w:tc>
      </w:tr>
      <w:tr w14:paraId="2676AD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14:paraId="4372529F">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12</w:t>
            </w:r>
          </w:p>
        </w:tc>
        <w:tc>
          <w:tcPr>
            <w:tcW w:w="1975" w:type="dxa"/>
            <w:tcMar>
              <w:left w:w="0" w:type="dxa"/>
              <w:right w:w="0" w:type="dxa"/>
            </w:tcMar>
            <w:vAlign w:val="center"/>
          </w:tcPr>
          <w:p w14:paraId="045004EC">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GB/T 19666</w:t>
            </w:r>
          </w:p>
        </w:tc>
        <w:tc>
          <w:tcPr>
            <w:tcW w:w="6142" w:type="dxa"/>
            <w:tcMar>
              <w:left w:w="0" w:type="dxa"/>
              <w:right w:w="0" w:type="dxa"/>
            </w:tcMar>
            <w:vAlign w:val="center"/>
          </w:tcPr>
          <w:p w14:paraId="25F96E5F">
            <w:pPr>
              <w:keepLines w:val="0"/>
              <w:kinsoku/>
              <w:wordWrap/>
              <w:overflowPunct w:val="0"/>
              <w:topLinePunct/>
              <w:autoSpaceDE/>
              <w:autoSpaceDN/>
              <w:bidi w:val="0"/>
              <w:snapToGrid w:val="0"/>
              <w:spacing w:before="56" w:after="56" w:line="400" w:lineRule="exact"/>
              <w:ind w:left="42" w:leftChars="20" w:right="42" w:rightChars="20" w:firstLine="280" w:firstLineChars="100"/>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阻燃和耐火电线电缆通则</w:t>
            </w:r>
          </w:p>
        </w:tc>
      </w:tr>
      <w:tr w14:paraId="0CF232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14:paraId="6326F5C5">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13</w:t>
            </w:r>
          </w:p>
        </w:tc>
        <w:tc>
          <w:tcPr>
            <w:tcW w:w="1975" w:type="dxa"/>
            <w:tcMar>
              <w:left w:w="0" w:type="dxa"/>
              <w:right w:w="0" w:type="dxa"/>
            </w:tcMar>
            <w:vAlign w:val="center"/>
          </w:tcPr>
          <w:p w14:paraId="3DA36087">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JB/T 10181</w:t>
            </w:r>
          </w:p>
        </w:tc>
        <w:tc>
          <w:tcPr>
            <w:tcW w:w="6142" w:type="dxa"/>
            <w:tcMar>
              <w:left w:w="0" w:type="dxa"/>
              <w:right w:w="0" w:type="dxa"/>
            </w:tcMar>
            <w:vAlign w:val="center"/>
          </w:tcPr>
          <w:p w14:paraId="523E2930">
            <w:pPr>
              <w:keepLines w:val="0"/>
              <w:kinsoku/>
              <w:wordWrap/>
              <w:overflowPunct w:val="0"/>
              <w:topLinePunct/>
              <w:autoSpaceDE/>
              <w:autoSpaceDN/>
              <w:bidi w:val="0"/>
              <w:snapToGrid w:val="0"/>
              <w:spacing w:before="56" w:after="56" w:line="400" w:lineRule="exact"/>
              <w:ind w:left="42" w:leftChars="20" w:right="42" w:rightChars="20" w:firstLine="280" w:firstLineChars="100"/>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电缆载流量计算</w:t>
            </w:r>
          </w:p>
        </w:tc>
      </w:tr>
      <w:tr w14:paraId="6B266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14:paraId="332EF843">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14</w:t>
            </w:r>
          </w:p>
        </w:tc>
        <w:tc>
          <w:tcPr>
            <w:tcW w:w="1975" w:type="dxa"/>
            <w:tcMar>
              <w:left w:w="0" w:type="dxa"/>
              <w:right w:w="0" w:type="dxa"/>
            </w:tcMar>
            <w:vAlign w:val="center"/>
          </w:tcPr>
          <w:p w14:paraId="14E0F3FF">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IEC 60287</w:t>
            </w:r>
          </w:p>
        </w:tc>
        <w:tc>
          <w:tcPr>
            <w:tcW w:w="6142" w:type="dxa"/>
            <w:tcMar>
              <w:left w:w="0" w:type="dxa"/>
              <w:right w:w="0" w:type="dxa"/>
            </w:tcMar>
            <w:vAlign w:val="center"/>
          </w:tcPr>
          <w:p w14:paraId="5B6044E8">
            <w:pPr>
              <w:keepLines w:val="0"/>
              <w:kinsoku/>
              <w:wordWrap/>
              <w:overflowPunct w:val="0"/>
              <w:topLinePunct/>
              <w:autoSpaceDE/>
              <w:autoSpaceDN/>
              <w:bidi w:val="0"/>
              <w:snapToGrid w:val="0"/>
              <w:spacing w:before="56" w:after="56" w:line="400" w:lineRule="exact"/>
              <w:ind w:left="42" w:leftChars="20" w:right="42" w:rightChars="20" w:firstLine="280" w:firstLineChars="100"/>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有关电缆载流量计算的标准</w:t>
            </w:r>
          </w:p>
        </w:tc>
      </w:tr>
      <w:tr w14:paraId="452CF3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14:paraId="7ECD488E">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15</w:t>
            </w:r>
          </w:p>
        </w:tc>
        <w:tc>
          <w:tcPr>
            <w:tcW w:w="1975" w:type="dxa"/>
            <w:tcMar>
              <w:left w:w="0" w:type="dxa"/>
              <w:right w:w="0" w:type="dxa"/>
            </w:tcMar>
            <w:vAlign w:val="center"/>
          </w:tcPr>
          <w:p w14:paraId="54717BC8">
            <w:pPr>
              <w:keepLines w:val="0"/>
              <w:kinsoku/>
              <w:wordWrap/>
              <w:overflowPunct w:val="0"/>
              <w:topLinePunct/>
              <w:autoSpaceDE/>
              <w:autoSpaceDN/>
              <w:bidi w:val="0"/>
              <w:snapToGrid w:val="0"/>
              <w:spacing w:before="56" w:after="56" w:line="400" w:lineRule="exact"/>
              <w:jc w:val="center"/>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IEC 60502</w:t>
            </w:r>
          </w:p>
        </w:tc>
        <w:tc>
          <w:tcPr>
            <w:tcW w:w="6142" w:type="dxa"/>
            <w:tcMar>
              <w:left w:w="0" w:type="dxa"/>
              <w:right w:w="0" w:type="dxa"/>
            </w:tcMar>
            <w:vAlign w:val="center"/>
          </w:tcPr>
          <w:p w14:paraId="5EEA80F1">
            <w:pPr>
              <w:keepLines w:val="0"/>
              <w:kinsoku/>
              <w:wordWrap/>
              <w:overflowPunct w:val="0"/>
              <w:topLinePunct/>
              <w:autoSpaceDE/>
              <w:autoSpaceDN/>
              <w:bidi w:val="0"/>
              <w:snapToGrid w:val="0"/>
              <w:spacing w:before="56" w:after="56" w:line="400" w:lineRule="exact"/>
              <w:ind w:left="42" w:leftChars="20" w:right="42" w:rightChars="20" w:firstLine="280" w:firstLineChars="100"/>
              <w:rPr>
                <w:rFonts w:hint="eastAsia" w:ascii="方正仿宋简体" w:hAnsi="方正仿宋简体" w:eastAsia="方正仿宋简体" w:cs="方正仿宋简体"/>
                <w:sz w:val="28"/>
                <w:szCs w:val="28"/>
                <w:lang w:val="de-AT" w:eastAsia="zh-CN"/>
              </w:rPr>
            </w:pPr>
            <w:r>
              <w:rPr>
                <w:rFonts w:hint="eastAsia" w:ascii="方正仿宋简体" w:hAnsi="方正仿宋简体" w:eastAsia="方正仿宋简体" w:cs="方正仿宋简体"/>
                <w:sz w:val="28"/>
                <w:szCs w:val="28"/>
                <w:lang w:val="de-AT" w:eastAsia="zh-CN"/>
              </w:rPr>
              <w:t>额定电压1kV（Um=1.2kV）到30kV（Um=36kV）挤包绝缘电力电缆及其附件</w:t>
            </w:r>
          </w:p>
        </w:tc>
      </w:tr>
    </w:tbl>
    <w:p w14:paraId="25F309A8">
      <w:pPr>
        <w:pStyle w:val="32"/>
        <w:keepLines w:val="0"/>
        <w:kinsoku/>
        <w:wordWrap/>
        <w:autoSpaceDE/>
        <w:autoSpaceDN/>
        <w:bidi w:val="0"/>
        <w:spacing w:line="400" w:lineRule="exact"/>
        <w:ind w:firstLine="0" w:firstLineChars="0"/>
        <w:rPr>
          <w:rFonts w:hint="eastAsia" w:ascii="方正仿宋简体" w:hAnsi="方正仿宋简体" w:eastAsia="方正仿宋简体" w:cs="方正仿宋简体"/>
          <w:kern w:val="21"/>
          <w:sz w:val="28"/>
          <w:szCs w:val="28"/>
        </w:rPr>
      </w:pPr>
      <w:r>
        <w:rPr>
          <w:rFonts w:hint="eastAsia" w:ascii="方正仿宋简体" w:hAnsi="方正仿宋简体" w:eastAsia="方正仿宋简体" w:cs="方正仿宋简体"/>
          <w:sz w:val="28"/>
          <w:szCs w:val="28"/>
          <w:lang w:val="de-DE"/>
        </w:rPr>
        <w:t xml:space="preserve">1.7  </w:t>
      </w:r>
      <w:r>
        <w:rPr>
          <w:rFonts w:hint="eastAsia" w:ascii="方正仿宋简体" w:hAnsi="方正仿宋简体" w:eastAsia="方正仿宋简体" w:cs="方正仿宋简体"/>
          <w:kern w:val="21"/>
          <w:sz w:val="28"/>
          <w:szCs w:val="28"/>
        </w:rPr>
        <w:t>本技术规范将作为订货合同的附件，与合同具有同等的法律效力。本技术规范未尽事宜，由合同签约双方在合同谈判时协商确定。</w:t>
      </w:r>
    </w:p>
    <w:p w14:paraId="548FE88D">
      <w:pPr>
        <w:pStyle w:val="2"/>
        <w:keepLines w:val="0"/>
        <w:numPr>
          <w:ilvl w:val="0"/>
          <w:numId w:val="0"/>
        </w:numPr>
        <w:tabs>
          <w:tab w:val="left" w:pos="567"/>
        </w:tabs>
        <w:kinsoku/>
        <w:wordWrap/>
        <w:autoSpaceDE/>
        <w:autoSpaceDN/>
        <w:bidi w:val="0"/>
        <w:spacing w:line="400" w:lineRule="exact"/>
        <w:jc w:val="both"/>
        <w:rPr>
          <w:rFonts w:hint="eastAsia" w:ascii="方正仿宋简体" w:hAnsi="方正仿宋简体" w:eastAsia="方正仿宋简体" w:cs="方正仿宋简体"/>
          <w:sz w:val="28"/>
          <w:szCs w:val="28"/>
        </w:rPr>
      </w:pPr>
      <w:bookmarkStart w:id="4" w:name="_Toc493858823"/>
      <w:bookmarkStart w:id="5" w:name="_Toc9021"/>
      <w:r>
        <w:rPr>
          <w:rFonts w:hint="eastAsia" w:ascii="方正仿宋简体" w:hAnsi="方正仿宋简体" w:eastAsia="方正仿宋简体" w:cs="方正仿宋简体"/>
          <w:sz w:val="28"/>
          <w:szCs w:val="28"/>
        </w:rPr>
        <w:t>2工程概况</w:t>
      </w:r>
      <w:bookmarkEnd w:id="4"/>
      <w:bookmarkEnd w:id="5"/>
    </w:p>
    <w:p w14:paraId="5DCABFA9">
      <w:pPr>
        <w:pStyle w:val="32"/>
        <w:keepLines w:val="0"/>
        <w:kinsoku/>
        <w:wordWrap/>
        <w:autoSpaceDE/>
        <w:autoSpaceDN/>
        <w:bidi w:val="0"/>
        <w:spacing w:line="400" w:lineRule="exact"/>
        <w:ind w:firstLine="0" w:firstLineChars="0"/>
        <w:rPr>
          <w:rFonts w:hint="eastAsia" w:ascii="方正仿宋简体" w:hAnsi="方正仿宋简体" w:eastAsia="方正仿宋简体" w:cs="方正仿宋简体"/>
          <w:sz w:val="28"/>
          <w:szCs w:val="28"/>
          <w:lang w:val="de-DE"/>
        </w:rPr>
      </w:pPr>
      <w:r>
        <w:rPr>
          <w:rFonts w:hint="eastAsia" w:ascii="方正仿宋简体" w:hAnsi="方正仿宋简体" w:eastAsia="方正仿宋简体" w:cs="方正仿宋简体"/>
          <w:sz w:val="28"/>
          <w:szCs w:val="28"/>
          <w:lang w:val="de-DE"/>
        </w:rPr>
        <w:t>2.1 工程概况</w:t>
      </w:r>
    </w:p>
    <w:p w14:paraId="3BA787FF">
      <w:pPr>
        <w:pStyle w:val="32"/>
        <w:keepLines w:val="0"/>
        <w:kinsoku/>
        <w:wordWrap/>
        <w:autoSpaceDE/>
        <w:autoSpaceDN/>
        <w:bidi w:val="0"/>
        <w:spacing w:line="400" w:lineRule="exact"/>
        <w:ind w:firstLine="420"/>
        <w:rPr>
          <w:rFonts w:hint="eastAsia" w:ascii="方正仿宋简体" w:hAnsi="方正仿宋简体" w:eastAsia="方正仿宋简体" w:cs="方正仿宋简体"/>
          <w:sz w:val="28"/>
          <w:szCs w:val="28"/>
          <w:lang w:val="en-US"/>
        </w:rPr>
      </w:pPr>
      <w:r>
        <w:rPr>
          <w:rFonts w:hint="eastAsia" w:ascii="方正仿宋简体" w:hAnsi="方正仿宋简体" w:eastAsia="方正仿宋简体" w:cs="方正仿宋简体"/>
          <w:sz w:val="28"/>
          <w:szCs w:val="28"/>
        </w:rPr>
        <w:t>项目名称：</w:t>
      </w:r>
      <w:r>
        <w:rPr>
          <w:rFonts w:hint="eastAsia" w:ascii="方正仿宋简体" w:hAnsi="方正仿宋简体" w:eastAsia="方正仿宋简体" w:cs="方正仿宋简体"/>
          <w:sz w:val="28"/>
          <w:szCs w:val="28"/>
          <w:lang w:val="en-US" w:eastAsia="zh-CN"/>
        </w:rPr>
        <w:t>港口堆场泵房备用电源敷设</w:t>
      </w:r>
    </w:p>
    <w:p w14:paraId="4A144AEF">
      <w:pPr>
        <w:pStyle w:val="32"/>
        <w:keepLines w:val="0"/>
        <w:kinsoku/>
        <w:wordWrap/>
        <w:autoSpaceDE/>
        <w:autoSpaceDN/>
        <w:bidi w:val="0"/>
        <w:spacing w:line="400" w:lineRule="exact"/>
        <w:ind w:firstLine="42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项目所在地：江苏省镇江市京口区</w:t>
      </w:r>
    </w:p>
    <w:p w14:paraId="0C3EAEE9">
      <w:pPr>
        <w:pStyle w:val="32"/>
        <w:keepLines w:val="0"/>
        <w:kinsoku/>
        <w:wordWrap/>
        <w:autoSpaceDE/>
        <w:autoSpaceDN/>
        <w:bidi w:val="0"/>
        <w:spacing w:line="400" w:lineRule="exact"/>
        <w:ind w:firstLine="0" w:firstLineChars="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2.2 气候条件</w:t>
      </w:r>
    </w:p>
    <w:p w14:paraId="19908423">
      <w:pPr>
        <w:pStyle w:val="32"/>
        <w:keepLines w:val="0"/>
        <w:kinsoku/>
        <w:wordWrap/>
        <w:autoSpaceDE/>
        <w:autoSpaceDN/>
        <w:bidi w:val="0"/>
        <w:spacing w:line="400" w:lineRule="exact"/>
        <w:ind w:firstLine="42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镇江属亚热带季风气候，四季分明。市区年平均气温15.6℃，降水量1088.2毫米，其中</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HYPERLINK "https://baike.baidu.com/item/%E6%A2%85%E9%9B%A8" \t "_blank"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梅雨</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量263.3毫米，</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HYPERLINK "https://baike.baidu.com/item/%E6%97%A5%E7%85%A7" \t "_blank"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日照</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时数2000.9小时，极端最高气温40.2℃，极端最低气温-10.1℃。</w:t>
      </w:r>
    </w:p>
    <w:p w14:paraId="0CF8C744">
      <w:pPr>
        <w:pStyle w:val="32"/>
        <w:keepLines w:val="0"/>
        <w:kinsoku/>
        <w:wordWrap/>
        <w:autoSpaceDE/>
        <w:autoSpaceDN/>
        <w:bidi w:val="0"/>
        <w:spacing w:line="400" w:lineRule="exact"/>
        <w:ind w:firstLine="0" w:firstLineChars="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2.3设备工作条件及要求</w:t>
      </w:r>
    </w:p>
    <w:p w14:paraId="31EF8DA1">
      <w:pPr>
        <w:pStyle w:val="32"/>
        <w:keepLines w:val="0"/>
        <w:kinsoku/>
        <w:wordWrap/>
        <w:autoSpaceDE/>
        <w:autoSpaceDN/>
        <w:bidi w:val="0"/>
        <w:spacing w:line="400" w:lineRule="exact"/>
        <w:ind w:firstLine="42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室内布置</w:t>
      </w:r>
    </w:p>
    <w:p w14:paraId="38177615">
      <w:pPr>
        <w:pStyle w:val="32"/>
        <w:keepLines w:val="0"/>
        <w:kinsoku/>
        <w:wordWrap/>
        <w:autoSpaceDE/>
        <w:autoSpaceDN/>
        <w:bidi w:val="0"/>
        <w:spacing w:line="400" w:lineRule="exact"/>
        <w:ind w:left="403" w:leftChars="192" w:firstLine="0" w:firstLineChars="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海拔不超过1000m。 </w:t>
      </w:r>
      <w:r>
        <w:rPr>
          <w:rFonts w:hint="eastAsia" w:ascii="方正仿宋简体" w:hAnsi="方正仿宋简体" w:eastAsia="方正仿宋简体" w:cs="方正仿宋简体"/>
          <w:sz w:val="28"/>
          <w:szCs w:val="28"/>
        </w:rPr>
        <w:br w:type="textWrapping"/>
      </w:r>
      <w:r>
        <w:rPr>
          <w:rFonts w:hint="eastAsia" w:ascii="方正仿宋简体" w:hAnsi="方正仿宋简体" w:eastAsia="方正仿宋简体" w:cs="方正仿宋简体"/>
          <w:sz w:val="28"/>
          <w:szCs w:val="28"/>
        </w:rPr>
        <w:t xml:space="preserve">设备运行期间周围空气温度不高于40℃，不低于-10℃。 </w:t>
      </w:r>
      <w:r>
        <w:rPr>
          <w:rFonts w:hint="eastAsia" w:ascii="方正仿宋简体" w:hAnsi="方正仿宋简体" w:eastAsia="方正仿宋简体" w:cs="方正仿宋简体"/>
          <w:sz w:val="28"/>
          <w:szCs w:val="28"/>
        </w:rPr>
        <w:br w:type="textWrapping"/>
      </w:r>
      <w:r>
        <w:rPr>
          <w:rFonts w:hint="eastAsia" w:ascii="方正仿宋简体" w:hAnsi="方正仿宋简体" w:eastAsia="方正仿宋简体" w:cs="方正仿宋简体"/>
          <w:sz w:val="28"/>
          <w:szCs w:val="28"/>
        </w:rPr>
        <w:t>使用地点不得有爆炸危险介质，周围介质不含有腐蚀金属和破坏绝缘的有害气体及导电介质。</w:t>
      </w:r>
    </w:p>
    <w:bookmarkEnd w:id="3"/>
    <w:p w14:paraId="6C540A82">
      <w:pPr>
        <w:pStyle w:val="2"/>
        <w:keepLines w:val="0"/>
        <w:numPr>
          <w:ilvl w:val="0"/>
          <w:numId w:val="0"/>
        </w:numPr>
        <w:tabs>
          <w:tab w:val="left" w:pos="432"/>
          <w:tab w:val="left" w:pos="567"/>
        </w:tabs>
        <w:kinsoku/>
        <w:wordWrap/>
        <w:autoSpaceDE/>
        <w:autoSpaceDN/>
        <w:bidi w:val="0"/>
        <w:spacing w:line="400" w:lineRule="exact"/>
        <w:rPr>
          <w:rFonts w:hint="eastAsia" w:ascii="方正仿宋简体" w:hAnsi="方正仿宋简体" w:eastAsia="方正仿宋简体" w:cs="方正仿宋简体"/>
          <w:bCs/>
          <w:sz w:val="28"/>
          <w:szCs w:val="28"/>
        </w:rPr>
      </w:pPr>
      <w:bookmarkStart w:id="6" w:name="_Toc4918"/>
      <w:bookmarkStart w:id="7" w:name="_Toc493858824"/>
      <w:bookmarkStart w:id="8" w:name="_Toc19094"/>
      <w:bookmarkStart w:id="9" w:name="_Toc13866"/>
      <w:r>
        <w:rPr>
          <w:rFonts w:hint="eastAsia" w:ascii="方正仿宋简体" w:hAnsi="方正仿宋简体" w:eastAsia="方正仿宋简体" w:cs="方正仿宋简体"/>
          <w:bCs/>
          <w:sz w:val="28"/>
          <w:szCs w:val="28"/>
        </w:rPr>
        <w:t>3动力电缆参数及要求</w:t>
      </w:r>
      <w:bookmarkEnd w:id="6"/>
      <w:bookmarkEnd w:id="7"/>
      <w:bookmarkEnd w:id="8"/>
      <w:bookmarkEnd w:id="9"/>
    </w:p>
    <w:p w14:paraId="47F70450">
      <w:pPr>
        <w:keepLines w:val="0"/>
        <w:kinsoku/>
        <w:wordWrap/>
        <w:topLinePunct/>
        <w:autoSpaceDE/>
        <w:autoSpaceDN/>
        <w:bidi w:val="0"/>
        <w:spacing w:line="400" w:lineRule="exact"/>
        <w:rPr>
          <w:rFonts w:hint="eastAsia" w:ascii="方正仿宋简体" w:hAnsi="方正仿宋简体" w:eastAsia="方正仿宋简体" w:cs="方正仿宋简体"/>
          <w:spacing w:val="5"/>
          <w:sz w:val="28"/>
          <w:szCs w:val="28"/>
          <w:lang w:val="en-US"/>
        </w:rPr>
      </w:pPr>
      <w:bookmarkStart w:id="10" w:name="_Toc156123409"/>
      <w:bookmarkStart w:id="11" w:name="_Toc247620584"/>
      <w:bookmarkStart w:id="12" w:name="_Toc313518722"/>
      <w:r>
        <w:rPr>
          <w:rFonts w:hint="eastAsia" w:ascii="方正仿宋简体" w:hAnsi="方正仿宋简体" w:eastAsia="方正仿宋简体" w:cs="方正仿宋简体"/>
          <w:spacing w:val="5"/>
          <w:sz w:val="28"/>
          <w:szCs w:val="28"/>
          <w:lang w:val="en-US"/>
        </w:rPr>
        <w:t>3.1</w:t>
      </w:r>
      <w:bookmarkEnd w:id="10"/>
      <w:r>
        <w:rPr>
          <w:rFonts w:hint="eastAsia" w:ascii="方正仿宋简体" w:hAnsi="方正仿宋简体" w:eastAsia="方正仿宋简体" w:cs="方正仿宋简体"/>
          <w:spacing w:val="5"/>
          <w:sz w:val="28"/>
          <w:szCs w:val="28"/>
          <w:lang w:val="en-US"/>
        </w:rPr>
        <w:t>电缆结构</w:t>
      </w:r>
      <w:bookmarkEnd w:id="11"/>
    </w:p>
    <w:p w14:paraId="44B8AEC9">
      <w:pPr>
        <w:keepLines w:val="0"/>
        <w:tabs>
          <w:tab w:val="left" w:pos="6840"/>
        </w:tabs>
        <w:kinsoku/>
        <w:wordWrap/>
        <w:overflowPunct w:val="0"/>
        <w:topLinePunct/>
        <w:autoSpaceDE/>
        <w:autoSpaceDN/>
        <w:bidi w:val="0"/>
        <w:spacing w:line="400" w:lineRule="exact"/>
        <w:rPr>
          <w:rFonts w:hint="eastAsia" w:ascii="方正仿宋简体" w:hAnsi="方正仿宋简体" w:eastAsia="方正仿宋简体" w:cs="方正仿宋简体"/>
          <w:spacing w:val="5"/>
          <w:sz w:val="28"/>
          <w:szCs w:val="28"/>
          <w:lang w:val="en-US" w:eastAsia="zh-CN"/>
        </w:rPr>
      </w:pPr>
      <w:r>
        <w:rPr>
          <w:rFonts w:hint="eastAsia" w:ascii="方正仿宋简体" w:hAnsi="方正仿宋简体" w:eastAsia="方正仿宋简体" w:cs="方正仿宋简体"/>
          <w:spacing w:val="5"/>
          <w:sz w:val="28"/>
          <w:szCs w:val="28"/>
          <w:lang w:val="en-US"/>
        </w:rPr>
        <w:t>电缆结构除符合GB/T 12706.2的规定外，还应满足以下要求。</w:t>
      </w:r>
    </w:p>
    <w:p w14:paraId="1B61F3AF">
      <w:pPr>
        <w:keepLines w:val="0"/>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3.1.1导体</w:t>
      </w:r>
    </w:p>
    <w:p w14:paraId="18794330">
      <w:pPr>
        <w:keepLines w:val="0"/>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导体表面应光洁、无油污、无损伤屏蔽及绝缘的毛刺、锐边，无凸起或断裂的单线。导体应为圆形并绞合紧压，紧压系数不小于0.9。铜导体单线必须采用TR型软铜线；铝导体应采用电工铝（导电率≥61%IACS）。</w:t>
      </w:r>
    </w:p>
    <w:p w14:paraId="6D4A2C2D">
      <w:pPr>
        <w:keepLines w:val="0"/>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3.1.2挤出交联工艺</w:t>
      </w:r>
    </w:p>
    <w:p w14:paraId="4F268B37">
      <w:pPr>
        <w:keepLines w:val="0"/>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导体屏蔽、绝缘、绝缘屏蔽应采用三层共挤工艺，全封闭化学交联。绝缘料采用交联聚乙烯料，半导电屏蔽料采用交联型材料，绝缘料和半导电料从生产之日到使用不应超过半年。生产厂家提供对产品工艺制造水平的描述，包括干式交联流水线方式，生产设备中的测偏装置、干式交联，冷却装置的描述等。</w:t>
      </w:r>
    </w:p>
    <w:p w14:paraId="7784AB90">
      <w:pPr>
        <w:keepLines w:val="0"/>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3.1.3导体屏蔽</w:t>
      </w:r>
    </w:p>
    <w:p w14:paraId="23AB4315">
      <w:pPr>
        <w:keepLines w:val="0"/>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导体屏蔽为挤包的交联半导电层，电阻率不大于100Ω·cm。半导电层应均匀地包覆在导体上，并和绝缘紧密结合，表面光滑，无明显绞线凸纹，不应有尖角、颗粒、烧焦或擦伤的痕迹。在剥离导体屏蔽时，半导电层不应有卡留在导体绞股之间的现象。</w:t>
      </w:r>
    </w:p>
    <w:p w14:paraId="7CA02E0F">
      <w:pPr>
        <w:keepLines w:val="0"/>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导体屏蔽标称厚度为0.8mm，最小厚度应不小于0.7mm。</w:t>
      </w:r>
    </w:p>
    <w:p w14:paraId="52C41E85">
      <w:pPr>
        <w:keepLines w:val="0"/>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3.1.4绝缘</w:t>
      </w:r>
    </w:p>
    <w:p w14:paraId="22FC72E8">
      <w:pPr>
        <w:keepLines w:val="0"/>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绝缘标称厚度为4.5mm，绝缘厚度平均值应不小于标称值，任一点最小测量厚度应不小于标称值的90%。任一断面的偏心率[(最大测量厚度－最小测量厚度)/最大测量厚度]应不大于10% 。</w:t>
      </w:r>
    </w:p>
    <w:p w14:paraId="79574F6A">
      <w:pPr>
        <w:keepLines w:val="0"/>
        <w:tabs>
          <w:tab w:val="left" w:pos="6840"/>
        </w:tabs>
        <w:kinsoku/>
        <w:wordWrap/>
        <w:overflowPunct w:val="0"/>
        <w:topLinePunct/>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8.7/15kV电缆的绝缘偏心度应符合下式规定</w:t>
      </w:r>
    </w:p>
    <w:p w14:paraId="7F735ED3">
      <w:pPr>
        <w:keepLines w:val="0"/>
        <w:kinsoku/>
        <w:wordWrap/>
        <w:overflowPunct w:val="0"/>
        <w:autoSpaceDE/>
        <w:autoSpaceDN/>
        <w:bidi w:val="0"/>
        <w:spacing w:line="400" w:lineRule="exact"/>
        <w:jc w:val="center"/>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（tmax－ tmin）/tmax≤10%</w:t>
      </w:r>
      <w:r>
        <w:rPr>
          <w:rFonts w:hint="eastAsia" w:ascii="方正仿宋简体" w:hAnsi="方正仿宋简体" w:eastAsia="方正仿宋简体" w:cs="方正仿宋简体"/>
          <w:spacing w:val="5"/>
          <w:sz w:val="28"/>
          <w:szCs w:val="28"/>
          <w:lang w:val="en-US"/>
        </w:rPr>
        <w:drawing>
          <wp:inline distT="0" distB="0" distL="114300" distR="114300">
            <wp:extent cx="914400" cy="2209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14400" cy="220980"/>
                    </a:xfrm>
                    <a:prstGeom prst="rect">
                      <a:avLst/>
                    </a:prstGeom>
                    <a:noFill/>
                    <a:ln>
                      <a:noFill/>
                    </a:ln>
                  </pic:spPr>
                </pic:pic>
              </a:graphicData>
            </a:graphic>
          </wp:inline>
        </w:drawing>
      </w:r>
    </w:p>
    <w:p w14:paraId="6350EE2D">
      <w:pPr>
        <w:keepLines w:val="0"/>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式中：</w:t>
      </w:r>
    </w:p>
    <w:p w14:paraId="43E66B06">
      <w:pPr>
        <w:keepLines w:val="0"/>
        <w:tabs>
          <w:tab w:val="left" w:pos="6840"/>
        </w:tabs>
        <w:kinsoku/>
        <w:wordWrap/>
        <w:overflowPunct w:val="0"/>
        <w:topLinePunct/>
        <w:autoSpaceDE/>
        <w:autoSpaceDN/>
        <w:bidi w:val="0"/>
        <w:spacing w:line="400" w:lineRule="exact"/>
        <w:ind w:firstLine="580" w:firstLineChars="200"/>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tmax——绝缘最大厚度，mm；</w:t>
      </w:r>
    </w:p>
    <w:p w14:paraId="3D020A7B">
      <w:pPr>
        <w:keepLines w:val="0"/>
        <w:tabs>
          <w:tab w:val="left" w:pos="6840"/>
        </w:tabs>
        <w:kinsoku/>
        <w:wordWrap/>
        <w:overflowPunct w:val="0"/>
        <w:topLinePunct/>
        <w:autoSpaceDE/>
        <w:autoSpaceDN/>
        <w:bidi w:val="0"/>
        <w:spacing w:line="400" w:lineRule="exact"/>
        <w:ind w:firstLine="568" w:firstLineChars="196"/>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tmin——绝缘最小厚度，mm；</w:t>
      </w:r>
    </w:p>
    <w:p w14:paraId="0C20B03A">
      <w:pPr>
        <w:keepLines w:val="0"/>
        <w:tabs>
          <w:tab w:val="left" w:pos="6840"/>
        </w:tabs>
        <w:kinsoku/>
        <w:wordWrap/>
        <w:overflowPunct w:val="0"/>
        <w:topLinePunct/>
        <w:autoSpaceDE/>
        <w:autoSpaceDN/>
        <w:bidi w:val="0"/>
        <w:spacing w:line="400" w:lineRule="exact"/>
        <w:ind w:firstLine="568" w:firstLineChars="196"/>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tn——绝缘标称厚度，mm。</w:t>
      </w:r>
    </w:p>
    <w:p w14:paraId="1FB6BF68">
      <w:pPr>
        <w:keepLines w:val="0"/>
        <w:kinsoku/>
        <w:wordWrap/>
        <w:overflowPunct w:val="0"/>
        <w:autoSpaceDE/>
        <w:autoSpaceDN/>
        <w:bidi w:val="0"/>
        <w:spacing w:line="400" w:lineRule="exact"/>
        <w:ind w:firstLine="580" w:firstLineChars="200"/>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tmax和tmin在绝缘同一断面上测得。</w:t>
      </w:r>
    </w:p>
    <w:p w14:paraId="374B8E85">
      <w:pPr>
        <w:keepLines w:val="0"/>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3.1.5绝缘屏蔽</w:t>
      </w:r>
    </w:p>
    <w:p w14:paraId="53D6C3D4">
      <w:pPr>
        <w:keepLines w:val="0"/>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绝缘屏蔽为挤包的交联半导电层，半导电层应均匀地包覆在绝缘表面，表面应光滑，不应有尖角、颗粒、烧焦或擦伤的痕迹。绝缘屏蔽应为可剥离型。绝缘屏蔽的标称厚度为0.8mm。</w:t>
      </w:r>
    </w:p>
    <w:p w14:paraId="47BA38D1">
      <w:pPr>
        <w:keepLines w:val="0"/>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三芯电缆绝缘屏蔽与金属屏蔽之间应有沿缆芯纵向的相色（黄绿红）标志带，其宽度不小于2mm。</w:t>
      </w:r>
    </w:p>
    <w:p w14:paraId="014DD65A">
      <w:pPr>
        <w:keepLines w:val="0"/>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3.1.6金属屏蔽</w:t>
      </w:r>
    </w:p>
    <w:p w14:paraId="272BBA80">
      <w:pPr>
        <w:keepLines w:val="0"/>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金属屏蔽用重叠绕包的软铜带（或软铜丝）组成，电阻率不大于0.0180Ω·m（20℃），绕包连续均匀、平整光滑、没有断裂，铜带间绕包平均搭盖率不小于20％（标称值）。铜带标称厚度为0.10mm，截面积大于25mm2（按管状计算），且三芯屏蔽应接触良好。</w:t>
      </w:r>
    </w:p>
    <w:p w14:paraId="77830C2B">
      <w:pPr>
        <w:keepLines w:val="0"/>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铜带的最小厚度应不小于标称值的90%。</w:t>
      </w:r>
    </w:p>
    <w:p w14:paraId="17608414">
      <w:pPr>
        <w:keepLines w:val="0"/>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3.1.7填充及隔离套</w:t>
      </w:r>
    </w:p>
    <w:p w14:paraId="31909DD0">
      <w:pPr>
        <w:keepLines w:val="0"/>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缆芯采用与电缆运行温度相适应的非吸湿性聚丙烯撕裂薄膜填充，应紧密无空隙，并保证在成品电缆段附加老化试验后不粉化。三芯成缆后外形应圆整。</w:t>
      </w:r>
    </w:p>
    <w:p w14:paraId="42149FCF">
      <w:pPr>
        <w:keepLines w:val="0"/>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隔离套采用挤包型。隔离套厚度平均值应不小于标称值，任一点最小厚度应不小于标称值的80%。</w:t>
      </w:r>
    </w:p>
    <w:p w14:paraId="0006812B">
      <w:pPr>
        <w:keepLines w:val="0"/>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3.1.8铠装</w:t>
      </w:r>
    </w:p>
    <w:p w14:paraId="51D8945A">
      <w:pPr>
        <w:keepLines w:val="0"/>
        <w:tabs>
          <w:tab w:val="left" w:pos="26001"/>
          <w:tab w:val="left" w:pos="30932"/>
          <w:tab w:val="left" w:pos="31600"/>
          <w:tab w:val="left" w:pos="31620"/>
          <w:tab w:val="left" w:pos="31640"/>
          <w:tab w:val="left" w:pos="31660"/>
          <w:tab w:val="left" w:pos="31680"/>
        </w:tabs>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铠装采用双层镀锌钢带，螺旋绕包两层，外层钢带的中间大致在内层钢带间隙上方，包带间隙应不大于钢带宽度的50%，绕包应平整光滑，3×240 mm2及以上电缆的钢带标称厚度为0.8 mm，3×240 mm2以下电缆的钢带标称厚度为0.5 mm。</w:t>
      </w:r>
    </w:p>
    <w:p w14:paraId="03344888">
      <w:pPr>
        <w:keepLines w:val="0"/>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3.1.9外护套</w:t>
      </w:r>
    </w:p>
    <w:p w14:paraId="4706C508">
      <w:pPr>
        <w:keepLines w:val="0"/>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外护套应采用聚氯乙烯或聚乙烯料挤包。</w:t>
      </w:r>
    </w:p>
    <w:p w14:paraId="2DDD84BC">
      <w:pPr>
        <w:keepLines w:val="0"/>
        <w:kinsoku/>
        <w:wordWrap/>
        <w:overflowPunct w:val="0"/>
        <w:autoSpaceDE/>
        <w:autoSpaceDN/>
        <w:bidi w:val="0"/>
        <w:spacing w:beforeLines="50"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外护套厚度平均值应不小于标称值，任一点最小厚度应不小于标称值的90%。</w:t>
      </w:r>
    </w:p>
    <w:p w14:paraId="66EA5F88">
      <w:pPr>
        <w:keepLines w:val="0"/>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外护套通常为黑色或红色，也可以按照制造方和买方协议采用黑色以外的其他颜色，以适应电缆使用的特定环境。外护套应经受GB/T 3048.10—2007《电力电缆电性能试验方法  第10部分：挤出护套火花试验》规定的火花试验。</w:t>
      </w:r>
    </w:p>
    <w:p w14:paraId="0F852FF2">
      <w:pPr>
        <w:keepLines w:val="0"/>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3.1.10电缆不圆度</w:t>
      </w:r>
    </w:p>
    <w:p w14:paraId="39415DAC">
      <w:pPr>
        <w:keepLines w:val="0"/>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电缆不圆度应不大于10%。</w:t>
      </w:r>
    </w:p>
    <w:p w14:paraId="4D4091F9">
      <w:pPr>
        <w:keepLines w:val="0"/>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电缆不圆度的计算公式为</w:t>
      </w:r>
    </w:p>
    <w:p w14:paraId="3C2B7616">
      <w:pPr>
        <w:keepLines w:val="0"/>
        <w:kinsoku/>
        <w:wordWrap/>
        <w:overflowPunct w:val="0"/>
        <w:autoSpaceDE/>
        <w:autoSpaceDN/>
        <w:bidi w:val="0"/>
        <w:spacing w:line="400" w:lineRule="exact"/>
        <w:jc w:val="center"/>
        <w:textAlignment w:val="center"/>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电缆不圆度=</w:t>
      </w:r>
      <w:r>
        <w:rPr>
          <w:rFonts w:hint="eastAsia" w:ascii="方正仿宋简体" w:hAnsi="方正仿宋简体" w:eastAsia="方正仿宋简体" w:cs="方正仿宋简体"/>
          <w:spacing w:val="5"/>
          <w:sz w:val="28"/>
          <w:szCs w:val="28"/>
          <w:lang w:val="en-US"/>
        </w:rPr>
        <w:drawing>
          <wp:inline distT="0" distB="0" distL="114300" distR="114300">
            <wp:extent cx="1706880" cy="411480"/>
            <wp:effectExtent l="0" t="0" r="762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706880" cy="411480"/>
                    </a:xfrm>
                    <a:prstGeom prst="rect">
                      <a:avLst/>
                    </a:prstGeom>
                    <a:noFill/>
                    <a:ln>
                      <a:noFill/>
                    </a:ln>
                  </pic:spPr>
                </pic:pic>
              </a:graphicData>
            </a:graphic>
          </wp:inline>
        </w:drawing>
      </w:r>
      <w:r>
        <w:rPr>
          <w:rFonts w:hint="eastAsia" w:ascii="方正仿宋简体" w:hAnsi="方正仿宋简体" w:eastAsia="方正仿宋简体" w:cs="方正仿宋简体"/>
          <w:spacing w:val="5"/>
          <w:sz w:val="28"/>
          <w:szCs w:val="28"/>
          <w:lang w:val="en-US"/>
        </w:rPr>
        <w:t>×100%</w:t>
      </w:r>
    </w:p>
    <w:p w14:paraId="6D3B58F7">
      <w:pPr>
        <w:keepLines w:val="0"/>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3.1.11电缆阻燃要求</w:t>
      </w:r>
    </w:p>
    <w:p w14:paraId="71FD1B7C">
      <w:pPr>
        <w:keepLines w:val="0"/>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eastAsia="zh-CN"/>
        </w:rPr>
      </w:pPr>
      <w:r>
        <w:rPr>
          <w:rFonts w:hint="eastAsia" w:ascii="方正仿宋简体" w:hAnsi="方正仿宋简体" w:eastAsia="方正仿宋简体" w:cs="方正仿宋简体"/>
          <w:spacing w:val="5"/>
          <w:sz w:val="28"/>
          <w:szCs w:val="28"/>
          <w:lang w:val="en-US"/>
        </w:rPr>
        <w:t>采用阻燃电缆时，电缆的阻燃特性和技术参数要求需符合GB/T 19666的相关规定。</w:t>
      </w:r>
    </w:p>
    <w:p w14:paraId="2A39435A">
      <w:pPr>
        <w:keepLines w:val="0"/>
        <w:kinsoku/>
        <w:wordWrap/>
        <w:topLinePunct/>
        <w:autoSpaceDE/>
        <w:autoSpaceDN/>
        <w:bidi w:val="0"/>
        <w:spacing w:line="400" w:lineRule="exact"/>
        <w:rPr>
          <w:rFonts w:hint="eastAsia" w:ascii="方正仿宋简体" w:hAnsi="方正仿宋简体" w:eastAsia="方正仿宋简体" w:cs="方正仿宋简体"/>
          <w:spacing w:val="5"/>
          <w:sz w:val="28"/>
          <w:szCs w:val="28"/>
          <w:lang w:val="en-US"/>
        </w:rPr>
      </w:pPr>
      <w:bookmarkStart w:id="13" w:name="_Toc247620585"/>
      <w:r>
        <w:rPr>
          <w:rFonts w:hint="eastAsia" w:ascii="方正仿宋简体" w:hAnsi="方正仿宋简体" w:eastAsia="方正仿宋简体" w:cs="方正仿宋简体"/>
          <w:spacing w:val="5"/>
          <w:sz w:val="28"/>
          <w:szCs w:val="28"/>
          <w:lang w:val="en-US"/>
        </w:rPr>
        <w:t>3.2密封和牵引头</w:t>
      </w:r>
      <w:bookmarkEnd w:id="13"/>
    </w:p>
    <w:p w14:paraId="35257B81">
      <w:pPr>
        <w:keepLines w:val="0"/>
        <w:tabs>
          <w:tab w:val="left" w:pos="6840"/>
        </w:tabs>
        <w:kinsoku/>
        <w:wordWrap/>
        <w:overflowPunct w:val="0"/>
        <w:topLinePunct/>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电缆两端应用防水密封套密封，密封套和电缆的重叠长度应不小于200mm。如有要求安装牵引头，牵引头应与线芯采用围压的连接方式并与电缆可靠密封，在运输、储存、敷设过程中保证电缆密封不失效。</w:t>
      </w:r>
    </w:p>
    <w:p w14:paraId="00C4BD8B">
      <w:pPr>
        <w:keepLines w:val="0"/>
        <w:kinsoku/>
        <w:wordWrap/>
        <w:topLinePunct/>
        <w:autoSpaceDE/>
        <w:autoSpaceDN/>
        <w:bidi w:val="0"/>
        <w:spacing w:line="400" w:lineRule="exact"/>
        <w:rPr>
          <w:rFonts w:hint="eastAsia" w:ascii="方正仿宋简体" w:hAnsi="方正仿宋简体" w:eastAsia="方正仿宋简体" w:cs="方正仿宋简体"/>
          <w:spacing w:val="5"/>
          <w:sz w:val="28"/>
          <w:szCs w:val="28"/>
          <w:lang w:val="en-US" w:eastAsia="zh-CN"/>
        </w:rPr>
      </w:pPr>
      <w:bookmarkStart w:id="14" w:name="_Toc247620586"/>
      <w:r>
        <w:rPr>
          <w:rFonts w:hint="eastAsia" w:ascii="方正仿宋简体" w:hAnsi="方正仿宋简体" w:eastAsia="方正仿宋简体" w:cs="方正仿宋简体"/>
          <w:spacing w:val="5"/>
          <w:sz w:val="28"/>
          <w:szCs w:val="28"/>
          <w:lang w:val="en-US"/>
        </w:rPr>
        <w:t>3.3技术参数</w:t>
      </w:r>
      <w:bookmarkEnd w:id="14"/>
    </w:p>
    <w:p w14:paraId="477E06D6">
      <w:pPr>
        <w:keepLines w:val="0"/>
        <w:tabs>
          <w:tab w:val="left" w:pos="6840"/>
        </w:tabs>
        <w:kinsoku/>
        <w:wordWrap/>
        <w:overflowPunct w:val="0"/>
        <w:topLinePunct/>
        <w:autoSpaceDE/>
        <w:autoSpaceDN/>
        <w:bidi w:val="0"/>
        <w:spacing w:line="400" w:lineRule="exact"/>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买方应认真填写技术协议专用部分技术参数响应表中的买方要求值，卖方应认真填写技术参数响应表中的卖方保证值。</w:t>
      </w:r>
    </w:p>
    <w:p w14:paraId="55A8C1D9">
      <w:pPr>
        <w:pStyle w:val="2"/>
        <w:keepLines w:val="0"/>
        <w:numPr>
          <w:ilvl w:val="0"/>
          <w:numId w:val="0"/>
        </w:numPr>
        <w:tabs>
          <w:tab w:val="left" w:pos="432"/>
          <w:tab w:val="left" w:pos="567"/>
        </w:tabs>
        <w:kinsoku/>
        <w:wordWrap/>
        <w:autoSpaceDE/>
        <w:autoSpaceDN/>
        <w:bidi w:val="0"/>
        <w:spacing w:line="400" w:lineRule="exact"/>
        <w:rPr>
          <w:rFonts w:hint="eastAsia" w:ascii="方正仿宋简体" w:hAnsi="方正仿宋简体" w:eastAsia="方正仿宋简体" w:cs="方正仿宋简体"/>
          <w:bCs/>
          <w:sz w:val="28"/>
          <w:szCs w:val="28"/>
        </w:rPr>
      </w:pPr>
      <w:bookmarkStart w:id="15" w:name="_Toc12699"/>
      <w:bookmarkStart w:id="16" w:name="_Toc247620587"/>
      <w:bookmarkStart w:id="17" w:name="_Toc28513"/>
      <w:bookmarkStart w:id="18" w:name="_Toc13809"/>
      <w:bookmarkStart w:id="19" w:name="_Toc493858827"/>
      <w:bookmarkStart w:id="20" w:name="_Toc11325"/>
      <w:r>
        <w:rPr>
          <w:rFonts w:hint="eastAsia" w:ascii="方正仿宋简体" w:hAnsi="方正仿宋简体" w:eastAsia="方正仿宋简体" w:cs="方正仿宋简体"/>
          <w:bCs/>
          <w:sz w:val="28"/>
          <w:szCs w:val="28"/>
          <w:lang w:val="en-US" w:eastAsia="zh-CN"/>
        </w:rPr>
        <w:t>4</w:t>
      </w:r>
      <w:r>
        <w:rPr>
          <w:rFonts w:hint="eastAsia" w:ascii="方正仿宋简体" w:hAnsi="方正仿宋简体" w:eastAsia="方正仿宋简体" w:cs="方正仿宋简体"/>
          <w:bCs/>
          <w:sz w:val="28"/>
          <w:szCs w:val="28"/>
        </w:rPr>
        <w:t>　试验</w:t>
      </w:r>
      <w:bookmarkEnd w:id="15"/>
      <w:bookmarkEnd w:id="16"/>
      <w:bookmarkEnd w:id="17"/>
      <w:bookmarkEnd w:id="18"/>
      <w:bookmarkEnd w:id="19"/>
      <w:bookmarkEnd w:id="20"/>
    </w:p>
    <w:p w14:paraId="62D6D0A9">
      <w:pPr>
        <w:keepLines w:val="0"/>
        <w:tabs>
          <w:tab w:val="left" w:pos="26001"/>
          <w:tab w:val="left" w:pos="30932"/>
          <w:tab w:val="left" w:pos="31600"/>
          <w:tab w:val="left" w:pos="31620"/>
          <w:tab w:val="left" w:pos="31640"/>
          <w:tab w:val="left" w:pos="31660"/>
          <w:tab w:val="left" w:pos="31680"/>
        </w:tabs>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eastAsia="zh-CN"/>
        </w:rPr>
      </w:pPr>
      <w:r>
        <w:rPr>
          <w:rFonts w:hint="eastAsia" w:ascii="方正仿宋简体" w:hAnsi="方正仿宋简体" w:eastAsia="方正仿宋简体" w:cs="方正仿宋简体"/>
          <w:spacing w:val="5"/>
          <w:sz w:val="28"/>
          <w:szCs w:val="28"/>
          <w:lang w:val="en-US" w:eastAsia="zh-CN"/>
        </w:rPr>
        <w:t>对于电缆的试验及检验要按照相关标准及协议进行试验。试验应在制造厂或买方指定的检验部门完成。所有试验费用应由卖方承担。</w:t>
      </w:r>
    </w:p>
    <w:p w14:paraId="34D1FFB4">
      <w:pPr>
        <w:keepLines w:val="0"/>
        <w:tabs>
          <w:tab w:val="left" w:pos="26001"/>
          <w:tab w:val="left" w:pos="30932"/>
          <w:tab w:val="left" w:pos="31600"/>
          <w:tab w:val="left" w:pos="31620"/>
          <w:tab w:val="left" w:pos="31640"/>
          <w:tab w:val="left" w:pos="31660"/>
          <w:tab w:val="left" w:pos="31680"/>
        </w:tabs>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eastAsia="zh-CN"/>
        </w:rPr>
      </w:pPr>
      <w:bookmarkStart w:id="21" w:name="_Toc247620588"/>
      <w:bookmarkStart w:id="22" w:name="_Toc236300725"/>
      <w:bookmarkStart w:id="23" w:name="_Toc119902302"/>
      <w:r>
        <w:rPr>
          <w:rFonts w:hint="eastAsia" w:ascii="方正仿宋简体" w:hAnsi="方正仿宋简体" w:eastAsia="方正仿宋简体" w:cs="方正仿宋简体"/>
          <w:spacing w:val="5"/>
          <w:sz w:val="28"/>
          <w:szCs w:val="28"/>
          <w:lang w:val="en-US" w:eastAsia="zh-CN"/>
        </w:rPr>
        <w:t>4.1　试验条件</w:t>
      </w:r>
      <w:bookmarkEnd w:id="21"/>
      <w:bookmarkEnd w:id="22"/>
      <w:bookmarkEnd w:id="23"/>
    </w:p>
    <w:p w14:paraId="148CCA99">
      <w:pPr>
        <w:keepLines w:val="0"/>
        <w:tabs>
          <w:tab w:val="left" w:pos="26001"/>
          <w:tab w:val="left" w:pos="30932"/>
          <w:tab w:val="left" w:pos="31600"/>
          <w:tab w:val="left" w:pos="31620"/>
          <w:tab w:val="left" w:pos="31640"/>
          <w:tab w:val="left" w:pos="31660"/>
          <w:tab w:val="left" w:pos="31680"/>
        </w:tabs>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eastAsia="zh-CN"/>
        </w:rPr>
      </w:pPr>
      <w:r>
        <w:rPr>
          <w:rFonts w:hint="eastAsia" w:ascii="方正仿宋简体" w:hAnsi="方正仿宋简体" w:eastAsia="方正仿宋简体" w:cs="方正仿宋简体"/>
          <w:spacing w:val="5"/>
          <w:sz w:val="28"/>
          <w:szCs w:val="28"/>
          <w:lang w:val="en-US" w:eastAsia="zh-CN"/>
        </w:rPr>
        <w:t>4.1.1　环境温度</w:t>
      </w:r>
    </w:p>
    <w:p w14:paraId="4051F702">
      <w:pPr>
        <w:keepLines w:val="0"/>
        <w:tabs>
          <w:tab w:val="left" w:pos="26001"/>
          <w:tab w:val="left" w:pos="30932"/>
          <w:tab w:val="left" w:pos="31600"/>
          <w:tab w:val="left" w:pos="31620"/>
          <w:tab w:val="left" w:pos="31640"/>
          <w:tab w:val="left" w:pos="31660"/>
          <w:tab w:val="left" w:pos="31680"/>
        </w:tabs>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eastAsia="zh-CN"/>
        </w:rPr>
      </w:pPr>
      <w:r>
        <w:rPr>
          <w:rFonts w:hint="eastAsia" w:ascii="方正仿宋简体" w:hAnsi="方正仿宋简体" w:eastAsia="方正仿宋简体" w:cs="方正仿宋简体"/>
          <w:spacing w:val="5"/>
          <w:sz w:val="28"/>
          <w:szCs w:val="28"/>
          <w:lang w:val="en-US" w:eastAsia="zh-CN"/>
        </w:rPr>
        <w:t>除个别试验另有具体规定外，其余试验应在环境温度为（20±15）℃时进行。</w:t>
      </w:r>
    </w:p>
    <w:p w14:paraId="117CB744">
      <w:pPr>
        <w:keepLines w:val="0"/>
        <w:tabs>
          <w:tab w:val="left" w:pos="26001"/>
          <w:tab w:val="left" w:pos="30932"/>
          <w:tab w:val="left" w:pos="31600"/>
          <w:tab w:val="left" w:pos="31620"/>
          <w:tab w:val="left" w:pos="31640"/>
          <w:tab w:val="left" w:pos="31660"/>
          <w:tab w:val="left" w:pos="31680"/>
        </w:tabs>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eastAsia="zh-CN"/>
        </w:rPr>
      </w:pPr>
      <w:r>
        <w:rPr>
          <w:rFonts w:hint="eastAsia" w:ascii="方正仿宋简体" w:hAnsi="方正仿宋简体" w:eastAsia="方正仿宋简体" w:cs="方正仿宋简体"/>
          <w:spacing w:val="5"/>
          <w:sz w:val="28"/>
          <w:szCs w:val="28"/>
          <w:lang w:val="en-US" w:eastAsia="zh-CN"/>
        </w:rPr>
        <w:t>4.1.2　工频试验电压的频率和波形</w:t>
      </w:r>
    </w:p>
    <w:p w14:paraId="1CFA16A1">
      <w:pPr>
        <w:keepLines w:val="0"/>
        <w:tabs>
          <w:tab w:val="left" w:pos="26001"/>
          <w:tab w:val="left" w:pos="30932"/>
          <w:tab w:val="left" w:pos="31600"/>
          <w:tab w:val="left" w:pos="31620"/>
          <w:tab w:val="left" w:pos="31640"/>
          <w:tab w:val="left" w:pos="31660"/>
          <w:tab w:val="left" w:pos="31680"/>
        </w:tabs>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eastAsia="zh-CN"/>
        </w:rPr>
      </w:pPr>
      <w:r>
        <w:rPr>
          <w:rFonts w:hint="eastAsia" w:ascii="方正仿宋简体" w:hAnsi="方正仿宋简体" w:eastAsia="方正仿宋简体" w:cs="方正仿宋简体"/>
          <w:spacing w:val="5"/>
          <w:sz w:val="28"/>
          <w:szCs w:val="28"/>
          <w:lang w:val="en-US" w:eastAsia="zh-CN"/>
        </w:rPr>
        <w:t>工频试验电压的频率应在49Hz～61Hz范围之内，波形应基本上是正弦波，电压值均为有效值。</w:t>
      </w:r>
    </w:p>
    <w:p w14:paraId="6FDAEA4B">
      <w:pPr>
        <w:keepLines w:val="0"/>
        <w:tabs>
          <w:tab w:val="left" w:pos="26001"/>
          <w:tab w:val="left" w:pos="30932"/>
          <w:tab w:val="left" w:pos="31600"/>
          <w:tab w:val="left" w:pos="31620"/>
          <w:tab w:val="left" w:pos="31640"/>
          <w:tab w:val="left" w:pos="31660"/>
          <w:tab w:val="left" w:pos="31680"/>
        </w:tabs>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eastAsia="zh-CN"/>
        </w:rPr>
      </w:pPr>
      <w:r>
        <w:rPr>
          <w:rFonts w:hint="eastAsia" w:ascii="方正仿宋简体" w:hAnsi="方正仿宋简体" w:eastAsia="方正仿宋简体" w:cs="方正仿宋简体"/>
          <w:spacing w:val="5"/>
          <w:sz w:val="28"/>
          <w:szCs w:val="28"/>
          <w:lang w:val="en-US" w:eastAsia="zh-CN"/>
        </w:rPr>
        <w:t>4.1.3　雷电冲击试验电压的波形</w:t>
      </w:r>
    </w:p>
    <w:p w14:paraId="3CC6D241">
      <w:pPr>
        <w:keepLines w:val="0"/>
        <w:tabs>
          <w:tab w:val="left" w:pos="26001"/>
          <w:tab w:val="left" w:pos="30932"/>
          <w:tab w:val="left" w:pos="31600"/>
          <w:tab w:val="left" w:pos="31620"/>
          <w:tab w:val="left" w:pos="31640"/>
          <w:tab w:val="left" w:pos="31660"/>
          <w:tab w:val="left" w:pos="31680"/>
        </w:tabs>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eastAsia="zh-CN"/>
        </w:rPr>
      </w:pPr>
      <w:r>
        <w:rPr>
          <w:rFonts w:hint="eastAsia" w:ascii="方正仿宋简体" w:hAnsi="方正仿宋简体" w:eastAsia="方正仿宋简体" w:cs="方正仿宋简体"/>
          <w:spacing w:val="5"/>
          <w:sz w:val="28"/>
          <w:szCs w:val="28"/>
          <w:lang w:val="en-US" w:eastAsia="zh-CN"/>
        </w:rPr>
        <w:t>按IEC 60230的规定，雷电冲击试验电压的波形的波前时间为1μs～5μs，半波峰值时间为40μs～60μs。</w:t>
      </w:r>
    </w:p>
    <w:p w14:paraId="4CABA2D9">
      <w:pPr>
        <w:keepLines w:val="0"/>
        <w:tabs>
          <w:tab w:val="left" w:pos="26001"/>
          <w:tab w:val="left" w:pos="30932"/>
          <w:tab w:val="left" w:pos="31600"/>
          <w:tab w:val="left" w:pos="31620"/>
          <w:tab w:val="left" w:pos="31640"/>
          <w:tab w:val="left" w:pos="31660"/>
          <w:tab w:val="left" w:pos="31680"/>
        </w:tabs>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eastAsia="zh-CN"/>
        </w:rPr>
      </w:pPr>
      <w:bookmarkStart w:id="24" w:name="_Toc247620589"/>
      <w:r>
        <w:rPr>
          <w:rFonts w:hint="eastAsia" w:ascii="方正仿宋简体" w:hAnsi="方正仿宋简体" w:eastAsia="方正仿宋简体" w:cs="方正仿宋简体"/>
          <w:spacing w:val="5"/>
          <w:sz w:val="28"/>
          <w:szCs w:val="28"/>
          <w:lang w:val="en-US" w:eastAsia="zh-CN"/>
        </w:rPr>
        <w:t>4.2　例行试验</w:t>
      </w:r>
      <w:bookmarkEnd w:id="24"/>
    </w:p>
    <w:p w14:paraId="72D13F89">
      <w:pPr>
        <w:keepLines w:val="0"/>
        <w:tabs>
          <w:tab w:val="left" w:pos="26001"/>
          <w:tab w:val="left" w:pos="30932"/>
          <w:tab w:val="left" w:pos="31600"/>
          <w:tab w:val="left" w:pos="31620"/>
          <w:tab w:val="left" w:pos="31640"/>
          <w:tab w:val="left" w:pos="31660"/>
          <w:tab w:val="left" w:pos="31680"/>
        </w:tabs>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eastAsia="zh-CN"/>
        </w:rPr>
      </w:pPr>
      <w:r>
        <w:rPr>
          <w:rFonts w:hint="eastAsia" w:ascii="方正仿宋简体" w:hAnsi="方正仿宋简体" w:eastAsia="方正仿宋简体" w:cs="方正仿宋简体"/>
          <w:spacing w:val="5"/>
          <w:sz w:val="28"/>
          <w:szCs w:val="28"/>
          <w:lang w:val="en-US" w:eastAsia="zh-CN"/>
        </w:rPr>
        <w:t>每批电缆出厂前，制造厂必须对每盘电缆按GB/T 12706要求进行例行试验。</w:t>
      </w:r>
    </w:p>
    <w:p w14:paraId="12C4171E">
      <w:pPr>
        <w:keepLines w:val="0"/>
        <w:tabs>
          <w:tab w:val="left" w:pos="26001"/>
          <w:tab w:val="left" w:pos="30932"/>
          <w:tab w:val="left" w:pos="31600"/>
          <w:tab w:val="left" w:pos="31620"/>
          <w:tab w:val="left" w:pos="31640"/>
          <w:tab w:val="left" w:pos="31660"/>
          <w:tab w:val="left" w:pos="31680"/>
        </w:tabs>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eastAsia="zh-CN"/>
        </w:rPr>
      </w:pPr>
      <w:bookmarkStart w:id="25" w:name="_Toc247620590"/>
      <w:r>
        <w:rPr>
          <w:rFonts w:hint="eastAsia" w:ascii="方正仿宋简体" w:hAnsi="方正仿宋简体" w:eastAsia="方正仿宋简体" w:cs="方正仿宋简体"/>
          <w:spacing w:val="5"/>
          <w:sz w:val="28"/>
          <w:szCs w:val="28"/>
          <w:lang w:val="en-US" w:eastAsia="zh-CN"/>
        </w:rPr>
        <w:t>4.3　抽样试验</w:t>
      </w:r>
      <w:bookmarkEnd w:id="25"/>
    </w:p>
    <w:p w14:paraId="7F0CE97A">
      <w:pPr>
        <w:keepLines w:val="0"/>
        <w:tabs>
          <w:tab w:val="left" w:pos="26001"/>
          <w:tab w:val="left" w:pos="30932"/>
          <w:tab w:val="left" w:pos="31600"/>
          <w:tab w:val="left" w:pos="31620"/>
          <w:tab w:val="left" w:pos="31640"/>
          <w:tab w:val="left" w:pos="31660"/>
          <w:tab w:val="left" w:pos="31680"/>
        </w:tabs>
        <w:kinsoku/>
        <w:wordWrap/>
        <w:overflowPunct w:val="0"/>
        <w:autoSpaceDE/>
        <w:autoSpaceDN/>
        <w:bidi w:val="0"/>
        <w:spacing w:line="400" w:lineRule="exact"/>
        <w:rPr>
          <w:rFonts w:hint="eastAsia" w:ascii="方正仿宋简体" w:hAnsi="方正仿宋简体" w:eastAsia="方正仿宋简体" w:cs="方正仿宋简体"/>
          <w:spacing w:val="5"/>
          <w:sz w:val="28"/>
          <w:szCs w:val="28"/>
          <w:lang w:val="en-US" w:eastAsia="zh-CN"/>
        </w:rPr>
      </w:pPr>
      <w:r>
        <w:rPr>
          <w:rFonts w:hint="eastAsia" w:ascii="方正仿宋简体" w:hAnsi="方正仿宋简体" w:eastAsia="方正仿宋简体" w:cs="方正仿宋简体"/>
          <w:spacing w:val="5"/>
          <w:sz w:val="28"/>
          <w:szCs w:val="28"/>
          <w:lang w:val="en-US"/>
        </w:rPr>
        <w:t>抽样试验应按GB/T 12706或买方要求进行。主要项目见</w:t>
      </w:r>
      <w:r>
        <w:rPr>
          <w:rFonts w:hint="eastAsia" w:ascii="方正仿宋简体" w:hAnsi="方正仿宋简体" w:eastAsia="方正仿宋简体" w:cs="方正仿宋简体"/>
          <w:spacing w:val="5"/>
          <w:sz w:val="28"/>
          <w:szCs w:val="28"/>
          <w:lang w:val="en-US" w:eastAsia="zh-CN"/>
        </w:rPr>
        <w:t>下表</w:t>
      </w:r>
      <w:r>
        <w:rPr>
          <w:rFonts w:hint="eastAsia" w:ascii="方正仿宋简体" w:hAnsi="方正仿宋简体" w:eastAsia="方正仿宋简体" w:cs="方正仿宋简体"/>
          <w:spacing w:val="5"/>
          <w:sz w:val="28"/>
          <w:szCs w:val="28"/>
          <w:lang w:val="en-US"/>
        </w:rPr>
        <w:t>，若买方有特殊需要，可另行补充。</w:t>
      </w:r>
    </w:p>
    <w:p w14:paraId="1794A9C2">
      <w:pPr>
        <w:keepLines w:val="0"/>
        <w:tabs>
          <w:tab w:val="left" w:pos="6840"/>
        </w:tabs>
        <w:kinsoku/>
        <w:wordWrap/>
        <w:overflowPunct w:val="0"/>
        <w:topLinePunct/>
        <w:autoSpaceDE/>
        <w:autoSpaceDN/>
        <w:bidi w:val="0"/>
        <w:spacing w:line="400" w:lineRule="exact"/>
        <w:jc w:val="center"/>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抽样试验主要项目</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2"/>
        <w:gridCol w:w="4458"/>
        <w:gridCol w:w="4458"/>
      </w:tblGrid>
      <w:tr w14:paraId="1139CE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14:paraId="2A6D4975">
            <w:pPr>
              <w:keepLines w:val="0"/>
              <w:tabs>
                <w:tab w:val="left" w:pos="6840"/>
              </w:tabs>
              <w:kinsoku/>
              <w:wordWrap/>
              <w:overflowPunct w:val="0"/>
              <w:topLinePunct/>
              <w:autoSpaceDE/>
              <w:autoSpaceDN/>
              <w:bidi w:val="0"/>
              <w:snapToGrid w:val="0"/>
              <w:spacing w:after="60" w:line="400" w:lineRule="exact"/>
              <w:jc w:val="center"/>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序号</w:t>
            </w:r>
          </w:p>
        </w:tc>
        <w:tc>
          <w:tcPr>
            <w:tcW w:w="4458" w:type="dxa"/>
            <w:tcMar>
              <w:left w:w="0" w:type="dxa"/>
              <w:right w:w="0" w:type="dxa"/>
            </w:tcMar>
            <w:vAlign w:val="center"/>
          </w:tcPr>
          <w:p w14:paraId="0547A395">
            <w:pPr>
              <w:keepLines w:val="0"/>
              <w:tabs>
                <w:tab w:val="left" w:pos="6840"/>
              </w:tabs>
              <w:kinsoku/>
              <w:wordWrap/>
              <w:overflowPunct w:val="0"/>
              <w:topLinePunct/>
              <w:autoSpaceDE/>
              <w:autoSpaceDN/>
              <w:bidi w:val="0"/>
              <w:snapToGrid w:val="0"/>
              <w:spacing w:after="60" w:line="400" w:lineRule="exact"/>
              <w:jc w:val="center"/>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试  验  项  目</w:t>
            </w:r>
          </w:p>
        </w:tc>
        <w:tc>
          <w:tcPr>
            <w:tcW w:w="4458" w:type="dxa"/>
            <w:tcMar>
              <w:left w:w="0" w:type="dxa"/>
              <w:right w:w="0" w:type="dxa"/>
            </w:tcMar>
            <w:vAlign w:val="center"/>
          </w:tcPr>
          <w:p w14:paraId="127216C0">
            <w:pPr>
              <w:keepLines w:val="0"/>
              <w:tabs>
                <w:tab w:val="left" w:pos="6840"/>
              </w:tabs>
              <w:kinsoku/>
              <w:wordWrap/>
              <w:overflowPunct w:val="0"/>
              <w:topLinePunct/>
              <w:autoSpaceDE/>
              <w:autoSpaceDN/>
              <w:bidi w:val="0"/>
              <w:snapToGrid w:val="0"/>
              <w:spacing w:after="60" w:line="400" w:lineRule="exact"/>
              <w:jc w:val="center"/>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试验方法标准</w:t>
            </w:r>
          </w:p>
        </w:tc>
      </w:tr>
      <w:tr w14:paraId="4EE741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14:paraId="24D04D50">
            <w:pPr>
              <w:keepLines w:val="0"/>
              <w:tabs>
                <w:tab w:val="left" w:pos="6840"/>
              </w:tabs>
              <w:kinsoku/>
              <w:wordWrap/>
              <w:overflowPunct w:val="0"/>
              <w:topLinePunct/>
              <w:autoSpaceDE/>
              <w:autoSpaceDN/>
              <w:bidi w:val="0"/>
              <w:snapToGrid w:val="0"/>
              <w:spacing w:after="60" w:line="400" w:lineRule="exact"/>
              <w:jc w:val="center"/>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1</w:t>
            </w:r>
          </w:p>
        </w:tc>
        <w:tc>
          <w:tcPr>
            <w:tcW w:w="4458" w:type="dxa"/>
            <w:tcMar>
              <w:left w:w="0" w:type="dxa"/>
              <w:right w:w="0" w:type="dxa"/>
            </w:tcMar>
            <w:vAlign w:val="center"/>
          </w:tcPr>
          <w:p w14:paraId="734A9DEC">
            <w:pPr>
              <w:keepLines w:val="0"/>
              <w:tabs>
                <w:tab w:val="left" w:pos="6840"/>
              </w:tabs>
              <w:kinsoku/>
              <w:wordWrap/>
              <w:overflowPunct w:val="0"/>
              <w:topLinePunct/>
              <w:autoSpaceDE/>
              <w:autoSpaceDN/>
              <w:bidi w:val="0"/>
              <w:snapToGrid w:val="0"/>
              <w:spacing w:after="60" w:line="400" w:lineRule="exact"/>
              <w:jc w:val="center"/>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结构和尺寸检查</w:t>
            </w:r>
          </w:p>
        </w:tc>
        <w:tc>
          <w:tcPr>
            <w:tcW w:w="4458" w:type="dxa"/>
            <w:tcMar>
              <w:left w:w="0" w:type="dxa"/>
              <w:right w:w="0" w:type="dxa"/>
            </w:tcMar>
            <w:vAlign w:val="center"/>
          </w:tcPr>
          <w:p w14:paraId="11784985">
            <w:pPr>
              <w:keepLines w:val="0"/>
              <w:tabs>
                <w:tab w:val="left" w:pos="6840"/>
              </w:tabs>
              <w:kinsoku/>
              <w:wordWrap/>
              <w:overflowPunct w:val="0"/>
              <w:topLinePunct/>
              <w:autoSpaceDE/>
              <w:autoSpaceDN/>
              <w:bidi w:val="0"/>
              <w:snapToGrid w:val="0"/>
              <w:spacing w:after="60" w:line="400" w:lineRule="exact"/>
              <w:jc w:val="center"/>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GB/T 12706.2</w:t>
            </w:r>
          </w:p>
        </w:tc>
      </w:tr>
      <w:tr w14:paraId="721D6A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14:paraId="348B9F56">
            <w:pPr>
              <w:keepLines w:val="0"/>
              <w:tabs>
                <w:tab w:val="left" w:pos="6840"/>
              </w:tabs>
              <w:kinsoku/>
              <w:wordWrap/>
              <w:overflowPunct w:val="0"/>
              <w:topLinePunct/>
              <w:autoSpaceDE/>
              <w:autoSpaceDN/>
              <w:bidi w:val="0"/>
              <w:snapToGrid w:val="0"/>
              <w:spacing w:after="60" w:line="400" w:lineRule="exact"/>
              <w:jc w:val="center"/>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2</w:t>
            </w:r>
          </w:p>
        </w:tc>
        <w:tc>
          <w:tcPr>
            <w:tcW w:w="4458" w:type="dxa"/>
            <w:tcMar>
              <w:left w:w="0" w:type="dxa"/>
              <w:right w:w="0" w:type="dxa"/>
            </w:tcMar>
            <w:vAlign w:val="center"/>
          </w:tcPr>
          <w:p w14:paraId="4003DCE2">
            <w:pPr>
              <w:keepLines w:val="0"/>
              <w:tabs>
                <w:tab w:val="left" w:pos="6840"/>
              </w:tabs>
              <w:kinsoku/>
              <w:wordWrap/>
              <w:overflowPunct w:val="0"/>
              <w:topLinePunct/>
              <w:autoSpaceDE/>
              <w:autoSpaceDN/>
              <w:bidi w:val="0"/>
              <w:snapToGrid w:val="0"/>
              <w:spacing w:after="60" w:line="400" w:lineRule="exact"/>
              <w:jc w:val="center"/>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局部放电试验</w:t>
            </w:r>
          </w:p>
        </w:tc>
        <w:tc>
          <w:tcPr>
            <w:tcW w:w="4458" w:type="dxa"/>
            <w:tcMar>
              <w:left w:w="0" w:type="dxa"/>
              <w:right w:w="0" w:type="dxa"/>
            </w:tcMar>
            <w:vAlign w:val="center"/>
          </w:tcPr>
          <w:p w14:paraId="023D43CF">
            <w:pPr>
              <w:keepLines w:val="0"/>
              <w:tabs>
                <w:tab w:val="left" w:pos="6840"/>
              </w:tabs>
              <w:kinsoku/>
              <w:wordWrap/>
              <w:overflowPunct w:val="0"/>
              <w:topLinePunct/>
              <w:autoSpaceDE/>
              <w:autoSpaceDN/>
              <w:bidi w:val="0"/>
              <w:snapToGrid w:val="0"/>
              <w:spacing w:after="60" w:line="400" w:lineRule="exact"/>
              <w:jc w:val="center"/>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GB/T 3048.12</w:t>
            </w:r>
          </w:p>
        </w:tc>
      </w:tr>
      <w:tr w14:paraId="57EC23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14:paraId="2BF51031">
            <w:pPr>
              <w:keepLines w:val="0"/>
              <w:tabs>
                <w:tab w:val="left" w:pos="6840"/>
              </w:tabs>
              <w:kinsoku/>
              <w:wordWrap/>
              <w:overflowPunct w:val="0"/>
              <w:topLinePunct/>
              <w:autoSpaceDE/>
              <w:autoSpaceDN/>
              <w:bidi w:val="0"/>
              <w:snapToGrid w:val="0"/>
              <w:spacing w:after="60" w:line="400" w:lineRule="exact"/>
              <w:jc w:val="center"/>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3</w:t>
            </w:r>
          </w:p>
        </w:tc>
        <w:tc>
          <w:tcPr>
            <w:tcW w:w="4458" w:type="dxa"/>
            <w:tcMar>
              <w:left w:w="0" w:type="dxa"/>
              <w:right w:w="0" w:type="dxa"/>
            </w:tcMar>
            <w:vAlign w:val="center"/>
          </w:tcPr>
          <w:p w14:paraId="760E70F5">
            <w:pPr>
              <w:keepLines w:val="0"/>
              <w:tabs>
                <w:tab w:val="left" w:pos="6840"/>
              </w:tabs>
              <w:kinsoku/>
              <w:wordWrap/>
              <w:overflowPunct w:val="0"/>
              <w:topLinePunct/>
              <w:autoSpaceDE/>
              <w:autoSpaceDN/>
              <w:bidi w:val="0"/>
              <w:snapToGrid w:val="0"/>
              <w:spacing w:after="60" w:line="400" w:lineRule="exact"/>
              <w:jc w:val="center"/>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4h交流电压试验</w:t>
            </w:r>
          </w:p>
        </w:tc>
        <w:tc>
          <w:tcPr>
            <w:tcW w:w="4458" w:type="dxa"/>
            <w:tcMar>
              <w:left w:w="0" w:type="dxa"/>
              <w:right w:w="0" w:type="dxa"/>
            </w:tcMar>
            <w:vAlign w:val="center"/>
          </w:tcPr>
          <w:p w14:paraId="657248C5">
            <w:pPr>
              <w:keepLines w:val="0"/>
              <w:tabs>
                <w:tab w:val="left" w:pos="6840"/>
              </w:tabs>
              <w:kinsoku/>
              <w:wordWrap/>
              <w:overflowPunct w:val="0"/>
              <w:topLinePunct/>
              <w:autoSpaceDE/>
              <w:autoSpaceDN/>
              <w:bidi w:val="0"/>
              <w:snapToGrid w:val="0"/>
              <w:spacing w:after="60" w:line="400" w:lineRule="exact"/>
              <w:jc w:val="center"/>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GB/T 3048.8</w:t>
            </w:r>
          </w:p>
        </w:tc>
      </w:tr>
      <w:tr w14:paraId="09D335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14:paraId="44B3A4EB">
            <w:pPr>
              <w:keepLines w:val="0"/>
              <w:tabs>
                <w:tab w:val="left" w:pos="6840"/>
              </w:tabs>
              <w:kinsoku/>
              <w:wordWrap/>
              <w:overflowPunct w:val="0"/>
              <w:topLinePunct/>
              <w:autoSpaceDE/>
              <w:autoSpaceDN/>
              <w:bidi w:val="0"/>
              <w:snapToGrid w:val="0"/>
              <w:spacing w:after="60" w:line="400" w:lineRule="exact"/>
              <w:jc w:val="center"/>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4</w:t>
            </w:r>
          </w:p>
        </w:tc>
        <w:tc>
          <w:tcPr>
            <w:tcW w:w="4458" w:type="dxa"/>
            <w:tcMar>
              <w:left w:w="0" w:type="dxa"/>
              <w:right w:w="0" w:type="dxa"/>
            </w:tcMar>
            <w:vAlign w:val="center"/>
          </w:tcPr>
          <w:p w14:paraId="1EEA090D">
            <w:pPr>
              <w:keepLines w:val="0"/>
              <w:tabs>
                <w:tab w:val="left" w:pos="6840"/>
              </w:tabs>
              <w:kinsoku/>
              <w:wordWrap/>
              <w:overflowPunct w:val="0"/>
              <w:topLinePunct/>
              <w:autoSpaceDE/>
              <w:autoSpaceDN/>
              <w:bidi w:val="0"/>
              <w:snapToGrid w:val="0"/>
              <w:spacing w:after="60" w:line="400" w:lineRule="exact"/>
              <w:jc w:val="center"/>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热延伸试验</w:t>
            </w:r>
          </w:p>
        </w:tc>
        <w:tc>
          <w:tcPr>
            <w:tcW w:w="4458" w:type="dxa"/>
            <w:tcMar>
              <w:left w:w="0" w:type="dxa"/>
              <w:right w:w="0" w:type="dxa"/>
            </w:tcMar>
            <w:vAlign w:val="center"/>
          </w:tcPr>
          <w:p w14:paraId="33831E3D">
            <w:pPr>
              <w:keepLines w:val="0"/>
              <w:tabs>
                <w:tab w:val="left" w:pos="6840"/>
              </w:tabs>
              <w:kinsoku/>
              <w:wordWrap/>
              <w:overflowPunct w:val="0"/>
              <w:topLinePunct/>
              <w:autoSpaceDE/>
              <w:autoSpaceDN/>
              <w:bidi w:val="0"/>
              <w:snapToGrid w:val="0"/>
              <w:spacing w:after="60" w:line="400" w:lineRule="exact"/>
              <w:jc w:val="center"/>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GB/T 2951.18</w:t>
            </w:r>
          </w:p>
        </w:tc>
      </w:tr>
      <w:tr w14:paraId="5F6247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14:paraId="5DE075F6">
            <w:pPr>
              <w:keepLines w:val="0"/>
              <w:tabs>
                <w:tab w:val="left" w:pos="6840"/>
              </w:tabs>
              <w:kinsoku/>
              <w:wordWrap/>
              <w:overflowPunct w:val="0"/>
              <w:topLinePunct/>
              <w:autoSpaceDE/>
              <w:autoSpaceDN/>
              <w:bidi w:val="0"/>
              <w:snapToGrid w:val="0"/>
              <w:spacing w:after="60" w:line="400" w:lineRule="exact"/>
              <w:jc w:val="center"/>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5</w:t>
            </w:r>
          </w:p>
        </w:tc>
        <w:tc>
          <w:tcPr>
            <w:tcW w:w="4458" w:type="dxa"/>
            <w:tcMar>
              <w:left w:w="0" w:type="dxa"/>
              <w:right w:w="0" w:type="dxa"/>
            </w:tcMar>
            <w:vAlign w:val="center"/>
          </w:tcPr>
          <w:p w14:paraId="200E1A41">
            <w:pPr>
              <w:keepLines w:val="0"/>
              <w:tabs>
                <w:tab w:val="left" w:pos="6840"/>
              </w:tabs>
              <w:kinsoku/>
              <w:wordWrap/>
              <w:overflowPunct w:val="0"/>
              <w:topLinePunct/>
              <w:autoSpaceDE/>
              <w:autoSpaceDN/>
              <w:bidi w:val="0"/>
              <w:snapToGrid w:val="0"/>
              <w:spacing w:after="60" w:line="400" w:lineRule="exact"/>
              <w:jc w:val="center"/>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外半导电层剥离试验</w:t>
            </w:r>
          </w:p>
        </w:tc>
        <w:tc>
          <w:tcPr>
            <w:tcW w:w="4458" w:type="dxa"/>
            <w:tcMar>
              <w:left w:w="0" w:type="dxa"/>
              <w:right w:w="0" w:type="dxa"/>
            </w:tcMar>
            <w:vAlign w:val="center"/>
          </w:tcPr>
          <w:p w14:paraId="728AC006">
            <w:pPr>
              <w:keepLines w:val="0"/>
              <w:tabs>
                <w:tab w:val="left" w:pos="6840"/>
              </w:tabs>
              <w:kinsoku/>
              <w:wordWrap/>
              <w:overflowPunct w:val="0"/>
              <w:topLinePunct/>
              <w:autoSpaceDE/>
              <w:autoSpaceDN/>
              <w:bidi w:val="0"/>
              <w:snapToGrid w:val="0"/>
              <w:spacing w:after="60" w:line="400" w:lineRule="exact"/>
              <w:jc w:val="center"/>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GB/T 12706.1</w:t>
            </w:r>
          </w:p>
        </w:tc>
      </w:tr>
      <w:tr w14:paraId="35EA8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14:paraId="0CBF4D73">
            <w:pPr>
              <w:keepLines w:val="0"/>
              <w:tabs>
                <w:tab w:val="left" w:pos="6840"/>
              </w:tabs>
              <w:kinsoku/>
              <w:wordWrap/>
              <w:overflowPunct w:val="0"/>
              <w:topLinePunct/>
              <w:autoSpaceDE/>
              <w:autoSpaceDN/>
              <w:bidi w:val="0"/>
              <w:snapToGrid w:val="0"/>
              <w:spacing w:after="60" w:line="400" w:lineRule="exact"/>
              <w:jc w:val="center"/>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6</w:t>
            </w:r>
          </w:p>
        </w:tc>
        <w:tc>
          <w:tcPr>
            <w:tcW w:w="4458" w:type="dxa"/>
            <w:tcMar>
              <w:left w:w="0" w:type="dxa"/>
              <w:right w:w="0" w:type="dxa"/>
            </w:tcMar>
            <w:vAlign w:val="center"/>
          </w:tcPr>
          <w:p w14:paraId="64938C75">
            <w:pPr>
              <w:keepLines w:val="0"/>
              <w:tabs>
                <w:tab w:val="left" w:pos="6840"/>
              </w:tabs>
              <w:kinsoku/>
              <w:wordWrap/>
              <w:overflowPunct w:val="0"/>
              <w:topLinePunct/>
              <w:autoSpaceDE/>
              <w:autoSpaceDN/>
              <w:bidi w:val="0"/>
              <w:snapToGrid w:val="0"/>
              <w:spacing w:after="60" w:line="400" w:lineRule="exact"/>
              <w:jc w:val="center"/>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隔离套工频耐压15kV/1min</w:t>
            </w:r>
          </w:p>
        </w:tc>
        <w:tc>
          <w:tcPr>
            <w:tcW w:w="4458" w:type="dxa"/>
            <w:tcMar>
              <w:left w:w="0" w:type="dxa"/>
              <w:right w:w="0" w:type="dxa"/>
            </w:tcMar>
            <w:vAlign w:val="center"/>
          </w:tcPr>
          <w:p w14:paraId="2482D86F">
            <w:pPr>
              <w:keepLines w:val="0"/>
              <w:tabs>
                <w:tab w:val="left" w:pos="6840"/>
              </w:tabs>
              <w:kinsoku/>
              <w:wordWrap/>
              <w:overflowPunct w:val="0"/>
              <w:topLinePunct/>
              <w:autoSpaceDE/>
              <w:autoSpaceDN/>
              <w:bidi w:val="0"/>
              <w:snapToGrid w:val="0"/>
              <w:spacing w:after="60" w:line="400" w:lineRule="exact"/>
              <w:jc w:val="center"/>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GB 2952.1</w:t>
            </w:r>
          </w:p>
        </w:tc>
      </w:tr>
      <w:tr w14:paraId="43E20C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14:paraId="42FCAB1C">
            <w:pPr>
              <w:keepLines w:val="0"/>
              <w:tabs>
                <w:tab w:val="left" w:pos="6840"/>
              </w:tabs>
              <w:kinsoku/>
              <w:wordWrap/>
              <w:overflowPunct w:val="0"/>
              <w:topLinePunct/>
              <w:autoSpaceDE/>
              <w:autoSpaceDN/>
              <w:bidi w:val="0"/>
              <w:snapToGrid w:val="0"/>
              <w:spacing w:after="60" w:line="400" w:lineRule="exact"/>
              <w:jc w:val="center"/>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7</w:t>
            </w:r>
          </w:p>
        </w:tc>
        <w:tc>
          <w:tcPr>
            <w:tcW w:w="4458" w:type="dxa"/>
            <w:tcMar>
              <w:left w:w="0" w:type="dxa"/>
              <w:right w:w="0" w:type="dxa"/>
            </w:tcMar>
            <w:vAlign w:val="center"/>
          </w:tcPr>
          <w:p w14:paraId="5C905FA3">
            <w:pPr>
              <w:keepLines w:val="0"/>
              <w:tabs>
                <w:tab w:val="left" w:pos="6840"/>
              </w:tabs>
              <w:kinsoku/>
              <w:wordWrap/>
              <w:overflowPunct w:val="0"/>
              <w:topLinePunct/>
              <w:autoSpaceDE/>
              <w:autoSpaceDN/>
              <w:bidi w:val="0"/>
              <w:snapToGrid w:val="0"/>
              <w:spacing w:after="60" w:line="400" w:lineRule="exact"/>
              <w:jc w:val="center"/>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导体直流电阻测量</w:t>
            </w:r>
          </w:p>
        </w:tc>
        <w:tc>
          <w:tcPr>
            <w:tcW w:w="4458" w:type="dxa"/>
            <w:tcMar>
              <w:left w:w="0" w:type="dxa"/>
              <w:right w:w="0" w:type="dxa"/>
            </w:tcMar>
            <w:vAlign w:val="center"/>
          </w:tcPr>
          <w:p w14:paraId="0532203B">
            <w:pPr>
              <w:keepLines w:val="0"/>
              <w:tabs>
                <w:tab w:val="left" w:pos="6840"/>
              </w:tabs>
              <w:kinsoku/>
              <w:wordWrap/>
              <w:overflowPunct w:val="0"/>
              <w:topLinePunct/>
              <w:autoSpaceDE/>
              <w:autoSpaceDN/>
              <w:bidi w:val="0"/>
              <w:snapToGrid w:val="0"/>
              <w:spacing w:after="60" w:line="400" w:lineRule="exact"/>
              <w:jc w:val="center"/>
              <w:rPr>
                <w:rFonts w:hint="eastAsia" w:ascii="方正仿宋简体" w:hAnsi="方正仿宋简体" w:eastAsia="方正仿宋简体" w:cs="方正仿宋简体"/>
                <w:spacing w:val="5"/>
                <w:sz w:val="28"/>
                <w:szCs w:val="28"/>
                <w:lang w:val="en-US"/>
              </w:rPr>
            </w:pPr>
            <w:r>
              <w:rPr>
                <w:rFonts w:hint="eastAsia" w:ascii="方正仿宋简体" w:hAnsi="方正仿宋简体" w:eastAsia="方正仿宋简体" w:cs="方正仿宋简体"/>
                <w:spacing w:val="5"/>
                <w:sz w:val="28"/>
                <w:szCs w:val="28"/>
                <w:lang w:val="en-US"/>
              </w:rPr>
              <w:t>GB/T 12706.2</w:t>
            </w:r>
          </w:p>
        </w:tc>
      </w:tr>
    </w:tbl>
    <w:p w14:paraId="03162489">
      <w:pPr>
        <w:keepLines w:val="0"/>
        <w:kinsoku/>
        <w:wordWrap/>
        <w:topLinePunct/>
        <w:autoSpaceDE/>
        <w:autoSpaceDN/>
        <w:bidi w:val="0"/>
        <w:spacing w:beforeLines="50" w:line="400" w:lineRule="exact"/>
        <w:rPr>
          <w:rFonts w:hint="eastAsia" w:ascii="方正仿宋简体" w:hAnsi="方正仿宋简体" w:eastAsia="方正仿宋简体" w:cs="方正仿宋简体"/>
          <w:spacing w:val="5"/>
          <w:sz w:val="28"/>
          <w:szCs w:val="28"/>
          <w:lang w:val="en-US"/>
        </w:rPr>
      </w:pPr>
      <w:bookmarkStart w:id="26" w:name="_Toc247620591"/>
      <w:r>
        <w:rPr>
          <w:rFonts w:hint="eastAsia" w:ascii="方正仿宋简体" w:hAnsi="方正仿宋简体" w:eastAsia="方正仿宋简体" w:cs="方正仿宋简体"/>
          <w:spacing w:val="5"/>
          <w:sz w:val="28"/>
          <w:szCs w:val="28"/>
          <w:lang w:val="en-US" w:eastAsia="zh-CN"/>
        </w:rPr>
        <w:t>4</w:t>
      </w:r>
      <w:r>
        <w:rPr>
          <w:rFonts w:hint="eastAsia" w:ascii="方正仿宋简体" w:hAnsi="方正仿宋简体" w:eastAsia="方正仿宋简体" w:cs="方正仿宋简体"/>
          <w:spacing w:val="5"/>
          <w:sz w:val="28"/>
          <w:szCs w:val="28"/>
          <w:lang w:val="en-US"/>
        </w:rPr>
        <w:t>.4　型式试验</w:t>
      </w:r>
      <w:bookmarkEnd w:id="26"/>
    </w:p>
    <w:p w14:paraId="2F6B5516">
      <w:pPr>
        <w:keepLines w:val="0"/>
        <w:tabs>
          <w:tab w:val="left" w:pos="6840"/>
        </w:tabs>
        <w:kinsoku/>
        <w:wordWrap/>
        <w:overflowPunct w:val="0"/>
        <w:topLinePunct/>
        <w:autoSpaceDE/>
        <w:autoSpaceDN/>
        <w:bidi w:val="0"/>
        <w:spacing w:line="400" w:lineRule="exact"/>
        <w:rPr>
          <w:rFonts w:hint="eastAsia" w:ascii="方正仿宋简体" w:hAnsi="方正仿宋简体" w:eastAsia="方正仿宋简体" w:cs="方正仿宋简体"/>
          <w:spacing w:val="5"/>
          <w:sz w:val="28"/>
          <w:szCs w:val="28"/>
          <w:lang w:val="en-US" w:eastAsia="zh-CN"/>
        </w:rPr>
      </w:pPr>
      <w:r>
        <w:rPr>
          <w:rFonts w:hint="eastAsia" w:ascii="方正仿宋简体" w:hAnsi="方正仿宋简体" w:eastAsia="方正仿宋简体" w:cs="方正仿宋简体"/>
          <w:spacing w:val="5"/>
          <w:sz w:val="28"/>
          <w:szCs w:val="28"/>
          <w:lang w:val="en-US"/>
        </w:rPr>
        <w:t>如卖方已对相同型号的电缆按同一标准进行过型式试验，并且</w:t>
      </w:r>
      <w:r>
        <w:rPr>
          <w:rFonts w:hint="eastAsia" w:ascii="方正仿宋简体" w:hAnsi="方正仿宋简体" w:eastAsia="方正仿宋简体" w:cs="方正仿宋简体"/>
          <w:spacing w:val="5"/>
          <w:sz w:val="28"/>
          <w:szCs w:val="28"/>
          <w:lang w:val="en-US" w:eastAsia="zh-CN"/>
        </w:rPr>
        <w:t>本要要求规定</w:t>
      </w:r>
      <w:r>
        <w:rPr>
          <w:rFonts w:hint="eastAsia" w:ascii="方正仿宋简体" w:hAnsi="方正仿宋简体" w:eastAsia="方正仿宋简体" w:cs="方正仿宋简体"/>
          <w:spacing w:val="5"/>
          <w:sz w:val="28"/>
          <w:szCs w:val="28"/>
          <w:lang w:val="en-US"/>
        </w:rPr>
        <w:t>，则可用检测报告代替。如不符合，买方有权要求卖方到国家电网公司认可的具有资质的第三方权威检测机构重做型式试验，费用由卖方负责。重做的型式试验应按GB/T 12706及本要求进行。</w:t>
      </w:r>
    </w:p>
    <w:p w14:paraId="0F6E1094">
      <w:pPr>
        <w:keepLines w:val="0"/>
        <w:kinsoku/>
        <w:wordWrap/>
        <w:topLinePunct/>
        <w:autoSpaceDE/>
        <w:autoSpaceDN/>
        <w:bidi w:val="0"/>
        <w:spacing w:line="400" w:lineRule="exact"/>
        <w:rPr>
          <w:rFonts w:hint="eastAsia" w:ascii="方正仿宋简体" w:hAnsi="方正仿宋简体" w:eastAsia="方正仿宋简体" w:cs="方正仿宋简体"/>
          <w:spacing w:val="5"/>
          <w:sz w:val="28"/>
          <w:szCs w:val="28"/>
          <w:lang w:val="en-US"/>
        </w:rPr>
      </w:pPr>
      <w:bookmarkStart w:id="27" w:name="_Toc247620592"/>
      <w:r>
        <w:rPr>
          <w:rFonts w:hint="eastAsia" w:ascii="方正仿宋简体" w:hAnsi="方正仿宋简体" w:eastAsia="方正仿宋简体" w:cs="方正仿宋简体"/>
          <w:spacing w:val="5"/>
          <w:sz w:val="28"/>
          <w:szCs w:val="28"/>
          <w:lang w:val="en-US" w:eastAsia="zh-CN"/>
        </w:rPr>
        <w:t>4</w:t>
      </w:r>
      <w:r>
        <w:rPr>
          <w:rFonts w:hint="eastAsia" w:ascii="方正仿宋简体" w:hAnsi="方正仿宋简体" w:eastAsia="方正仿宋简体" w:cs="方正仿宋简体"/>
          <w:spacing w:val="5"/>
          <w:sz w:val="28"/>
          <w:szCs w:val="28"/>
          <w:lang w:val="en-US"/>
        </w:rPr>
        <w:t>.5　安装后的电气试验</w:t>
      </w:r>
      <w:bookmarkEnd w:id="27"/>
    </w:p>
    <w:p w14:paraId="1985A846">
      <w:pPr>
        <w:keepLines w:val="0"/>
        <w:tabs>
          <w:tab w:val="left" w:pos="6840"/>
        </w:tabs>
        <w:kinsoku/>
        <w:wordWrap/>
        <w:overflowPunct w:val="0"/>
        <w:topLinePunct/>
        <w:autoSpaceDE/>
        <w:autoSpaceDN/>
        <w:bidi w:val="0"/>
        <w:spacing w:line="400" w:lineRule="exact"/>
        <w:rPr>
          <w:rFonts w:hint="eastAsia" w:ascii="方正仿宋简体" w:hAnsi="方正仿宋简体" w:eastAsia="方正仿宋简体" w:cs="方正仿宋简体"/>
          <w:sz w:val="28"/>
          <w:szCs w:val="28"/>
          <w:lang w:val="en-US"/>
        </w:rPr>
      </w:pPr>
      <w:r>
        <w:rPr>
          <w:rFonts w:hint="eastAsia" w:ascii="方正仿宋简体" w:hAnsi="方正仿宋简体" w:eastAsia="方正仿宋简体" w:cs="方正仿宋简体"/>
          <w:spacing w:val="5"/>
          <w:sz w:val="28"/>
          <w:szCs w:val="28"/>
          <w:lang w:val="en-US"/>
        </w:rPr>
        <w:t>主绝缘交流电压试验：在导体和金属屏蔽间施加20Hz～300Hz交流电压，2.5U0、5min或2.0U0、1h，绝缘不击穿。</w:t>
      </w:r>
      <w:bookmarkEnd w:id="12"/>
    </w:p>
    <w:p w14:paraId="73EA76D9">
      <w:pPr>
        <w:bidi w:val="0"/>
        <w:rPr>
          <w:rFonts w:hint="eastAsia"/>
          <w:lang w:val="en-US" w:eastAsia="zh-CN"/>
        </w:rPr>
      </w:pPr>
    </w:p>
    <w:p w14:paraId="12E5B458">
      <w:pPr>
        <w:tabs>
          <w:tab w:val="left" w:pos="921"/>
        </w:tabs>
        <w:bidi w:val="0"/>
        <w:jc w:val="left"/>
        <w:rPr>
          <w:rFonts w:hint="eastAsia"/>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lang w:val="en-US" w:eastAsia="zh-CN"/>
        </w:rPr>
        <w:tab/>
      </w: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3"/>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7"/>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3"/>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5"/>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5"/>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盖章日期：2025年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盖章日期：2025年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4"/>
        <w:rPr>
          <w:rFonts w:ascii="方正仿宋简体" w:hAnsi="方正仿宋简体" w:eastAsia="方正仿宋简体" w:cs="方正仿宋简体"/>
          <w:szCs w:val="32"/>
        </w:rPr>
      </w:pPr>
    </w:p>
    <w:p w14:paraId="453BE79E">
      <w:pPr>
        <w:pStyle w:val="14"/>
        <w:rPr>
          <w:rFonts w:ascii="方正仿宋简体" w:hAnsi="方正仿宋简体" w:eastAsia="方正仿宋简体" w:cs="方正仿宋简体"/>
          <w:szCs w:val="32"/>
        </w:rPr>
      </w:pPr>
    </w:p>
    <w:p w14:paraId="6F5F0CF5">
      <w:pPr>
        <w:pStyle w:val="14"/>
        <w:rPr>
          <w:rFonts w:ascii="方正仿宋简体" w:hAnsi="方正仿宋简体" w:eastAsia="方正仿宋简体" w:cs="方正仿宋简体"/>
          <w:szCs w:val="32"/>
        </w:rPr>
      </w:pPr>
    </w:p>
    <w:p w14:paraId="2D260455">
      <w:pPr>
        <w:pStyle w:val="14"/>
        <w:rPr>
          <w:rFonts w:ascii="方正仿宋简体" w:hAnsi="方正仿宋简体" w:eastAsia="方正仿宋简体" w:cs="方正仿宋简体"/>
          <w:szCs w:val="32"/>
        </w:rPr>
      </w:pPr>
    </w:p>
    <w:p w14:paraId="77B91202">
      <w:pPr>
        <w:pStyle w:val="14"/>
        <w:rPr>
          <w:rFonts w:ascii="方正仿宋简体" w:hAnsi="方正仿宋简体" w:eastAsia="方正仿宋简体" w:cs="方正仿宋简体"/>
          <w:szCs w:val="32"/>
        </w:rPr>
      </w:pPr>
    </w:p>
    <w:p w14:paraId="61D87601">
      <w:pPr>
        <w:pStyle w:val="14"/>
        <w:rPr>
          <w:rFonts w:ascii="方正仿宋简体" w:hAnsi="方正仿宋简体" w:eastAsia="方正仿宋简体" w:cs="方正仿宋简体"/>
          <w:szCs w:val="32"/>
        </w:rPr>
      </w:pPr>
    </w:p>
    <w:p w14:paraId="37A71251">
      <w:pPr>
        <w:pStyle w:val="14"/>
        <w:rPr>
          <w:rFonts w:ascii="方正仿宋简体" w:hAnsi="方正仿宋简体" w:eastAsia="方正仿宋简体" w:cs="方正仿宋简体"/>
          <w:szCs w:val="32"/>
        </w:rPr>
      </w:pPr>
    </w:p>
    <w:p w14:paraId="60A8C262">
      <w:pPr>
        <w:pStyle w:val="14"/>
        <w:rPr>
          <w:rFonts w:ascii="方正仿宋简体" w:hAnsi="方正仿宋简体" w:eastAsia="方正仿宋简体" w:cs="方正仿宋简体"/>
          <w:szCs w:val="32"/>
        </w:rPr>
      </w:pPr>
    </w:p>
    <w:p w14:paraId="4B66AAB2">
      <w:pPr>
        <w:pStyle w:val="13"/>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3"/>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4"/>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4"/>
        <w:ind w:firstLine="560" w:firstLineChars="200"/>
        <w:rPr>
          <w:color w:val="auto"/>
          <w:sz w:val="28"/>
          <w:szCs w:val="28"/>
        </w:rPr>
      </w:pPr>
      <w:r>
        <w:rPr>
          <w:rFonts w:hint="eastAsia"/>
          <w:color w:val="auto"/>
          <w:sz w:val="28"/>
          <w:szCs w:val="28"/>
        </w:rPr>
        <w:t>本授权书于______年____月____日起生效，特此声明。</w:t>
      </w:r>
    </w:p>
    <w:p w14:paraId="19DE24BA">
      <w:pPr>
        <w:pStyle w:val="24"/>
        <w:rPr>
          <w:color w:val="auto"/>
          <w:sz w:val="28"/>
          <w:szCs w:val="28"/>
        </w:rPr>
      </w:pPr>
      <w:r>
        <w:rPr>
          <w:rFonts w:hint="eastAsia"/>
          <w:color w:val="auto"/>
          <w:sz w:val="28"/>
          <w:szCs w:val="28"/>
        </w:rPr>
        <w:t xml:space="preserve">    代理人（被授权人）签字：_______________________</w:t>
      </w:r>
    </w:p>
    <w:p w14:paraId="320ECFD6">
      <w:pPr>
        <w:pStyle w:val="24"/>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4"/>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4"/>
        <w:ind w:firstLine="560" w:firstLineChars="200"/>
        <w:rPr>
          <w:color w:val="auto"/>
          <w:sz w:val="28"/>
          <w:szCs w:val="28"/>
        </w:rPr>
      </w:pPr>
      <w:r>
        <w:rPr>
          <w:rFonts w:hint="eastAsia"/>
          <w:color w:val="auto"/>
          <w:sz w:val="28"/>
          <w:szCs w:val="28"/>
        </w:rPr>
        <w:t>单位名称：_____________________________________</w:t>
      </w:r>
    </w:p>
    <w:p w14:paraId="4497ED6A">
      <w:pPr>
        <w:pStyle w:val="24"/>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4"/>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4"/>
        <w:rPr>
          <w:color w:val="auto"/>
          <w:sz w:val="28"/>
          <w:szCs w:val="28"/>
        </w:rPr>
      </w:pPr>
      <w:r>
        <w:rPr>
          <w:rFonts w:hint="eastAsia"/>
          <w:color w:val="auto"/>
          <w:sz w:val="28"/>
          <w:szCs w:val="28"/>
        </w:rPr>
        <w:t xml:space="preserve">    日期：   年   月   日</w:t>
      </w:r>
    </w:p>
    <w:p w14:paraId="26C26C12">
      <w:pPr>
        <w:pStyle w:val="24"/>
        <w:spacing w:line="440" w:lineRule="exact"/>
        <w:rPr>
          <w:color w:val="auto"/>
          <w:sz w:val="28"/>
          <w:szCs w:val="28"/>
        </w:rPr>
      </w:pPr>
      <w:r>
        <w:rPr>
          <w:rFonts w:hint="eastAsia"/>
          <w:color w:val="auto"/>
          <w:sz w:val="28"/>
          <w:szCs w:val="28"/>
        </w:rPr>
        <w:t xml:space="preserve">                </w:t>
      </w:r>
      <w:bookmarkStart w:id="28" w:name="_Hlt26671380"/>
      <w:bookmarkEnd w:id="28"/>
      <w:bookmarkStart w:id="29" w:name="_格式3__银行出具的资信证明"/>
      <w:bookmarkEnd w:id="29"/>
      <w:bookmarkStart w:id="30" w:name="_Hlt26955070"/>
      <w:bookmarkEnd w:id="30"/>
    </w:p>
    <w:p w14:paraId="0F47A750">
      <w:pPr>
        <w:pStyle w:val="4"/>
        <w:spacing w:line="440" w:lineRule="exact"/>
      </w:pPr>
    </w:p>
    <w:p w14:paraId="0605301D">
      <w:pPr>
        <w:pStyle w:val="4"/>
        <w:spacing w:line="440" w:lineRule="exact"/>
      </w:pPr>
    </w:p>
    <w:p w14:paraId="745D3794">
      <w:pPr>
        <w:pStyle w:val="13"/>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4"/>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32015"/>
    <w:rsid w:val="03AB250D"/>
    <w:rsid w:val="04D52B90"/>
    <w:rsid w:val="05E10B55"/>
    <w:rsid w:val="08826623"/>
    <w:rsid w:val="09A1318D"/>
    <w:rsid w:val="09E67744"/>
    <w:rsid w:val="0BAB5E45"/>
    <w:rsid w:val="0CCD460E"/>
    <w:rsid w:val="0D8C7E40"/>
    <w:rsid w:val="0F2E3D3A"/>
    <w:rsid w:val="0F8F569A"/>
    <w:rsid w:val="107A7666"/>
    <w:rsid w:val="10B332B2"/>
    <w:rsid w:val="11E467E9"/>
    <w:rsid w:val="12B010AA"/>
    <w:rsid w:val="13A43D78"/>
    <w:rsid w:val="1444244B"/>
    <w:rsid w:val="14EA645D"/>
    <w:rsid w:val="15EA1EB0"/>
    <w:rsid w:val="17244882"/>
    <w:rsid w:val="18927BC8"/>
    <w:rsid w:val="19181A3A"/>
    <w:rsid w:val="1B253D73"/>
    <w:rsid w:val="1B9D4B10"/>
    <w:rsid w:val="203A606B"/>
    <w:rsid w:val="214C004F"/>
    <w:rsid w:val="216E14AA"/>
    <w:rsid w:val="225D796E"/>
    <w:rsid w:val="227A3444"/>
    <w:rsid w:val="23D06D16"/>
    <w:rsid w:val="24651B54"/>
    <w:rsid w:val="24CB15CC"/>
    <w:rsid w:val="24EC6623"/>
    <w:rsid w:val="26700D2B"/>
    <w:rsid w:val="27174C5C"/>
    <w:rsid w:val="27DA3D83"/>
    <w:rsid w:val="28317393"/>
    <w:rsid w:val="28CB3C3A"/>
    <w:rsid w:val="29957438"/>
    <w:rsid w:val="2A3C08E2"/>
    <w:rsid w:val="2A98798D"/>
    <w:rsid w:val="2B8E5DE7"/>
    <w:rsid w:val="2BBD3669"/>
    <w:rsid w:val="2DD51314"/>
    <w:rsid w:val="2E16582B"/>
    <w:rsid w:val="2E4116FA"/>
    <w:rsid w:val="2E4C63C4"/>
    <w:rsid w:val="31022A98"/>
    <w:rsid w:val="31262BAF"/>
    <w:rsid w:val="330F093A"/>
    <w:rsid w:val="34164514"/>
    <w:rsid w:val="34E37CA8"/>
    <w:rsid w:val="359E47FF"/>
    <w:rsid w:val="35B72FCB"/>
    <w:rsid w:val="35DA3E68"/>
    <w:rsid w:val="36E674AE"/>
    <w:rsid w:val="370C4BC0"/>
    <w:rsid w:val="379A3E49"/>
    <w:rsid w:val="38811EE6"/>
    <w:rsid w:val="391E61C3"/>
    <w:rsid w:val="3B453171"/>
    <w:rsid w:val="3B6C418D"/>
    <w:rsid w:val="3BB32D4D"/>
    <w:rsid w:val="3DFF227A"/>
    <w:rsid w:val="3EA439F0"/>
    <w:rsid w:val="3F3441A5"/>
    <w:rsid w:val="3F3D735A"/>
    <w:rsid w:val="40D519B8"/>
    <w:rsid w:val="415731CD"/>
    <w:rsid w:val="416D2207"/>
    <w:rsid w:val="42AF1CB4"/>
    <w:rsid w:val="43DA5F2A"/>
    <w:rsid w:val="43EC12FF"/>
    <w:rsid w:val="44366C11"/>
    <w:rsid w:val="44E509D4"/>
    <w:rsid w:val="46825CD1"/>
    <w:rsid w:val="46CB3641"/>
    <w:rsid w:val="47400B93"/>
    <w:rsid w:val="48243709"/>
    <w:rsid w:val="4ADD1BA1"/>
    <w:rsid w:val="4B0853C3"/>
    <w:rsid w:val="4C4F0F43"/>
    <w:rsid w:val="4C9D164C"/>
    <w:rsid w:val="4DC0511E"/>
    <w:rsid w:val="4F0022F6"/>
    <w:rsid w:val="4FAC5BC3"/>
    <w:rsid w:val="4FC61FF0"/>
    <w:rsid w:val="50506965"/>
    <w:rsid w:val="50846203"/>
    <w:rsid w:val="50D47596"/>
    <w:rsid w:val="5118321C"/>
    <w:rsid w:val="53813215"/>
    <w:rsid w:val="538763B9"/>
    <w:rsid w:val="540463E4"/>
    <w:rsid w:val="55DC546E"/>
    <w:rsid w:val="56C026EC"/>
    <w:rsid w:val="579C3951"/>
    <w:rsid w:val="57A514FF"/>
    <w:rsid w:val="57F90679"/>
    <w:rsid w:val="58A37CF5"/>
    <w:rsid w:val="596D6B7C"/>
    <w:rsid w:val="5AA24261"/>
    <w:rsid w:val="5CB112FB"/>
    <w:rsid w:val="5CEC747F"/>
    <w:rsid w:val="5DDA4712"/>
    <w:rsid w:val="5F072ED8"/>
    <w:rsid w:val="6074277F"/>
    <w:rsid w:val="62BB247B"/>
    <w:rsid w:val="64B42810"/>
    <w:rsid w:val="65103043"/>
    <w:rsid w:val="66202ABE"/>
    <w:rsid w:val="66266ED5"/>
    <w:rsid w:val="66441755"/>
    <w:rsid w:val="66CF713B"/>
    <w:rsid w:val="67831AB0"/>
    <w:rsid w:val="683F6E19"/>
    <w:rsid w:val="68581536"/>
    <w:rsid w:val="68961ACE"/>
    <w:rsid w:val="69831495"/>
    <w:rsid w:val="69C166FE"/>
    <w:rsid w:val="6AE467D8"/>
    <w:rsid w:val="6D9745DB"/>
    <w:rsid w:val="6E867C52"/>
    <w:rsid w:val="6E8B5CA1"/>
    <w:rsid w:val="6F5830D1"/>
    <w:rsid w:val="70805933"/>
    <w:rsid w:val="709F4FF8"/>
    <w:rsid w:val="726141AB"/>
    <w:rsid w:val="728370A4"/>
    <w:rsid w:val="7406451D"/>
    <w:rsid w:val="756A3232"/>
    <w:rsid w:val="77DF544D"/>
    <w:rsid w:val="782F54C8"/>
    <w:rsid w:val="783458C3"/>
    <w:rsid w:val="787638D6"/>
    <w:rsid w:val="792B0055"/>
    <w:rsid w:val="7A1E0C67"/>
    <w:rsid w:val="7B044DE1"/>
    <w:rsid w:val="7B336A8D"/>
    <w:rsid w:val="7B513D20"/>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20"/>
    <w:autoRedefine/>
    <w:qFormat/>
    <w:uiPriority w:val="0"/>
    <w:pPr>
      <w:jc w:val="left"/>
    </w:pPr>
    <w:rPr>
      <w:rFonts w:ascii="Calibri" w:hAnsi="Calibri"/>
    </w:rPr>
  </w:style>
  <w:style w:type="paragraph" w:styleId="6">
    <w:name w:val="Body Text"/>
    <w:basedOn w:val="1"/>
    <w:next w:val="7"/>
    <w:link w:val="23"/>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2"/>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4">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7">
    <w:name w:val="列出段落11"/>
    <w:basedOn w:val="1"/>
    <w:autoRedefine/>
    <w:qFormat/>
    <w:uiPriority w:val="99"/>
    <w:pPr>
      <w:ind w:firstLine="420" w:firstLineChars="200"/>
    </w:pPr>
  </w:style>
  <w:style w:type="paragraph" w:customStyle="1" w:styleId="18">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列出段落1"/>
    <w:basedOn w:val="1"/>
    <w:autoRedefine/>
    <w:qFormat/>
    <w:uiPriority w:val="34"/>
    <w:pPr>
      <w:ind w:firstLine="420" w:firstLineChars="200"/>
    </w:pPr>
  </w:style>
  <w:style w:type="character" w:customStyle="1" w:styleId="20">
    <w:name w:val="批注文字 Char"/>
    <w:basedOn w:val="16"/>
    <w:link w:val="5"/>
    <w:autoRedefine/>
    <w:qFormat/>
    <w:uiPriority w:val="0"/>
    <w:rPr>
      <w:rFonts w:cs="Times New Roman"/>
      <w:kern w:val="2"/>
      <w:sz w:val="21"/>
    </w:rPr>
  </w:style>
  <w:style w:type="character" w:customStyle="1" w:styleId="21">
    <w:name w:val="标题 1 Char"/>
    <w:basedOn w:val="16"/>
    <w:link w:val="2"/>
    <w:autoRedefine/>
    <w:qFormat/>
    <w:uiPriority w:val="99"/>
    <w:rPr>
      <w:rFonts w:cs="Times New Roman"/>
      <w:kern w:val="44"/>
      <w:sz w:val="44"/>
    </w:rPr>
  </w:style>
  <w:style w:type="character" w:customStyle="1" w:styleId="22">
    <w:name w:val="批注框文本 Char"/>
    <w:basedOn w:val="16"/>
    <w:link w:val="9"/>
    <w:autoRedefine/>
    <w:qFormat/>
    <w:uiPriority w:val="0"/>
    <w:rPr>
      <w:rFonts w:ascii="Times New Roman" w:hAnsi="Times New Roman" w:cs="Times New Roman"/>
      <w:kern w:val="2"/>
      <w:sz w:val="18"/>
      <w:szCs w:val="18"/>
    </w:rPr>
  </w:style>
  <w:style w:type="character" w:customStyle="1" w:styleId="23">
    <w:name w:val="正文文本 Char"/>
    <w:basedOn w:val="16"/>
    <w:link w:val="6"/>
    <w:autoRedefine/>
    <w:qFormat/>
    <w:uiPriority w:val="99"/>
    <w:rPr>
      <w:rFonts w:ascii="Times New Roman" w:hAnsi="Times New Roman" w:cs="Times New Roman"/>
      <w:kern w:val="2"/>
      <w:sz w:val="21"/>
    </w:rPr>
  </w:style>
  <w:style w:type="paragraph" w:customStyle="1" w:styleId="24">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5">
    <w:name w:val="font31"/>
    <w:basedOn w:val="16"/>
    <w:qFormat/>
    <w:uiPriority w:val="0"/>
    <w:rPr>
      <w:rFonts w:hint="eastAsia" w:ascii="宋体" w:hAnsi="宋体" w:eastAsia="宋体" w:cs="宋体"/>
      <w:color w:val="FF0000"/>
      <w:sz w:val="16"/>
      <w:szCs w:val="16"/>
      <w:u w:val="none"/>
    </w:rPr>
  </w:style>
  <w:style w:type="character" w:customStyle="1" w:styleId="26">
    <w:name w:val="font21"/>
    <w:basedOn w:val="16"/>
    <w:qFormat/>
    <w:uiPriority w:val="0"/>
    <w:rPr>
      <w:rFonts w:hint="eastAsia" w:ascii="宋体" w:hAnsi="宋体" w:eastAsia="宋体" w:cs="宋体"/>
      <w:color w:val="000000"/>
      <w:sz w:val="16"/>
      <w:szCs w:val="16"/>
      <w:u w:val="none"/>
    </w:rPr>
  </w:style>
  <w:style w:type="character" w:customStyle="1" w:styleId="27">
    <w:name w:val="font01"/>
    <w:basedOn w:val="16"/>
    <w:qFormat/>
    <w:uiPriority w:val="0"/>
    <w:rPr>
      <w:rFonts w:hint="eastAsia" w:ascii="宋体" w:hAnsi="宋体" w:eastAsia="宋体" w:cs="宋体"/>
      <w:color w:val="000000"/>
      <w:sz w:val="24"/>
      <w:szCs w:val="24"/>
      <w:u w:val="none"/>
    </w:rPr>
  </w:style>
  <w:style w:type="character" w:customStyle="1" w:styleId="28">
    <w:name w:val="font61"/>
    <w:basedOn w:val="16"/>
    <w:qFormat/>
    <w:uiPriority w:val="0"/>
    <w:rPr>
      <w:rFonts w:hint="eastAsia" w:ascii="宋体" w:hAnsi="宋体" w:eastAsia="宋体" w:cs="宋体"/>
      <w:color w:val="000000"/>
      <w:sz w:val="20"/>
      <w:szCs w:val="20"/>
      <w:u w:val="none"/>
      <w:vertAlign w:val="superscript"/>
    </w:rPr>
  </w:style>
  <w:style w:type="character" w:customStyle="1" w:styleId="29">
    <w:name w:val="font91"/>
    <w:basedOn w:val="16"/>
    <w:qFormat/>
    <w:uiPriority w:val="0"/>
    <w:rPr>
      <w:rFonts w:hint="default" w:ascii="Times New Roman" w:hAnsi="Times New Roman" w:cs="Times New Roman"/>
      <w:color w:val="000000"/>
      <w:sz w:val="24"/>
      <w:szCs w:val="24"/>
      <w:u w:val="none"/>
    </w:rPr>
  </w:style>
  <w:style w:type="character" w:customStyle="1" w:styleId="30">
    <w:name w:val="font81"/>
    <w:basedOn w:val="16"/>
    <w:qFormat/>
    <w:uiPriority w:val="0"/>
    <w:rPr>
      <w:rFonts w:hint="eastAsia" w:ascii="宋体" w:hAnsi="宋体" w:eastAsia="宋体" w:cs="宋体"/>
      <w:color w:val="000000"/>
      <w:sz w:val="20"/>
      <w:szCs w:val="20"/>
      <w:u w:val="none"/>
      <w:vertAlign w:val="superscript"/>
    </w:rPr>
  </w:style>
  <w:style w:type="character" w:customStyle="1" w:styleId="31">
    <w:name w:val="font41"/>
    <w:basedOn w:val="16"/>
    <w:qFormat/>
    <w:uiPriority w:val="0"/>
    <w:rPr>
      <w:rFonts w:hint="eastAsia" w:ascii="宋体" w:hAnsi="宋体" w:eastAsia="宋体" w:cs="宋体"/>
      <w:color w:val="FF0000"/>
      <w:sz w:val="16"/>
      <w:szCs w:val="16"/>
      <w:u w:val="none"/>
    </w:rPr>
  </w:style>
  <w:style w:type="paragraph" w:customStyle="1" w:styleId="32">
    <w:name w:val="样式2"/>
    <w:basedOn w:val="1"/>
    <w:qFormat/>
    <w:uiPriority w:val="0"/>
    <w:pPr>
      <w:widowControl w:val="0"/>
      <w:adjustRightInd w:val="0"/>
      <w:spacing w:before="0"/>
      <w:ind w:firstLine="200" w:firstLineChars="200"/>
      <w:textAlignment w:val="baseline"/>
    </w:pPr>
    <w:rPr>
      <w:rFonts w:ascii="Times New Roman" w:hAnsi="Times New Roman"/>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9904</Words>
  <Characters>10797</Characters>
  <Lines>68</Lines>
  <Paragraphs>19</Paragraphs>
  <TotalTime>2</TotalTime>
  <ScaleCrop>false</ScaleCrop>
  <LinksUpToDate>false</LinksUpToDate>
  <CharactersWithSpaces>11383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2026-01-16T07:20:42Z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