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E6E9">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镇江海纳川</w:t>
      </w:r>
      <w:r>
        <w:rPr>
          <w:rFonts w:hint="eastAsia" w:ascii="方正小标宋简体" w:hAnsi="宋体" w:eastAsia="方正小标宋简体" w:cs="宋体"/>
          <w:lang w:val="en-US" w:eastAsia="zh-CN"/>
        </w:rPr>
        <w:t>物流产业发展有限责任</w:t>
      </w:r>
      <w:r>
        <w:rPr>
          <w:rFonts w:hint="eastAsia" w:ascii="方正小标宋简体" w:hAnsi="宋体" w:eastAsia="方正小标宋简体" w:cs="宋体"/>
          <w:lang w:eastAsia="zh-CN"/>
        </w:rPr>
        <w:t>公司</w:t>
      </w:r>
    </w:p>
    <w:p w14:paraId="6855E69B">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9BE1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06F2B38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0FEEB98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20251225港口万方罐区零星防腐；</w:t>
      </w:r>
    </w:p>
    <w:p w14:paraId="40970808">
      <w:pPr>
        <w:spacing w:line="600" w:lineRule="exact"/>
        <w:ind w:firstLine="640" w:firstLineChars="200"/>
        <w:jc w:val="left"/>
        <w:rPr>
          <w:rFonts w:hint="default" w:ascii="方正仿宋简体" w:hAnsi="方正仿宋简体" w:eastAsia="方正仿宋简体" w:cs="方正仿宋简体"/>
          <w:kern w:val="44"/>
          <w:sz w:val="32"/>
          <w:szCs w:val="32"/>
          <w:u w:val="single"/>
          <w:lang w:val="en-US"/>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具备施工条件后，</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2"/>
          <w:sz w:val="32"/>
          <w:szCs w:val="32"/>
          <w:u w:val="single"/>
          <w:lang w:val="en-US" w:eastAsia="zh-CN" w:bidi="ar-SA"/>
        </w:rPr>
        <w:t>；</w:t>
      </w:r>
    </w:p>
    <w:p w14:paraId="09526742">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22E7CC0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2026年1月9日上午10:00</w:t>
      </w:r>
      <w:r>
        <w:rPr>
          <w:rFonts w:hint="eastAsia" w:ascii="方正仿宋简体" w:hAnsi="方正仿宋简体" w:eastAsia="方正仿宋简体" w:cs="方正仿宋简体"/>
          <w:kern w:val="44"/>
          <w:sz w:val="32"/>
          <w:szCs w:val="32"/>
          <w:u w:val="single"/>
        </w:rPr>
        <w:t>；</w:t>
      </w:r>
    </w:p>
    <w:p w14:paraId="1A82B12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w:t>
      </w:r>
      <w:bookmarkStart w:id="4" w:name="_GoBack"/>
      <w:bookmarkEnd w:id="4"/>
      <w:r>
        <w:rPr>
          <w:rFonts w:hint="eastAsia" w:ascii="方正仿宋简体" w:hAnsi="方正仿宋简体" w:eastAsia="方正仿宋简体" w:cs="方正仿宋简体"/>
          <w:bCs/>
          <w:sz w:val="32"/>
          <w:szCs w:val="32"/>
          <w:u w:val="single"/>
          <w:lang w:val="en-US" w:eastAsia="zh-CN"/>
        </w:rPr>
        <w:t>年1月9日上午10:00</w:t>
      </w:r>
      <w:r>
        <w:rPr>
          <w:rFonts w:hint="eastAsia" w:ascii="方正仿宋简体" w:hAnsi="方正仿宋简体" w:eastAsia="方正仿宋简体" w:cs="方正仿宋简体"/>
          <w:kern w:val="44"/>
          <w:sz w:val="32"/>
          <w:szCs w:val="32"/>
          <w:u w:val="single"/>
        </w:rPr>
        <w:t>；</w:t>
      </w:r>
    </w:p>
    <w:p w14:paraId="603B450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BCCAFA">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6EA08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5AA150F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4CBCF6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港口万方罐区零星防腐</w:t>
      </w:r>
    </w:p>
    <w:p w14:paraId="6382D7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D1176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工作量清单：</w:t>
      </w:r>
    </w:p>
    <w:p w14:paraId="22B3CE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vertAlign w:val="baseline"/>
          <w:lang w:eastAsia="zh-CN"/>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i w:val="0"/>
          <w:iCs w:val="0"/>
          <w:caps w:val="0"/>
          <w:color w:val="333333"/>
          <w:spacing w:val="0"/>
          <w:sz w:val="32"/>
          <w:szCs w:val="32"/>
          <w:shd w:val="clear" w:fill="FFFFFF"/>
        </w:rPr>
        <w:t>万方醋酸V5306围堰内北侧地面</w:t>
      </w:r>
      <w:r>
        <w:rPr>
          <w:rFonts w:hint="eastAsia" w:ascii="方正仿宋简体" w:hAnsi="方正仿宋简体" w:eastAsia="方正仿宋简体" w:cs="方正仿宋简体"/>
          <w:kern w:val="2"/>
          <w:sz w:val="32"/>
          <w:szCs w:val="32"/>
          <w:lang w:val="en-US" w:eastAsia="zh-CN" w:bidi="ar-SA"/>
        </w:rPr>
        <w:t>清理原环氧树脂，并重做环氧树脂</w:t>
      </w:r>
      <w:r>
        <w:rPr>
          <w:rFonts w:hint="eastAsia" w:ascii="方正仿宋简体" w:hAnsi="方正仿宋简体" w:eastAsia="方正仿宋简体" w:cs="方正仿宋简体"/>
          <w:i w:val="0"/>
          <w:iCs w:val="0"/>
          <w:caps w:val="0"/>
          <w:color w:val="333333"/>
          <w:spacing w:val="0"/>
          <w:sz w:val="32"/>
          <w:szCs w:val="32"/>
          <w:shd w:val="clear" w:fill="FFFFFF"/>
        </w:rPr>
        <w:t>粉刷环氧（</w:t>
      </w:r>
      <w:r>
        <w:rPr>
          <w:rFonts w:hint="eastAsia" w:ascii="方正仿宋简体" w:hAnsi="方正仿宋简体" w:eastAsia="方正仿宋简体" w:cs="方正仿宋简体"/>
          <w:i w:val="0"/>
          <w:iCs w:val="0"/>
          <w:caps w:val="0"/>
          <w:color w:val="FF0000"/>
          <w:spacing w:val="0"/>
          <w:sz w:val="32"/>
          <w:szCs w:val="32"/>
          <w:shd w:val="clear" w:fill="FFFFFF"/>
        </w:rPr>
        <w:t>3布5油</w:t>
      </w:r>
      <w:r>
        <w:rPr>
          <w:rFonts w:hint="eastAsia" w:ascii="方正仿宋简体" w:hAnsi="方正仿宋简体" w:eastAsia="方正仿宋简体" w:cs="方正仿宋简体"/>
          <w:i w:val="0"/>
          <w:iCs w:val="0"/>
          <w:caps w:val="0"/>
          <w:color w:val="333333"/>
          <w:spacing w:val="0"/>
          <w:sz w:val="32"/>
          <w:szCs w:val="32"/>
          <w:shd w:val="clear" w:fill="FFFFFF"/>
        </w:rPr>
        <w:t>），共计10m</w:t>
      </w:r>
      <w:r>
        <w:rPr>
          <w:rFonts w:hint="eastAsia" w:ascii="方正仿宋简体" w:hAnsi="方正仿宋简体" w:eastAsia="方正仿宋简体" w:cs="方正仿宋简体"/>
          <w:i w:val="0"/>
          <w:iCs w:val="0"/>
          <w:caps w:val="0"/>
          <w:color w:val="333333"/>
          <w:spacing w:val="0"/>
          <w:sz w:val="32"/>
          <w:szCs w:val="32"/>
          <w:shd w:val="clear" w:fill="FFFFFF"/>
          <w:vertAlign w:val="superscript"/>
        </w:rPr>
        <w:t>2</w:t>
      </w:r>
      <w:r>
        <w:rPr>
          <w:rFonts w:hint="eastAsia" w:ascii="方正仿宋简体" w:hAnsi="方正仿宋简体" w:eastAsia="方正仿宋简体" w:cs="方正仿宋简体"/>
          <w:i w:val="0"/>
          <w:iCs w:val="0"/>
          <w:caps w:val="0"/>
          <w:color w:val="333333"/>
          <w:spacing w:val="0"/>
          <w:sz w:val="32"/>
          <w:szCs w:val="32"/>
          <w:shd w:val="clear" w:fill="FFFFFF"/>
          <w:vertAlign w:val="baseline"/>
          <w:lang w:eastAsia="zh-CN"/>
        </w:rPr>
        <w:t>。</w:t>
      </w:r>
    </w:p>
    <w:p w14:paraId="0306F2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shd w:val="clear" w:fill="FFFFFF"/>
        </w:rPr>
        <w:t>万方消防水及消防泡沫管道防腐</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消防炮 DN350*1.8m 4处；消防水管道 DN200*1.8m 8处；消防水管道 DN200弯头 8个；消防水管道 DN350*1.8m 2处；消防水管道 DN350弯头 2个；消防水管道 DN350*0.7m 2处；消防泡沫管道 DN350*1.1m 2处</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14:paraId="0F0D28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i w:val="0"/>
          <w:iCs w:val="0"/>
          <w:caps w:val="0"/>
          <w:color w:val="FF0000"/>
          <w:spacing w:val="0"/>
          <w:sz w:val="32"/>
          <w:szCs w:val="32"/>
          <w:shd w:val="clear" w:fill="FFFFFF"/>
          <w:lang w:val="en-US" w:eastAsia="zh-CN"/>
        </w:rPr>
        <w:t>以上作业均不登高。</w:t>
      </w:r>
    </w:p>
    <w:p w14:paraId="3D6DD3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w:t>
      </w:r>
      <w:r>
        <w:rPr>
          <w:rFonts w:hint="eastAsia" w:ascii="方正仿宋简体" w:hAnsi="方正仿宋简体" w:eastAsia="方正仿宋简体" w:cs="方正仿宋简体"/>
          <w:kern w:val="2"/>
          <w:sz w:val="32"/>
          <w:szCs w:val="32"/>
          <w:lang w:val="en-US" w:eastAsia="zh-CN" w:bidi="ar-SA"/>
        </w:rPr>
        <w:t>环氧树脂</w:t>
      </w:r>
      <w:r>
        <w:rPr>
          <w:rFonts w:hint="eastAsia" w:ascii="方正仿宋简体" w:hAnsi="方正仿宋简体" w:eastAsia="方正仿宋简体" w:cs="方正仿宋简体"/>
          <w:i w:val="0"/>
          <w:iCs w:val="0"/>
          <w:caps w:val="0"/>
          <w:color w:val="333333"/>
          <w:spacing w:val="0"/>
          <w:sz w:val="32"/>
          <w:szCs w:val="32"/>
          <w:shd w:val="clear" w:fill="FFFFFF"/>
        </w:rPr>
        <w:t>施工工艺：</w:t>
      </w:r>
    </w:p>
    <w:p w14:paraId="0308E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（1）基层处理</w:t>
      </w:r>
    </w:p>
    <w:p w14:paraId="524E7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强度、平整度、干燥度、清洁度和坡度应符合国家标准及规范要求。</w:t>
      </w:r>
    </w:p>
    <w:p w14:paraId="205FC4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r>
        <w:rPr>
          <w:rFonts w:hint="eastAsia" w:ascii="方正仿宋简体" w:hAnsi="方正仿宋简体" w:eastAsia="方正仿宋简体" w:cs="方正仿宋简体"/>
          <w:b/>
          <w:bCs/>
          <w:color w:val="FF0000"/>
          <w:kern w:val="2"/>
          <w:sz w:val="32"/>
          <w:szCs w:val="32"/>
          <w:lang w:val="en-US" w:eastAsia="zh-CN" w:bidi="ar"/>
        </w:rPr>
        <w:t>三布五油</w:t>
      </w:r>
      <w:r>
        <w:rPr>
          <w:rFonts w:hint="eastAsia" w:ascii="方正仿宋简体" w:hAnsi="方正仿宋简体" w:eastAsia="方正仿宋简体" w:cs="方正仿宋简体"/>
          <w:kern w:val="2"/>
          <w:sz w:val="32"/>
          <w:szCs w:val="32"/>
          <w:lang w:val="en-US" w:eastAsia="zh-CN"/>
        </w:rPr>
        <w:t>）</w:t>
      </w:r>
    </w:p>
    <w:p w14:paraId="47068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底涂：将环氧树脂和固化剂按比例混合均匀，加入适量稀释剂和石英粉，搅拌均匀后涂刷在基层上，厚度应达到0.2-0.3mm。底涂干燥后，再涂刷一遍底涂，厚度达到0.3-0.5mm。</w:t>
      </w:r>
    </w:p>
    <w:p w14:paraId="4E473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中涂：以环氧树脂中涂材料镘刮一遍，自然固化。根据修补层的厚度确定要加入石英砂的粗细（50-100目），该砂浆层一次施工厚度最好不应超过2mm。砂浆层施工完毕后应让其完全固化后方能施工下一道工序。</w:t>
      </w:r>
    </w:p>
    <w:p w14:paraId="3FD75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打磨：用打磨机打磨中涂层，要求打磨后的砂浆层平整，平滑，表面无凸起。</w:t>
      </w:r>
    </w:p>
    <w:p w14:paraId="5D9B1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玻璃布铺贴：</w:t>
      </w:r>
    </w:p>
    <w:p w14:paraId="36DE8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玻璃布必须浸泡在配好的环氧树脂料中至完全浸透，拿出来要去掉过多的环氧树脂料，使之存量在20%-25%。</w:t>
      </w:r>
    </w:p>
    <w:p w14:paraId="6F4CB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先均匀涂刷一层铺衬涂料，随即衬上纤维增强材料，玻璃布应密贴，赶走气泡，再涂上一层胶料，按以上步骤贴衬下一层。</w:t>
      </w:r>
    </w:p>
    <w:p w14:paraId="5EB02D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每幅玻璃布搭接宽度不应小于50mm，搭接应顺物料流动的方向，壁和底之间的搭接为200-300mm，各层接缝要错开，一般是二层错开1/2，搭接不应重叠。</w:t>
      </w:r>
    </w:p>
    <w:p w14:paraId="14902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贴衬玻璃布时，不得拉得过紧，使玻璃布基本平直即可，两边不得有凹凸现象。贴衬平整后，应立即用毛刷（或辊子）均匀地用刷平，压实、从布的中央向两边赶除气泡，贴衬玻璃布必须做好贴好贴实，无气泡和褶皱等。</w:t>
      </w:r>
    </w:p>
    <w:p w14:paraId="6A484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面涂：施工面涂之前应保证地面清洁，表面不能有砂粒、杂物等。（</w:t>
      </w:r>
      <w:r>
        <w:rPr>
          <w:rFonts w:hint="eastAsia" w:ascii="方正仿宋简体" w:hAnsi="方正仿宋简体" w:eastAsia="方正仿宋简体" w:cs="方正仿宋简体"/>
          <w:b w:val="0"/>
          <w:bCs w:val="0"/>
          <w:color w:val="FF0000"/>
          <w:kern w:val="2"/>
          <w:sz w:val="32"/>
          <w:szCs w:val="32"/>
          <w:lang w:val="en-US" w:eastAsia="zh-CN" w:bidi="ar"/>
        </w:rPr>
        <w:t>颜色：绿色</w:t>
      </w:r>
      <w:r>
        <w:rPr>
          <w:rFonts w:hint="eastAsia" w:ascii="方正仿宋简体" w:hAnsi="方正仿宋简体" w:eastAsia="方正仿宋简体" w:cs="方正仿宋简体"/>
          <w:kern w:val="2"/>
          <w:sz w:val="32"/>
          <w:szCs w:val="32"/>
          <w:lang w:val="en-US" w:eastAsia="zh-CN"/>
        </w:rPr>
        <w:t>）</w:t>
      </w:r>
    </w:p>
    <w:p w14:paraId="778287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kern w:val="2"/>
          <w:sz w:val="32"/>
          <w:szCs w:val="32"/>
          <w:lang w:val="en-US" w:eastAsia="zh-CN" w:bidi="ar-SA"/>
        </w:rPr>
        <w:t>3.管道防腐工艺：去除表面浮尘及翘壳面漆，并彻底去除重锈和老旧油漆，除锈等级达st3.0级，露出均匀金属本色，涂刷二底一中二面（氯磺化聚乙烯），厚度不低于200um；消防炮、消防泡沫管道用红色面漆；消防水管道用绿色面漆；</w:t>
      </w:r>
    </w:p>
    <w:p w14:paraId="63158D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4.承包方式：包工、包料。</w:t>
      </w:r>
      <w:r>
        <w:rPr>
          <w:rFonts w:hint="eastAsia" w:ascii="方正仿宋简体" w:hAnsi="方正仿宋简体" w:eastAsia="方正仿宋简体" w:cs="方正仿宋简体"/>
          <w:i w:val="0"/>
          <w:iCs w:val="0"/>
          <w:caps w:val="0"/>
          <w:color w:val="333333"/>
          <w:spacing w:val="0"/>
          <w:sz w:val="32"/>
          <w:szCs w:val="32"/>
          <w:shd w:val="clear" w:fill="FFFFFF"/>
        </w:rPr>
        <w:t>以上所有涂料均需提供质量合格证明文件，符合国家标准或规范的合法产品。</w:t>
      </w:r>
    </w:p>
    <w:p w14:paraId="2F7D81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w:t>
      </w:r>
      <w:r>
        <w:rPr>
          <w:rFonts w:hint="eastAsia" w:ascii="方正仿宋简体" w:hAnsi="方正仿宋简体" w:eastAsia="方正仿宋简体" w:cs="方正仿宋简体"/>
          <w:sz w:val="32"/>
          <w:szCs w:val="32"/>
          <w:lang w:val="en-US" w:eastAsia="zh-CN"/>
        </w:rPr>
        <w:t>吊车、叉车、</w:t>
      </w:r>
      <w:r>
        <w:rPr>
          <w:rFonts w:hint="eastAsia" w:ascii="方正仿宋简体" w:hAnsi="方正仿宋简体" w:eastAsia="方正仿宋简体" w:cs="方正仿宋简体"/>
          <w:sz w:val="32"/>
          <w:szCs w:val="32"/>
          <w:lang w:eastAsia="zh-CN"/>
        </w:rPr>
        <w:t>脚手架、曲臂车等）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val="en-US" w:eastAsia="zh-CN"/>
        </w:rPr>
        <w:t>成交</w:t>
      </w:r>
      <w:r>
        <w:rPr>
          <w:rFonts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lang w:eastAsia="zh-CN"/>
        </w:rPr>
        <w:t>、</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val="en-US" w:eastAsia="zh-CN"/>
        </w:rPr>
        <w:t>报</w:t>
      </w:r>
      <w:r>
        <w:rPr>
          <w:rFonts w:ascii="方正仿宋简体" w:hAnsi="方正仿宋简体" w:eastAsia="方正仿宋简体" w:cs="方正仿宋简体"/>
          <w:sz w:val="32"/>
          <w:szCs w:val="32"/>
        </w:rPr>
        <w:t>价中。</w:t>
      </w:r>
    </w:p>
    <w:p w14:paraId="5652BE37">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kern w:val="2"/>
          <w:sz w:val="32"/>
          <w:szCs w:val="32"/>
        </w:rPr>
        <w:t>施工</w:t>
      </w:r>
      <w:r>
        <w:rPr>
          <w:rFonts w:hint="eastAsia" w:ascii="方正仿宋简体" w:hAnsi="方正仿宋简体" w:eastAsia="方正仿宋简体" w:cs="方正仿宋简体"/>
          <w:kern w:val="2"/>
          <w:sz w:val="32"/>
          <w:szCs w:val="32"/>
          <w:lang w:eastAsia="zh-CN"/>
        </w:rPr>
        <w:t>涉及</w:t>
      </w:r>
      <w:r>
        <w:rPr>
          <w:rFonts w:hint="eastAsia" w:ascii="方正仿宋简体" w:hAnsi="方正仿宋简体" w:eastAsia="方正仿宋简体" w:cs="方正仿宋简体"/>
          <w:kern w:val="2"/>
          <w:sz w:val="32"/>
          <w:szCs w:val="32"/>
        </w:rPr>
        <w:t>动火作业、</w:t>
      </w:r>
      <w:r>
        <w:rPr>
          <w:rFonts w:hint="eastAsia" w:ascii="方正仿宋简体" w:hAnsi="方正仿宋简体" w:eastAsia="方正仿宋简体" w:cs="方正仿宋简体"/>
          <w:kern w:val="2"/>
          <w:sz w:val="32"/>
          <w:szCs w:val="32"/>
          <w:lang w:val="en-US" w:eastAsia="zh-CN"/>
        </w:rPr>
        <w:t>高处</w:t>
      </w:r>
      <w:r>
        <w:rPr>
          <w:rFonts w:hint="eastAsia" w:ascii="方正仿宋简体" w:hAnsi="方正仿宋简体" w:eastAsia="方正仿宋简体" w:cs="方正仿宋简体"/>
          <w:kern w:val="2"/>
          <w:sz w:val="32"/>
          <w:szCs w:val="32"/>
          <w:lang w:eastAsia="zh-CN"/>
        </w:rPr>
        <w:t>作业</w:t>
      </w:r>
      <w:r>
        <w:rPr>
          <w:rFonts w:hint="eastAsia" w:ascii="方正仿宋简体" w:hAnsi="方正仿宋简体" w:eastAsia="方正仿宋简体" w:cs="方正仿宋简体"/>
          <w:kern w:val="2"/>
          <w:sz w:val="32"/>
          <w:szCs w:val="32"/>
        </w:rPr>
        <w:t>等，须审批危险作业票证，</w:t>
      </w:r>
      <w:r>
        <w:rPr>
          <w:rFonts w:ascii="方正仿宋简体" w:hAnsi="方正仿宋简体" w:eastAsia="方正仿宋简体" w:cs="方正仿宋简体"/>
          <w:b/>
          <w:bCs/>
          <w:color w:val="FF0000"/>
          <w:kern w:val="2"/>
          <w:sz w:val="32"/>
          <w:szCs w:val="32"/>
        </w:rPr>
        <w:t>提醒</w:t>
      </w:r>
      <w:r>
        <w:rPr>
          <w:rFonts w:hint="eastAsia" w:ascii="方正仿宋简体" w:hAnsi="方正仿宋简体" w:eastAsia="方正仿宋简体" w:cs="方正仿宋简体"/>
          <w:b/>
          <w:bCs/>
          <w:color w:val="FF0000"/>
          <w:kern w:val="2"/>
          <w:sz w:val="32"/>
          <w:szCs w:val="32"/>
          <w:lang w:val="en-US" w:eastAsia="zh-CN"/>
        </w:rPr>
        <w:t>报价人</w:t>
      </w:r>
      <w:r>
        <w:rPr>
          <w:rFonts w:ascii="方正仿宋简体" w:hAnsi="方正仿宋简体" w:eastAsia="方正仿宋简体" w:cs="方正仿宋简体"/>
          <w:b/>
          <w:bCs/>
          <w:color w:val="FF0000"/>
          <w:kern w:val="2"/>
          <w:sz w:val="32"/>
          <w:szCs w:val="32"/>
        </w:rPr>
        <w:t>认真计算，合理报价</w:t>
      </w:r>
      <w:r>
        <w:rPr>
          <w:rFonts w:hint="eastAsia" w:ascii="方正仿宋简体" w:hAnsi="方正仿宋简体" w:eastAsia="方正仿宋简体" w:cs="方正仿宋简体"/>
          <w:kern w:val="2"/>
          <w:sz w:val="32"/>
          <w:szCs w:val="32"/>
          <w:lang w:eastAsia="zh-CN"/>
        </w:rPr>
        <w:t>。</w:t>
      </w:r>
    </w:p>
    <w:p w14:paraId="5F210470">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7.每天施工完成后，施工现场由报价人负责清理，原则上要做到“工完料尽场地清”。</w:t>
      </w:r>
    </w:p>
    <w:p w14:paraId="41A64F4C">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.涉及防爆区域作业，</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应使用具备防爆功能的工器具</w:t>
      </w:r>
      <w:r>
        <w:rPr>
          <w:rFonts w:hint="eastAsia" w:ascii="方正仿宋简体" w:hAnsi="方正仿宋简体" w:eastAsia="方正仿宋简体" w:cs="方正仿宋简体"/>
          <w:sz w:val="32"/>
          <w:szCs w:val="32"/>
          <w:lang w:eastAsia="zh-CN"/>
        </w:rPr>
        <w:t>。</w:t>
      </w:r>
    </w:p>
    <w:p w14:paraId="3E23FBDF">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SA"/>
        </w:rPr>
        <w:t>9.</w:t>
      </w:r>
      <w:r>
        <w:rPr>
          <w:rFonts w:hint="eastAsia" w:ascii="方正仿宋简体" w:hAnsi="方正仿宋简体" w:eastAsia="方正仿宋简体" w:cs="方正仿宋简体"/>
          <w:sz w:val="32"/>
          <w:szCs w:val="32"/>
          <w:lang w:val="en-US" w:eastAsia="zh-CN"/>
        </w:rPr>
        <w:t>质保期，竣工验收合格后之日起</w:t>
      </w:r>
      <w:r>
        <w:rPr>
          <w:rFonts w:hint="eastAsia" w:ascii="方正仿宋简体" w:hAnsi="方正仿宋简体" w:eastAsia="方正仿宋简体" w:cs="方正仿宋简体"/>
          <w:color w:val="FF0000"/>
          <w:sz w:val="32"/>
          <w:szCs w:val="32"/>
          <w:u w:val="single"/>
          <w:lang w:val="en-US" w:eastAsia="zh-CN"/>
        </w:rPr>
        <w:t>1</w:t>
      </w:r>
      <w:r>
        <w:rPr>
          <w:rFonts w:hint="eastAsia" w:ascii="方正仿宋简体" w:hAnsi="方正仿宋简体" w:eastAsia="方正仿宋简体" w:cs="方正仿宋简体"/>
          <w:sz w:val="32"/>
          <w:szCs w:val="32"/>
          <w:lang w:val="en-US" w:eastAsia="zh-CN"/>
        </w:rPr>
        <w:t>年。</w:t>
      </w:r>
    </w:p>
    <w:p w14:paraId="054E3761">
      <w:pPr>
        <w:pStyle w:val="14"/>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kern w:val="2"/>
          <w:sz w:val="32"/>
          <w:szCs w:val="32"/>
        </w:rPr>
        <w:t>工程报价为含税价，请注明税率。</w:t>
      </w:r>
    </w:p>
    <w:p w14:paraId="23799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11.施工质量及验收标准：</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工业设备及管道防腐蚀工程施工规范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GB50726-2011</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eastAsia="zh-CN"/>
        </w:rPr>
        <w:t>防腐蚀涂层技术规范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val="en-US" w:eastAsia="zh-CN"/>
        </w:rPr>
        <w:t>HG/T4077-2009；</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eastAsia="zh-CN"/>
        </w:rPr>
        <w:t>石油化工</w:t>
      </w:r>
      <w:r>
        <w:rPr>
          <w:rFonts w:hint="eastAsia" w:ascii="方正仿宋简体" w:hAnsi="方正仿宋简体" w:eastAsia="方正仿宋简体" w:cs="方正仿宋简体"/>
          <w:b w:val="0"/>
          <w:bCs/>
          <w:sz w:val="32"/>
          <w:szCs w:val="32"/>
        </w:rPr>
        <w:t>设备及管道</w:t>
      </w:r>
      <w:r>
        <w:rPr>
          <w:rFonts w:hint="eastAsia" w:ascii="方正仿宋简体" w:hAnsi="方正仿宋简体" w:eastAsia="方正仿宋简体" w:cs="方正仿宋简体"/>
          <w:b w:val="0"/>
          <w:bCs/>
          <w:sz w:val="32"/>
          <w:szCs w:val="32"/>
          <w:lang w:eastAsia="zh-CN"/>
        </w:rPr>
        <w:t>涂料</w:t>
      </w:r>
      <w:r>
        <w:rPr>
          <w:rFonts w:hint="eastAsia" w:ascii="方正仿宋简体" w:hAnsi="方正仿宋简体" w:eastAsia="方正仿宋简体" w:cs="方正仿宋简体"/>
          <w:b w:val="0"/>
          <w:bCs/>
          <w:sz w:val="32"/>
          <w:szCs w:val="32"/>
        </w:rPr>
        <w:t>防腐蚀</w:t>
      </w:r>
      <w:r>
        <w:rPr>
          <w:rFonts w:hint="eastAsia" w:ascii="方正仿宋简体" w:hAnsi="方正仿宋简体" w:eastAsia="方正仿宋简体" w:cs="方正仿宋简体"/>
          <w:b w:val="0"/>
          <w:bCs/>
          <w:sz w:val="32"/>
          <w:szCs w:val="32"/>
          <w:lang w:eastAsia="zh-CN"/>
        </w:rPr>
        <w:t>设计</w:t>
      </w:r>
      <w:r>
        <w:rPr>
          <w:rFonts w:hint="eastAsia" w:ascii="方正仿宋简体" w:hAnsi="方正仿宋简体" w:eastAsia="方正仿宋简体" w:cs="方正仿宋简体"/>
          <w:b w:val="0"/>
          <w:bCs/>
          <w:sz w:val="32"/>
          <w:szCs w:val="32"/>
        </w:rPr>
        <w:t>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lang w:val="en-US" w:eastAsia="zh-CN"/>
        </w:rPr>
        <w:t>SH/T3022</w:t>
      </w:r>
      <w:r>
        <w:rPr>
          <w:rFonts w:hint="eastAsia" w:ascii="方正仿宋简体" w:hAnsi="方正仿宋简体" w:eastAsia="方正仿宋简体" w:cs="方正仿宋简体"/>
          <w:b w:val="0"/>
          <w:bCs/>
          <w:sz w:val="32"/>
          <w:szCs w:val="32"/>
        </w:rPr>
        <w:t>-2011</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工业设备及管道防腐蚀工程施工质量验收规范</w:t>
      </w:r>
      <w:r>
        <w:rPr>
          <w:rFonts w:hint="eastAsia" w:ascii="方正仿宋简体" w:hAnsi="方正仿宋简体" w:eastAsia="方正仿宋简体" w:cs="方正仿宋简体"/>
          <w:b w:val="0"/>
          <w:bCs/>
          <w:sz w:val="32"/>
          <w:szCs w:val="32"/>
          <w:lang w:val="zh-CN"/>
        </w:rPr>
        <w:t>》</w:t>
      </w:r>
      <w:r>
        <w:rPr>
          <w:rFonts w:hint="eastAsia" w:ascii="方正仿宋简体" w:hAnsi="方正仿宋简体" w:eastAsia="方正仿宋简体" w:cs="方正仿宋简体"/>
          <w:b w:val="0"/>
          <w:bCs/>
          <w:sz w:val="32"/>
          <w:szCs w:val="32"/>
        </w:rPr>
        <w:t>GB50727-2011</w:t>
      </w:r>
      <w:r>
        <w:rPr>
          <w:rFonts w:hint="eastAsia" w:ascii="方正仿宋简体" w:hAnsi="方正仿宋简体" w:eastAsia="方正仿宋简体" w:cs="方正仿宋简体"/>
          <w:b w:val="0"/>
          <w:bCs/>
          <w:sz w:val="32"/>
          <w:szCs w:val="32"/>
          <w:lang w:eastAsia="zh-CN"/>
        </w:rPr>
        <w:t>。包括但不限于以上施工质量及验收标准，未具体给出之规范或标准均不应低于国家规范或标准。</w:t>
      </w:r>
    </w:p>
    <w:p w14:paraId="5840A18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875BF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w:t>
      </w:r>
      <w:r>
        <w:rPr>
          <w:rFonts w:hint="eastAsia" w:ascii="方正仿宋简体" w:hAnsi="方正仿宋简体" w:eastAsia="方正仿宋简体" w:cs="方正仿宋简体"/>
          <w:color w:val="auto"/>
          <w:sz w:val="32"/>
          <w:szCs w:val="32"/>
          <w:lang w:val="en-US" w:eastAsia="zh-CN"/>
        </w:rPr>
        <w:t>经营</w:t>
      </w:r>
      <w:r>
        <w:rPr>
          <w:rFonts w:hint="eastAsia" w:ascii="方正仿宋简体" w:hAnsi="方正仿宋简体" w:eastAsia="方正仿宋简体" w:cs="方正仿宋简体"/>
          <w:color w:val="auto"/>
          <w:sz w:val="32"/>
          <w:szCs w:val="32"/>
        </w:rPr>
        <w:t>的合法资质</w:t>
      </w:r>
      <w:r>
        <w:rPr>
          <w:rFonts w:hint="eastAsia" w:ascii="方正仿宋简体" w:hAnsi="方正仿宋简体" w:eastAsia="方正仿宋简体" w:cs="方正仿宋简体"/>
          <w:color w:val="auto"/>
          <w:sz w:val="32"/>
          <w:szCs w:val="32"/>
          <w:lang w:eastAsia="zh-CN"/>
        </w:rPr>
        <w:t>；</w:t>
      </w:r>
    </w:p>
    <w:p w14:paraId="04D1A88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48B52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kern w:val="2"/>
          <w:sz w:val="32"/>
          <w:szCs w:val="32"/>
          <w:highlight w:val="none"/>
          <w:lang w:val="en-US" w:eastAsia="zh-CN" w:bidi="ar-SA"/>
        </w:rPr>
        <w:t>1.企业单位需提供《营业执照》（三证合一）；</w:t>
      </w:r>
      <w:bookmarkStart w:id="0" w:name="OLE_LINK2"/>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防腐资质证书</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级以上（含</w:t>
      </w:r>
      <w:r>
        <w:rPr>
          <w:rFonts w:hint="eastAsia" w:ascii="方正仿宋简体" w:hAnsi="方正仿宋简体" w:eastAsia="方正仿宋简体" w:cs="方正仿宋简体"/>
          <w:b w:val="0"/>
          <w:bCs w:val="0"/>
          <w:color w:val="FF0000"/>
          <w:sz w:val="32"/>
          <w:szCs w:val="32"/>
          <w:highlight w:val="none"/>
          <w:lang w:eastAsia="zh-CN"/>
        </w:rPr>
        <w:t>三</w:t>
      </w:r>
      <w:r>
        <w:rPr>
          <w:rFonts w:hint="eastAsia" w:ascii="方正仿宋简体" w:hAnsi="方正仿宋简体" w:eastAsia="方正仿宋简体" w:cs="方正仿宋简体"/>
          <w:b w:val="0"/>
          <w:bCs w:val="0"/>
          <w:color w:val="FF0000"/>
          <w:sz w:val="32"/>
          <w:szCs w:val="32"/>
          <w:highlight w:val="none"/>
        </w:rPr>
        <w:t>级）</w:t>
      </w:r>
      <w:bookmarkEnd w:id="0"/>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hAnsi="方正仿宋简体" w:eastAsia="方正仿宋简体" w:cs="方正仿宋简体"/>
          <w:color w:val="FF0000"/>
          <w:sz w:val="32"/>
          <w:szCs w:val="32"/>
        </w:rPr>
        <w:t>专职安全员证书</w:t>
      </w:r>
      <w:r>
        <w:rPr>
          <w:rFonts w:hint="eastAsia" w:ascii="方正仿宋简体" w:hAnsi="方正仿宋简体" w:eastAsia="方正仿宋简体" w:cs="方正仿宋简体"/>
          <w:color w:val="FF0000"/>
          <w:sz w:val="32"/>
          <w:szCs w:val="32"/>
          <w:lang w:val="en-US" w:eastAsia="zh-CN"/>
        </w:rPr>
        <w:t>1本（安全生产考核合格证书：C证）；</w:t>
      </w:r>
      <w:r>
        <w:rPr>
          <w:rFonts w:hint="eastAsia" w:ascii="方正仿宋简体" w:hAnsi="方正仿宋简体" w:eastAsia="方正仿宋简体" w:cs="方正仿宋简体"/>
          <w:color w:val="FF0000"/>
          <w:sz w:val="32"/>
          <w:szCs w:val="32"/>
          <w:lang w:eastAsia="zh-CN"/>
        </w:rPr>
        <w:t>安全管理机构设置说明</w:t>
      </w:r>
      <w:r>
        <w:rPr>
          <w:rFonts w:hint="eastAsia" w:ascii="方正仿宋简体" w:hAnsi="方正仿宋简体" w:eastAsia="方正仿宋简体" w:cs="方正仿宋简体"/>
          <w:color w:val="FF0000"/>
          <w:sz w:val="32"/>
          <w:szCs w:val="32"/>
          <w:lang w:val="en-US" w:eastAsia="zh-CN"/>
        </w:rPr>
        <w:t>；</w:t>
      </w:r>
      <w:r>
        <w:rPr>
          <w:rFonts w:hint="eastAsia" w:ascii="方正仿宋简体" w:hAnsi="方正仿宋简体" w:eastAsia="方正仿宋简体" w:cs="方正仿宋简体"/>
          <w:color w:val="FF0000"/>
          <w:sz w:val="32"/>
          <w:szCs w:val="32"/>
        </w:rPr>
        <w:t>安全生产许可证</w:t>
      </w:r>
      <w:r>
        <w:rPr>
          <w:rFonts w:hint="eastAsia" w:ascii="方正仿宋简体" w:hAnsi="方正仿宋简体" w:eastAsia="方正仿宋简体" w:cs="方正仿宋简体"/>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p>
    <w:p w14:paraId="79D56A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91E13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培训地点：港口运营公司，</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8小时</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190BB7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7AA88934">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C4EB078">
      <w:pPr>
        <w:wordWrap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所供产品引起的知识产权方面的纠纷，由</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color w:val="FF0000"/>
          <w:kern w:val="1"/>
          <w:sz w:val="32"/>
          <w:szCs w:val="32"/>
          <w:lang w:val="en-US" w:eastAsia="zh-CN"/>
        </w:rPr>
        <w:t>方</w:t>
      </w:r>
      <w:r>
        <w:rPr>
          <w:rFonts w:hint="eastAsia" w:ascii="方正仿宋简体" w:hAnsi="方正仿宋简体" w:eastAsia="方正仿宋简体" w:cs="方正仿宋简体"/>
          <w:color w:val="FF0000"/>
          <w:kern w:val="1"/>
          <w:sz w:val="32"/>
          <w:szCs w:val="32"/>
        </w:rPr>
        <w:t>承担一切后果，</w:t>
      </w:r>
      <w:r>
        <w:rPr>
          <w:rFonts w:hint="eastAsia" w:ascii="方正仿宋简体" w:hAnsi="方正仿宋简体" w:eastAsia="方正仿宋简体" w:cs="方正仿宋简体"/>
          <w:color w:val="FF0000"/>
          <w:kern w:val="1"/>
          <w:sz w:val="32"/>
          <w:szCs w:val="32"/>
          <w:lang w:eastAsia="zh-CN"/>
        </w:rPr>
        <w:t>采购方</w:t>
      </w:r>
      <w:r>
        <w:rPr>
          <w:rFonts w:hint="eastAsia" w:ascii="方正仿宋简体" w:hAnsi="方正仿宋简体" w:eastAsia="方正仿宋简体" w:cs="方正仿宋简体"/>
          <w:color w:val="FF0000"/>
          <w:kern w:val="1"/>
          <w:sz w:val="32"/>
          <w:szCs w:val="32"/>
        </w:rPr>
        <w:t>不承担任何责任。</w:t>
      </w:r>
    </w:p>
    <w:p w14:paraId="231185A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w:t>
      </w:r>
    </w:p>
    <w:p w14:paraId="61C09ED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37AB070F">
      <w:pPr>
        <w:pStyle w:val="9"/>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25E4F384">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76BA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lang w:val="en-US" w:eastAsia="zh-CN"/>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报价人</w:t>
      </w:r>
      <w:r>
        <w:rPr>
          <w:rFonts w:hint="eastAsia" w:ascii="方正仿宋简体" w:hAnsi="方正仿宋简体" w:eastAsia="方正仿宋简体" w:cs="方正仿宋简体"/>
          <w:bCs/>
          <w:kern w:val="0"/>
          <w:sz w:val="32"/>
          <w:szCs w:val="32"/>
        </w:rPr>
        <w:t>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7"/>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474D92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6F76E02">
      <w:pPr>
        <w:pStyle w:val="8"/>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报价人</w:t>
      </w:r>
      <w:r>
        <w:rPr>
          <w:rFonts w:hint="eastAsia" w:ascii="方正仿宋简体" w:hAnsi="方正仿宋简体" w:eastAsia="方正仿宋简体" w:cs="方正仿宋简体"/>
          <w:bCs/>
          <w:sz w:val="32"/>
          <w:szCs w:val="32"/>
        </w:rPr>
        <w:t>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E1C5D8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4E53EB4F">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0D9BB4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167401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DCD3DA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017D8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195CBB6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67516F1A">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EE9748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D729B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BDDD448">
      <w:pPr>
        <w:pStyle w:val="9"/>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4E10E941">
      <w:pPr>
        <w:pStyle w:val="9"/>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4C5838F7">
      <w:pPr>
        <w:pStyle w:val="8"/>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253C13B2">
      <w:pPr>
        <w:pStyle w:val="8"/>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D01A274">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1841F607">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71BFA9F0">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C65DF1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282F3D9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AAFFAE1">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4E1C60E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1464C4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09EE13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130DF9B5">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1CF7A12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F9F629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02A5B2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CCACF06">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0DC14D85">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75DD2B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7057010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CF21E1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75BB3A6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9A233F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673B71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A1DDE2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0F537C4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365FBBF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5AAF3D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31DB614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1F0E0B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0B424F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D1B92F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500A6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C2DF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3AF45BE6">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p>
    <w:p w14:paraId="617659C2">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3C1AFF5B">
      <w:pPr>
        <w:rPr>
          <w:rFonts w:hint="eastAsia"/>
          <w:sz w:val="32"/>
          <w:szCs w:val="32"/>
        </w:rPr>
      </w:pPr>
    </w:p>
    <w:p w14:paraId="318BE15C">
      <w:pPr>
        <w:pStyle w:val="2"/>
        <w:jc w:val="both"/>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7A517AA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676A07B9">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二、报价格式</w:t>
      </w:r>
    </w:p>
    <w:tbl>
      <w:tblPr>
        <w:tblStyle w:val="18"/>
        <w:tblW w:w="9508" w:type="dxa"/>
        <w:jc w:val="center"/>
        <w:tblLayout w:type="fixed"/>
        <w:tblCellMar>
          <w:top w:w="0" w:type="dxa"/>
          <w:left w:w="108" w:type="dxa"/>
          <w:bottom w:w="0" w:type="dxa"/>
          <w:right w:w="108" w:type="dxa"/>
        </w:tblCellMar>
      </w:tblPr>
      <w:tblGrid>
        <w:gridCol w:w="1079"/>
        <w:gridCol w:w="5683"/>
        <w:gridCol w:w="1620"/>
        <w:gridCol w:w="1126"/>
      </w:tblGrid>
      <w:tr w14:paraId="5FFA9C4B">
        <w:trPr>
          <w:trHeight w:val="870" w:hRule="exac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14780C95">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序号</w:t>
            </w:r>
          </w:p>
        </w:tc>
        <w:tc>
          <w:tcPr>
            <w:tcW w:w="5683" w:type="dxa"/>
            <w:tcBorders>
              <w:top w:val="single" w:color="000000" w:sz="4" w:space="0"/>
              <w:left w:val="single" w:color="auto" w:sz="4" w:space="0"/>
              <w:bottom w:val="single" w:color="000000" w:sz="4" w:space="0"/>
              <w:right w:val="single" w:color="auto" w:sz="4" w:space="0"/>
            </w:tcBorders>
            <w:vAlign w:val="center"/>
          </w:tcPr>
          <w:p w14:paraId="4FC0D74E">
            <w:pPr>
              <w:spacing w:line="360" w:lineRule="auto"/>
              <w:jc w:val="center"/>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标的名称</w:t>
            </w:r>
          </w:p>
        </w:tc>
        <w:tc>
          <w:tcPr>
            <w:tcW w:w="1620" w:type="dxa"/>
            <w:tcBorders>
              <w:top w:val="single" w:color="000000" w:sz="4" w:space="0"/>
              <w:left w:val="single" w:color="auto" w:sz="4" w:space="0"/>
              <w:bottom w:val="single" w:color="000000" w:sz="4" w:space="0"/>
              <w:right w:val="single" w:color="auto" w:sz="4" w:space="0"/>
            </w:tcBorders>
            <w:vAlign w:val="center"/>
          </w:tcPr>
          <w:p w14:paraId="393945D7">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c>
          <w:tcPr>
            <w:tcW w:w="1126" w:type="dxa"/>
            <w:tcBorders>
              <w:top w:val="single" w:color="000000" w:sz="4" w:space="0"/>
              <w:left w:val="single" w:color="auto" w:sz="4" w:space="0"/>
              <w:bottom w:val="single" w:color="000000" w:sz="4" w:space="0"/>
              <w:right w:val="single" w:color="000000" w:sz="4" w:space="0"/>
            </w:tcBorders>
            <w:vAlign w:val="center"/>
          </w:tcPr>
          <w:p w14:paraId="40F09A2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税率</w:t>
            </w:r>
          </w:p>
        </w:tc>
      </w:tr>
      <w:tr w14:paraId="4D092387">
        <w:tblPrEx>
          <w:tblCellMar>
            <w:top w:w="0" w:type="dxa"/>
            <w:left w:w="108" w:type="dxa"/>
            <w:bottom w:w="0" w:type="dxa"/>
            <w:right w:w="108" w:type="dxa"/>
          </w:tblCellMar>
        </w:tblPrEx>
        <w:trPr>
          <w:trHeight w:val="624"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6B504F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w:t>
            </w:r>
          </w:p>
        </w:tc>
        <w:tc>
          <w:tcPr>
            <w:tcW w:w="5683" w:type="dxa"/>
            <w:tcBorders>
              <w:top w:val="single" w:color="000000" w:sz="4" w:space="0"/>
              <w:left w:val="single" w:color="auto" w:sz="4" w:space="0"/>
              <w:bottom w:val="single" w:color="000000" w:sz="4" w:space="0"/>
              <w:right w:val="single" w:color="auto" w:sz="4" w:space="0"/>
            </w:tcBorders>
            <w:vAlign w:val="center"/>
          </w:tcPr>
          <w:p w14:paraId="5E92300B">
            <w:pPr>
              <w:spacing w:line="360" w:lineRule="auto"/>
              <w:jc w:val="center"/>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i w:val="0"/>
                <w:iCs w:val="0"/>
                <w:caps w:val="0"/>
                <w:color w:val="333333"/>
                <w:spacing w:val="0"/>
                <w:sz w:val="28"/>
                <w:szCs w:val="28"/>
                <w:shd w:val="clear" w:fill="FFFFFF"/>
              </w:rPr>
              <w:t>V5306围堰内北侧地面</w:t>
            </w:r>
            <w:r>
              <w:rPr>
                <w:rFonts w:hint="eastAsia" w:ascii="方正仿宋简体" w:hAnsi="方正仿宋简体" w:eastAsia="方正仿宋简体" w:cs="方正仿宋简体"/>
                <w:kern w:val="2"/>
                <w:sz w:val="28"/>
                <w:szCs w:val="28"/>
                <w:lang w:val="en-US" w:eastAsia="zh-CN" w:bidi="ar-SA"/>
              </w:rPr>
              <w:t>清理并重做环氧树脂</w:t>
            </w:r>
          </w:p>
        </w:tc>
        <w:tc>
          <w:tcPr>
            <w:tcW w:w="1620" w:type="dxa"/>
            <w:tcBorders>
              <w:top w:val="single" w:color="000000" w:sz="4" w:space="0"/>
              <w:left w:val="single" w:color="auto" w:sz="4" w:space="0"/>
              <w:bottom w:val="single" w:color="000000" w:sz="4" w:space="0"/>
              <w:right w:val="single" w:color="auto" w:sz="4" w:space="0"/>
            </w:tcBorders>
            <w:vAlign w:val="center"/>
          </w:tcPr>
          <w:p w14:paraId="03A52489">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restart"/>
            <w:tcBorders>
              <w:left w:val="single" w:color="auto" w:sz="4" w:space="0"/>
              <w:right w:val="single" w:color="000000" w:sz="4" w:space="0"/>
            </w:tcBorders>
            <w:vAlign w:val="center"/>
          </w:tcPr>
          <w:p w14:paraId="0E0A49CC">
            <w:pPr>
              <w:spacing w:line="360" w:lineRule="auto"/>
              <w:ind w:firstLine="560" w:firstLineChars="200"/>
              <w:jc w:val="center"/>
              <w:rPr>
                <w:rFonts w:ascii="方正仿宋简体" w:hAnsi="方正仿宋简体" w:eastAsia="方正仿宋简体" w:cs="方正仿宋简体"/>
                <w:bCs/>
                <w:sz w:val="28"/>
                <w:szCs w:val="28"/>
              </w:rPr>
            </w:pPr>
          </w:p>
        </w:tc>
      </w:tr>
      <w:tr w14:paraId="5E96C543">
        <w:tblPrEx>
          <w:tblCellMar>
            <w:top w:w="0" w:type="dxa"/>
            <w:left w:w="108" w:type="dxa"/>
            <w:bottom w:w="0" w:type="dxa"/>
            <w:right w:w="108" w:type="dxa"/>
          </w:tblCellMar>
        </w:tblPrEx>
        <w:trPr>
          <w:trHeight w:val="624"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6544BCB">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w:t>
            </w:r>
          </w:p>
        </w:tc>
        <w:tc>
          <w:tcPr>
            <w:tcW w:w="5683" w:type="dxa"/>
            <w:tcBorders>
              <w:top w:val="single" w:color="000000" w:sz="4" w:space="0"/>
              <w:left w:val="single" w:color="auto" w:sz="4" w:space="0"/>
              <w:bottom w:val="single" w:color="000000" w:sz="4" w:space="0"/>
              <w:right w:val="single" w:color="auto" w:sz="4" w:space="0"/>
            </w:tcBorders>
            <w:vAlign w:val="center"/>
          </w:tcPr>
          <w:p w14:paraId="50D2D729">
            <w:pPr>
              <w:spacing w:line="360" w:lineRule="auto"/>
              <w:jc w:val="center"/>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2"/>
                <w:sz w:val="28"/>
                <w:szCs w:val="28"/>
                <w:lang w:val="en-US" w:eastAsia="zh-CN" w:bidi="ar-SA"/>
              </w:rPr>
              <w:t>万方消防水及消防泡沫管道防腐</w:t>
            </w:r>
          </w:p>
        </w:tc>
        <w:tc>
          <w:tcPr>
            <w:tcW w:w="1620" w:type="dxa"/>
            <w:tcBorders>
              <w:top w:val="single" w:color="000000" w:sz="4" w:space="0"/>
              <w:left w:val="single" w:color="auto" w:sz="4" w:space="0"/>
              <w:bottom w:val="single" w:color="000000" w:sz="4" w:space="0"/>
              <w:right w:val="single" w:color="auto" w:sz="4" w:space="0"/>
            </w:tcBorders>
            <w:vAlign w:val="center"/>
          </w:tcPr>
          <w:p w14:paraId="2CC6A797">
            <w:pPr>
              <w:spacing w:line="360" w:lineRule="auto"/>
              <w:ind w:firstLine="560" w:firstLineChars="200"/>
              <w:jc w:val="center"/>
              <w:rPr>
                <w:rFonts w:ascii="方正仿宋简体" w:hAnsi="方正仿宋简体" w:eastAsia="方正仿宋简体" w:cs="方正仿宋简体"/>
                <w:bCs/>
                <w:sz w:val="28"/>
                <w:szCs w:val="28"/>
              </w:rPr>
            </w:pPr>
          </w:p>
        </w:tc>
        <w:tc>
          <w:tcPr>
            <w:tcW w:w="1126" w:type="dxa"/>
            <w:vMerge w:val="continue"/>
            <w:tcBorders>
              <w:left w:val="single" w:color="auto" w:sz="4" w:space="0"/>
              <w:right w:val="single" w:color="000000" w:sz="4" w:space="0"/>
            </w:tcBorders>
            <w:vAlign w:val="center"/>
          </w:tcPr>
          <w:p w14:paraId="4C143CA4">
            <w:pPr>
              <w:spacing w:line="360" w:lineRule="auto"/>
              <w:ind w:firstLine="560" w:firstLineChars="200"/>
              <w:jc w:val="center"/>
              <w:rPr>
                <w:rFonts w:ascii="方正仿宋简体" w:hAnsi="方正仿宋简体" w:eastAsia="方正仿宋简体" w:cs="方正仿宋简体"/>
                <w:bCs/>
                <w:sz w:val="28"/>
                <w:szCs w:val="28"/>
              </w:rPr>
            </w:pPr>
          </w:p>
        </w:tc>
      </w:tr>
      <w:tr w14:paraId="7C63B83D">
        <w:tblPrEx>
          <w:tblCellMar>
            <w:top w:w="0" w:type="dxa"/>
            <w:left w:w="108" w:type="dxa"/>
            <w:bottom w:w="0" w:type="dxa"/>
            <w:right w:w="108" w:type="dxa"/>
          </w:tblCellMar>
        </w:tblPrEx>
        <w:trPr>
          <w:trHeight w:val="624" w:hRule="atLeast"/>
          <w:jc w:val="center"/>
        </w:trPr>
        <w:tc>
          <w:tcPr>
            <w:tcW w:w="9508" w:type="dxa"/>
            <w:gridSpan w:val="4"/>
            <w:tcBorders>
              <w:top w:val="single" w:color="000000" w:sz="4" w:space="0"/>
              <w:left w:val="single" w:color="000000" w:sz="4" w:space="0"/>
              <w:bottom w:val="single" w:color="000000" w:sz="4" w:space="0"/>
              <w:right w:val="single" w:color="000000" w:sz="4" w:space="0"/>
            </w:tcBorders>
            <w:vAlign w:val="center"/>
          </w:tcPr>
          <w:p w14:paraId="0AFFADA6">
            <w:pPr>
              <w:spacing w:line="360" w:lineRule="auto"/>
              <w:jc w:val="both"/>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以上合计总价（小写）：</w:t>
            </w:r>
          </w:p>
        </w:tc>
      </w:tr>
    </w:tbl>
    <w:p w14:paraId="6062CA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
          <w:bCs/>
          <w:color w:val="FF0000"/>
          <w:sz w:val="32"/>
          <w:szCs w:val="32"/>
          <w:lang w:val="en-US" w:eastAsia="zh-CN"/>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b/>
          <w:bCs/>
          <w:color w:val="FF0000"/>
          <w:sz w:val="32"/>
          <w:szCs w:val="32"/>
          <w:lang w:val="en-US" w:eastAsia="zh-CN"/>
        </w:rPr>
        <w:t>最终按实结算。</w:t>
      </w:r>
    </w:p>
    <w:p w14:paraId="43A26773">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具备施工条件后，</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2"/>
          <w:sz w:val="32"/>
          <w:szCs w:val="32"/>
          <w:u w:val="single"/>
          <w:lang w:val="en-US" w:eastAsia="zh-CN" w:bidi="ar-SA"/>
        </w:rPr>
        <w:t>；</w:t>
      </w:r>
    </w:p>
    <w:p w14:paraId="0C06F3F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8CDB25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7B56A17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FE001A">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FFB6AF">
      <w:pPr>
        <w:pStyle w:val="8"/>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FD1E7AF">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72DABC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FE6FC5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单位（盖章）：</w:t>
      </w:r>
    </w:p>
    <w:p w14:paraId="1A7899D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91745A3">
      <w:pPr>
        <w:rPr>
          <w:rFonts w:hint="eastAsia" w:ascii="方正小标宋简体" w:hAnsi="宋体" w:eastAsia="方正小标宋简体" w:cs="宋体"/>
          <w:b/>
          <w:bCs/>
          <w:sz w:val="32"/>
          <w:szCs w:val="32"/>
        </w:rPr>
      </w:pPr>
    </w:p>
    <w:p w14:paraId="6DC047B9">
      <w:pPr>
        <w:rPr>
          <w:rFonts w:hint="eastAsia" w:ascii="方正小标宋简体" w:hAnsi="宋体" w:eastAsia="方正小标宋简体" w:cs="宋体"/>
          <w:b/>
          <w:bCs/>
          <w:sz w:val="32"/>
          <w:szCs w:val="32"/>
        </w:rPr>
      </w:pPr>
    </w:p>
    <w:p w14:paraId="417384F9">
      <w:pPr>
        <w:pStyle w:val="17"/>
        <w:rPr>
          <w:rFonts w:hint="eastAsia" w:ascii="方正小标宋简体" w:hAnsi="宋体" w:eastAsia="方正小标宋简体" w:cs="宋体"/>
          <w:b/>
          <w:bCs/>
          <w:sz w:val="32"/>
          <w:szCs w:val="32"/>
        </w:rPr>
      </w:pPr>
    </w:p>
    <w:p w14:paraId="44F4C082">
      <w:pPr>
        <w:pStyle w:val="17"/>
        <w:rPr>
          <w:rFonts w:hint="eastAsia" w:ascii="方正小标宋简体" w:hAnsi="宋体" w:eastAsia="方正小标宋简体" w:cs="宋体"/>
          <w:b/>
          <w:bCs/>
          <w:sz w:val="32"/>
          <w:szCs w:val="32"/>
        </w:rPr>
      </w:pPr>
    </w:p>
    <w:p w14:paraId="2F4F3DF9">
      <w:pPr>
        <w:pStyle w:val="17"/>
        <w:rPr>
          <w:rFonts w:hint="eastAsia" w:ascii="方正小标宋简体" w:hAnsi="宋体" w:eastAsia="方正小标宋简体" w:cs="宋体"/>
          <w:b/>
          <w:bCs/>
          <w:sz w:val="32"/>
          <w:szCs w:val="32"/>
        </w:rPr>
      </w:pPr>
    </w:p>
    <w:p w14:paraId="2AC1D97C">
      <w:pPr>
        <w:pStyle w:val="17"/>
        <w:rPr>
          <w:rFonts w:hint="eastAsia" w:ascii="方正小标宋简体" w:hAnsi="宋体" w:eastAsia="方正小标宋简体" w:cs="宋体"/>
          <w:b/>
          <w:bCs/>
          <w:sz w:val="32"/>
          <w:szCs w:val="32"/>
        </w:rPr>
      </w:pPr>
    </w:p>
    <w:p w14:paraId="2ABFDBE9">
      <w:pPr>
        <w:pStyle w:val="17"/>
        <w:rPr>
          <w:rFonts w:hint="eastAsia" w:ascii="方正小标宋简体" w:hAnsi="宋体" w:eastAsia="方正小标宋简体" w:cs="宋体"/>
          <w:b/>
          <w:bCs/>
          <w:sz w:val="32"/>
          <w:szCs w:val="32"/>
        </w:rPr>
      </w:pPr>
    </w:p>
    <w:p w14:paraId="057B3F37">
      <w:pPr>
        <w:pStyle w:val="17"/>
        <w:rPr>
          <w:rFonts w:hint="eastAsia" w:ascii="方正小标宋简体" w:hAnsi="宋体" w:eastAsia="方正小标宋简体" w:cs="宋体"/>
          <w:b/>
          <w:bCs/>
          <w:sz w:val="32"/>
          <w:szCs w:val="32"/>
        </w:rPr>
      </w:pPr>
    </w:p>
    <w:p w14:paraId="75704FF7">
      <w:pPr>
        <w:pStyle w:val="12"/>
        <w:rPr>
          <w:rFonts w:hint="eastAsia" w:ascii="方正小标宋简体" w:hAnsi="宋体" w:eastAsia="方正小标宋简体" w:cs="宋体"/>
          <w:b/>
          <w:bCs/>
          <w:sz w:val="32"/>
          <w:szCs w:val="32"/>
        </w:rPr>
      </w:pPr>
    </w:p>
    <w:p w14:paraId="725AF1F6">
      <w:pPr>
        <w:pStyle w:val="12"/>
        <w:rPr>
          <w:rFonts w:hint="eastAsia" w:ascii="方正小标宋简体" w:hAnsi="宋体" w:eastAsia="方正小标宋简体" w:cs="宋体"/>
          <w:b/>
          <w:bCs/>
          <w:sz w:val="32"/>
          <w:szCs w:val="32"/>
        </w:rPr>
      </w:pPr>
    </w:p>
    <w:p w14:paraId="27A0D26D">
      <w:pPr>
        <w:pStyle w:val="12"/>
        <w:rPr>
          <w:rFonts w:hint="eastAsia" w:ascii="方正小标宋简体" w:hAnsi="宋体" w:eastAsia="方正小标宋简体" w:cs="宋体"/>
          <w:b/>
          <w:bCs/>
          <w:sz w:val="32"/>
          <w:szCs w:val="32"/>
        </w:rPr>
      </w:pPr>
    </w:p>
    <w:p w14:paraId="04DF7F3D">
      <w:pPr>
        <w:pStyle w:val="12"/>
        <w:rPr>
          <w:rFonts w:hint="eastAsia" w:ascii="方正小标宋简体" w:hAnsi="宋体" w:eastAsia="方正小标宋简体" w:cs="宋体"/>
          <w:b/>
          <w:bCs/>
          <w:sz w:val="32"/>
          <w:szCs w:val="32"/>
        </w:rPr>
      </w:pPr>
    </w:p>
    <w:p w14:paraId="3C6FE003">
      <w:pPr>
        <w:pStyle w:val="17"/>
        <w:rPr>
          <w:rFonts w:hint="eastAsia" w:ascii="方正小标宋简体" w:hAnsi="宋体" w:eastAsia="方正小标宋简体" w:cs="宋体"/>
          <w:b/>
          <w:bCs/>
          <w:sz w:val="32"/>
          <w:szCs w:val="32"/>
        </w:rPr>
      </w:pPr>
    </w:p>
    <w:p w14:paraId="0CC512AE">
      <w:pPr>
        <w:pStyle w:val="16"/>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E38E904">
      <w:pPr>
        <w:pStyle w:val="16"/>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2BAFF7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66AC72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C5D9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2E62B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25861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4A421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20E68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8CB6D79">
      <w:pPr>
        <w:tabs>
          <w:tab w:val="left" w:pos="2565"/>
        </w:tabs>
        <w:spacing w:line="600" w:lineRule="exact"/>
        <w:rPr>
          <w:rFonts w:ascii="方正仿宋简体" w:hAnsi="方正仿宋简体" w:eastAsia="方正仿宋简体" w:cs="方正仿宋简体"/>
          <w:sz w:val="32"/>
          <w:szCs w:val="32"/>
        </w:rPr>
      </w:pPr>
    </w:p>
    <w:p w14:paraId="5021D367">
      <w:pPr>
        <w:tabs>
          <w:tab w:val="left" w:pos="2565"/>
        </w:tabs>
        <w:spacing w:line="600" w:lineRule="exact"/>
        <w:rPr>
          <w:rFonts w:ascii="方正仿宋简体" w:hAnsi="方正仿宋简体" w:eastAsia="方正仿宋简体" w:cs="方正仿宋简体"/>
          <w:sz w:val="32"/>
          <w:szCs w:val="32"/>
        </w:rPr>
      </w:pPr>
    </w:p>
    <w:p w14:paraId="6535640A">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C8D15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354A9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D6D90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6A4EBE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F5A4D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D30E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353AB6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30A1F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687C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F4CA2F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2373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A22B5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6F9D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0D948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A3240C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598F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7B1AE2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8A1CE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2AF6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CD970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3199A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A010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47A8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1241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90EB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D0B1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3F2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DC1F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B1035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A5713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866C3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EDE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3B25D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FC058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5055DE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3FF27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6B6A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0CC8E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0C5F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1EDA4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AA0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D5E9E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CC70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170C2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E69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2E2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831B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4D796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80DEDD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30E011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D7C02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21CF3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079E5F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50AAC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4D777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7821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FB5A8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D54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66264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9E72AF">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43C02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E35E30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A25AEB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BCFDC1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9879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D10F75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0FEF57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09A5A7E">
      <w:pPr>
        <w:pStyle w:val="8"/>
      </w:pPr>
    </w:p>
    <w:p w14:paraId="712590A4">
      <w:pPr>
        <w:spacing w:line="600" w:lineRule="exact"/>
        <w:ind w:firstLine="675"/>
        <w:rPr>
          <w:rFonts w:ascii="方正仿宋简体" w:hAnsi="方正仿宋简体" w:eastAsia="方正仿宋简体" w:cs="方正仿宋简体"/>
          <w:sz w:val="32"/>
          <w:szCs w:val="32"/>
        </w:rPr>
      </w:pPr>
    </w:p>
    <w:p w14:paraId="50FD028A">
      <w:pPr>
        <w:spacing w:line="600" w:lineRule="exact"/>
        <w:ind w:firstLine="675"/>
        <w:rPr>
          <w:rFonts w:ascii="方正仿宋简体" w:hAnsi="方正仿宋简体" w:eastAsia="方正仿宋简体" w:cs="方正仿宋简体"/>
          <w:sz w:val="32"/>
          <w:szCs w:val="32"/>
        </w:rPr>
      </w:pPr>
    </w:p>
    <w:p w14:paraId="4D527806">
      <w:pPr>
        <w:spacing w:line="600" w:lineRule="exact"/>
        <w:ind w:firstLine="675"/>
        <w:rPr>
          <w:rFonts w:ascii="方正仿宋简体" w:hAnsi="方正仿宋简体" w:eastAsia="方正仿宋简体" w:cs="方正仿宋简体"/>
          <w:sz w:val="32"/>
          <w:szCs w:val="32"/>
        </w:rPr>
      </w:pPr>
    </w:p>
    <w:p w14:paraId="2124BF43">
      <w:pPr>
        <w:spacing w:line="600" w:lineRule="exact"/>
        <w:ind w:firstLine="675"/>
        <w:rPr>
          <w:rFonts w:ascii="方正仿宋简体" w:hAnsi="方正仿宋简体" w:eastAsia="方正仿宋简体" w:cs="方正仿宋简体"/>
          <w:sz w:val="32"/>
          <w:szCs w:val="32"/>
        </w:rPr>
      </w:pPr>
    </w:p>
    <w:p w14:paraId="78FED91F">
      <w:pPr>
        <w:pStyle w:val="8"/>
      </w:pPr>
    </w:p>
    <w:p w14:paraId="76F980BE">
      <w:pPr>
        <w:pStyle w:val="9"/>
      </w:pPr>
    </w:p>
    <w:p w14:paraId="5503B053">
      <w:pPr>
        <w:pStyle w:val="9"/>
      </w:pPr>
    </w:p>
    <w:p w14:paraId="1DF78123">
      <w:pPr>
        <w:pStyle w:val="9"/>
      </w:pPr>
    </w:p>
    <w:p w14:paraId="750B178A">
      <w:pPr>
        <w:pStyle w:val="9"/>
      </w:pPr>
    </w:p>
    <w:p w14:paraId="46515155">
      <w:pPr>
        <w:pStyle w:val="9"/>
      </w:pPr>
    </w:p>
    <w:p w14:paraId="1C0DAB4A">
      <w:pPr>
        <w:pStyle w:val="9"/>
      </w:pPr>
    </w:p>
    <w:p w14:paraId="1AD97F26">
      <w:pPr>
        <w:pStyle w:val="9"/>
      </w:pPr>
    </w:p>
    <w:p w14:paraId="33549974">
      <w:pPr>
        <w:pStyle w:val="9"/>
      </w:pPr>
    </w:p>
    <w:p w14:paraId="2591D938">
      <w:pPr>
        <w:pStyle w:val="9"/>
      </w:pPr>
    </w:p>
    <w:p w14:paraId="084B6B82">
      <w:pPr>
        <w:pStyle w:val="9"/>
      </w:pPr>
    </w:p>
    <w:p w14:paraId="00FD7F48">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AEEF385">
      <w:pPr>
        <w:rPr>
          <w:rFonts w:hint="eastAsia"/>
          <w:lang w:eastAsia="zh-CN"/>
        </w:rPr>
      </w:pPr>
    </w:p>
    <w:p w14:paraId="7CAAD6E1">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14CE0BB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41AA296">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677C372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032AD5D">
      <w:pPr>
        <w:pStyle w:val="4"/>
        <w:spacing w:line="440" w:lineRule="exact"/>
        <w:jc w:val="center"/>
        <w:rPr>
          <w:rFonts w:hint="eastAsia" w:ascii="宋体" w:hAnsi="宋体" w:cs="Times New Roman"/>
          <w:b w:val="0"/>
          <w:bCs/>
          <w:sz w:val="24"/>
          <w:szCs w:val="21"/>
        </w:rPr>
      </w:pPr>
    </w:p>
    <w:p w14:paraId="08756DA1">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953CE9A">
      <w:pPr>
        <w:pStyle w:val="4"/>
        <w:spacing w:line="440" w:lineRule="exact"/>
        <w:jc w:val="center"/>
        <w:rPr>
          <w:rFonts w:ascii="宋体" w:hAnsi="宋体" w:cs="Times New Roman"/>
          <w:bCs/>
          <w:szCs w:val="21"/>
        </w:rPr>
      </w:pPr>
    </w:p>
    <w:p w14:paraId="25848966">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07AB7D52">
      <w:pPr>
        <w:pStyle w:val="6"/>
        <w:rPr>
          <w:rFonts w:hint="eastAsia" w:ascii="Times New Roman" w:hAnsi="Times New Roman" w:cs="Times New Roman"/>
        </w:rPr>
      </w:pPr>
    </w:p>
    <w:p w14:paraId="3E68FD66">
      <w:pPr>
        <w:pStyle w:val="30"/>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1A69DE7">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8D125E2">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89922D8">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86FCA0E">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E2E025C">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988701">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6B0A939">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5390227">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6424861">
      <w:pPr>
        <w:pStyle w:val="30"/>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60ED3250">
      <w:pPr>
        <w:pStyle w:val="6"/>
        <w:spacing w:line="440" w:lineRule="exact"/>
        <w:rPr>
          <w:rFonts w:hint="eastAsia" w:ascii="Times New Roman" w:hAnsi="Times New Roman" w:cs="Times New Roman"/>
        </w:rPr>
      </w:pPr>
    </w:p>
    <w:p w14:paraId="75F820A5">
      <w:pPr>
        <w:pStyle w:val="6"/>
        <w:spacing w:line="440" w:lineRule="exact"/>
        <w:rPr>
          <w:rFonts w:hint="eastAsia" w:ascii="Times New Roman" w:hAnsi="Times New Roman" w:cs="Times New Roman"/>
        </w:rPr>
      </w:pPr>
    </w:p>
    <w:p w14:paraId="43488FD9">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179951D3">
      <w:pPr>
        <w:pStyle w:val="4"/>
        <w:spacing w:line="440" w:lineRule="exact"/>
        <w:jc w:val="center"/>
        <w:rPr>
          <w:rFonts w:ascii="宋体" w:hAnsi="宋体" w:cs="Times New Roman"/>
          <w:bCs/>
          <w:szCs w:val="21"/>
        </w:rPr>
      </w:pPr>
    </w:p>
    <w:p w14:paraId="4518D0F4">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41FC16C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594617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7566B48">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9563D78">
      <w:pPr>
        <w:spacing w:line="440" w:lineRule="exact"/>
        <w:ind w:firstLine="481"/>
        <w:rPr>
          <w:rFonts w:hint="eastAsia" w:ascii="宋体" w:hAnsi="宋体" w:eastAsia="宋体" w:cs="Times New Roman"/>
          <w:bCs/>
          <w:sz w:val="28"/>
          <w:szCs w:val="28"/>
        </w:rPr>
      </w:pPr>
    </w:p>
    <w:p w14:paraId="61629814">
      <w:pPr>
        <w:spacing w:line="440" w:lineRule="exact"/>
        <w:ind w:firstLine="481"/>
        <w:rPr>
          <w:rFonts w:hint="eastAsia" w:ascii="宋体" w:hAnsi="宋体" w:eastAsia="宋体" w:cs="Times New Roman"/>
          <w:bCs/>
          <w:sz w:val="28"/>
          <w:szCs w:val="28"/>
        </w:rPr>
      </w:pPr>
    </w:p>
    <w:p w14:paraId="4737CA8A">
      <w:pPr>
        <w:spacing w:line="440" w:lineRule="exact"/>
        <w:ind w:firstLine="481"/>
        <w:rPr>
          <w:rFonts w:hint="eastAsia" w:ascii="宋体" w:hAnsi="宋体" w:eastAsia="宋体" w:cs="Times New Roman"/>
          <w:bCs/>
          <w:sz w:val="28"/>
          <w:szCs w:val="28"/>
        </w:rPr>
      </w:pPr>
    </w:p>
    <w:p w14:paraId="4786D31E">
      <w:pPr>
        <w:spacing w:line="440" w:lineRule="exact"/>
        <w:ind w:firstLine="481"/>
        <w:rPr>
          <w:rFonts w:hint="eastAsia" w:ascii="宋体" w:hAnsi="宋体" w:eastAsia="宋体" w:cs="Times New Roman"/>
          <w:bCs/>
          <w:sz w:val="28"/>
          <w:szCs w:val="28"/>
        </w:rPr>
      </w:pPr>
    </w:p>
    <w:p w14:paraId="29F73CAE">
      <w:pPr>
        <w:spacing w:line="440" w:lineRule="exact"/>
        <w:ind w:firstLine="481"/>
        <w:rPr>
          <w:rFonts w:hint="eastAsia" w:ascii="宋体" w:hAnsi="宋体" w:eastAsia="宋体" w:cs="Times New Roman"/>
          <w:bCs/>
          <w:sz w:val="28"/>
          <w:szCs w:val="28"/>
        </w:rPr>
      </w:pPr>
    </w:p>
    <w:p w14:paraId="706E22D1">
      <w:pPr>
        <w:spacing w:line="440" w:lineRule="exact"/>
        <w:ind w:firstLine="481"/>
        <w:rPr>
          <w:rFonts w:hint="eastAsia" w:ascii="宋体" w:hAnsi="宋体" w:eastAsia="宋体" w:cs="Times New Roman"/>
          <w:bCs/>
          <w:sz w:val="28"/>
          <w:szCs w:val="28"/>
        </w:rPr>
      </w:pPr>
    </w:p>
    <w:p w14:paraId="63F920EF">
      <w:pPr>
        <w:spacing w:line="440" w:lineRule="exact"/>
        <w:ind w:firstLine="481"/>
        <w:rPr>
          <w:rFonts w:hint="eastAsia" w:ascii="宋体" w:hAnsi="宋体" w:eastAsia="宋体" w:cs="Times New Roman"/>
          <w:bCs/>
          <w:sz w:val="28"/>
          <w:szCs w:val="28"/>
        </w:rPr>
      </w:pPr>
    </w:p>
    <w:p w14:paraId="78A2E521">
      <w:pPr>
        <w:spacing w:line="440" w:lineRule="exact"/>
        <w:ind w:firstLine="481"/>
        <w:rPr>
          <w:rFonts w:hint="eastAsia" w:ascii="宋体" w:hAnsi="宋体" w:eastAsia="宋体" w:cs="Times New Roman"/>
          <w:bCs/>
          <w:sz w:val="28"/>
          <w:szCs w:val="28"/>
        </w:rPr>
      </w:pPr>
    </w:p>
    <w:p w14:paraId="7AA8B2F6">
      <w:pPr>
        <w:spacing w:line="440" w:lineRule="exact"/>
        <w:ind w:firstLine="481"/>
        <w:rPr>
          <w:rFonts w:hint="eastAsia" w:ascii="宋体" w:hAnsi="宋体" w:eastAsia="宋体" w:cs="Times New Roman"/>
          <w:bCs/>
          <w:sz w:val="28"/>
          <w:szCs w:val="28"/>
        </w:rPr>
      </w:pPr>
    </w:p>
    <w:p w14:paraId="3BE87F4A">
      <w:pPr>
        <w:spacing w:line="440" w:lineRule="exact"/>
        <w:ind w:firstLine="481"/>
        <w:rPr>
          <w:rFonts w:hint="eastAsia" w:ascii="宋体" w:hAnsi="宋体" w:eastAsia="宋体" w:cs="Times New Roman"/>
          <w:bCs/>
          <w:sz w:val="28"/>
          <w:szCs w:val="28"/>
        </w:rPr>
      </w:pPr>
    </w:p>
    <w:p w14:paraId="240C4707">
      <w:pPr>
        <w:spacing w:line="440" w:lineRule="exact"/>
        <w:ind w:firstLine="481"/>
        <w:rPr>
          <w:rFonts w:hint="eastAsia" w:ascii="宋体" w:hAnsi="宋体" w:eastAsia="宋体" w:cs="Times New Roman"/>
          <w:bCs/>
          <w:sz w:val="28"/>
          <w:szCs w:val="28"/>
        </w:rPr>
      </w:pPr>
    </w:p>
    <w:p w14:paraId="695B9D35">
      <w:pPr>
        <w:spacing w:line="440" w:lineRule="exact"/>
        <w:ind w:firstLine="481"/>
        <w:rPr>
          <w:rFonts w:hint="eastAsia" w:ascii="宋体" w:hAnsi="宋体" w:eastAsia="宋体" w:cs="Times New Roman"/>
          <w:bCs/>
          <w:sz w:val="28"/>
          <w:szCs w:val="28"/>
        </w:rPr>
      </w:pPr>
    </w:p>
    <w:p w14:paraId="7A4F0ECE">
      <w:pPr>
        <w:spacing w:line="440" w:lineRule="exact"/>
        <w:ind w:firstLine="481"/>
        <w:rPr>
          <w:rFonts w:hint="eastAsia" w:ascii="宋体" w:hAnsi="宋体" w:eastAsia="宋体" w:cs="Times New Roman"/>
          <w:bCs/>
          <w:sz w:val="28"/>
          <w:szCs w:val="28"/>
        </w:rPr>
      </w:pPr>
    </w:p>
    <w:p w14:paraId="35D76B29">
      <w:pPr>
        <w:spacing w:line="440" w:lineRule="exact"/>
        <w:ind w:firstLine="481"/>
        <w:rPr>
          <w:rFonts w:hint="eastAsia" w:ascii="宋体" w:hAnsi="宋体" w:eastAsia="宋体" w:cs="Times New Roman"/>
          <w:bCs/>
          <w:sz w:val="28"/>
          <w:szCs w:val="28"/>
        </w:rPr>
      </w:pPr>
    </w:p>
    <w:p w14:paraId="66805DBD">
      <w:pPr>
        <w:spacing w:line="440" w:lineRule="exact"/>
        <w:ind w:firstLine="481"/>
        <w:rPr>
          <w:rFonts w:hint="eastAsia" w:ascii="宋体" w:hAnsi="宋体" w:eastAsia="宋体" w:cs="Times New Roman"/>
          <w:bCs/>
          <w:sz w:val="28"/>
          <w:szCs w:val="28"/>
        </w:rPr>
      </w:pPr>
    </w:p>
    <w:p w14:paraId="3EDE177D">
      <w:pPr>
        <w:spacing w:line="440" w:lineRule="exact"/>
        <w:ind w:firstLine="481"/>
        <w:rPr>
          <w:rFonts w:hint="eastAsia" w:ascii="宋体" w:hAnsi="宋体" w:eastAsia="宋体" w:cs="Times New Roman"/>
          <w:bCs/>
          <w:sz w:val="28"/>
          <w:szCs w:val="28"/>
        </w:rPr>
      </w:pPr>
    </w:p>
    <w:p w14:paraId="1DBEBC7C">
      <w:pPr>
        <w:spacing w:line="440" w:lineRule="exact"/>
        <w:ind w:firstLine="481"/>
        <w:rPr>
          <w:rFonts w:hint="eastAsia" w:ascii="宋体" w:hAnsi="宋体" w:eastAsia="宋体" w:cs="Times New Roman"/>
          <w:bCs/>
          <w:sz w:val="28"/>
          <w:szCs w:val="28"/>
        </w:rPr>
      </w:pPr>
    </w:p>
    <w:p w14:paraId="648092DA">
      <w:pPr>
        <w:spacing w:line="440" w:lineRule="exact"/>
        <w:ind w:firstLine="481"/>
        <w:rPr>
          <w:rFonts w:hint="eastAsia" w:ascii="宋体" w:hAnsi="宋体" w:eastAsia="宋体" w:cs="Times New Roman"/>
          <w:bCs/>
          <w:sz w:val="28"/>
          <w:szCs w:val="28"/>
        </w:rPr>
      </w:pPr>
    </w:p>
    <w:p w14:paraId="70EDEFD7">
      <w:pPr>
        <w:spacing w:line="440" w:lineRule="exact"/>
        <w:ind w:firstLine="481"/>
        <w:rPr>
          <w:rFonts w:hint="eastAsia" w:ascii="宋体" w:hAnsi="宋体" w:eastAsia="宋体" w:cs="Times New Roman"/>
          <w:bCs/>
          <w:sz w:val="28"/>
          <w:szCs w:val="28"/>
        </w:rPr>
      </w:pPr>
    </w:p>
    <w:p w14:paraId="69A4915C">
      <w:pPr>
        <w:spacing w:line="440" w:lineRule="exact"/>
        <w:ind w:firstLine="481"/>
        <w:rPr>
          <w:rFonts w:hint="eastAsia" w:ascii="宋体" w:hAnsi="宋体" w:eastAsia="宋体" w:cs="Times New Roman"/>
          <w:bCs/>
          <w:sz w:val="28"/>
          <w:szCs w:val="28"/>
        </w:rPr>
      </w:pPr>
    </w:p>
    <w:p w14:paraId="5F7115BC">
      <w:pPr>
        <w:spacing w:line="440" w:lineRule="exact"/>
        <w:ind w:firstLine="481"/>
        <w:rPr>
          <w:rFonts w:hint="eastAsia" w:ascii="宋体" w:hAnsi="宋体" w:eastAsia="宋体" w:cs="Times New Roman"/>
          <w:bCs/>
          <w:sz w:val="28"/>
          <w:szCs w:val="28"/>
        </w:rPr>
      </w:pPr>
    </w:p>
    <w:p w14:paraId="32A8CF2A">
      <w:pPr>
        <w:pStyle w:val="9"/>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42C4CB-E39B-4348-9B08-FC1D8A10BB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2ECA299-86EC-40E0-96CC-EC41831280DC}"/>
  </w:font>
  <w:font w:name="方正小标宋简体">
    <w:altName w:val="黑体"/>
    <w:panose1 w:val="02010601030101010101"/>
    <w:charset w:val="86"/>
    <w:family w:val="auto"/>
    <w:pitch w:val="default"/>
    <w:sig w:usb0="00000000" w:usb1="00000000" w:usb2="00000000" w:usb3="00000000" w:csb0="00040000" w:csb1="00000000"/>
    <w:embedRegular r:id="rId3" w:fontKey="{81528E9C-6580-433C-9565-23C068CE1BEE}"/>
  </w:font>
  <w:font w:name="方正仿宋简体">
    <w:altName w:val="微软雅黑"/>
    <w:panose1 w:val="02010601030101010101"/>
    <w:charset w:val="86"/>
    <w:family w:val="auto"/>
    <w:pitch w:val="default"/>
    <w:sig w:usb0="00000000" w:usb1="00000000" w:usb2="00000000" w:usb3="00000000" w:csb0="00040000" w:csb1="00000000"/>
    <w:embedRegular r:id="rId4" w:fontKey="{95B0473C-4404-4B12-B8D1-C87818103098}"/>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5" w:fontKey="{30268541-15EB-4B15-AC9C-1A76E1BF92E0}"/>
  </w:font>
  <w:font w:name="方正楷体_GBK">
    <w:panose1 w:val="03000509000000000000"/>
    <w:charset w:val="86"/>
    <w:family w:val="script"/>
    <w:pitch w:val="default"/>
    <w:sig w:usb0="00000001" w:usb1="080E0000" w:usb2="00000000" w:usb3="00000000" w:csb0="00040000" w:csb1="00000000"/>
    <w:embedRegular r:id="rId6" w:fontKey="{BFFD73BA-A12A-4319-B68B-70F1F676355C}"/>
  </w:font>
  <w:font w:name="仿宋">
    <w:panose1 w:val="02010609060101010101"/>
    <w:charset w:val="86"/>
    <w:family w:val="modern"/>
    <w:pitch w:val="default"/>
    <w:sig w:usb0="800002BF" w:usb1="38CF7CFA" w:usb2="00000016" w:usb3="00000000" w:csb0="00040001" w:csb1="00000000"/>
    <w:embedRegular r:id="rId7" w:fontKey="{1CA6BBC4-926A-469E-9AA4-B81B4D8C97B4}"/>
  </w:font>
  <w:font w:name="方正仿宋_GBK">
    <w:panose1 w:val="03000509000000000000"/>
    <w:charset w:val="86"/>
    <w:family w:val="script"/>
    <w:pitch w:val="default"/>
    <w:sig w:usb0="00000001" w:usb1="080E0000" w:usb2="00000000" w:usb3="00000000" w:csb0="00040000" w:csb1="00000000"/>
    <w:embedRegular r:id="rId8" w:fontKey="{EDE28223-B5BA-45E1-AC82-F849B175B807}"/>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81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30C37EF">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630C37EF">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F69D">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02C2A"/>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A16C03"/>
    <w:rsid w:val="01D54643"/>
    <w:rsid w:val="02025461"/>
    <w:rsid w:val="02FC0103"/>
    <w:rsid w:val="030C36E5"/>
    <w:rsid w:val="03500649"/>
    <w:rsid w:val="037800D1"/>
    <w:rsid w:val="03792426"/>
    <w:rsid w:val="03822CFE"/>
    <w:rsid w:val="03836A76"/>
    <w:rsid w:val="03B91F1D"/>
    <w:rsid w:val="04310280"/>
    <w:rsid w:val="04575F38"/>
    <w:rsid w:val="04A74F4D"/>
    <w:rsid w:val="04E02D57"/>
    <w:rsid w:val="054932AE"/>
    <w:rsid w:val="058A7C48"/>
    <w:rsid w:val="05CB200E"/>
    <w:rsid w:val="05D84E57"/>
    <w:rsid w:val="06651661"/>
    <w:rsid w:val="06723038"/>
    <w:rsid w:val="069801D9"/>
    <w:rsid w:val="06F117BF"/>
    <w:rsid w:val="0728596A"/>
    <w:rsid w:val="072E0AA7"/>
    <w:rsid w:val="07586AAA"/>
    <w:rsid w:val="07830DF3"/>
    <w:rsid w:val="07DC069D"/>
    <w:rsid w:val="07FB4E2D"/>
    <w:rsid w:val="085A3D42"/>
    <w:rsid w:val="08826623"/>
    <w:rsid w:val="08DC62DA"/>
    <w:rsid w:val="08E9737B"/>
    <w:rsid w:val="0928131E"/>
    <w:rsid w:val="093525C0"/>
    <w:rsid w:val="097F55EA"/>
    <w:rsid w:val="098C38F5"/>
    <w:rsid w:val="09DF0839"/>
    <w:rsid w:val="09E57B43"/>
    <w:rsid w:val="09E67744"/>
    <w:rsid w:val="0A707FBF"/>
    <w:rsid w:val="0A805ABD"/>
    <w:rsid w:val="0AFB307D"/>
    <w:rsid w:val="0C160487"/>
    <w:rsid w:val="0C1C6FEA"/>
    <w:rsid w:val="0CB8153E"/>
    <w:rsid w:val="0CCD460E"/>
    <w:rsid w:val="0E122ED0"/>
    <w:rsid w:val="0E372F95"/>
    <w:rsid w:val="0E484B44"/>
    <w:rsid w:val="0E715E49"/>
    <w:rsid w:val="0ED1658C"/>
    <w:rsid w:val="0F394008"/>
    <w:rsid w:val="0F5A0F7A"/>
    <w:rsid w:val="0FDC3796"/>
    <w:rsid w:val="101C3B92"/>
    <w:rsid w:val="1088747A"/>
    <w:rsid w:val="114F14E4"/>
    <w:rsid w:val="11C30959"/>
    <w:rsid w:val="11CB5870"/>
    <w:rsid w:val="11E467E9"/>
    <w:rsid w:val="121E09FF"/>
    <w:rsid w:val="127218CD"/>
    <w:rsid w:val="12832AA7"/>
    <w:rsid w:val="128D0D77"/>
    <w:rsid w:val="12D21EA0"/>
    <w:rsid w:val="133E099F"/>
    <w:rsid w:val="1346493A"/>
    <w:rsid w:val="13724144"/>
    <w:rsid w:val="13767A5D"/>
    <w:rsid w:val="14111FFD"/>
    <w:rsid w:val="1444244B"/>
    <w:rsid w:val="14EA645D"/>
    <w:rsid w:val="155E4C4D"/>
    <w:rsid w:val="1603009A"/>
    <w:rsid w:val="164F2A01"/>
    <w:rsid w:val="16702E8A"/>
    <w:rsid w:val="16815DD1"/>
    <w:rsid w:val="16F70EB5"/>
    <w:rsid w:val="1740285C"/>
    <w:rsid w:val="176C3651"/>
    <w:rsid w:val="178F7340"/>
    <w:rsid w:val="17942604"/>
    <w:rsid w:val="17CE7E68"/>
    <w:rsid w:val="17FE0021"/>
    <w:rsid w:val="19181A3A"/>
    <w:rsid w:val="19F16090"/>
    <w:rsid w:val="1AE86170"/>
    <w:rsid w:val="1C4E0BF5"/>
    <w:rsid w:val="1C8E7BC6"/>
    <w:rsid w:val="1C9D6AB7"/>
    <w:rsid w:val="1CF540E9"/>
    <w:rsid w:val="1D6B671E"/>
    <w:rsid w:val="1D6F6BEA"/>
    <w:rsid w:val="1D85546D"/>
    <w:rsid w:val="1D8B05A9"/>
    <w:rsid w:val="1E674B72"/>
    <w:rsid w:val="1E90231B"/>
    <w:rsid w:val="1F152820"/>
    <w:rsid w:val="1F2D0420"/>
    <w:rsid w:val="1FD72E25"/>
    <w:rsid w:val="20C55B80"/>
    <w:rsid w:val="2130749E"/>
    <w:rsid w:val="21642F92"/>
    <w:rsid w:val="216D10E3"/>
    <w:rsid w:val="216E14AA"/>
    <w:rsid w:val="21FC03B3"/>
    <w:rsid w:val="225D796E"/>
    <w:rsid w:val="22D447A0"/>
    <w:rsid w:val="238847EF"/>
    <w:rsid w:val="23AD74CB"/>
    <w:rsid w:val="23F4608B"/>
    <w:rsid w:val="23FF0130"/>
    <w:rsid w:val="240510B5"/>
    <w:rsid w:val="24C22B02"/>
    <w:rsid w:val="24EC6623"/>
    <w:rsid w:val="25636E40"/>
    <w:rsid w:val="25A20B86"/>
    <w:rsid w:val="25B7521A"/>
    <w:rsid w:val="25C64874"/>
    <w:rsid w:val="25D550FA"/>
    <w:rsid w:val="25D86270"/>
    <w:rsid w:val="265C6F87"/>
    <w:rsid w:val="26FE34DA"/>
    <w:rsid w:val="278C246F"/>
    <w:rsid w:val="27C60B5C"/>
    <w:rsid w:val="27E17743"/>
    <w:rsid w:val="28317393"/>
    <w:rsid w:val="28327F9F"/>
    <w:rsid w:val="28ED036A"/>
    <w:rsid w:val="28F14D8B"/>
    <w:rsid w:val="29634188"/>
    <w:rsid w:val="29E76B67"/>
    <w:rsid w:val="29F00112"/>
    <w:rsid w:val="2A571F3F"/>
    <w:rsid w:val="2A98798D"/>
    <w:rsid w:val="2B34380C"/>
    <w:rsid w:val="2B7663F5"/>
    <w:rsid w:val="2B797161"/>
    <w:rsid w:val="2BBD3669"/>
    <w:rsid w:val="2C1D2D14"/>
    <w:rsid w:val="2C8B2374"/>
    <w:rsid w:val="2C951801"/>
    <w:rsid w:val="2CBF3DCB"/>
    <w:rsid w:val="2D8748E9"/>
    <w:rsid w:val="2D9D235F"/>
    <w:rsid w:val="2DC518B5"/>
    <w:rsid w:val="2DD51314"/>
    <w:rsid w:val="2E16582B"/>
    <w:rsid w:val="2E4116FA"/>
    <w:rsid w:val="2E9C1044"/>
    <w:rsid w:val="2EB060C2"/>
    <w:rsid w:val="2ED27DE6"/>
    <w:rsid w:val="2FE42670"/>
    <w:rsid w:val="30307BF4"/>
    <w:rsid w:val="3071362F"/>
    <w:rsid w:val="30DA5678"/>
    <w:rsid w:val="31262BAF"/>
    <w:rsid w:val="31350B00"/>
    <w:rsid w:val="31E56082"/>
    <w:rsid w:val="32553784"/>
    <w:rsid w:val="32B62404"/>
    <w:rsid w:val="330F093A"/>
    <w:rsid w:val="333B350B"/>
    <w:rsid w:val="348653E9"/>
    <w:rsid w:val="34E37CA8"/>
    <w:rsid w:val="358362DE"/>
    <w:rsid w:val="359E47FF"/>
    <w:rsid w:val="35B72FCB"/>
    <w:rsid w:val="35DA3E68"/>
    <w:rsid w:val="35EA1EB9"/>
    <w:rsid w:val="35EF5721"/>
    <w:rsid w:val="36056CF3"/>
    <w:rsid w:val="36453593"/>
    <w:rsid w:val="369D6F2B"/>
    <w:rsid w:val="36E674AE"/>
    <w:rsid w:val="36F6333B"/>
    <w:rsid w:val="37895702"/>
    <w:rsid w:val="379A3E49"/>
    <w:rsid w:val="37E33064"/>
    <w:rsid w:val="37F012DD"/>
    <w:rsid w:val="383831B6"/>
    <w:rsid w:val="38787C50"/>
    <w:rsid w:val="388A07AC"/>
    <w:rsid w:val="390A2872"/>
    <w:rsid w:val="391E61C3"/>
    <w:rsid w:val="395F2BBE"/>
    <w:rsid w:val="39672AE4"/>
    <w:rsid w:val="398048E2"/>
    <w:rsid w:val="399565E0"/>
    <w:rsid w:val="39D71242"/>
    <w:rsid w:val="3A2D05C6"/>
    <w:rsid w:val="3A5C534F"/>
    <w:rsid w:val="3AD20986"/>
    <w:rsid w:val="3BFC72F9"/>
    <w:rsid w:val="3C0D0A27"/>
    <w:rsid w:val="3C2459F9"/>
    <w:rsid w:val="3CD4741F"/>
    <w:rsid w:val="3D310233"/>
    <w:rsid w:val="3DCC7E1D"/>
    <w:rsid w:val="3EAA48DB"/>
    <w:rsid w:val="3F2521B6"/>
    <w:rsid w:val="3F3D735A"/>
    <w:rsid w:val="3F724AD0"/>
    <w:rsid w:val="3FDD483D"/>
    <w:rsid w:val="401D2E8B"/>
    <w:rsid w:val="40356427"/>
    <w:rsid w:val="409A272E"/>
    <w:rsid w:val="40AF61D9"/>
    <w:rsid w:val="40D45C40"/>
    <w:rsid w:val="40D519B8"/>
    <w:rsid w:val="40DC2D46"/>
    <w:rsid w:val="416D2207"/>
    <w:rsid w:val="417354EF"/>
    <w:rsid w:val="41F06F0F"/>
    <w:rsid w:val="42311E19"/>
    <w:rsid w:val="425A2175"/>
    <w:rsid w:val="42907FB1"/>
    <w:rsid w:val="42F80FAC"/>
    <w:rsid w:val="432D1637"/>
    <w:rsid w:val="43652320"/>
    <w:rsid w:val="439C056B"/>
    <w:rsid w:val="43A062AD"/>
    <w:rsid w:val="43DB5537"/>
    <w:rsid w:val="43EC12FF"/>
    <w:rsid w:val="44366C11"/>
    <w:rsid w:val="448D4A83"/>
    <w:rsid w:val="44E509D4"/>
    <w:rsid w:val="453E5D7D"/>
    <w:rsid w:val="45A33E32"/>
    <w:rsid w:val="46825CD1"/>
    <w:rsid w:val="46E666CD"/>
    <w:rsid w:val="46FF153C"/>
    <w:rsid w:val="47525AE6"/>
    <w:rsid w:val="476336F3"/>
    <w:rsid w:val="479C4FDD"/>
    <w:rsid w:val="47B0504B"/>
    <w:rsid w:val="47F866B8"/>
    <w:rsid w:val="484A7410"/>
    <w:rsid w:val="486A50DB"/>
    <w:rsid w:val="49322FCC"/>
    <w:rsid w:val="49374FBE"/>
    <w:rsid w:val="496438D9"/>
    <w:rsid w:val="496F01AF"/>
    <w:rsid w:val="49957F44"/>
    <w:rsid w:val="49FD6207"/>
    <w:rsid w:val="4A4861AE"/>
    <w:rsid w:val="4ADD1BA1"/>
    <w:rsid w:val="4AEC112C"/>
    <w:rsid w:val="4B0853C3"/>
    <w:rsid w:val="4BE56F53"/>
    <w:rsid w:val="4C4817DD"/>
    <w:rsid w:val="4CCE5C39"/>
    <w:rsid w:val="4D090A1F"/>
    <w:rsid w:val="4DA8648A"/>
    <w:rsid w:val="4DAF4533"/>
    <w:rsid w:val="4DC0511E"/>
    <w:rsid w:val="4DE60AC0"/>
    <w:rsid w:val="4DED2ACB"/>
    <w:rsid w:val="4E1E04FA"/>
    <w:rsid w:val="4E282408"/>
    <w:rsid w:val="4E6305EC"/>
    <w:rsid w:val="4EB23B13"/>
    <w:rsid w:val="4EC310A1"/>
    <w:rsid w:val="4ED54F8E"/>
    <w:rsid w:val="4F3A5195"/>
    <w:rsid w:val="4F4D7120"/>
    <w:rsid w:val="4F6964E2"/>
    <w:rsid w:val="4FAC5BC3"/>
    <w:rsid w:val="4FC61FF0"/>
    <w:rsid w:val="500B0F52"/>
    <w:rsid w:val="50846203"/>
    <w:rsid w:val="50B67110"/>
    <w:rsid w:val="51257DF2"/>
    <w:rsid w:val="519C2121"/>
    <w:rsid w:val="51C13FBE"/>
    <w:rsid w:val="51E705A2"/>
    <w:rsid w:val="522D3402"/>
    <w:rsid w:val="525E35BB"/>
    <w:rsid w:val="529C2335"/>
    <w:rsid w:val="530F0D59"/>
    <w:rsid w:val="53230361"/>
    <w:rsid w:val="538763B9"/>
    <w:rsid w:val="540463E4"/>
    <w:rsid w:val="549F173E"/>
    <w:rsid w:val="5583158B"/>
    <w:rsid w:val="55A27C63"/>
    <w:rsid w:val="55DC546E"/>
    <w:rsid w:val="571F7091"/>
    <w:rsid w:val="57957137"/>
    <w:rsid w:val="579C3951"/>
    <w:rsid w:val="57F90679"/>
    <w:rsid w:val="5867305C"/>
    <w:rsid w:val="58A67F87"/>
    <w:rsid w:val="58AF65F8"/>
    <w:rsid w:val="596D6B7C"/>
    <w:rsid w:val="59AF294E"/>
    <w:rsid w:val="59FE5684"/>
    <w:rsid w:val="5AB14D29"/>
    <w:rsid w:val="5B351579"/>
    <w:rsid w:val="5B953DC6"/>
    <w:rsid w:val="5C855C35"/>
    <w:rsid w:val="5CE67EF1"/>
    <w:rsid w:val="5CEC747F"/>
    <w:rsid w:val="5D131446"/>
    <w:rsid w:val="5D4826CC"/>
    <w:rsid w:val="5DDA4712"/>
    <w:rsid w:val="5EAF1FE5"/>
    <w:rsid w:val="5ED370DF"/>
    <w:rsid w:val="5F072ED8"/>
    <w:rsid w:val="5F3F29C6"/>
    <w:rsid w:val="5FB011CE"/>
    <w:rsid w:val="5FE62E42"/>
    <w:rsid w:val="606B0DCE"/>
    <w:rsid w:val="6082700E"/>
    <w:rsid w:val="60E6759D"/>
    <w:rsid w:val="630E2DDB"/>
    <w:rsid w:val="646D1D84"/>
    <w:rsid w:val="64B75D94"/>
    <w:rsid w:val="64D70FAB"/>
    <w:rsid w:val="658E5B0E"/>
    <w:rsid w:val="65E6594A"/>
    <w:rsid w:val="66202ABE"/>
    <w:rsid w:val="66441755"/>
    <w:rsid w:val="666F1DE3"/>
    <w:rsid w:val="66CF713B"/>
    <w:rsid w:val="671B7875"/>
    <w:rsid w:val="68095B31"/>
    <w:rsid w:val="68376006"/>
    <w:rsid w:val="683F6E19"/>
    <w:rsid w:val="68752FB5"/>
    <w:rsid w:val="68961ACE"/>
    <w:rsid w:val="68BF0A0A"/>
    <w:rsid w:val="69054290"/>
    <w:rsid w:val="69990F25"/>
    <w:rsid w:val="69C166FE"/>
    <w:rsid w:val="69CE5072"/>
    <w:rsid w:val="69FD541B"/>
    <w:rsid w:val="6A8676FB"/>
    <w:rsid w:val="6A971908"/>
    <w:rsid w:val="6AE467D8"/>
    <w:rsid w:val="6B32518D"/>
    <w:rsid w:val="6C6B03EA"/>
    <w:rsid w:val="6C7A58CC"/>
    <w:rsid w:val="6C8C6B1F"/>
    <w:rsid w:val="6C942252"/>
    <w:rsid w:val="6CA43E69"/>
    <w:rsid w:val="6CCA5E59"/>
    <w:rsid w:val="6D125276"/>
    <w:rsid w:val="6D9745DB"/>
    <w:rsid w:val="6E181B50"/>
    <w:rsid w:val="6E26547D"/>
    <w:rsid w:val="6E2933D8"/>
    <w:rsid w:val="6E3073EE"/>
    <w:rsid w:val="6E3336F6"/>
    <w:rsid w:val="6E7855AD"/>
    <w:rsid w:val="6EB45D89"/>
    <w:rsid w:val="6F060E0B"/>
    <w:rsid w:val="6FA10C39"/>
    <w:rsid w:val="70BF647F"/>
    <w:rsid w:val="70FC4273"/>
    <w:rsid w:val="7113780F"/>
    <w:rsid w:val="71C70D25"/>
    <w:rsid w:val="722D13D1"/>
    <w:rsid w:val="724019FE"/>
    <w:rsid w:val="726141AB"/>
    <w:rsid w:val="72BD7A32"/>
    <w:rsid w:val="734819F2"/>
    <w:rsid w:val="736507F6"/>
    <w:rsid w:val="73F76F74"/>
    <w:rsid w:val="7406451D"/>
    <w:rsid w:val="744D6746"/>
    <w:rsid w:val="747A415B"/>
    <w:rsid w:val="748F3650"/>
    <w:rsid w:val="749D1FA4"/>
    <w:rsid w:val="74D07EF1"/>
    <w:rsid w:val="756A3232"/>
    <w:rsid w:val="759407F3"/>
    <w:rsid w:val="75A373B3"/>
    <w:rsid w:val="75BC0658"/>
    <w:rsid w:val="75DA6B4D"/>
    <w:rsid w:val="76A2766B"/>
    <w:rsid w:val="76AF3B36"/>
    <w:rsid w:val="773F135E"/>
    <w:rsid w:val="777803CC"/>
    <w:rsid w:val="77DF544D"/>
    <w:rsid w:val="783458C3"/>
    <w:rsid w:val="784D7AAA"/>
    <w:rsid w:val="788039DC"/>
    <w:rsid w:val="78F47F26"/>
    <w:rsid w:val="78FF0DA4"/>
    <w:rsid w:val="791C2494"/>
    <w:rsid w:val="79CC40F1"/>
    <w:rsid w:val="7A1E0C67"/>
    <w:rsid w:val="7A2D36EF"/>
    <w:rsid w:val="7A7B26AD"/>
    <w:rsid w:val="7B044DE1"/>
    <w:rsid w:val="7B0501C8"/>
    <w:rsid w:val="7B203254"/>
    <w:rsid w:val="7B3867F0"/>
    <w:rsid w:val="7B56651E"/>
    <w:rsid w:val="7C50388E"/>
    <w:rsid w:val="7C855A65"/>
    <w:rsid w:val="7CBE2D25"/>
    <w:rsid w:val="7D4661B3"/>
    <w:rsid w:val="7DBB7264"/>
    <w:rsid w:val="7DD76804"/>
    <w:rsid w:val="7E521976"/>
    <w:rsid w:val="7E5645BE"/>
    <w:rsid w:val="7E586BA4"/>
    <w:rsid w:val="7E7E6C0F"/>
    <w:rsid w:val="7E7F4735"/>
    <w:rsid w:val="7EB30231"/>
    <w:rsid w:val="7F132F29"/>
    <w:rsid w:val="7F1B445E"/>
    <w:rsid w:val="7F446008"/>
    <w:rsid w:val="7F9F6E3D"/>
    <w:rsid w:val="7FA97CBC"/>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24"/>
    <w:qFormat/>
    <w:uiPriority w:val="0"/>
    <w:pPr>
      <w:jc w:val="left"/>
    </w:pPr>
    <w:rPr>
      <w:rFonts w:ascii="Calibri" w:hAnsi="Calibri"/>
    </w:rPr>
  </w:style>
  <w:style w:type="paragraph" w:styleId="8">
    <w:name w:val="Body Text"/>
    <w:basedOn w:val="1"/>
    <w:next w:val="9"/>
    <w:link w:val="25"/>
    <w:unhideWhenUsed/>
    <w:qFormat/>
    <w:uiPriority w:val="99"/>
    <w:pPr>
      <w:spacing w:after="120"/>
    </w:pPr>
  </w:style>
  <w:style w:type="paragraph" w:styleId="9">
    <w:name w:val="Plain Text"/>
    <w:basedOn w:val="1"/>
    <w:unhideWhenUsed/>
    <w:qFormat/>
    <w:uiPriority w:val="99"/>
    <w:rPr>
      <w:rFonts w:ascii="宋体" w:hAnsi="Courier New"/>
      <w:kern w:val="0"/>
      <w:sz w:val="20"/>
    </w:rPr>
  </w:style>
  <w:style w:type="paragraph" w:styleId="10">
    <w:name w:val="Body Text Indent"/>
    <w:basedOn w:val="1"/>
    <w:unhideWhenUsed/>
    <w:qFormat/>
    <w:uiPriority w:val="0"/>
    <w:pPr>
      <w:spacing w:after="120"/>
      <w:ind w:left="420" w:leftChars="200"/>
    </w:pPr>
  </w:style>
  <w:style w:type="paragraph" w:styleId="11">
    <w:name w:val="Balloon Text"/>
    <w:basedOn w:val="1"/>
    <w:link w:val="26"/>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paragraph" w:styleId="17">
    <w:name w:val="Body Text First Indent 2"/>
    <w:basedOn w:val="10"/>
    <w:next w:val="12"/>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7"/>
    <w:qFormat/>
    <w:uiPriority w:val="0"/>
    <w:rPr>
      <w:rFonts w:cs="Times New Roman"/>
      <w:kern w:val="2"/>
      <w:sz w:val="21"/>
    </w:rPr>
  </w:style>
  <w:style w:type="character" w:customStyle="1" w:styleId="25">
    <w:name w:val="正文文本 Char"/>
    <w:basedOn w:val="20"/>
    <w:link w:val="8"/>
    <w:qFormat/>
    <w:uiPriority w:val="99"/>
    <w:rPr>
      <w:rFonts w:ascii="Times New Roman" w:hAnsi="Times New Roman" w:cs="Times New Roman"/>
      <w:kern w:val="2"/>
      <w:sz w:val="21"/>
    </w:rPr>
  </w:style>
  <w:style w:type="character" w:customStyle="1" w:styleId="26">
    <w:name w:val="批注框文本 Char"/>
    <w:basedOn w:val="20"/>
    <w:link w:val="11"/>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font11"/>
    <w:basedOn w:val="20"/>
    <w:qFormat/>
    <w:uiPriority w:val="0"/>
    <w:rPr>
      <w:rFonts w:hint="eastAsia" w:ascii="宋体" w:hAnsi="宋体" w:eastAsia="宋体" w:cs="宋体"/>
      <w:color w:val="FF0000"/>
      <w:sz w:val="24"/>
      <w:szCs w:val="24"/>
      <w:u w:val="none"/>
    </w:rPr>
  </w:style>
  <w:style w:type="character" w:customStyle="1" w:styleId="32">
    <w:name w:val="font01"/>
    <w:basedOn w:val="20"/>
    <w:qFormat/>
    <w:uiPriority w:val="0"/>
    <w:rPr>
      <w:rFonts w:hint="eastAsia" w:ascii="宋体" w:hAnsi="宋体" w:eastAsia="宋体" w:cs="宋体"/>
      <w:color w:val="000000"/>
      <w:sz w:val="24"/>
      <w:szCs w:val="24"/>
      <w:u w:val="none"/>
    </w:rPr>
  </w:style>
  <w:style w:type="character" w:customStyle="1" w:styleId="33">
    <w:name w:val="font41"/>
    <w:basedOn w:val="20"/>
    <w:qFormat/>
    <w:uiPriority w:val="0"/>
    <w:rPr>
      <w:rFonts w:hint="eastAsia" w:ascii="宋体" w:hAnsi="宋体" w:eastAsia="宋体" w:cs="宋体"/>
      <w:b/>
      <w:bCs/>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character" w:customStyle="1" w:styleId="35">
    <w:name w:val="font21"/>
    <w:basedOn w:val="20"/>
    <w:qFormat/>
    <w:uiPriority w:val="0"/>
    <w:rPr>
      <w:rFonts w:ascii="Calibri" w:hAnsi="Calibri" w:cs="Calibri"/>
      <w:color w:val="000000"/>
      <w:sz w:val="16"/>
      <w:szCs w:val="16"/>
      <w:u w:val="none"/>
    </w:rPr>
  </w:style>
  <w:style w:type="character" w:customStyle="1" w:styleId="36">
    <w:name w:val="font51"/>
    <w:basedOn w:val="20"/>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8089</Words>
  <Characters>8579</Characters>
  <Lines>52</Lines>
  <Paragraphs>14</Paragraphs>
  <TotalTime>0</TotalTime>
  <ScaleCrop>false</ScaleCrop>
  <LinksUpToDate>false</LinksUpToDate>
  <CharactersWithSpaces>8934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2025-06-17T03:05:00Z</cp:lastPrinted>
  <dcterms:modified xsi:type="dcterms:W3CDTF">2025-12-31T05:49:39Z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0AC5BD2BC9AD41B38CB8B49A82B6AEFB_13</vt:lpwstr>
  </property>
  <property fmtid="{D5CDD505-2E9C-101B-9397-08002B2CF9AE}" pid="4" name="KSOTemplateDocerSaveRecord">
    <vt:lpwstr>eyJoZGlkIjoiMTU0M2ZmNzc2YmY1YWRjZGI2MWY1NzhmMzhkZTA1ZDcifQ==</vt:lpwstr>
  </property>
</Properties>
</file>