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926F5">
      <w:pPr>
        <w:pStyle w:val="2"/>
        <w:spacing w:line="600" w:lineRule="exact"/>
        <w:rPr>
          <w:rFonts w:hint="eastAsia" w:ascii="方正小标宋简体" w:hAnsi="宋体" w:eastAsia="方正小标宋简体" w:cs="宋体"/>
          <w:b w:val="0"/>
          <w:bCs w:val="0"/>
          <w:szCs w:val="20"/>
        </w:rPr>
      </w:pPr>
      <w:r>
        <w:rPr>
          <w:rFonts w:hint="eastAsia" w:ascii="方正小标宋简体" w:hAnsi="宋体" w:eastAsia="方正小标宋简体" w:cs="宋体"/>
          <w:b w:val="0"/>
          <w:bCs w:val="0"/>
          <w:szCs w:val="20"/>
        </w:rPr>
        <w:t>镇江海纳川物流产业发展有限责任公司</w:t>
      </w:r>
    </w:p>
    <w:p w14:paraId="62989C21">
      <w:pPr>
        <w:pStyle w:val="2"/>
        <w:spacing w:line="600" w:lineRule="exact"/>
        <w:rPr>
          <w:rFonts w:hint="eastAsia" w:ascii="方正小标宋简体" w:hAnsi="宋体" w:eastAsia="方正小标宋简体" w:cs="宋体"/>
          <w:b w:val="0"/>
          <w:bCs w:val="0"/>
          <w:szCs w:val="20"/>
          <w:lang w:eastAsia="zh-CN"/>
        </w:rPr>
      </w:pPr>
      <w:r>
        <w:rPr>
          <w:rFonts w:hint="eastAsia" w:ascii="方正小标宋简体" w:hAnsi="宋体" w:eastAsia="方正小标宋简体" w:cs="宋体"/>
          <w:b w:val="0"/>
          <w:bCs w:val="0"/>
          <w:szCs w:val="20"/>
          <w:lang w:val="en-US" w:eastAsia="zh-CN"/>
        </w:rPr>
        <w:t>比选文书</w:t>
      </w:r>
    </w:p>
    <w:p w14:paraId="36465AD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w:t>
      </w:r>
      <w:r>
        <w:rPr>
          <w:rFonts w:hint="eastAsia" w:ascii="方正仿宋简体" w:hAnsi="方正仿宋简体" w:eastAsia="方正仿宋简体" w:cs="方正仿宋简体"/>
          <w:bCs/>
          <w:color w:val="FF0000"/>
          <w:sz w:val="32"/>
          <w:szCs w:val="32"/>
          <w:lang w:val="zh-CN"/>
        </w:rPr>
        <w:t>主公开</w:t>
      </w:r>
      <w:r>
        <w:rPr>
          <w:rFonts w:hint="eastAsia" w:ascii="方正仿宋简体" w:hAnsi="方正仿宋简体" w:eastAsia="方正仿宋简体" w:cs="方正仿宋简体"/>
          <w:bCs/>
          <w:color w:val="FF0000"/>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2A881283">
      <w:pPr>
        <w:wordWrap w:val="0"/>
        <w:spacing w:line="360" w:lineRule="auto"/>
        <w:ind w:firstLine="640" w:firstLineChars="200"/>
        <w:jc w:val="left"/>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一、报价须知</w:t>
      </w:r>
    </w:p>
    <w:p w14:paraId="497C8854">
      <w:pPr>
        <w:spacing w:line="600" w:lineRule="exact"/>
        <w:ind w:firstLine="640" w:firstLineChars="200"/>
        <w:jc w:val="both"/>
        <w:rPr>
          <w:rFonts w:hint="eastAsia" w:ascii="方正仿宋简体" w:hAnsi="方正仿宋简体" w:eastAsia="方正仿宋简体" w:cs="方正仿宋简体"/>
          <w:bCs/>
          <w:sz w:val="32"/>
          <w:szCs w:val="32"/>
          <w:u w:val="single"/>
          <w:lang w:val="zh-CN" w:eastAsia="zh-CN"/>
        </w:rPr>
      </w:pPr>
      <w:r>
        <w:rPr>
          <w:rFonts w:hint="eastAsia" w:ascii="方正楷体_GBK" w:hAnsi="方正楷体_GBK" w:eastAsia="方正楷体_GBK" w:cs="方正楷体_GBK"/>
          <w:color w:val="000000"/>
          <w:sz w:val="32"/>
          <w:szCs w:val="32"/>
          <w:lang w:val="en-US" w:eastAsia="zh-CN" w:bidi="ar-SA"/>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val="zh-CN"/>
        </w:rPr>
        <w:t>：</w:t>
      </w:r>
      <w:r>
        <w:rPr>
          <w:rFonts w:hint="eastAsia" w:ascii="方正仿宋简体" w:hAnsi="方正仿宋简体" w:eastAsia="方正仿宋简体" w:cs="方正仿宋简体"/>
          <w:bCs/>
          <w:sz w:val="32"/>
          <w:szCs w:val="32"/>
          <w:u w:val="single"/>
          <w:lang w:val="zh-CN"/>
        </w:rPr>
        <w:t>海纳川</w:t>
      </w:r>
      <w:r>
        <w:rPr>
          <w:rFonts w:hint="eastAsia" w:ascii="方正仿宋简体" w:hAnsi="方正仿宋简体" w:eastAsia="方正仿宋简体" w:cs="方正仿宋简体"/>
          <w:bCs/>
          <w:sz w:val="32"/>
          <w:szCs w:val="32"/>
          <w:u w:val="single"/>
          <w:lang w:val="en-US" w:eastAsia="zh-CN"/>
        </w:rPr>
        <w:t>工程</w:t>
      </w:r>
      <w:r>
        <w:rPr>
          <w:rFonts w:hint="eastAsia" w:ascii="方正仿宋简体" w:hAnsi="方正仿宋简体" w:eastAsia="方正仿宋简体" w:cs="方正仿宋简体"/>
          <w:bCs/>
          <w:sz w:val="32"/>
          <w:szCs w:val="32"/>
          <w:u w:val="single"/>
          <w:lang w:val="zh-CN"/>
        </w:rPr>
        <w:t>项目监理服务</w:t>
      </w:r>
      <w:r>
        <w:rPr>
          <w:rFonts w:hint="eastAsia" w:ascii="方正仿宋简体" w:hAnsi="方正仿宋简体" w:eastAsia="方正仿宋简体" w:cs="方正仿宋简体"/>
          <w:bCs/>
          <w:sz w:val="32"/>
          <w:szCs w:val="32"/>
          <w:u w:val="single"/>
          <w:lang w:val="en-US" w:eastAsia="zh-CN"/>
        </w:rPr>
        <w:t>采购（2026-2027年度</w:t>
      </w:r>
      <w:r>
        <w:rPr>
          <w:rFonts w:hint="eastAsia" w:ascii="方正仿宋简体" w:hAnsi="方正仿宋简体" w:eastAsia="方正仿宋简体" w:cs="方正仿宋简体"/>
          <w:bCs/>
          <w:sz w:val="32"/>
          <w:szCs w:val="32"/>
          <w:u w:val="single"/>
          <w:lang w:val="zh-CN" w:eastAsia="zh-CN"/>
        </w:rPr>
        <w:t>）；</w:t>
      </w:r>
    </w:p>
    <w:p w14:paraId="7763F0A8">
      <w:pPr>
        <w:spacing w:line="600" w:lineRule="exact"/>
        <w:ind w:firstLine="640" w:firstLineChars="200"/>
        <w:jc w:val="left"/>
        <w:rPr>
          <w:rFonts w:hint="eastAsia" w:ascii="方正仿宋简体" w:hAnsi="方正仿宋简体" w:eastAsia="方正仿宋简体" w:cs="方正仿宋简体"/>
          <w:kern w:val="44"/>
          <w:sz w:val="32"/>
          <w:szCs w:val="32"/>
          <w:u w:val="single"/>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sz w:val="30"/>
          <w:szCs w:val="30"/>
          <w:lang w:val="en-US" w:eastAsia="zh-CN"/>
        </w:rPr>
        <w:t>交货</w:t>
      </w:r>
      <w:bookmarkStart w:id="0" w:name="_GoBack"/>
      <w:bookmarkEnd w:id="0"/>
      <w:r>
        <w:rPr>
          <w:rFonts w:hint="eastAsia" w:ascii="方正仿宋简体" w:hAnsi="方正仿宋简体" w:eastAsia="方正仿宋简体" w:cs="方正仿宋简体"/>
          <w:bCs/>
          <w:sz w:val="30"/>
          <w:szCs w:val="30"/>
          <w:lang w:val="en-US" w:eastAsia="zh-CN"/>
        </w:rPr>
        <w:t>时间</w:t>
      </w:r>
      <w:r>
        <w:rPr>
          <w:rFonts w:hint="eastAsia" w:ascii="方正仿宋简体" w:hAnsi="方正仿宋简体" w:eastAsia="方正仿宋简体" w:cs="方正仿宋简体"/>
          <w:bCs/>
          <w:sz w:val="30"/>
          <w:szCs w:val="30"/>
          <w:lang w:val="zh-CN"/>
        </w:rPr>
        <w:t>：</w:t>
      </w:r>
      <w:r>
        <w:rPr>
          <w:rFonts w:hint="eastAsia" w:ascii="方正仿宋简体" w:hAnsi="方正仿宋简体" w:eastAsia="方正仿宋简体" w:cs="方正仿宋简体"/>
          <w:bCs/>
          <w:sz w:val="30"/>
          <w:szCs w:val="30"/>
          <w:u w:val="single"/>
          <w:lang w:val="en-US" w:eastAsia="zh-CN"/>
        </w:rPr>
        <w:t>2026年1月1日至2027年12月31日</w:t>
      </w:r>
      <w:r>
        <w:rPr>
          <w:rFonts w:hint="eastAsia" w:ascii="方正仿宋简体" w:hAnsi="方正仿宋简体" w:eastAsia="方正仿宋简体" w:cs="方正仿宋简体"/>
          <w:kern w:val="44"/>
          <w:sz w:val="32"/>
          <w:szCs w:val="32"/>
          <w:u w:val="single"/>
        </w:rPr>
        <w:t>；</w:t>
      </w:r>
    </w:p>
    <w:p w14:paraId="749DF63E">
      <w:pPr>
        <w:spacing w:line="600" w:lineRule="exact"/>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453433E2">
      <w:pPr>
        <w:pStyle w:val="2"/>
        <w:ind w:firstLine="640" w:firstLineChars="200"/>
        <w:jc w:val="both"/>
        <w:rPr>
          <w:rFonts w:hint="eastAsia" w:ascii="方正仿宋简体" w:hAnsi="方正仿宋简体" w:eastAsia="方正仿宋简体" w:cs="方正仿宋简体"/>
          <w:b w:val="0"/>
          <w:bCs/>
          <w:color w:val="000000"/>
          <w:kern w:val="0"/>
          <w:sz w:val="32"/>
          <w:szCs w:val="32"/>
          <w:u w:val="single"/>
          <w:lang w:val="en-US" w:eastAsia="zh-CN" w:bidi="ar-SA"/>
        </w:rPr>
      </w:pPr>
      <w:r>
        <w:rPr>
          <w:rFonts w:hint="eastAsia" w:ascii="方正楷体_GBK" w:hAnsi="方正楷体_GBK" w:eastAsia="方正楷体_GBK" w:cs="方正楷体_GBK"/>
          <w:b w:val="0"/>
          <w:bCs w:val="0"/>
          <w:sz w:val="32"/>
          <w:szCs w:val="32"/>
        </w:rPr>
        <w:t>（三）</w:t>
      </w:r>
      <w:r>
        <w:rPr>
          <w:rFonts w:hint="eastAsia" w:ascii="方正仿宋简体" w:hAnsi="方正仿宋简体" w:eastAsia="方正仿宋简体" w:cs="方正仿宋简体"/>
          <w:b w:val="0"/>
          <w:bCs w:val="0"/>
          <w:color w:val="000000"/>
          <w:kern w:val="0"/>
          <w:sz w:val="32"/>
          <w:szCs w:val="32"/>
          <w:lang w:val="en-US" w:eastAsia="zh-CN" w:bidi="ar-SA"/>
        </w:rPr>
        <w:t>交货地点</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 w:val="0"/>
          <w:bCs/>
          <w:color w:val="000000"/>
          <w:kern w:val="0"/>
          <w:sz w:val="32"/>
          <w:szCs w:val="32"/>
          <w:u w:val="single"/>
          <w:lang w:val="en-US" w:eastAsia="zh-CN" w:bidi="ar-SA"/>
        </w:rPr>
        <w:t>镇江海纳川物流产业发展有限责任公司内；</w:t>
      </w:r>
    </w:p>
    <w:p w14:paraId="0DA36D4D">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bCs/>
          <w:sz w:val="32"/>
          <w:szCs w:val="32"/>
          <w:u w:val="single"/>
          <w:lang w:val="en-US" w:eastAsia="zh-CN"/>
        </w:rPr>
        <w:t>2025年12月30日上午10:40</w:t>
      </w:r>
      <w:r>
        <w:rPr>
          <w:rFonts w:hint="eastAsia" w:ascii="方正仿宋简体" w:hAnsi="方正仿宋简体" w:eastAsia="方正仿宋简体" w:cs="方正仿宋简体"/>
          <w:kern w:val="44"/>
          <w:sz w:val="32"/>
          <w:szCs w:val="32"/>
          <w:u w:val="single"/>
        </w:rPr>
        <w:t>；</w:t>
      </w:r>
    </w:p>
    <w:p w14:paraId="3641DD6D">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bCs/>
          <w:sz w:val="32"/>
          <w:szCs w:val="32"/>
          <w:u w:val="single"/>
          <w:lang w:val="en-US" w:eastAsia="zh-CN"/>
        </w:rPr>
        <w:t>2025年12月30日上午10:40</w:t>
      </w:r>
      <w:r>
        <w:rPr>
          <w:rFonts w:hint="eastAsia" w:ascii="方正仿宋简体" w:hAnsi="方正仿宋简体" w:eastAsia="方正仿宋简体" w:cs="方正仿宋简体"/>
          <w:kern w:val="44"/>
          <w:sz w:val="32"/>
          <w:szCs w:val="32"/>
          <w:u w:val="single"/>
        </w:rPr>
        <w:t>；</w:t>
      </w:r>
    </w:p>
    <w:p w14:paraId="3D38F770">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2"/>
          <w:szCs w:val="32"/>
          <w:lang w:val="en-US" w:eastAsia="zh-CN" w:bidi="ar-SA"/>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34C82D32">
      <w:pPr>
        <w:pStyle w:val="5"/>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188A8E08">
      <w:pPr>
        <w:wordWrap w:val="0"/>
        <w:ind w:firstLine="640" w:firstLineChars="200"/>
        <w:jc w:val="left"/>
        <w:rPr>
          <w:rFonts w:hint="eastAsia" w:ascii="方正楷体_GBK" w:hAnsi="方正楷体_GBK" w:eastAsia="方正楷体_GBK" w:cs="方正楷体_GBK"/>
          <w:color w:val="000000"/>
          <w:sz w:val="32"/>
          <w:szCs w:val="32"/>
          <w:lang w:val="en-US" w:eastAsia="zh-CN" w:bidi="ar-SA"/>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17844281">
      <w:pPr>
        <w:spacing w:line="600" w:lineRule="exact"/>
        <w:ind w:firstLine="640" w:firstLineChars="200"/>
        <w:rPr>
          <w:rFonts w:hint="eastAsia" w:ascii="方正仿宋简体" w:hAnsi="方正仿宋简体" w:eastAsia="方正仿宋简体" w:cs="方正仿宋简体"/>
          <w:bCs/>
          <w:sz w:val="30"/>
          <w:szCs w:val="30"/>
          <w:u w:val="none"/>
          <w:lang w:val="en-US" w:eastAsia="zh-CN"/>
        </w:rPr>
      </w:pPr>
      <w:r>
        <w:rPr>
          <w:rFonts w:hint="eastAsia" w:ascii="方正楷体_GBK" w:hAnsi="方正楷体_GBK" w:eastAsia="方正楷体_GBK" w:cs="方正楷体_GBK"/>
          <w:color w:val="000000"/>
          <w:sz w:val="32"/>
          <w:szCs w:val="32"/>
          <w:lang w:val="en-US" w:eastAsia="zh-CN" w:bidi="ar-SA"/>
        </w:rPr>
        <w:t>（一）</w:t>
      </w:r>
      <w:r>
        <w:rPr>
          <w:rFonts w:hint="eastAsia" w:ascii="方正仿宋简体" w:hAnsi="方正仿宋简体" w:eastAsia="方正仿宋简体" w:cs="方正仿宋简体"/>
          <w:bCs/>
          <w:sz w:val="30"/>
          <w:szCs w:val="30"/>
          <w:lang w:val="en-US" w:eastAsia="zh-CN"/>
        </w:rPr>
        <w:t>服务时间</w:t>
      </w:r>
      <w:r>
        <w:rPr>
          <w:rFonts w:hint="eastAsia" w:ascii="方正仿宋简体" w:hAnsi="方正仿宋简体" w:eastAsia="方正仿宋简体" w:cs="方正仿宋简体"/>
          <w:bCs/>
          <w:sz w:val="30"/>
          <w:szCs w:val="30"/>
          <w:lang w:val="zh-CN"/>
        </w:rPr>
        <w:t>：</w:t>
      </w:r>
      <w:r>
        <w:rPr>
          <w:rFonts w:hint="eastAsia" w:ascii="方正仿宋简体" w:hAnsi="方正仿宋简体" w:eastAsia="方正仿宋简体" w:cs="方正仿宋简体"/>
          <w:bCs/>
          <w:sz w:val="30"/>
          <w:szCs w:val="30"/>
          <w:u w:val="single"/>
          <w:lang w:val="en-US" w:eastAsia="zh-CN"/>
        </w:rPr>
        <w:t>2026年1月1日至2027年12月31日。</w:t>
      </w:r>
    </w:p>
    <w:p w14:paraId="0CD853B2">
      <w:pPr>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楷体_GBK" w:hAnsi="方正楷体_GBK" w:eastAsia="方正楷体_GBK" w:cs="方正楷体_GBK"/>
          <w:color w:val="000000"/>
          <w:sz w:val="32"/>
          <w:szCs w:val="32"/>
          <w:lang w:val="en-US" w:eastAsia="zh-CN" w:bidi="ar-SA"/>
        </w:rPr>
        <w:t>（二）</w:t>
      </w:r>
      <w:r>
        <w:rPr>
          <w:rFonts w:hint="eastAsia" w:ascii="方正仿宋简体" w:hAnsi="方正仿宋简体" w:eastAsia="方正仿宋简体" w:cs="方正仿宋简体"/>
          <w:bCs/>
          <w:sz w:val="32"/>
          <w:szCs w:val="32"/>
          <w:lang w:val="en-US" w:eastAsia="zh-CN"/>
        </w:rPr>
        <w:t>监理服务内容：中选方主要负责海纳川及所属子公司的工程项目监理服务工作</w:t>
      </w:r>
      <w:r>
        <w:rPr>
          <w:rFonts w:hint="eastAsia" w:ascii="方正仿宋简体" w:hAnsi="方正仿宋简体" w:eastAsia="方正仿宋简体" w:cs="方正仿宋简体"/>
          <w:kern w:val="2"/>
          <w:sz w:val="32"/>
          <w:szCs w:val="32"/>
          <w:lang w:val="en-US" w:eastAsia="zh-CN" w:bidi="ar-SA"/>
        </w:rPr>
        <w:t>（海纳川下属子公司包括：镇江海纳川公铁运输有限公司、江苏兴普物贸有限公司、江苏省物资集团镇江储运开发有限公司、镇江海纳川生态环境科技有限公司、镇江中科达储运开发有限公司等）。</w:t>
      </w:r>
      <w:r>
        <w:rPr>
          <w:rFonts w:hint="eastAsia" w:ascii="方正仿宋简体" w:hAnsi="方正仿宋简体" w:eastAsia="方正仿宋简体" w:cs="方正仿宋简体"/>
          <w:bCs/>
          <w:sz w:val="32"/>
          <w:szCs w:val="32"/>
          <w:lang w:val="en-US" w:eastAsia="zh-CN"/>
        </w:rPr>
        <w:t>。</w:t>
      </w:r>
    </w:p>
    <w:p w14:paraId="4F6D9613">
      <w:pPr>
        <w:spacing w:line="600" w:lineRule="exact"/>
        <w:ind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color w:val="000000"/>
          <w:sz w:val="32"/>
          <w:szCs w:val="32"/>
          <w:lang w:val="en-US" w:eastAsia="zh-CN" w:bidi="ar-SA"/>
        </w:rPr>
        <w:t>（三）</w:t>
      </w:r>
      <w:r>
        <w:rPr>
          <w:rFonts w:hint="eastAsia" w:ascii="方正仿宋简体" w:hAnsi="方正仿宋简体" w:eastAsia="方正仿宋简体" w:cs="方正仿宋简体"/>
          <w:bCs/>
          <w:sz w:val="30"/>
          <w:szCs w:val="30"/>
          <w:lang w:val="en-US" w:eastAsia="zh-CN"/>
        </w:rPr>
        <w:t>质</w:t>
      </w:r>
      <w:r>
        <w:rPr>
          <w:rFonts w:hint="eastAsia" w:ascii="方正仿宋简体" w:hAnsi="方正仿宋简体" w:eastAsia="方正仿宋简体" w:cs="方正仿宋简体"/>
          <w:kern w:val="2"/>
          <w:sz w:val="32"/>
          <w:szCs w:val="32"/>
          <w:lang w:val="en-US" w:eastAsia="zh-CN" w:bidi="ar-SA"/>
        </w:rPr>
        <w:t>量要求和技术标准：按约定时间和指标完成服务。</w:t>
      </w:r>
    </w:p>
    <w:p w14:paraId="6294BD37">
      <w:pPr>
        <w:spacing w:line="600" w:lineRule="exact"/>
        <w:ind w:firstLine="640" w:firstLineChars="200"/>
        <w:rPr>
          <w:rFonts w:hint="default" w:ascii="方正仿宋简体" w:hAnsi="方正仿宋简体" w:eastAsia="方正仿宋简体" w:cs="方正仿宋简体"/>
          <w:bCs/>
          <w:sz w:val="32"/>
          <w:szCs w:val="32"/>
          <w:highlight w:val="none"/>
          <w:u w:val="single"/>
          <w:lang w:val="en-US" w:eastAsia="zh-CN"/>
        </w:rPr>
      </w:pPr>
      <w:r>
        <w:rPr>
          <w:rFonts w:hint="eastAsia" w:ascii="方正楷体_GBK" w:hAnsi="方正楷体_GBK" w:eastAsia="方正楷体_GBK" w:cs="方正楷体_GBK"/>
          <w:color w:val="000000"/>
          <w:sz w:val="32"/>
          <w:szCs w:val="32"/>
          <w:lang w:val="en-US" w:eastAsia="zh-CN" w:bidi="ar-SA"/>
        </w:rPr>
        <w:t>（四）</w:t>
      </w:r>
      <w:r>
        <w:rPr>
          <w:rFonts w:hint="eastAsia" w:ascii="方正仿宋简体" w:hAnsi="方正仿宋简体" w:eastAsia="方正仿宋简体" w:cs="方正仿宋简体"/>
          <w:bCs/>
          <w:sz w:val="32"/>
          <w:szCs w:val="32"/>
          <w:lang w:val="zh-CN"/>
        </w:rPr>
        <w:t>工程规模：</w:t>
      </w:r>
      <w:r>
        <w:rPr>
          <w:rFonts w:hint="eastAsia" w:ascii="方正仿宋简体" w:hAnsi="方正仿宋简体" w:eastAsia="方正仿宋简体" w:cs="方正仿宋简体"/>
          <w:bCs/>
          <w:sz w:val="32"/>
          <w:szCs w:val="32"/>
          <w:u w:val="single"/>
          <w:lang w:val="en-US" w:eastAsia="zh-CN"/>
        </w:rPr>
        <w:t>2026-2027</w:t>
      </w:r>
      <w:r>
        <w:rPr>
          <w:rFonts w:hint="eastAsia" w:ascii="方正仿宋简体" w:hAnsi="方正仿宋简体" w:eastAsia="方正仿宋简体" w:cs="方正仿宋简体"/>
          <w:bCs/>
          <w:sz w:val="32"/>
          <w:szCs w:val="32"/>
          <w:u w:val="single"/>
          <w:lang w:val="zh-CN"/>
        </w:rPr>
        <w:t>年度</w:t>
      </w:r>
      <w:r>
        <w:rPr>
          <w:rFonts w:hint="eastAsia" w:ascii="方正仿宋简体" w:hAnsi="方正仿宋简体" w:eastAsia="方正仿宋简体" w:cs="方正仿宋简体"/>
          <w:bCs/>
          <w:sz w:val="32"/>
          <w:szCs w:val="32"/>
          <w:u w:val="single"/>
          <w:lang w:val="en-US" w:eastAsia="zh-CN"/>
        </w:rPr>
        <w:t>工程项目预算在3000万元人民币</w:t>
      </w:r>
      <w:r>
        <w:rPr>
          <w:rFonts w:hint="eastAsia" w:ascii="方正仿宋简体" w:hAnsi="方正仿宋简体" w:eastAsia="方正仿宋简体" w:cs="方正仿宋简体"/>
          <w:bCs/>
          <w:sz w:val="32"/>
          <w:szCs w:val="32"/>
          <w:u w:val="single"/>
          <w:lang w:val="zh-CN"/>
        </w:rPr>
        <w:t>以</w:t>
      </w:r>
      <w:r>
        <w:rPr>
          <w:rFonts w:hint="eastAsia" w:ascii="方正仿宋简体" w:hAnsi="方正仿宋简体" w:eastAsia="方正仿宋简体" w:cs="方正仿宋简体"/>
          <w:bCs/>
          <w:sz w:val="32"/>
          <w:szCs w:val="32"/>
          <w:highlight w:val="none"/>
          <w:u w:val="single"/>
          <w:lang w:val="en-US" w:eastAsia="zh-CN"/>
        </w:rPr>
        <w:t>内</w:t>
      </w:r>
      <w:r>
        <w:rPr>
          <w:rFonts w:hint="eastAsia" w:ascii="方正仿宋简体" w:hAnsi="方正仿宋简体" w:eastAsia="方正仿宋简体" w:cs="方正仿宋简体"/>
          <w:bCs/>
          <w:sz w:val="32"/>
          <w:szCs w:val="32"/>
          <w:highlight w:val="none"/>
          <w:u w:val="single"/>
          <w:lang w:val="zh-CN"/>
        </w:rPr>
        <w:t>。</w:t>
      </w:r>
    </w:p>
    <w:p w14:paraId="4915C375">
      <w:pPr>
        <w:spacing w:line="600" w:lineRule="exact"/>
        <w:ind w:firstLine="640" w:firstLineChars="200"/>
        <w:rPr>
          <w:rFonts w:hint="eastAsia" w:ascii="方正仿宋简体" w:hAnsi="方正仿宋简体" w:eastAsia="方正仿宋简体" w:cs="方正仿宋简体"/>
          <w:bCs/>
          <w:sz w:val="32"/>
          <w:szCs w:val="32"/>
          <w:highlight w:val="none"/>
          <w:lang w:val="en-US" w:eastAsia="zh-CN"/>
        </w:rPr>
      </w:pPr>
      <w:r>
        <w:rPr>
          <w:rFonts w:hint="eastAsia" w:ascii="方正楷体_GBK" w:hAnsi="方正楷体_GBK" w:eastAsia="方正楷体_GBK" w:cs="方正楷体_GBK"/>
          <w:color w:val="000000"/>
          <w:sz w:val="32"/>
          <w:szCs w:val="32"/>
          <w:highlight w:val="none"/>
          <w:lang w:val="en-US" w:eastAsia="zh-CN" w:bidi="ar-SA"/>
        </w:rPr>
        <w:t>（五）</w:t>
      </w:r>
      <w:r>
        <w:rPr>
          <w:rFonts w:hint="eastAsia" w:ascii="方正仿宋简体" w:hAnsi="方正仿宋简体" w:eastAsia="方正仿宋简体" w:cs="方正仿宋简体"/>
          <w:bCs/>
          <w:sz w:val="32"/>
          <w:szCs w:val="32"/>
          <w:highlight w:val="none"/>
          <w:lang w:val="en-US" w:eastAsia="zh-CN"/>
        </w:rPr>
        <w:t>采购方根据中选结果与中选方签署年度协议合同后，2026-2027年度中每一项监理服务需根据此年度协议另行签订合同；若本年度项目未完成，则监理合同服务期限顺延至项目竣工和审计结束。</w:t>
      </w:r>
    </w:p>
    <w:p w14:paraId="52859049">
      <w:pPr>
        <w:keepNext w:val="0"/>
        <w:keepLines w:val="0"/>
        <w:pageBreakBefore w:val="0"/>
        <w:widowControl w:val="0"/>
        <w:kinsoku/>
        <w:wordWrap w:val="0"/>
        <w:overflowPunct/>
        <w:topLinePunct w:val="0"/>
        <w:autoSpaceDE/>
        <w:autoSpaceDN/>
        <w:bidi w:val="0"/>
        <w:adjustRightInd/>
        <w:snapToGrid/>
        <w:ind w:firstLine="640" w:firstLineChars="200"/>
        <w:jc w:val="left"/>
        <w:textAlignment w:val="auto"/>
        <w:rPr>
          <w:rFonts w:hint="eastAsia"/>
          <w:highlight w:val="none"/>
          <w:lang w:val="zh-CN" w:eastAsia="zh-CN"/>
        </w:rPr>
      </w:pPr>
      <w:r>
        <w:rPr>
          <w:rFonts w:hint="eastAsia" w:ascii="方正黑体_GBK" w:hAnsi="方正黑体_GBK" w:eastAsia="方正黑体_GBK" w:cs="方正黑体_GBK"/>
          <w:sz w:val="32"/>
          <w:szCs w:val="32"/>
          <w:highlight w:val="none"/>
        </w:rPr>
        <w:t>三、</w:t>
      </w:r>
      <w:r>
        <w:rPr>
          <w:rFonts w:hint="eastAsia" w:ascii="方正黑体_GBK" w:hAnsi="方正黑体_GBK" w:eastAsia="方正黑体_GBK" w:cs="方正黑体_GBK"/>
          <w:sz w:val="32"/>
          <w:szCs w:val="32"/>
          <w:highlight w:val="none"/>
          <w:lang w:eastAsia="zh-CN"/>
        </w:rPr>
        <w:t>报价</w:t>
      </w:r>
      <w:r>
        <w:rPr>
          <w:rFonts w:hint="eastAsia" w:ascii="方正黑体_GBK" w:hAnsi="方正黑体_GBK" w:eastAsia="方正黑体_GBK" w:cs="方正黑体_GBK"/>
          <w:sz w:val="32"/>
          <w:szCs w:val="32"/>
          <w:highlight w:val="none"/>
        </w:rPr>
        <w:t>人资质与要求</w:t>
      </w:r>
    </w:p>
    <w:p w14:paraId="01522B94">
      <w:pPr>
        <w:spacing w:line="600" w:lineRule="exact"/>
        <w:ind w:firstLine="640" w:firstLineChars="200"/>
        <w:rPr>
          <w:rFonts w:hint="eastAsia" w:ascii="方正仿宋简体" w:hAnsi="方正仿宋简体" w:eastAsia="方正仿宋简体" w:cs="方正仿宋简体"/>
          <w:bCs/>
          <w:sz w:val="32"/>
          <w:szCs w:val="32"/>
          <w:highlight w:val="none"/>
          <w:lang w:val="zh-CN"/>
        </w:rPr>
      </w:pPr>
      <w:r>
        <w:rPr>
          <w:rFonts w:hint="eastAsia" w:ascii="方正楷体_GBK" w:hAnsi="方正楷体_GBK" w:eastAsia="方正楷体_GBK" w:cs="方正楷体_GBK"/>
          <w:color w:val="000000"/>
          <w:sz w:val="32"/>
          <w:szCs w:val="32"/>
          <w:highlight w:val="none"/>
          <w:lang w:val="en-US" w:eastAsia="zh-CN" w:bidi="ar-SA"/>
        </w:rPr>
        <w:t>（一）</w:t>
      </w:r>
      <w:r>
        <w:rPr>
          <w:rFonts w:hint="eastAsia" w:ascii="方正仿宋简体" w:hAnsi="方正仿宋简体" w:eastAsia="方正仿宋简体" w:cs="方正仿宋简体"/>
          <w:sz w:val="32"/>
          <w:szCs w:val="32"/>
          <w:highlight w:val="none"/>
          <w:lang w:eastAsia="zh-CN"/>
        </w:rPr>
        <w:t>报价</w:t>
      </w:r>
      <w:r>
        <w:rPr>
          <w:rFonts w:hint="eastAsia" w:ascii="方正仿宋简体" w:hAnsi="方正仿宋简体" w:eastAsia="方正仿宋简体" w:cs="方正仿宋简体"/>
          <w:sz w:val="32"/>
          <w:szCs w:val="32"/>
          <w:highlight w:val="none"/>
        </w:rPr>
        <w:t>时需提供</w:t>
      </w:r>
      <w:r>
        <w:rPr>
          <w:rFonts w:hint="eastAsia" w:ascii="方正仿宋简体" w:hAnsi="方正仿宋简体" w:eastAsia="方正仿宋简体" w:cs="方正仿宋简体"/>
          <w:sz w:val="32"/>
          <w:szCs w:val="32"/>
          <w:highlight w:val="none"/>
          <w:lang w:eastAsia="zh-CN"/>
        </w:rPr>
        <w:t>：</w:t>
      </w:r>
    </w:p>
    <w:p w14:paraId="2DBF512C">
      <w:pPr>
        <w:spacing w:line="600" w:lineRule="exact"/>
        <w:ind w:firstLine="640" w:firstLineChars="200"/>
        <w:rPr>
          <w:rFonts w:hint="eastAsia" w:ascii="方正仿宋简体" w:hAnsi="方正仿宋简体" w:eastAsia="方正仿宋简体" w:cs="方正仿宋简体"/>
          <w:bCs/>
          <w:color w:val="000000"/>
          <w:sz w:val="32"/>
          <w:szCs w:val="32"/>
          <w:highlight w:val="none"/>
          <w:lang w:val="zh-CN" w:eastAsia="zh-CN"/>
        </w:rPr>
      </w:pPr>
      <w:r>
        <w:rPr>
          <w:rFonts w:hint="eastAsia" w:ascii="方正仿宋简体" w:hAnsi="方正仿宋简体" w:eastAsia="方正仿宋简体" w:cs="方正仿宋简体"/>
          <w:bCs/>
          <w:color w:val="000000"/>
          <w:sz w:val="32"/>
          <w:szCs w:val="32"/>
          <w:highlight w:val="none"/>
          <w:lang w:val="en-US" w:eastAsia="zh-CN"/>
        </w:rPr>
        <w:t>1.《营业执照》、《税务登记证》、《组织机构代码证》（或三证合一）</w:t>
      </w:r>
      <w:r>
        <w:rPr>
          <w:rFonts w:hint="eastAsia" w:ascii="方正仿宋简体" w:hAnsi="方正仿宋简体" w:eastAsia="方正仿宋简体" w:cs="方正仿宋简体"/>
          <w:bCs/>
          <w:color w:val="000000"/>
          <w:sz w:val="32"/>
          <w:szCs w:val="32"/>
          <w:highlight w:val="none"/>
          <w:lang w:val="zh-CN" w:eastAsia="zh-CN"/>
        </w:rPr>
        <w:t>。</w:t>
      </w:r>
    </w:p>
    <w:p w14:paraId="01ECFF69">
      <w:pPr>
        <w:spacing w:line="600" w:lineRule="exact"/>
        <w:ind w:firstLine="640" w:firstLineChars="200"/>
        <w:rPr>
          <w:rFonts w:hint="eastAsia" w:ascii="方正仿宋简体" w:hAnsi="方正仿宋简体" w:eastAsia="方正仿宋简体" w:cs="方正仿宋简体"/>
          <w:bCs/>
          <w:sz w:val="32"/>
          <w:szCs w:val="32"/>
          <w:lang w:val="zh-CN"/>
        </w:rPr>
      </w:pPr>
      <w:r>
        <w:rPr>
          <w:rFonts w:hint="eastAsia" w:ascii="方正仿宋简体" w:hAnsi="方正仿宋简体" w:eastAsia="方正仿宋简体" w:cs="方正仿宋简体"/>
          <w:bCs/>
          <w:sz w:val="32"/>
          <w:szCs w:val="32"/>
          <w:highlight w:val="none"/>
          <w:lang w:val="en-US" w:eastAsia="zh-CN"/>
        </w:rPr>
        <w:t>2.</w:t>
      </w:r>
      <w:r>
        <w:rPr>
          <w:rFonts w:hint="eastAsia" w:ascii="方正仿宋简体" w:hAnsi="方正仿宋简体" w:eastAsia="方正仿宋简体" w:cs="方正仿宋简体"/>
          <w:bCs/>
          <w:sz w:val="32"/>
          <w:szCs w:val="32"/>
          <w:highlight w:val="yellow"/>
          <w:lang w:val="en-US" w:eastAsia="zh-CN"/>
        </w:rPr>
        <w:t>房屋建筑工程监理资质、市政工程监理资质、</w:t>
      </w:r>
      <w:r>
        <w:rPr>
          <w:rFonts w:hint="eastAsia" w:ascii="方正仿宋简体" w:hAnsi="方正仿宋简体" w:eastAsia="方正仿宋简体" w:cs="方正仿宋简体"/>
          <w:bCs/>
          <w:sz w:val="32"/>
          <w:szCs w:val="32"/>
          <w:highlight w:val="yellow"/>
          <w:lang w:val="zh-CN"/>
        </w:rPr>
        <w:t>化工石油工程监理资质</w:t>
      </w:r>
      <w:r>
        <w:rPr>
          <w:rFonts w:hint="eastAsia" w:ascii="方正仿宋简体" w:hAnsi="方正仿宋简体" w:eastAsia="方正仿宋简体" w:cs="方正仿宋简体"/>
          <w:bCs/>
          <w:color w:val="FF0000"/>
          <w:sz w:val="32"/>
          <w:szCs w:val="32"/>
          <w:highlight w:val="yellow"/>
          <w:lang w:val="en-US" w:eastAsia="zh-CN"/>
        </w:rPr>
        <w:t>均为乙级及以上</w:t>
      </w:r>
      <w:r>
        <w:rPr>
          <w:rFonts w:hint="eastAsia" w:ascii="方正仿宋简体" w:hAnsi="方正仿宋简体" w:eastAsia="方正仿宋简体" w:cs="方正仿宋简体"/>
          <w:bCs/>
          <w:sz w:val="32"/>
          <w:szCs w:val="32"/>
          <w:lang w:val="en-US" w:eastAsia="zh-CN"/>
        </w:rPr>
        <w:t>（若政策原因资质过期目前无法补办，需提供相应证明材料）</w:t>
      </w:r>
      <w:r>
        <w:rPr>
          <w:rFonts w:hint="eastAsia" w:ascii="方正仿宋简体" w:hAnsi="方正仿宋简体" w:eastAsia="方正仿宋简体" w:cs="方正仿宋简体"/>
          <w:bCs/>
          <w:sz w:val="32"/>
          <w:szCs w:val="32"/>
          <w:lang w:val="zh-CN"/>
        </w:rPr>
        <w:t>。</w:t>
      </w:r>
    </w:p>
    <w:p w14:paraId="4629D779">
      <w:pPr>
        <w:adjustRightInd w:val="0"/>
        <w:snapToGrid w:val="0"/>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color w:val="000000"/>
          <w:sz w:val="32"/>
          <w:szCs w:val="32"/>
          <w:lang w:val="en-US" w:eastAsia="zh-CN" w:bidi="ar-SA"/>
        </w:rPr>
        <w:t>（二）</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highlight w:val="none"/>
          <w:u w:val="single"/>
          <w:lang w:val="en-US" w:eastAsia="zh-CN"/>
        </w:rPr>
        <w:t>24小时</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highlight w:val="none"/>
          <w:lang w:eastAsia="zh-CN"/>
        </w:rPr>
        <w:t>。</w:t>
      </w:r>
    </w:p>
    <w:p w14:paraId="3E5558D0">
      <w:pPr>
        <w:pStyle w:val="5"/>
        <w:spacing w:after="0" w:line="600" w:lineRule="exact"/>
        <w:ind w:firstLine="640" w:firstLineChars="200"/>
        <w:rPr>
          <w:rFonts w:hint="eastAsia" w:ascii="方正黑体_GBK" w:hAnsi="方正黑体_GBK" w:eastAsia="方正黑体_GBK" w:cs="方正黑体_GBK"/>
          <w:kern w:val="2"/>
          <w:sz w:val="32"/>
          <w:szCs w:val="32"/>
        </w:rPr>
      </w:pPr>
      <w:r>
        <w:rPr>
          <w:rFonts w:hint="eastAsia" w:ascii="方正楷体_GBK" w:hAnsi="方正楷体_GBK" w:eastAsia="方正楷体_GBK" w:cs="方正楷体_GBK"/>
          <w:color w:val="FF0000"/>
          <w:sz w:val="32"/>
          <w:szCs w:val="32"/>
          <w:lang w:val="en-US" w:eastAsia="zh-CN" w:bidi="ar-SA"/>
        </w:rPr>
        <w:t>（三）</w:t>
      </w:r>
      <w:r>
        <w:rPr>
          <w:rFonts w:hint="eastAsia" w:ascii="方正仿宋简体" w:hAnsi="方正仿宋简体" w:eastAsia="方正仿宋简体" w:cs="方正仿宋简体"/>
          <w:bCs/>
          <w:color w:val="FF0000"/>
          <w:sz w:val="32"/>
          <w:szCs w:val="32"/>
          <w:highlight w:val="none"/>
        </w:rPr>
        <w:t>不接受被列入失信被执行人、重大违法案件当事人</w:t>
      </w:r>
      <w:r>
        <w:rPr>
          <w:rFonts w:hint="eastAsia" w:ascii="方正仿宋简体" w:hAnsi="方正仿宋简体" w:eastAsia="方正仿宋简体" w:cs="方正仿宋简体"/>
          <w:bCs/>
          <w:color w:val="FF0000"/>
          <w:sz w:val="32"/>
          <w:szCs w:val="32"/>
          <w:highlight w:val="none"/>
          <w:lang w:eastAsia="zh-CN"/>
        </w:rPr>
        <w:t>报价。</w:t>
      </w:r>
    </w:p>
    <w:p w14:paraId="2D3A4124">
      <w:pPr>
        <w:pStyle w:val="6"/>
        <w:spacing w:line="600" w:lineRule="exact"/>
        <w:ind w:firstLine="640" w:firstLineChars="200"/>
        <w:rPr>
          <w:rFonts w:hint="eastAsia" w:eastAsia="方正黑体_GBK"/>
          <w:lang w:val="en-US" w:eastAsia="zh-CN"/>
        </w:rPr>
      </w:pPr>
      <w:r>
        <w:rPr>
          <w:rFonts w:hint="eastAsia" w:ascii="方正黑体_GBK" w:hAnsi="方正黑体_GBK" w:eastAsia="方正黑体_GBK" w:cs="方正黑体_GBK"/>
          <w:kern w:val="2"/>
          <w:sz w:val="32"/>
          <w:szCs w:val="32"/>
        </w:rPr>
        <w:t>四、</w:t>
      </w:r>
      <w:r>
        <w:rPr>
          <w:rFonts w:hint="eastAsia" w:ascii="方正黑体_GBK" w:hAnsi="方正黑体_GBK" w:eastAsia="方正黑体_GBK" w:cs="方正黑体_GBK"/>
          <w:kern w:val="2"/>
          <w:sz w:val="32"/>
          <w:szCs w:val="32"/>
          <w:lang w:eastAsia="zh-CN"/>
        </w:rPr>
        <w:t>报价</w:t>
      </w:r>
    </w:p>
    <w:p w14:paraId="1044B339">
      <w:pPr>
        <w:spacing w:line="600" w:lineRule="exact"/>
        <w:ind w:firstLine="640" w:firstLineChars="200"/>
        <w:rPr>
          <w:rFonts w:hint="default"/>
          <w:lang w:val="en-US" w:eastAsia="zh-CN"/>
        </w:rPr>
      </w:pPr>
      <w:r>
        <w:rPr>
          <w:rFonts w:hint="eastAsia" w:ascii="方正楷体_GBK" w:hAnsi="方正楷体_GBK" w:eastAsia="方正楷体_GBK" w:cs="方正楷体_GBK"/>
          <w:color w:val="000000"/>
          <w:sz w:val="32"/>
          <w:szCs w:val="32"/>
          <w:lang w:val="en-US" w:eastAsia="zh-CN" w:bidi="ar-SA"/>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highlight w:val="none"/>
          <w:lang w:eastAsia="zh-CN"/>
        </w:rPr>
        <w:t>。</w:t>
      </w:r>
    </w:p>
    <w:p w14:paraId="13C1857F">
      <w:pPr>
        <w:spacing w:line="600" w:lineRule="exact"/>
        <w:ind w:firstLine="640" w:firstLineChars="200"/>
        <w:rPr>
          <w:rFonts w:hint="eastAsia" w:ascii="方正仿宋简体" w:hAnsi="方正仿宋简体" w:eastAsia="方正仿宋简体" w:cs="方正仿宋简体"/>
          <w:bCs/>
          <w:sz w:val="32"/>
          <w:szCs w:val="32"/>
          <w:lang w:val="zh-CN" w:eastAsia="zh-CN"/>
        </w:rPr>
      </w:pPr>
      <w:r>
        <w:rPr>
          <w:rFonts w:hint="eastAsia" w:ascii="方正楷体_GBK" w:hAnsi="方正楷体_GBK" w:eastAsia="方正楷体_GBK" w:cs="方正楷体_GBK"/>
          <w:color w:val="000000"/>
          <w:sz w:val="32"/>
          <w:szCs w:val="32"/>
          <w:lang w:val="en-US" w:eastAsia="zh-CN" w:bidi="ar-SA"/>
        </w:rPr>
        <w:t>（二）</w:t>
      </w:r>
      <w:r>
        <w:rPr>
          <w:rFonts w:hint="eastAsia" w:ascii="方正仿宋简体" w:hAnsi="方正仿宋简体" w:eastAsia="方正仿宋简体" w:cs="方正仿宋简体"/>
          <w:bCs/>
          <w:sz w:val="32"/>
          <w:szCs w:val="32"/>
          <w:lang w:val="zh-CN"/>
        </w:rPr>
        <w:t>付款</w:t>
      </w:r>
      <w:r>
        <w:rPr>
          <w:rFonts w:hint="eastAsia" w:ascii="方正仿宋简体" w:hAnsi="方正仿宋简体" w:eastAsia="方正仿宋简体" w:cs="方正仿宋简体"/>
          <w:bCs/>
          <w:sz w:val="32"/>
          <w:szCs w:val="32"/>
          <w:lang w:val="en-US" w:eastAsia="zh-CN"/>
        </w:rPr>
        <w:t>方式</w:t>
      </w:r>
      <w:r>
        <w:rPr>
          <w:rFonts w:hint="eastAsia" w:ascii="方正仿宋简体" w:hAnsi="方正仿宋简体" w:eastAsia="方正仿宋简体" w:cs="方正仿宋简体"/>
          <w:bCs/>
          <w:sz w:val="32"/>
          <w:szCs w:val="32"/>
          <w:lang w:val="zh-CN"/>
        </w:rPr>
        <w:t>：</w:t>
      </w:r>
    </w:p>
    <w:p w14:paraId="1956308B">
      <w:pPr>
        <w:spacing w:line="600" w:lineRule="exact"/>
        <w:ind w:firstLine="640" w:firstLineChars="200"/>
        <w:rPr>
          <w:rFonts w:hint="eastAsia" w:ascii="方正仿宋简体" w:hAnsi="方正仿宋简体" w:eastAsia="方正仿宋简体" w:cs="方正仿宋简体"/>
          <w:bCs/>
          <w:sz w:val="32"/>
          <w:szCs w:val="32"/>
          <w:highlight w:val="yellow"/>
          <w:lang w:val="en-US" w:eastAsia="zh-CN"/>
        </w:rPr>
      </w:pPr>
      <w:r>
        <w:rPr>
          <w:rFonts w:hint="eastAsia" w:ascii="方正仿宋简体" w:hAnsi="方正仿宋简体" w:eastAsia="方正仿宋简体" w:cs="方正仿宋简体"/>
          <w:bCs/>
          <w:sz w:val="32"/>
          <w:szCs w:val="32"/>
          <w:highlight w:val="yellow"/>
          <w:lang w:val="zh-CN" w:eastAsia="zh-CN"/>
        </w:rPr>
        <w:t>（</w:t>
      </w:r>
      <w:r>
        <w:rPr>
          <w:rFonts w:hint="eastAsia" w:ascii="方正仿宋简体" w:hAnsi="方正仿宋简体" w:eastAsia="方正仿宋简体" w:cs="方正仿宋简体"/>
          <w:bCs/>
          <w:sz w:val="32"/>
          <w:szCs w:val="32"/>
          <w:highlight w:val="yellow"/>
          <w:lang w:val="en-US" w:eastAsia="zh-CN"/>
        </w:rPr>
        <w:t>1</w:t>
      </w:r>
      <w:r>
        <w:rPr>
          <w:rFonts w:hint="eastAsia" w:ascii="方正仿宋简体" w:hAnsi="方正仿宋简体" w:eastAsia="方正仿宋简体" w:cs="方正仿宋简体"/>
          <w:bCs/>
          <w:sz w:val="32"/>
          <w:szCs w:val="32"/>
          <w:highlight w:val="yellow"/>
          <w:lang w:val="zh-CN" w:eastAsia="zh-CN"/>
        </w:rPr>
        <w:t>）</w:t>
      </w:r>
      <w:r>
        <w:rPr>
          <w:rFonts w:hint="eastAsia" w:ascii="方正仿宋简体" w:hAnsi="方正仿宋简体" w:eastAsia="方正仿宋简体" w:cs="方正仿宋简体"/>
          <w:bCs/>
          <w:sz w:val="32"/>
          <w:szCs w:val="32"/>
          <w:highlight w:val="yellow"/>
          <w:lang w:val="zh-CN"/>
        </w:rPr>
        <w:t>项目竣工验收合格后，</w:t>
      </w:r>
      <w:r>
        <w:rPr>
          <w:rFonts w:hint="eastAsia" w:ascii="方正仿宋简体" w:hAnsi="方正仿宋简体" w:eastAsia="方正仿宋简体" w:cs="方正仿宋简体"/>
          <w:bCs/>
          <w:sz w:val="32"/>
          <w:szCs w:val="32"/>
          <w:highlight w:val="yellow"/>
          <w:lang w:val="en-US" w:eastAsia="zh-CN"/>
        </w:rPr>
        <w:t>中选方收到采购方的增值税专用发票后30日内，支付合同价的30%；</w:t>
      </w:r>
    </w:p>
    <w:p w14:paraId="72C94B7B">
      <w:pPr>
        <w:spacing w:line="600" w:lineRule="exact"/>
        <w:ind w:firstLine="640" w:firstLineChars="200"/>
        <w:rPr>
          <w:rFonts w:hint="eastAsia" w:ascii="方正仿宋简体" w:hAnsi="方正仿宋简体" w:eastAsia="方正仿宋简体" w:cs="方正仿宋简体"/>
          <w:bCs/>
          <w:sz w:val="32"/>
          <w:szCs w:val="32"/>
          <w:highlight w:val="yellow"/>
          <w:lang w:val="zh-CN" w:eastAsia="zh-CN"/>
        </w:rPr>
      </w:pPr>
      <w:r>
        <w:rPr>
          <w:rFonts w:hint="eastAsia" w:ascii="方正仿宋简体" w:hAnsi="方正仿宋简体" w:eastAsia="方正仿宋简体" w:cs="方正仿宋简体"/>
          <w:bCs/>
          <w:sz w:val="32"/>
          <w:szCs w:val="32"/>
          <w:highlight w:val="yellow"/>
          <w:lang w:val="en-US" w:eastAsia="zh-CN"/>
        </w:rPr>
        <w:t>（2）项目审计完成后，</w:t>
      </w:r>
      <w:r>
        <w:rPr>
          <w:rFonts w:hint="eastAsia" w:ascii="方正仿宋简体" w:hAnsi="方正仿宋简体" w:eastAsia="方正仿宋简体" w:cs="方正仿宋简体"/>
          <w:bCs/>
          <w:sz w:val="32"/>
          <w:szCs w:val="32"/>
          <w:highlight w:val="yellow"/>
          <w:lang w:val="zh-CN" w:eastAsia="zh-CN"/>
        </w:rPr>
        <w:t>中</w:t>
      </w:r>
      <w:r>
        <w:rPr>
          <w:rFonts w:hint="eastAsia" w:ascii="方正仿宋简体" w:hAnsi="方正仿宋简体" w:eastAsia="方正仿宋简体" w:cs="方正仿宋简体"/>
          <w:bCs/>
          <w:sz w:val="32"/>
          <w:szCs w:val="32"/>
          <w:highlight w:val="yellow"/>
          <w:lang w:val="en-US" w:eastAsia="zh-CN"/>
        </w:rPr>
        <w:t>选</w:t>
      </w:r>
      <w:r>
        <w:rPr>
          <w:rFonts w:hint="eastAsia" w:ascii="方正仿宋简体" w:hAnsi="方正仿宋简体" w:eastAsia="方正仿宋简体" w:cs="方正仿宋简体"/>
          <w:bCs/>
          <w:sz w:val="32"/>
          <w:szCs w:val="32"/>
          <w:highlight w:val="yellow"/>
          <w:lang w:val="zh-CN"/>
        </w:rPr>
        <w:t>方根据采购方提供的</w:t>
      </w:r>
      <w:r>
        <w:rPr>
          <w:rFonts w:hint="eastAsia" w:ascii="方正仿宋简体" w:hAnsi="方正仿宋简体" w:eastAsia="方正仿宋简体" w:cs="方正仿宋简体"/>
          <w:bCs/>
          <w:sz w:val="32"/>
          <w:szCs w:val="32"/>
          <w:highlight w:val="yellow"/>
          <w:lang w:val="en-US" w:eastAsia="zh-CN"/>
        </w:rPr>
        <w:t>建安工程造价最终审计结果×中选费率，</w:t>
      </w:r>
      <w:r>
        <w:rPr>
          <w:rFonts w:hint="eastAsia" w:ascii="方正仿宋简体" w:hAnsi="方正仿宋简体" w:eastAsia="方正仿宋简体" w:cs="方正仿宋简体"/>
          <w:bCs/>
          <w:sz w:val="32"/>
          <w:szCs w:val="32"/>
          <w:highlight w:val="yellow"/>
          <w:lang w:val="zh-CN"/>
        </w:rPr>
        <w:t>开具</w:t>
      </w:r>
      <w:r>
        <w:rPr>
          <w:rFonts w:hint="eastAsia" w:ascii="方正仿宋简体" w:hAnsi="方正仿宋简体" w:eastAsia="方正仿宋简体" w:cs="方正仿宋简体"/>
          <w:bCs/>
          <w:sz w:val="32"/>
          <w:szCs w:val="32"/>
          <w:highlight w:val="yellow"/>
          <w:lang w:val="en-US" w:eastAsia="zh-CN"/>
        </w:rPr>
        <w:t>剩余未付金额的发票，采购方收到中选方的增值税专用发票后30日内，支付剩余款项</w:t>
      </w:r>
      <w:r>
        <w:rPr>
          <w:rFonts w:hint="eastAsia" w:ascii="方正仿宋简体" w:hAnsi="方正仿宋简体" w:eastAsia="方正仿宋简体" w:cs="方正仿宋简体"/>
          <w:bCs/>
          <w:sz w:val="32"/>
          <w:szCs w:val="32"/>
          <w:highlight w:val="yellow"/>
          <w:lang w:val="zh-CN" w:eastAsia="zh-CN"/>
        </w:rPr>
        <w:t>；</w:t>
      </w:r>
    </w:p>
    <w:p w14:paraId="742C4341">
      <w:pPr>
        <w:spacing w:line="600" w:lineRule="exact"/>
        <w:ind w:firstLine="640" w:firstLineChars="200"/>
        <w:rPr>
          <w:rFonts w:hint="eastAsia" w:ascii="方正仿宋简体" w:hAnsi="方正仿宋简体" w:eastAsia="方正仿宋简体" w:cs="方正仿宋简体"/>
          <w:bCs/>
          <w:sz w:val="32"/>
          <w:szCs w:val="32"/>
          <w:highlight w:val="yellow"/>
          <w:lang w:val="en-US" w:eastAsia="zh-CN"/>
        </w:rPr>
      </w:pPr>
      <w:r>
        <w:rPr>
          <w:rFonts w:hint="eastAsia" w:ascii="方正仿宋简体" w:hAnsi="方正仿宋简体" w:eastAsia="方正仿宋简体" w:cs="方正仿宋简体"/>
          <w:bCs/>
          <w:sz w:val="32"/>
          <w:szCs w:val="32"/>
          <w:highlight w:val="yellow"/>
          <w:lang w:val="zh-CN" w:eastAsia="zh-CN"/>
        </w:rPr>
        <w:t>（</w:t>
      </w:r>
      <w:r>
        <w:rPr>
          <w:rFonts w:hint="eastAsia" w:ascii="方正仿宋简体" w:hAnsi="方正仿宋简体" w:eastAsia="方正仿宋简体" w:cs="方正仿宋简体"/>
          <w:bCs/>
          <w:sz w:val="32"/>
          <w:szCs w:val="32"/>
          <w:highlight w:val="yellow"/>
          <w:lang w:val="en-US" w:eastAsia="zh-CN"/>
        </w:rPr>
        <w:t>3</w:t>
      </w:r>
      <w:r>
        <w:rPr>
          <w:rFonts w:hint="eastAsia" w:ascii="方正仿宋简体" w:hAnsi="方正仿宋简体" w:eastAsia="方正仿宋简体" w:cs="方正仿宋简体"/>
          <w:bCs/>
          <w:sz w:val="32"/>
          <w:szCs w:val="32"/>
          <w:highlight w:val="yellow"/>
          <w:lang w:val="zh-CN" w:eastAsia="zh-CN"/>
        </w:rPr>
        <w:t>）</w:t>
      </w:r>
      <w:r>
        <w:rPr>
          <w:rFonts w:hint="eastAsia" w:ascii="方正仿宋简体" w:hAnsi="方正仿宋简体" w:eastAsia="方正仿宋简体" w:cs="方正仿宋简体"/>
          <w:bCs/>
          <w:sz w:val="32"/>
          <w:szCs w:val="32"/>
          <w:highlight w:val="yellow"/>
          <w:lang w:val="en-US" w:eastAsia="zh-CN"/>
        </w:rPr>
        <w:t>每次进度款项付款中，付款金额小于等于2万元时，</w:t>
      </w:r>
      <w:r>
        <w:rPr>
          <w:rFonts w:hint="eastAsia" w:ascii="方正仿宋简体" w:hAnsi="方正仿宋简体" w:eastAsia="方正仿宋简体" w:cs="方正仿宋简体"/>
          <w:bCs/>
          <w:sz w:val="32"/>
          <w:szCs w:val="32"/>
          <w:highlight w:val="yellow"/>
          <w:lang w:val="zh-CN"/>
        </w:rPr>
        <w:t>采购方以</w:t>
      </w:r>
      <w:r>
        <w:rPr>
          <w:rFonts w:hint="eastAsia" w:ascii="方正仿宋简体" w:hAnsi="方正仿宋简体" w:eastAsia="方正仿宋简体" w:cs="方正仿宋简体"/>
          <w:bCs/>
          <w:sz w:val="32"/>
          <w:szCs w:val="32"/>
          <w:highlight w:val="yellow"/>
          <w:lang w:val="en-US" w:eastAsia="zh-CN"/>
        </w:rPr>
        <w:t>银行电汇</w:t>
      </w:r>
      <w:r>
        <w:rPr>
          <w:rFonts w:hint="eastAsia" w:ascii="方正仿宋简体" w:hAnsi="方正仿宋简体" w:eastAsia="方正仿宋简体" w:cs="方正仿宋简体"/>
          <w:bCs/>
          <w:sz w:val="32"/>
          <w:szCs w:val="32"/>
          <w:highlight w:val="yellow"/>
          <w:lang w:val="zh-CN"/>
        </w:rPr>
        <w:t>方式付款；</w:t>
      </w:r>
      <w:r>
        <w:rPr>
          <w:rFonts w:hint="eastAsia" w:ascii="方正仿宋简体" w:hAnsi="方正仿宋简体" w:eastAsia="方正仿宋简体" w:cs="方正仿宋简体"/>
          <w:bCs/>
          <w:sz w:val="32"/>
          <w:szCs w:val="32"/>
          <w:highlight w:val="yellow"/>
          <w:lang w:val="en-US" w:eastAsia="zh-CN"/>
        </w:rPr>
        <w:t>付款金额大于2万元时，采购方以银行承兑汇票方式付款。</w:t>
      </w:r>
    </w:p>
    <w:p w14:paraId="15778D7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通过线下方式进行：</w:t>
      </w:r>
    </w:p>
    <w:p w14:paraId="4E74CBD6">
      <w:pPr>
        <w:wordWrap w:val="0"/>
        <w:spacing w:line="600" w:lineRule="exact"/>
        <w:ind w:firstLine="640" w:firstLineChars="200"/>
        <w:jc w:val="left"/>
        <w:rPr>
          <w:rFonts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bCs/>
          <w:kern w:val="1"/>
          <w:sz w:val="32"/>
          <w:szCs w:val="32"/>
          <w:highlight w:val="none"/>
        </w:rPr>
        <w:t>采用线下</w:t>
      </w:r>
      <w:r>
        <w:rPr>
          <w:rFonts w:hint="eastAsia" w:ascii="方正仿宋简体" w:hAnsi="方正仿宋简体" w:eastAsia="方正仿宋简体" w:cs="方正仿宋简体"/>
          <w:bCs/>
          <w:kern w:val="1"/>
          <w:sz w:val="32"/>
          <w:szCs w:val="32"/>
          <w:highlight w:val="none"/>
          <w:lang w:eastAsia="zh-CN"/>
        </w:rPr>
        <w:t>报价</w:t>
      </w:r>
      <w:r>
        <w:rPr>
          <w:rFonts w:hint="eastAsia" w:ascii="方正仿宋简体" w:hAnsi="方正仿宋简体" w:eastAsia="方正仿宋简体" w:cs="方正仿宋简体"/>
          <w:bCs/>
          <w:kern w:val="1"/>
          <w:sz w:val="32"/>
          <w:szCs w:val="32"/>
          <w:highlight w:val="none"/>
        </w:rPr>
        <w:t>应</w:t>
      </w:r>
      <w:r>
        <w:rPr>
          <w:rFonts w:hint="eastAsia" w:ascii="方正仿宋简体" w:hAnsi="方正仿宋简体" w:eastAsia="方正仿宋简体" w:cs="方正仿宋简体"/>
          <w:bCs/>
          <w:sz w:val="32"/>
          <w:szCs w:val="32"/>
          <w:highlight w:val="none"/>
        </w:rPr>
        <w:t>将报价书及相关资料以</w:t>
      </w:r>
      <w:r>
        <w:rPr>
          <w:rFonts w:hint="eastAsia" w:ascii="方正仿宋简体" w:hAnsi="方正仿宋简体" w:eastAsia="方正仿宋简体" w:cs="方正仿宋简体"/>
          <w:bCs/>
          <w:sz w:val="32"/>
          <w:szCs w:val="32"/>
          <w:highlight w:val="none"/>
          <w:lang w:val="en-US" w:eastAsia="zh-CN"/>
        </w:rPr>
        <w:t>密封</w:t>
      </w:r>
      <w:r>
        <w:rPr>
          <w:rFonts w:hint="eastAsia" w:ascii="方正仿宋简体" w:hAnsi="方正仿宋简体" w:eastAsia="方正仿宋简体" w:cs="方正仿宋简体"/>
          <w:bCs/>
          <w:sz w:val="32"/>
          <w:szCs w:val="32"/>
          <w:highlight w:val="none"/>
        </w:rPr>
        <w:t>袋形式送达，</w:t>
      </w:r>
      <w:r>
        <w:rPr>
          <w:rFonts w:hint="eastAsia" w:ascii="方正仿宋简体" w:hAnsi="方正仿宋简体" w:eastAsia="方正仿宋简体" w:cs="方正仿宋简体"/>
          <w:bCs/>
          <w:sz w:val="32"/>
          <w:szCs w:val="32"/>
          <w:highlight w:val="none"/>
          <w:lang w:val="en-US" w:eastAsia="zh-CN"/>
        </w:rPr>
        <w:t>密封</w:t>
      </w:r>
      <w:r>
        <w:rPr>
          <w:rFonts w:hint="eastAsia" w:ascii="方正仿宋简体" w:hAnsi="方正仿宋简体" w:eastAsia="方正仿宋简体" w:cs="方正仿宋简体"/>
          <w:bCs/>
          <w:sz w:val="32"/>
          <w:szCs w:val="32"/>
          <w:highlight w:val="none"/>
        </w:rPr>
        <w:t>袋必须密封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w:t>
      </w:r>
      <w:r>
        <w:rPr>
          <w:rFonts w:hint="eastAsia" w:ascii="方正仿宋简体" w:hAnsi="方正仿宋简体" w:eastAsia="方正仿宋简体" w:cs="方正仿宋简体"/>
          <w:bCs/>
          <w:sz w:val="32"/>
          <w:szCs w:val="32"/>
          <w:highlight w:val="none"/>
          <w:lang w:val="en-US" w:eastAsia="zh-CN"/>
        </w:rPr>
        <w:t>密封</w:t>
      </w:r>
      <w:r>
        <w:rPr>
          <w:rFonts w:hint="eastAsia" w:ascii="方正仿宋简体" w:hAnsi="方正仿宋简体" w:eastAsia="方正仿宋简体" w:cs="方正仿宋简体"/>
          <w:bCs/>
          <w:sz w:val="32"/>
          <w:szCs w:val="32"/>
          <w:highlight w:val="none"/>
        </w:rPr>
        <w:t>袋封面上需注明</w:t>
      </w:r>
      <w:r>
        <w:rPr>
          <w:rFonts w:hint="eastAsia" w:ascii="方正仿宋简体" w:hAnsi="方正仿宋简体" w:eastAsia="方正仿宋简体" w:cs="方正仿宋简体"/>
          <w:bCs/>
          <w:sz w:val="32"/>
          <w:szCs w:val="32"/>
          <w:highlight w:val="none"/>
          <w:lang w:eastAsia="zh-CN"/>
        </w:rPr>
        <w:t>报价</w:t>
      </w:r>
      <w:r>
        <w:rPr>
          <w:rFonts w:hint="eastAsia" w:ascii="方正仿宋简体" w:hAnsi="方正仿宋简体" w:eastAsia="方正仿宋简体" w:cs="方正仿宋简体"/>
          <w:bCs/>
          <w:sz w:val="32"/>
          <w:szCs w:val="32"/>
          <w:highlight w:val="none"/>
        </w:rPr>
        <w:t>项目名称</w:t>
      </w:r>
      <w:r>
        <w:rPr>
          <w:rFonts w:hint="eastAsia" w:ascii="方正仿宋简体" w:hAnsi="方正仿宋简体" w:eastAsia="方正仿宋简体" w:cs="方正仿宋简体"/>
          <w:bCs/>
          <w:sz w:val="32"/>
          <w:szCs w:val="32"/>
          <w:highlight w:val="none"/>
          <w:lang w:eastAsia="zh-CN"/>
        </w:rPr>
        <w:t>、报价</w:t>
      </w:r>
      <w:r>
        <w:rPr>
          <w:rFonts w:hint="eastAsia" w:ascii="方正仿宋简体" w:hAnsi="方正仿宋简体" w:eastAsia="方正仿宋简体" w:cs="方正仿宋简体"/>
          <w:bCs/>
          <w:sz w:val="32"/>
          <w:szCs w:val="32"/>
          <w:highlight w:val="none"/>
        </w:rPr>
        <w:t>方名称、联系人、联系电话等；</w:t>
      </w:r>
      <w:r>
        <w:rPr>
          <w:rFonts w:hint="eastAsia" w:ascii="方正仿宋简体" w:hAnsi="方正仿宋简体" w:eastAsia="方正仿宋简体" w:cs="方正仿宋简体"/>
          <w:kern w:val="1"/>
          <w:sz w:val="32"/>
          <w:szCs w:val="32"/>
          <w:highlight w:val="none"/>
        </w:rPr>
        <w:t>并要求在</w:t>
      </w:r>
      <w:r>
        <w:rPr>
          <w:rFonts w:hint="eastAsia" w:ascii="方正仿宋简体" w:hAnsi="方正仿宋简体" w:eastAsia="方正仿宋简体" w:cs="方正仿宋简体"/>
          <w:kern w:val="1"/>
          <w:sz w:val="32"/>
          <w:szCs w:val="32"/>
          <w:highlight w:val="none"/>
          <w:lang w:eastAsia="zh-CN"/>
        </w:rPr>
        <w:t>报价</w:t>
      </w:r>
      <w:r>
        <w:rPr>
          <w:rFonts w:hint="eastAsia" w:ascii="方正仿宋简体" w:hAnsi="方正仿宋简体" w:eastAsia="方正仿宋简体" w:cs="方正仿宋简体"/>
          <w:kern w:val="1"/>
          <w:sz w:val="32"/>
          <w:szCs w:val="32"/>
          <w:highlight w:val="none"/>
        </w:rPr>
        <w:t>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之前送达，逾期将作为废标处理。</w:t>
      </w:r>
    </w:p>
    <w:p w14:paraId="48F87FBA">
      <w:pPr>
        <w:pStyle w:val="5"/>
        <w:spacing w:after="0" w:line="600" w:lineRule="exact"/>
        <w:ind w:firstLine="640" w:firstLineChars="200"/>
        <w:rPr>
          <w:rFonts w:hint="eastAsia" w:ascii="方正仿宋简体" w:hAnsi="方正仿宋简体" w:eastAsia="方正仿宋简体" w:cs="方正仿宋简体"/>
          <w:sz w:val="32"/>
          <w:szCs w:val="32"/>
          <w:highlight w:val="none"/>
          <w:lang w:eastAsia="zh-CN"/>
        </w:rPr>
      </w:pPr>
      <w:r>
        <w:rPr>
          <w:rFonts w:hint="eastAsia" w:ascii="方正楷体_GBK" w:hAnsi="方正楷体_GBK" w:eastAsia="方正楷体_GBK" w:cs="方正楷体_GBK"/>
          <w:kern w:val="1"/>
          <w:sz w:val="32"/>
          <w:szCs w:val="32"/>
          <w:highlight w:val="none"/>
        </w:rPr>
        <w:t>（四）</w:t>
      </w:r>
      <w:r>
        <w:rPr>
          <w:rFonts w:hint="eastAsia" w:ascii="方正仿宋简体" w:hAnsi="方正仿宋简体" w:eastAsia="方正仿宋简体" w:cs="方正仿宋简体"/>
          <w:kern w:val="1"/>
          <w:sz w:val="32"/>
          <w:szCs w:val="32"/>
          <w:highlight w:val="none"/>
        </w:rPr>
        <w:t>具体报价格式见报价函，</w:t>
      </w:r>
      <w:r>
        <w:rPr>
          <w:rFonts w:hint="eastAsia" w:ascii="方正仿宋简体" w:hAnsi="方正仿宋简体" w:eastAsia="方正仿宋简体" w:cs="方正仿宋简体"/>
          <w:kern w:val="1"/>
          <w:sz w:val="32"/>
          <w:szCs w:val="32"/>
          <w:highlight w:val="none"/>
          <w:lang w:val="en-US" w:eastAsia="zh-CN"/>
        </w:rPr>
        <w:t>报价</w:t>
      </w:r>
      <w:r>
        <w:rPr>
          <w:rFonts w:hint="eastAsia" w:ascii="方正仿宋简体" w:hAnsi="方正仿宋简体" w:eastAsia="方正仿宋简体" w:cs="方正仿宋简体"/>
          <w:kern w:val="1"/>
          <w:sz w:val="32"/>
          <w:szCs w:val="32"/>
          <w:highlight w:val="none"/>
        </w:rPr>
        <w:t>文件需提供</w:t>
      </w:r>
      <w:r>
        <w:rPr>
          <w:rFonts w:hint="eastAsia" w:ascii="方正仿宋简体" w:hAnsi="方正仿宋简体" w:eastAsia="方正仿宋简体" w:cs="方正仿宋简体"/>
          <w:color w:val="FF0000"/>
          <w:kern w:val="1"/>
          <w:sz w:val="32"/>
          <w:szCs w:val="32"/>
          <w:highlight w:val="none"/>
          <w:u w:val="single"/>
          <w:lang w:val="en-US" w:eastAsia="zh-CN"/>
        </w:rPr>
        <w:t>2</w:t>
      </w:r>
      <w:r>
        <w:rPr>
          <w:rFonts w:hint="eastAsia" w:ascii="方正仿宋简体" w:hAnsi="方正仿宋简体" w:eastAsia="方正仿宋简体" w:cs="方正仿宋简体"/>
          <w:kern w:val="1"/>
          <w:sz w:val="32"/>
          <w:szCs w:val="32"/>
          <w:highlight w:val="none"/>
        </w:rPr>
        <w:t>份</w:t>
      </w:r>
      <w:r>
        <w:rPr>
          <w:rFonts w:hint="eastAsia" w:ascii="方正仿宋简体" w:hAnsi="方正仿宋简体" w:eastAsia="方正仿宋简体" w:cs="方正仿宋简体"/>
          <w:kern w:val="1"/>
          <w:sz w:val="32"/>
          <w:szCs w:val="32"/>
          <w:highlight w:val="none"/>
          <w:lang w:eastAsia="zh-CN"/>
        </w:rPr>
        <w:t>。</w:t>
      </w:r>
    </w:p>
    <w:p w14:paraId="365AB56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highlight w:val="none"/>
        </w:rPr>
      </w:pPr>
      <w:r>
        <w:rPr>
          <w:rFonts w:hint="eastAsia" w:ascii="方正楷体_GBK" w:hAnsi="方正楷体_GBK" w:eastAsia="方正楷体_GBK" w:cs="方正楷体_GBK"/>
          <w:bCs/>
          <w:kern w:val="1"/>
          <w:sz w:val="32"/>
          <w:szCs w:val="32"/>
          <w:highlight w:val="none"/>
        </w:rPr>
        <w:t>（五）</w:t>
      </w:r>
      <w:r>
        <w:rPr>
          <w:rFonts w:hint="eastAsia" w:ascii="方正仿宋简体" w:hAnsi="方正仿宋简体" w:eastAsia="方正仿宋简体" w:cs="方正仿宋简体"/>
          <w:bCs/>
          <w:kern w:val="1"/>
          <w:sz w:val="32"/>
          <w:szCs w:val="32"/>
          <w:highlight w:val="none"/>
        </w:rPr>
        <w:t>采用线下</w:t>
      </w:r>
      <w:r>
        <w:rPr>
          <w:rFonts w:hint="eastAsia" w:ascii="方正仿宋简体" w:hAnsi="方正仿宋简体" w:eastAsia="方正仿宋简体" w:cs="方正仿宋简体"/>
          <w:bCs/>
          <w:kern w:val="1"/>
          <w:sz w:val="32"/>
          <w:szCs w:val="32"/>
          <w:highlight w:val="none"/>
          <w:lang w:eastAsia="zh-CN"/>
        </w:rPr>
        <w:t>报价</w:t>
      </w:r>
      <w:r>
        <w:rPr>
          <w:rFonts w:hint="eastAsia" w:ascii="方正仿宋简体" w:hAnsi="方正仿宋简体" w:eastAsia="方正仿宋简体" w:cs="方正仿宋简体"/>
          <w:bCs/>
          <w:kern w:val="1"/>
          <w:sz w:val="32"/>
          <w:szCs w:val="32"/>
          <w:highlight w:val="none"/>
        </w:rPr>
        <w:t>的，</w:t>
      </w:r>
      <w:r>
        <w:rPr>
          <w:rFonts w:hint="eastAsia" w:ascii="方正仿宋简体" w:hAnsi="方正仿宋简体" w:eastAsia="方正仿宋简体" w:cs="方正仿宋简体"/>
          <w:bCs/>
          <w:kern w:val="1"/>
          <w:sz w:val="32"/>
          <w:szCs w:val="32"/>
          <w:highlight w:val="none"/>
          <w:lang w:eastAsia="zh-CN"/>
        </w:rPr>
        <w:t>报价</w:t>
      </w:r>
      <w:r>
        <w:rPr>
          <w:rFonts w:hint="eastAsia" w:ascii="方正仿宋简体" w:hAnsi="方正仿宋简体" w:eastAsia="方正仿宋简体" w:cs="方正仿宋简体"/>
          <w:bCs/>
          <w:kern w:val="1"/>
          <w:sz w:val="32"/>
          <w:szCs w:val="32"/>
          <w:highlight w:val="none"/>
        </w:rPr>
        <w:t>文件请密封邮寄：</w:t>
      </w:r>
    </w:p>
    <w:p w14:paraId="73AAC897">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方名称、联系人、联系电话等；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3ED0AEB7">
      <w:pPr>
        <w:pStyle w:val="17"/>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18AD9C61">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E36E51F">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3D4C41C2">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7E22A1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2F59EF3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3297D904">
      <w:pPr>
        <w:pStyle w:val="17"/>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1DFDA2D0">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2022ED14">
      <w:pPr>
        <w:spacing w:line="600" w:lineRule="exact"/>
        <w:ind w:firstLine="640" w:firstLineChars="200"/>
        <w:jc w:val="left"/>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val="en-US" w:eastAsia="zh-CN"/>
        </w:rPr>
        <w:t xml:space="preserve">翟旭    </w:t>
      </w:r>
      <w:r>
        <w:rPr>
          <w:rFonts w:hint="eastAsia" w:ascii="方正仿宋简体" w:hAnsi="方正仿宋简体" w:eastAsia="方正仿宋简体" w:cs="方正仿宋简体"/>
          <w:bCs/>
          <w:kern w:val="1"/>
          <w:sz w:val="32"/>
          <w:szCs w:val="32"/>
        </w:rPr>
        <w:t>电话：</w:t>
      </w:r>
      <w:r>
        <w:rPr>
          <w:rFonts w:hint="eastAsia" w:ascii="方正仿宋简体" w:hAnsi="方正仿宋简体" w:eastAsia="方正仿宋简体" w:cs="方正仿宋简体"/>
          <w:bCs/>
          <w:kern w:val="1"/>
          <w:sz w:val="32"/>
          <w:szCs w:val="32"/>
          <w:lang w:val="en-US" w:eastAsia="zh-CN"/>
        </w:rPr>
        <w:t>13861359380</w:t>
      </w:r>
    </w:p>
    <w:p w14:paraId="1543D977">
      <w:pPr>
        <w:pStyle w:val="6"/>
        <w:numPr>
          <w:ilvl w:val="0"/>
          <w:numId w:val="0"/>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color w:val="000000"/>
          <w:kern w:val="2"/>
          <w:sz w:val="32"/>
          <w:szCs w:val="32"/>
          <w:lang w:val="en-US" w:eastAsia="zh-CN" w:bidi="ar-SA"/>
        </w:rPr>
        <w:t>五、</w:t>
      </w: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04FEAC61">
      <w:pPr>
        <w:pStyle w:val="6"/>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29759F69">
      <w:pPr>
        <w:pStyle w:val="5"/>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1F0BF803">
      <w:pPr>
        <w:pStyle w:val="5"/>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7C43AAF1">
      <w:pPr>
        <w:pStyle w:val="5"/>
        <w:spacing w:after="0" w:line="600" w:lineRule="exact"/>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Cs/>
          <w:kern w:val="1"/>
          <w:sz w:val="32"/>
          <w:szCs w:val="32"/>
        </w:rPr>
        <w:t>2.评审小组不得泄露各供应商的报价。</w:t>
      </w:r>
    </w:p>
    <w:p w14:paraId="7837B16A">
      <w:pPr>
        <w:spacing w:line="360" w:lineRule="auto"/>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3E6894D2">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61722D86">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654240F1">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21ADE182">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rPr>
        <w:t>在能够满足采购人技术要求及供货期要求的供应商中选择</w:t>
      </w:r>
      <w:r>
        <w:rPr>
          <w:rFonts w:hint="eastAsia" w:ascii="方正仿宋简体" w:hAnsi="方正仿宋简体" w:eastAsia="方正仿宋简体" w:cs="方正仿宋简体"/>
          <w:bCs/>
          <w:color w:val="FF0000"/>
          <w:kern w:val="1"/>
          <w:sz w:val="32"/>
          <w:szCs w:val="32"/>
          <w:lang w:val="en-US" w:eastAsia="zh-CN"/>
        </w:rPr>
        <w:t>费率</w:t>
      </w:r>
      <w:r>
        <w:rPr>
          <w:rFonts w:hint="eastAsia" w:ascii="方正仿宋简体" w:hAnsi="方正仿宋简体" w:eastAsia="方正仿宋简体" w:cs="方正仿宋简体"/>
          <w:bCs/>
          <w:color w:val="FF0000"/>
          <w:kern w:val="1"/>
          <w:sz w:val="32"/>
          <w:szCs w:val="32"/>
        </w:rPr>
        <w:t>最低</w:t>
      </w:r>
      <w:r>
        <w:rPr>
          <w:rFonts w:hint="eastAsia" w:ascii="方正仿宋简体" w:hAnsi="方正仿宋简体" w:eastAsia="方正仿宋简体" w:cs="方正仿宋简体"/>
          <w:bCs/>
          <w:kern w:val="1"/>
          <w:sz w:val="32"/>
          <w:szCs w:val="32"/>
        </w:rPr>
        <w:t>的一家供应商作为成交人</w:t>
      </w:r>
      <w:r>
        <w:rPr>
          <w:rFonts w:hint="eastAsia" w:ascii="方正仿宋简体" w:hAnsi="方正仿宋简体" w:eastAsia="方正仿宋简体" w:cs="方正仿宋简体"/>
          <w:bCs/>
          <w:kern w:val="1"/>
          <w:sz w:val="32"/>
          <w:szCs w:val="32"/>
          <w:highlight w:val="none"/>
          <w:lang w:eastAsia="zh-CN"/>
        </w:rPr>
        <w:t>。</w:t>
      </w:r>
    </w:p>
    <w:p w14:paraId="618E8C19">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76ECF84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485D3FFD">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0C4D21CA">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3D522DCF">
      <w:pPr>
        <w:spacing w:line="600" w:lineRule="exact"/>
        <w:ind w:firstLine="640" w:firstLineChars="200"/>
        <w:rPr>
          <w:rFonts w:hint="eastAsia" w:ascii="方正黑体_GBK" w:hAnsi="方正黑体_GBK" w:eastAsia="方正黑体_GBK" w:cs="方正黑体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六、其他注意事项</w:t>
      </w:r>
    </w:p>
    <w:p w14:paraId="1E0B37F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14:paraId="76538AC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未经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人允许,</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人有权终止本合同。</w:t>
      </w:r>
    </w:p>
    <w:p w14:paraId="1C707E9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lang w:val="en-US" w:eastAsia="zh-CN"/>
        </w:rPr>
        <w:t>报价人</w:t>
      </w:r>
      <w:r>
        <w:rPr>
          <w:rFonts w:hint="eastAsia" w:ascii="方正仿宋简体" w:hAnsi="方正仿宋简体" w:eastAsia="方正仿宋简体" w:cs="方正仿宋简体"/>
          <w:bCs/>
          <w:kern w:val="1"/>
          <w:sz w:val="32"/>
          <w:szCs w:val="32"/>
        </w:rPr>
        <w:t>应严格按照</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约定与</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lang w:val="en-US" w:eastAsia="zh-CN"/>
        </w:rPr>
        <w:t>人</w:t>
      </w:r>
      <w:r>
        <w:rPr>
          <w:rFonts w:hint="eastAsia" w:ascii="方正仿宋简体" w:hAnsi="方正仿宋简体" w:eastAsia="方正仿宋简体" w:cs="方正仿宋简体"/>
          <w:bCs/>
          <w:kern w:val="1"/>
          <w:sz w:val="32"/>
          <w:szCs w:val="32"/>
        </w:rPr>
        <w:t>签定供需合同，并按合同约定做好服务工作。对</w:t>
      </w:r>
      <w:r>
        <w:rPr>
          <w:rFonts w:hint="eastAsia" w:ascii="方正仿宋简体" w:hAnsi="方正仿宋简体" w:eastAsia="方正仿宋简体" w:cs="方正仿宋简体"/>
          <w:bCs/>
          <w:kern w:val="1"/>
          <w:sz w:val="32"/>
          <w:szCs w:val="32"/>
          <w:lang w:val="en-US" w:eastAsia="zh-CN"/>
        </w:rPr>
        <w:t>报价人</w:t>
      </w:r>
      <w:r>
        <w:rPr>
          <w:rFonts w:hint="eastAsia" w:ascii="方正仿宋简体" w:hAnsi="方正仿宋简体" w:eastAsia="方正仿宋简体" w:cs="方正仿宋简体"/>
          <w:bCs/>
          <w:kern w:val="1"/>
          <w:sz w:val="32"/>
          <w:szCs w:val="32"/>
        </w:rPr>
        <w:t>所有违背</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及合同约定的行为，</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人均可持续保留与</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方中止合作的一切权利。</w:t>
      </w:r>
    </w:p>
    <w:p w14:paraId="2818163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如因</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人不能正常履约，对</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人生产经营活动造成影响的，</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人将依法追究</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方法律责任。</w:t>
      </w:r>
    </w:p>
    <w:p w14:paraId="179C7C6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人在</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后无正当理由不与</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人签订合同的，将承担违约责任，列入</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人供应商负面清单。</w:t>
      </w:r>
    </w:p>
    <w:p w14:paraId="6A11803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人应详细阅读本</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书，参与报价</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即视为对本</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书所列之条款均表示接受。</w:t>
      </w:r>
    </w:p>
    <w:p w14:paraId="3A77263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人对违反约定的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人或</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人将按《镇江海纳川物流产业发展有限责任公司采购管理规定》中供应商管理对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人进行管理考核（详见附件</w:t>
      </w: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w:t>
      </w:r>
    </w:p>
    <w:p w14:paraId="301173FA">
      <w:pPr>
        <w:pStyle w:val="5"/>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外协作业人员需先进行安全教育培训。</w:t>
      </w:r>
    </w:p>
    <w:p w14:paraId="780B879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本次</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为企业自主公开</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，属生产经营性商务行为，解释权归镇江海纳川物流产业发展有限责任公司所有。</w:t>
      </w:r>
    </w:p>
    <w:p w14:paraId="1FF790F7">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b/>
          <w:kern w:val="1"/>
          <w:sz w:val="24"/>
        </w:rPr>
      </w:pPr>
      <w:r>
        <w:rPr>
          <w:rFonts w:hint="eastAsia" w:ascii="方正仿宋简体" w:hAnsi="方正仿宋简体" w:eastAsia="方正仿宋简体" w:cs="方正仿宋简体"/>
          <w:bCs/>
          <w:color w:val="auto"/>
          <w:kern w:val="1"/>
          <w:sz w:val="32"/>
          <w:szCs w:val="32"/>
          <w:highlight w:val="none"/>
          <w:lang w:val="en-US" w:eastAsia="zh-CN"/>
        </w:rPr>
        <w:br w:type="page"/>
      </w:r>
    </w:p>
    <w:p w14:paraId="58ED5B65">
      <w:pPr>
        <w:pStyle w:val="11"/>
        <w:adjustRightInd w:val="0"/>
        <w:snapToGrid w:val="0"/>
        <w:spacing w:before="0" w:after="0" w:line="600" w:lineRule="exact"/>
        <w:jc w:val="left"/>
        <w:rPr>
          <w:rFonts w:hint="eastAsia" w:ascii="方正黑体_GBK" w:hAnsi="方正黑体_GBK" w:eastAsia="方正仿宋简体" w:cs="方正黑体_GBK"/>
          <w:b w:val="0"/>
          <w:highlight w:val="none"/>
          <w:lang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1</w:t>
      </w:r>
      <w:r>
        <w:rPr>
          <w:rFonts w:hint="eastAsia" w:ascii="方正仿宋简体" w:hAnsi="方正仿宋简体" w:eastAsia="方正仿宋简体" w:cs="方正仿宋简体"/>
          <w:kern w:val="1"/>
          <w:highlight w:val="none"/>
          <w:lang w:val="en-US" w:eastAsia="zh-CN"/>
        </w:rPr>
        <w:t>：</w:t>
      </w:r>
    </w:p>
    <w:p w14:paraId="6DEC5CEB">
      <w:pPr>
        <w:rPr>
          <w:rFonts w:ascii="仿宋_GB2312" w:hAnsi="仿宋_GB2312" w:eastAsia="仿宋_GB2312" w:cs="仿宋_GB2312"/>
          <w:b/>
          <w:kern w:val="1"/>
          <w:sz w:val="24"/>
        </w:rPr>
      </w:pPr>
      <w:r>
        <w:rPr>
          <w:rFonts w:hint="eastAsia" w:ascii="仿宋_GB2312" w:hAnsi="仿宋_GB2312" w:eastAsia="仿宋_GB2312" w:cs="仿宋_GB2312"/>
          <w:b/>
          <w:kern w:val="1"/>
          <w:sz w:val="24"/>
        </w:rPr>
        <w:t xml:space="preserve">                    </w:t>
      </w:r>
    </w:p>
    <w:p w14:paraId="70018357">
      <w:pPr>
        <w:rPr>
          <w:rFonts w:ascii="仿宋_GB2312" w:hAnsi="仿宋_GB2312" w:eastAsia="仿宋_GB2312" w:cs="仿宋_GB2312"/>
          <w:b/>
          <w:kern w:val="1"/>
          <w:sz w:val="24"/>
        </w:rPr>
      </w:pPr>
    </w:p>
    <w:p w14:paraId="3A2DFCA8">
      <w:pPr>
        <w:pStyle w:val="2"/>
        <w:rPr>
          <w:rFonts w:ascii="宋体" w:hAnsi="宋体" w:eastAsia="宋体" w:cs="宋体"/>
        </w:rPr>
      </w:pPr>
      <w:r>
        <w:rPr>
          <w:rFonts w:hint="eastAsia" w:ascii="宋体" w:hAnsi="宋体" w:eastAsia="宋体" w:cs="宋体"/>
          <w:lang w:val="en-US" w:eastAsia="zh-CN"/>
        </w:rPr>
        <w:t>报价</w:t>
      </w:r>
      <w:r>
        <w:rPr>
          <w:rFonts w:hint="eastAsia" w:ascii="宋体" w:hAnsi="宋体" w:eastAsia="宋体" w:cs="宋体"/>
        </w:rPr>
        <w:t>函</w:t>
      </w:r>
    </w:p>
    <w:p w14:paraId="09A50C38"/>
    <w:p w14:paraId="1D5899D3">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6DE369FB">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single"/>
          <w:lang w:val="en-US" w:eastAsia="zh-CN"/>
        </w:rPr>
        <w:t xml:space="preserve">   </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58CDEE4B">
      <w:pPr>
        <w:spacing w:line="600" w:lineRule="exact"/>
        <w:ind w:firstLine="640" w:firstLineChars="200"/>
        <w:jc w:val="left"/>
        <w:rPr>
          <w:rFonts w:hint="default" w:eastAsia="仿宋_GB2312"/>
          <w:lang w:val="en-US" w:eastAsia="zh-CN"/>
        </w:rPr>
      </w:pPr>
      <w:r>
        <w:rPr>
          <w:rFonts w:hint="eastAsia" w:ascii="方正仿宋简体" w:hAnsi="方正仿宋简体" w:eastAsia="方正仿宋简体" w:cs="方正仿宋简体"/>
          <w:sz w:val="32"/>
          <w:szCs w:val="32"/>
          <w:lang w:val="en-US" w:eastAsia="zh-CN"/>
        </w:rPr>
        <w:t>一</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W w:w="98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86"/>
        <w:gridCol w:w="2746"/>
        <w:gridCol w:w="2390"/>
      </w:tblGrid>
      <w:tr w14:paraId="22DB8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exact"/>
          <w:jc w:val="center"/>
        </w:trPr>
        <w:tc>
          <w:tcPr>
            <w:tcW w:w="4686" w:type="dxa"/>
            <w:tcBorders>
              <w:top w:val="single" w:color="000000" w:sz="4" w:space="0"/>
              <w:left w:val="single" w:color="000000" w:sz="4" w:space="0"/>
              <w:bottom w:val="single" w:color="000000" w:sz="4" w:space="0"/>
              <w:right w:val="single" w:color="000000" w:sz="4" w:space="0"/>
            </w:tcBorders>
            <w:vAlign w:val="center"/>
          </w:tcPr>
          <w:p w14:paraId="62CF704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rPr>
              <w:t>名称</w:t>
            </w:r>
          </w:p>
        </w:tc>
        <w:tc>
          <w:tcPr>
            <w:tcW w:w="2746" w:type="dxa"/>
            <w:tcBorders>
              <w:top w:val="single" w:color="000000" w:sz="4" w:space="0"/>
              <w:left w:val="single" w:color="000000" w:sz="4" w:space="0"/>
              <w:bottom w:val="single" w:color="000000" w:sz="4" w:space="0"/>
              <w:right w:val="single" w:color="000000" w:sz="4" w:space="0"/>
            </w:tcBorders>
            <w:vAlign w:val="center"/>
          </w:tcPr>
          <w:p w14:paraId="4066CA6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kern w:val="2"/>
                <w:sz w:val="32"/>
                <w:szCs w:val="32"/>
                <w:lang w:eastAsia="zh-CN"/>
              </w:rPr>
            </w:pPr>
            <w:r>
              <w:rPr>
                <w:rFonts w:hint="eastAsia" w:ascii="方正仿宋简体" w:hAnsi="方正仿宋简体" w:eastAsia="方正仿宋简体" w:cs="方正仿宋简体"/>
                <w:kern w:val="2"/>
                <w:sz w:val="32"/>
                <w:szCs w:val="32"/>
                <w:lang w:eastAsia="zh-CN"/>
              </w:rPr>
              <w:t>费率</w:t>
            </w:r>
          </w:p>
        </w:tc>
        <w:tc>
          <w:tcPr>
            <w:tcW w:w="2390" w:type="dxa"/>
            <w:tcBorders>
              <w:top w:val="single" w:color="000000" w:sz="4" w:space="0"/>
              <w:left w:val="single" w:color="000000" w:sz="4" w:space="0"/>
              <w:bottom w:val="single" w:color="000000" w:sz="4" w:space="0"/>
              <w:right w:val="single" w:color="000000" w:sz="4" w:space="0"/>
            </w:tcBorders>
            <w:vAlign w:val="center"/>
          </w:tcPr>
          <w:p w14:paraId="76B5288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税率</w:t>
            </w:r>
          </w:p>
        </w:tc>
      </w:tr>
      <w:tr w14:paraId="0A353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7" w:hRule="exact"/>
          <w:jc w:val="center"/>
        </w:trPr>
        <w:tc>
          <w:tcPr>
            <w:tcW w:w="4686" w:type="dxa"/>
            <w:tcBorders>
              <w:top w:val="single" w:color="000000" w:sz="4" w:space="0"/>
              <w:left w:val="single" w:color="000000" w:sz="4" w:space="0"/>
              <w:bottom w:val="single" w:color="000000" w:sz="4" w:space="0"/>
              <w:right w:val="single" w:color="000000" w:sz="4" w:space="0"/>
            </w:tcBorders>
            <w:vAlign w:val="center"/>
          </w:tcPr>
          <w:p w14:paraId="5070FA74">
            <w:pPr>
              <w:spacing w:line="600" w:lineRule="exact"/>
              <w:jc w:val="center"/>
              <w:rPr>
                <w:rFonts w:hint="eastAsia" w:ascii="方正仿宋简体" w:hAnsi="方正仿宋简体" w:eastAsia="方正仿宋简体" w:cs="方正仿宋简体"/>
                <w:kern w:val="2"/>
                <w:sz w:val="32"/>
                <w:szCs w:val="32"/>
                <w:lang w:eastAsia="zh-CN"/>
              </w:rPr>
            </w:pPr>
            <w:r>
              <w:rPr>
                <w:rFonts w:hint="eastAsia" w:ascii="方正仿宋简体" w:hAnsi="方正仿宋简体" w:eastAsia="方正仿宋简体" w:cs="方正仿宋简体"/>
                <w:kern w:val="2"/>
                <w:sz w:val="32"/>
                <w:szCs w:val="32"/>
              </w:rPr>
              <w:t>海纳川</w:t>
            </w:r>
            <w:r>
              <w:rPr>
                <w:rFonts w:hint="eastAsia" w:ascii="方正仿宋简体" w:hAnsi="方正仿宋简体" w:eastAsia="方正仿宋简体" w:cs="方正仿宋简体"/>
                <w:kern w:val="2"/>
                <w:sz w:val="32"/>
                <w:szCs w:val="32"/>
                <w:lang w:val="en-US" w:eastAsia="zh-CN"/>
              </w:rPr>
              <w:t>工程</w:t>
            </w:r>
            <w:r>
              <w:rPr>
                <w:rFonts w:hint="eastAsia" w:ascii="方正仿宋简体" w:hAnsi="方正仿宋简体" w:eastAsia="方正仿宋简体" w:cs="方正仿宋简体"/>
                <w:kern w:val="2"/>
                <w:sz w:val="32"/>
                <w:szCs w:val="32"/>
              </w:rPr>
              <w:t>项目监理服务</w:t>
            </w:r>
            <w:r>
              <w:rPr>
                <w:rFonts w:hint="eastAsia" w:ascii="方正仿宋简体" w:hAnsi="方正仿宋简体" w:eastAsia="方正仿宋简体" w:cs="方正仿宋简体"/>
                <w:kern w:val="2"/>
                <w:sz w:val="32"/>
                <w:szCs w:val="32"/>
                <w:lang w:eastAsia="zh-CN"/>
              </w:rPr>
              <w:t>采购（</w:t>
            </w:r>
            <w:r>
              <w:rPr>
                <w:rFonts w:hint="eastAsia" w:ascii="方正仿宋简体" w:hAnsi="方正仿宋简体" w:eastAsia="方正仿宋简体" w:cs="方正仿宋简体"/>
                <w:kern w:val="2"/>
                <w:sz w:val="32"/>
                <w:szCs w:val="32"/>
                <w:lang w:val="en-US" w:eastAsia="zh-CN"/>
              </w:rPr>
              <w:t>2026-2027</w:t>
            </w:r>
            <w:r>
              <w:rPr>
                <w:rFonts w:hint="eastAsia" w:ascii="方正仿宋简体" w:hAnsi="方正仿宋简体" w:eastAsia="方正仿宋简体" w:cs="方正仿宋简体"/>
                <w:kern w:val="2"/>
                <w:sz w:val="32"/>
                <w:szCs w:val="32"/>
              </w:rPr>
              <w:t>年</w:t>
            </w:r>
            <w:r>
              <w:rPr>
                <w:rFonts w:hint="eastAsia" w:ascii="方正仿宋简体" w:hAnsi="方正仿宋简体" w:eastAsia="方正仿宋简体" w:cs="方正仿宋简体"/>
                <w:kern w:val="2"/>
                <w:sz w:val="32"/>
                <w:szCs w:val="32"/>
                <w:lang w:val="en-US" w:eastAsia="zh-CN"/>
              </w:rPr>
              <w:t>度</w:t>
            </w:r>
            <w:r>
              <w:rPr>
                <w:rFonts w:hint="eastAsia" w:ascii="方正仿宋简体" w:hAnsi="方正仿宋简体" w:eastAsia="方正仿宋简体" w:cs="方正仿宋简体"/>
                <w:kern w:val="2"/>
                <w:sz w:val="32"/>
                <w:szCs w:val="32"/>
                <w:lang w:eastAsia="zh-CN"/>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17D307C1">
            <w:pPr>
              <w:spacing w:line="600" w:lineRule="exact"/>
              <w:jc w:val="center"/>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w:t>
            </w:r>
          </w:p>
        </w:tc>
        <w:tc>
          <w:tcPr>
            <w:tcW w:w="2390" w:type="dxa"/>
            <w:tcBorders>
              <w:top w:val="single" w:color="000000" w:sz="4" w:space="0"/>
              <w:left w:val="single" w:color="000000" w:sz="4" w:space="0"/>
              <w:bottom w:val="single" w:color="000000" w:sz="4" w:space="0"/>
              <w:right w:val="single" w:color="000000" w:sz="4" w:space="0"/>
            </w:tcBorders>
            <w:vAlign w:val="center"/>
          </w:tcPr>
          <w:p w14:paraId="4576BBB6">
            <w:pPr>
              <w:spacing w:line="600" w:lineRule="exact"/>
              <w:jc w:val="center"/>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w:t>
            </w:r>
          </w:p>
        </w:tc>
      </w:tr>
      <w:tr w14:paraId="04626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exact"/>
          <w:jc w:val="center"/>
        </w:trPr>
        <w:tc>
          <w:tcPr>
            <w:tcW w:w="7432" w:type="dxa"/>
            <w:gridSpan w:val="2"/>
            <w:tcBorders>
              <w:top w:val="single" w:color="000000" w:sz="4" w:space="0"/>
              <w:left w:val="single" w:color="000000" w:sz="4" w:space="0"/>
              <w:bottom w:val="single" w:color="000000" w:sz="4" w:space="0"/>
              <w:right w:val="single" w:color="000000" w:sz="4" w:space="0"/>
            </w:tcBorders>
            <w:vAlign w:val="center"/>
          </w:tcPr>
          <w:p w14:paraId="7098CAF4">
            <w:pPr>
              <w:spacing w:line="360" w:lineRule="auto"/>
              <w:jc w:val="left"/>
              <w:rPr>
                <w:rFonts w:hint="default" w:ascii="方正仿宋简体" w:hAnsi="方正仿宋简体" w:eastAsia="方正仿宋简体" w:cs="方正仿宋简体"/>
                <w:b/>
                <w:bCs/>
                <w:kern w:val="1"/>
                <w:sz w:val="24"/>
                <w:szCs w:val="24"/>
                <w:lang w:val="en-US" w:eastAsia="zh-CN"/>
              </w:rPr>
            </w:pPr>
            <w:r>
              <w:rPr>
                <w:rFonts w:hint="eastAsia" w:ascii="方正仿宋简体" w:hAnsi="方正仿宋简体" w:eastAsia="方正仿宋简体" w:cs="方正仿宋简体"/>
                <w:b/>
                <w:bCs/>
                <w:kern w:val="1"/>
                <w:sz w:val="24"/>
                <w:szCs w:val="24"/>
                <w:lang w:val="en-US" w:eastAsia="zh-CN"/>
              </w:rPr>
              <w:t>报价有效期：60日</w:t>
            </w:r>
          </w:p>
        </w:tc>
        <w:tc>
          <w:tcPr>
            <w:tcW w:w="2390" w:type="dxa"/>
            <w:tcBorders>
              <w:top w:val="single" w:color="000000" w:sz="4" w:space="0"/>
              <w:left w:val="single" w:color="000000" w:sz="4" w:space="0"/>
              <w:bottom w:val="single" w:color="000000" w:sz="4" w:space="0"/>
              <w:right w:val="single" w:color="000000" w:sz="4" w:space="0"/>
            </w:tcBorders>
            <w:vAlign w:val="center"/>
          </w:tcPr>
          <w:p w14:paraId="08C9977E">
            <w:pPr>
              <w:spacing w:line="360" w:lineRule="auto"/>
              <w:jc w:val="left"/>
              <w:rPr>
                <w:rFonts w:hint="eastAsia" w:ascii="方正仿宋简体" w:hAnsi="方正仿宋简体" w:eastAsia="方正仿宋简体" w:cs="方正仿宋简体"/>
                <w:b/>
                <w:bCs/>
                <w:kern w:val="1"/>
                <w:sz w:val="24"/>
                <w:szCs w:val="24"/>
                <w:lang w:val="en-US" w:eastAsia="zh-CN"/>
              </w:rPr>
            </w:pPr>
          </w:p>
        </w:tc>
      </w:tr>
    </w:tbl>
    <w:p w14:paraId="632780AF">
      <w:pPr>
        <w:spacing w:line="600" w:lineRule="exact"/>
        <w:ind w:firstLine="640" w:firstLineChars="200"/>
        <w:jc w:val="left"/>
        <w:rPr>
          <w:rFonts w:hint="eastAsia" w:ascii="方正仿宋简体" w:hAnsi="方正仿宋简体" w:eastAsia="方正仿宋简体" w:cs="方正仿宋简体"/>
          <w:kern w:val="1"/>
          <w:sz w:val="32"/>
          <w:szCs w:val="32"/>
          <w:highlight w:val="none"/>
          <w:lang w:eastAsia="zh-CN"/>
        </w:rPr>
      </w:pPr>
      <w:r>
        <w:rPr>
          <w:rFonts w:hint="eastAsia" w:ascii="方正仿宋简体" w:hAnsi="方正仿宋简体" w:eastAsia="方正仿宋简体" w:cs="方正仿宋简体"/>
          <w:kern w:val="1"/>
          <w:sz w:val="32"/>
          <w:szCs w:val="32"/>
          <w:highlight w:val="none"/>
          <w:lang w:val="en-US" w:eastAsia="zh-CN"/>
        </w:rPr>
        <w:t>二、</w:t>
      </w:r>
      <w:r>
        <w:rPr>
          <w:rFonts w:hint="eastAsia" w:ascii="方正仿宋简体" w:hAnsi="方正仿宋简体" w:eastAsia="方正仿宋简体" w:cs="方正仿宋简体"/>
          <w:kern w:val="1"/>
          <w:sz w:val="32"/>
          <w:szCs w:val="32"/>
          <w:highlight w:val="none"/>
        </w:rPr>
        <w:t>我方承诺遵守</w:t>
      </w:r>
      <w:r>
        <w:rPr>
          <w:rFonts w:hint="eastAsia" w:ascii="方正仿宋简体" w:hAnsi="方正仿宋简体" w:eastAsia="方正仿宋简体" w:cs="方正仿宋简体"/>
          <w:kern w:val="1"/>
          <w:sz w:val="32"/>
          <w:szCs w:val="32"/>
          <w:highlight w:val="none"/>
          <w:lang w:eastAsia="zh-CN"/>
        </w:rPr>
        <w:t>采购</w:t>
      </w:r>
      <w:r>
        <w:rPr>
          <w:rFonts w:hint="eastAsia" w:ascii="方正仿宋简体" w:hAnsi="方正仿宋简体" w:eastAsia="方正仿宋简体" w:cs="方正仿宋简体"/>
          <w:kern w:val="1"/>
          <w:sz w:val="32"/>
          <w:szCs w:val="32"/>
          <w:highlight w:val="none"/>
        </w:rPr>
        <w:t>文件中的全部规定</w:t>
      </w:r>
      <w:r>
        <w:rPr>
          <w:rFonts w:hint="eastAsia" w:ascii="方正仿宋简体" w:hAnsi="方正仿宋简体" w:eastAsia="方正仿宋简体" w:cs="方正仿宋简体"/>
          <w:kern w:val="1"/>
          <w:sz w:val="32"/>
          <w:szCs w:val="32"/>
          <w:highlight w:val="none"/>
          <w:lang w:eastAsia="zh-CN"/>
        </w:rPr>
        <w:t>。</w:t>
      </w:r>
    </w:p>
    <w:p w14:paraId="759EA402">
      <w:pPr>
        <w:spacing w:line="600" w:lineRule="exact"/>
        <w:ind w:firstLine="640" w:firstLineChars="200"/>
        <w:jc w:val="left"/>
        <w:rPr>
          <w:rFonts w:hint="eastAsia" w:ascii="方正仿宋简体" w:hAnsi="方正仿宋简体" w:eastAsia="方正仿宋简体" w:cs="方正仿宋简体"/>
          <w:bCs/>
          <w:kern w:val="1"/>
          <w:sz w:val="32"/>
          <w:szCs w:val="32"/>
          <w:highlight w:val="none"/>
          <w:lang w:eastAsia="zh-CN"/>
        </w:rPr>
      </w:pPr>
      <w:r>
        <w:rPr>
          <w:rFonts w:hint="eastAsia" w:ascii="方正仿宋简体" w:hAnsi="方正仿宋简体" w:eastAsia="方正仿宋简体" w:cs="方正仿宋简体"/>
          <w:bCs/>
          <w:kern w:val="1"/>
          <w:sz w:val="32"/>
          <w:szCs w:val="32"/>
          <w:highlight w:val="none"/>
          <w:lang w:val="en-US" w:eastAsia="zh-CN"/>
        </w:rPr>
        <w:t>三、</w:t>
      </w:r>
      <w:r>
        <w:rPr>
          <w:rFonts w:hint="eastAsia" w:ascii="方正仿宋简体" w:hAnsi="方正仿宋简体" w:eastAsia="方正仿宋简体" w:cs="方正仿宋简体"/>
          <w:bCs/>
          <w:kern w:val="1"/>
          <w:sz w:val="32"/>
          <w:szCs w:val="32"/>
          <w:highlight w:val="none"/>
        </w:rPr>
        <w:t>我方承诺</w:t>
      </w:r>
      <w:r>
        <w:rPr>
          <w:rFonts w:hint="eastAsia" w:ascii="方正仿宋简体" w:hAnsi="方正仿宋简体" w:eastAsia="方正仿宋简体" w:cs="方正仿宋简体"/>
          <w:bCs/>
          <w:kern w:val="1"/>
          <w:sz w:val="32"/>
          <w:szCs w:val="32"/>
          <w:highlight w:val="none"/>
          <w:lang w:eastAsia="zh-CN"/>
        </w:rPr>
        <w:t>中选</w:t>
      </w:r>
      <w:r>
        <w:rPr>
          <w:rFonts w:hint="eastAsia" w:ascii="方正仿宋简体" w:hAnsi="方正仿宋简体" w:eastAsia="方正仿宋简体" w:cs="方正仿宋简体"/>
          <w:bCs/>
          <w:kern w:val="1"/>
          <w:sz w:val="32"/>
          <w:szCs w:val="32"/>
          <w:highlight w:val="none"/>
        </w:rPr>
        <w:t>后双方签订合同,并承担合同规定的责任义务</w:t>
      </w:r>
      <w:r>
        <w:rPr>
          <w:rFonts w:hint="eastAsia" w:ascii="方正仿宋简体" w:hAnsi="方正仿宋简体" w:eastAsia="方正仿宋简体" w:cs="方正仿宋简体"/>
          <w:bCs/>
          <w:kern w:val="1"/>
          <w:sz w:val="32"/>
          <w:szCs w:val="32"/>
          <w:highlight w:val="none"/>
          <w:lang w:eastAsia="zh-CN"/>
        </w:rPr>
        <w:t>。</w:t>
      </w:r>
    </w:p>
    <w:p w14:paraId="650FBBED">
      <w:pPr>
        <w:spacing w:line="600" w:lineRule="exact"/>
        <w:ind w:firstLine="640" w:firstLineChars="200"/>
        <w:jc w:val="left"/>
        <w:rPr>
          <w:rFonts w:hint="eastAsia" w:ascii="方正仿宋简体" w:hAnsi="方正仿宋简体" w:eastAsia="方正仿宋简体" w:cs="方正仿宋简体"/>
          <w:bCs/>
          <w:kern w:val="1"/>
          <w:sz w:val="32"/>
          <w:szCs w:val="32"/>
          <w:highlight w:val="none"/>
          <w:lang w:eastAsia="zh-CN"/>
        </w:rPr>
      </w:pPr>
      <w:r>
        <w:rPr>
          <w:rFonts w:hint="eastAsia" w:ascii="方正仿宋简体" w:hAnsi="方正仿宋简体" w:eastAsia="方正仿宋简体" w:cs="方正仿宋简体"/>
          <w:sz w:val="32"/>
          <w:szCs w:val="32"/>
          <w:highlight w:val="none"/>
          <w:shd w:val="clear" w:color="auto" w:fill="FFFFFF"/>
          <w:lang w:val="en-US" w:eastAsia="zh-CN"/>
        </w:rPr>
        <w:t>四、</w:t>
      </w:r>
      <w:r>
        <w:rPr>
          <w:rFonts w:hint="eastAsia" w:ascii="方正仿宋简体" w:hAnsi="方正仿宋简体" w:eastAsia="方正仿宋简体" w:cs="方正仿宋简体"/>
          <w:sz w:val="32"/>
          <w:szCs w:val="32"/>
          <w:highlight w:val="none"/>
          <w:shd w:val="clear" w:color="auto" w:fill="FFFFFF"/>
        </w:rPr>
        <w:t>我方已详细审查全部</w:t>
      </w:r>
      <w:r>
        <w:rPr>
          <w:rFonts w:hint="eastAsia" w:ascii="方正仿宋简体" w:hAnsi="方正仿宋简体" w:eastAsia="方正仿宋简体" w:cs="方正仿宋简体"/>
          <w:sz w:val="32"/>
          <w:szCs w:val="32"/>
          <w:highlight w:val="none"/>
          <w:shd w:val="clear" w:color="auto" w:fill="FFFFFF"/>
          <w:lang w:eastAsia="zh-CN"/>
        </w:rPr>
        <w:t>采购</w:t>
      </w:r>
      <w:r>
        <w:rPr>
          <w:rFonts w:hint="eastAsia" w:ascii="方正仿宋简体" w:hAnsi="方正仿宋简体" w:eastAsia="方正仿宋简体" w:cs="方正仿宋简体"/>
          <w:sz w:val="32"/>
          <w:szCs w:val="32"/>
          <w:highlight w:val="none"/>
          <w:shd w:val="clear" w:color="auto" w:fill="FFFFFF"/>
        </w:rPr>
        <w:t>文件，包括</w:t>
      </w:r>
      <w:r>
        <w:rPr>
          <w:rFonts w:hint="eastAsia" w:ascii="方正仿宋简体" w:hAnsi="方正仿宋简体" w:eastAsia="方正仿宋简体" w:cs="方正仿宋简体"/>
          <w:sz w:val="32"/>
          <w:szCs w:val="32"/>
          <w:highlight w:val="none"/>
          <w:shd w:val="clear" w:color="auto" w:fill="FFFFFF"/>
          <w:lang w:eastAsia="zh-CN"/>
        </w:rPr>
        <w:t>采购</w:t>
      </w:r>
      <w:r>
        <w:rPr>
          <w:rFonts w:hint="eastAsia" w:ascii="方正仿宋简体" w:hAnsi="方正仿宋简体" w:eastAsia="方正仿宋简体" w:cs="方正仿宋简体"/>
          <w:sz w:val="32"/>
          <w:szCs w:val="32"/>
          <w:highlight w:val="none"/>
          <w:shd w:val="clear" w:color="auto" w:fill="FFFFFF"/>
        </w:rPr>
        <w:t>文件的补充文件（如有）。我方完全理解并同意放弃对这方面有不明及误解的权力，同时完全接受</w:t>
      </w:r>
      <w:r>
        <w:rPr>
          <w:rFonts w:hint="eastAsia" w:ascii="方正仿宋简体" w:hAnsi="方正仿宋简体" w:eastAsia="方正仿宋简体" w:cs="方正仿宋简体"/>
          <w:sz w:val="32"/>
          <w:szCs w:val="32"/>
          <w:highlight w:val="none"/>
          <w:shd w:val="clear" w:color="auto" w:fill="FFFFFF"/>
          <w:lang w:eastAsia="zh-CN"/>
        </w:rPr>
        <w:t>采购</w:t>
      </w:r>
      <w:r>
        <w:rPr>
          <w:rFonts w:hint="eastAsia" w:ascii="方正仿宋简体" w:hAnsi="方正仿宋简体" w:eastAsia="方正仿宋简体" w:cs="方正仿宋简体"/>
          <w:sz w:val="32"/>
          <w:szCs w:val="32"/>
          <w:highlight w:val="none"/>
          <w:shd w:val="clear" w:color="auto" w:fill="FFFFFF"/>
        </w:rPr>
        <w:t>文件所有条款。如果</w:t>
      </w:r>
      <w:r>
        <w:rPr>
          <w:rFonts w:hint="eastAsia" w:ascii="方正仿宋简体" w:hAnsi="方正仿宋简体" w:eastAsia="方正仿宋简体" w:cs="方正仿宋简体"/>
          <w:sz w:val="32"/>
          <w:szCs w:val="32"/>
          <w:highlight w:val="none"/>
          <w:shd w:val="clear" w:color="auto" w:fill="FFFFFF"/>
          <w:lang w:eastAsia="zh-CN"/>
        </w:rPr>
        <w:t>采购</w:t>
      </w:r>
      <w:r>
        <w:rPr>
          <w:rFonts w:hint="eastAsia" w:ascii="方正仿宋简体" w:hAnsi="方正仿宋简体" w:eastAsia="方正仿宋简体" w:cs="方正仿宋简体"/>
          <w:sz w:val="32"/>
          <w:szCs w:val="32"/>
          <w:highlight w:val="none"/>
          <w:shd w:val="clear" w:color="auto" w:fill="FFFFFF"/>
        </w:rPr>
        <w:t>文件有相互矛盾之处，我方同意按</w:t>
      </w:r>
      <w:r>
        <w:rPr>
          <w:rFonts w:hint="eastAsia" w:ascii="方正仿宋简体" w:hAnsi="方正仿宋简体" w:eastAsia="方正仿宋简体" w:cs="方正仿宋简体"/>
          <w:sz w:val="32"/>
          <w:szCs w:val="32"/>
          <w:highlight w:val="none"/>
          <w:shd w:val="clear" w:color="auto" w:fill="FFFFFF"/>
          <w:lang w:eastAsia="zh-CN"/>
        </w:rPr>
        <w:t>采购</w:t>
      </w:r>
      <w:r>
        <w:rPr>
          <w:rFonts w:hint="eastAsia" w:ascii="方正仿宋简体" w:hAnsi="方正仿宋简体" w:eastAsia="方正仿宋简体" w:cs="方正仿宋简体"/>
          <w:sz w:val="32"/>
          <w:szCs w:val="32"/>
          <w:highlight w:val="none"/>
          <w:shd w:val="clear" w:color="auto" w:fill="FFFFFF"/>
        </w:rPr>
        <w:t>方的解释处理</w:t>
      </w:r>
      <w:r>
        <w:rPr>
          <w:rFonts w:hint="eastAsia" w:ascii="方正仿宋简体" w:hAnsi="方正仿宋简体" w:eastAsia="方正仿宋简体" w:cs="方正仿宋简体"/>
          <w:sz w:val="32"/>
          <w:szCs w:val="32"/>
          <w:highlight w:val="none"/>
          <w:shd w:val="clear" w:color="auto" w:fill="FFFFFF"/>
          <w:lang w:eastAsia="zh-CN"/>
        </w:rPr>
        <w:t>。</w:t>
      </w:r>
    </w:p>
    <w:p w14:paraId="2F3C9C21">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highlight w:val="none"/>
        </w:rPr>
        <w:t>愿意向贵方提供任何与该项</w:t>
      </w:r>
      <w:r>
        <w:rPr>
          <w:rFonts w:hint="eastAsia" w:ascii="方正仿宋简体" w:hAnsi="方正仿宋简体" w:eastAsia="方正仿宋简体" w:cs="方正仿宋简体"/>
          <w:bCs/>
          <w:kern w:val="1"/>
          <w:sz w:val="32"/>
          <w:szCs w:val="32"/>
          <w:highlight w:val="none"/>
          <w:lang w:eastAsia="zh-CN"/>
        </w:rPr>
        <w:t>报价</w:t>
      </w:r>
      <w:r>
        <w:rPr>
          <w:rFonts w:hint="eastAsia" w:ascii="方正仿宋简体" w:hAnsi="方正仿宋简体" w:eastAsia="方正仿宋简体" w:cs="方正仿宋简体"/>
          <w:bCs/>
          <w:kern w:val="1"/>
          <w:sz w:val="32"/>
          <w:szCs w:val="32"/>
          <w:highlight w:val="none"/>
        </w:rPr>
        <w:t>有关的数据、情况和</w:t>
      </w:r>
      <w:r>
        <w:rPr>
          <w:rFonts w:hint="eastAsia" w:ascii="方正仿宋简体" w:hAnsi="方正仿宋简体" w:eastAsia="方正仿宋简体" w:cs="方正仿宋简体"/>
          <w:bCs/>
          <w:kern w:val="1"/>
          <w:sz w:val="32"/>
          <w:szCs w:val="32"/>
        </w:rPr>
        <w:t>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6B1AC749">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val="en-US" w:eastAsia="zh-CN"/>
        </w:rPr>
        <w:t>六、</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064A80F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14:paraId="3B49A30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665745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1EC87BA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1B31145C">
      <w:pPr>
        <w:rPr>
          <w:rFonts w:ascii="方正小标宋简体" w:hAnsi="宋体" w:eastAsia="方正小标宋简体" w:cs="宋体"/>
          <w:b/>
          <w:bCs/>
          <w:sz w:val="32"/>
          <w:szCs w:val="32"/>
        </w:rPr>
      </w:pPr>
    </w:p>
    <w:p w14:paraId="07805870">
      <w:pPr>
        <w:rPr>
          <w:rFonts w:hint="eastAsia" w:ascii="仿宋_GB2312" w:hAnsi="仿宋_GB2312" w:eastAsia="仿宋_GB2312" w:cs="仿宋_GB2312"/>
          <w:kern w:val="1"/>
          <w:sz w:val="24"/>
          <w:lang w:val="en-US" w:eastAsia="zh-CN"/>
        </w:rPr>
      </w:pPr>
      <w:r>
        <w:rPr>
          <w:rFonts w:hint="eastAsia" w:ascii="方正仿宋简体" w:hAnsi="方正仿宋简体" w:eastAsia="方正仿宋简体" w:cs="方正仿宋简体"/>
          <w:b/>
          <w:kern w:val="1"/>
          <w:sz w:val="32"/>
          <w:szCs w:val="32"/>
          <w:lang w:val="en-US" w:eastAsia="zh-CN"/>
        </w:rPr>
        <w:br w:type="page"/>
      </w:r>
    </w:p>
    <w:p w14:paraId="18C51E65">
      <w:pPr>
        <w:pStyle w:val="11"/>
        <w:adjustRightInd w:val="0"/>
        <w:snapToGrid w:val="0"/>
        <w:spacing w:before="0" w:after="0" w:line="600" w:lineRule="exact"/>
        <w:jc w:val="left"/>
        <w:rPr>
          <w:rFonts w:hint="eastAsia" w:ascii="方正黑体_GBK" w:hAnsi="方正黑体_GBK" w:eastAsia="方正仿宋简体" w:cs="方正黑体_GBK"/>
          <w:b w:val="0"/>
          <w:lang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0E658F66">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87F5CB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61E2C90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17A9FF3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238F6C5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220F7A9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1CCE65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22E2F25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5B382747">
      <w:pPr>
        <w:tabs>
          <w:tab w:val="left" w:pos="2565"/>
        </w:tabs>
        <w:spacing w:line="600" w:lineRule="exact"/>
        <w:rPr>
          <w:rFonts w:ascii="方正仿宋简体" w:hAnsi="方正仿宋简体" w:eastAsia="方正仿宋简体" w:cs="方正仿宋简体"/>
          <w:sz w:val="32"/>
          <w:szCs w:val="32"/>
        </w:rPr>
      </w:pPr>
    </w:p>
    <w:p w14:paraId="6024AF4B">
      <w:pPr>
        <w:tabs>
          <w:tab w:val="left" w:pos="2565"/>
        </w:tabs>
        <w:spacing w:line="600" w:lineRule="exact"/>
        <w:rPr>
          <w:rFonts w:ascii="方正仿宋简体" w:hAnsi="方正仿宋简体" w:eastAsia="方正仿宋简体" w:cs="方正仿宋简体"/>
          <w:sz w:val="32"/>
          <w:szCs w:val="32"/>
        </w:rPr>
      </w:pPr>
    </w:p>
    <w:p w14:paraId="4799127D">
      <w:pPr>
        <w:tabs>
          <w:tab w:val="left" w:pos="2565"/>
        </w:tabs>
        <w:spacing w:line="600" w:lineRule="exact"/>
        <w:rPr>
          <w:rFonts w:ascii="方正仿宋简体" w:hAnsi="方正仿宋简体" w:eastAsia="方正仿宋简体" w:cs="方正仿宋简体"/>
          <w:sz w:val="32"/>
          <w:szCs w:val="32"/>
        </w:rPr>
      </w:pPr>
    </w:p>
    <w:p w14:paraId="32B1F8CA">
      <w:pPr>
        <w:pStyle w:val="5"/>
      </w:pPr>
    </w:p>
    <w:p w14:paraId="777435B0">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4"/>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FB1E74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7FE1510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5CFD218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2DBFD81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2D3A6D8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74C052E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5743767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31C9D14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261412A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2553CDCC">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344924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58CE6C2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6350DEB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8D1259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68C6BFD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35E2B00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07AFDC9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433589D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0CC4437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5E91A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A58FBD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562420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0BD47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96B895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91FD36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D00C6B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B56E5">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1C048A3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31B5646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C16DF8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0F3EE01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3D9081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080686A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18BE3BE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667F63A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7B777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30504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EA97C7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622FD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53CF68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2C20CA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2CF2480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49841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3F1BB97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CB6ADB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5F863D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DF702A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F3BA96">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77831EB9">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2AB2531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79A8CEA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04F8540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FE9FAD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A0C528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53846B7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93D7D1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5009505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A034F5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67F029E">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DB69716">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6C06E14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3FB1075C">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A6758C5">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96B149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51390D61">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63365BCB">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794B67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72498315">
      <w:pPr>
        <w:pStyle w:val="5"/>
      </w:pPr>
    </w:p>
    <w:p w14:paraId="0ADC6112">
      <w:pPr>
        <w:pStyle w:val="12"/>
        <w:rPr>
          <w:rFonts w:hint="eastAsia" w:ascii="方正仿宋简体" w:hAnsi="方正仿宋简体" w:eastAsia="方正仿宋简体" w:cs="方正仿宋简体"/>
          <w:kern w:val="1"/>
          <w:sz w:val="24"/>
          <w:lang w:val="en-US" w:eastAsia="zh-CN"/>
        </w:rPr>
      </w:pPr>
    </w:p>
    <w:p w14:paraId="679EDB0B">
      <w:pPr>
        <w:pStyle w:val="12"/>
        <w:ind w:left="0" w:leftChars="0" w:firstLine="0" w:firstLineChars="0"/>
        <w:rPr>
          <w:rFonts w:hint="default" w:ascii="仿宋_GB2312" w:hAnsi="仿宋_GB2312" w:eastAsia="仿宋_GB2312" w:cs="仿宋_GB2312"/>
          <w:color w:val="FF0000"/>
          <w:kern w:val="1"/>
          <w:sz w:val="24"/>
          <w:lang w:val="en-US" w:eastAsia="zh-CN"/>
        </w:rPr>
        <w:sectPr>
          <w:pgSz w:w="11906" w:h="16838"/>
          <w:pgMar w:top="1134" w:right="1800" w:bottom="1134" w:left="1800" w:header="851" w:footer="992" w:gutter="0"/>
          <w:cols w:space="720" w:num="1"/>
          <w:docGrid w:type="lines" w:linePitch="312" w:charSpace="0"/>
        </w:sectPr>
      </w:pPr>
    </w:p>
    <w:p w14:paraId="31D4D809">
      <w:pPr>
        <w:pStyle w:val="12"/>
        <w:ind w:left="0" w:leftChars="0" w:firstLine="0" w:firstLineChars="0"/>
        <w:rPr>
          <w:rFonts w:hint="eastAsia" w:ascii="方正仿宋简体" w:hAnsi="方正仿宋简体" w:eastAsia="方正仿宋简体" w:cs="方正仿宋简体"/>
          <w:color w:val="000000"/>
          <w:kern w:val="0"/>
          <w:sz w:val="32"/>
          <w:szCs w:val="32"/>
          <w:lang w:val="en-US" w:eastAsia="zh-CN" w:bidi="ar-SA"/>
        </w:rPr>
      </w:pPr>
      <w:r>
        <w:rPr>
          <w:rFonts w:hint="eastAsia" w:ascii="方正仿宋简体" w:hAnsi="方正仿宋简体" w:eastAsia="方正仿宋简体" w:cs="方正仿宋简体"/>
          <w:color w:val="000000"/>
          <w:kern w:val="0"/>
          <w:sz w:val="32"/>
          <w:szCs w:val="32"/>
          <w:lang w:val="en-US" w:eastAsia="zh-CN" w:bidi="ar-SA"/>
        </w:rPr>
        <w:t>附件3</w:t>
      </w:r>
    </w:p>
    <w:p w14:paraId="13FF0B1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3A598B8F">
      <w:pPr>
        <w:spacing w:line="600" w:lineRule="exact"/>
        <w:ind w:firstLine="640" w:firstLineChars="200"/>
        <w:rPr>
          <w:rFonts w:ascii="方正仿宋简体" w:hAnsi="方正仿宋简体" w:eastAsia="方正仿宋简体" w:cs="方正仿宋简体"/>
          <w:sz w:val="32"/>
          <w:szCs w:val="32"/>
        </w:rPr>
      </w:pPr>
    </w:p>
    <w:p w14:paraId="184BBFB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1.甲方不得向乙方索取或接受乙方任何形式的现金、有价证券、支付凭证和贵重礼品等。</w:t>
      </w:r>
    </w:p>
    <w:p w14:paraId="2D07D13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2.甲方不得以咨询费、劳务费、回扣等名义向乙方索取合同以外的任何费用，不得要求乙方报销应由甲方单位或个人承担的任何费用。</w:t>
      </w:r>
    </w:p>
    <w:p w14:paraId="1FF1E1C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3.甲方不得接受乙方提供的公款旅游和高消费健身、娱乐等活动，不参加乙方组织的有可能影响公正履行合同的宴请等活动。</w:t>
      </w:r>
    </w:p>
    <w:p w14:paraId="1D6E7A7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4.甲方不得要求乙方为自已亲友的经营活动提供便利条件。</w:t>
      </w:r>
    </w:p>
    <w:p w14:paraId="325DCAE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5.甲方不得在乙方按约履行合同期间，为谋取个人私利，而推诱扯皮、借故刁难。</w:t>
      </w:r>
    </w:p>
    <w:p w14:paraId="533EC4C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6.乙方不得以任何形式向甲方及其工作人员送礼金、有价证券、支付凭证和贵重礼品等。</w:t>
      </w:r>
    </w:p>
    <w:p w14:paraId="2A11037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7.乙方不得支付甲方及其工作人员以咨询费、劳务费、回扣等名义索要的任何费用，报销应由甲方单位或个人承担的任何费用。</w:t>
      </w:r>
    </w:p>
    <w:p w14:paraId="69BE533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8.乙方不得为甲方单位及个人提供的公款旅游和高消费健身、娱乐等活动，不利用宴请等活动影响甲方公正履行合同。</w:t>
      </w:r>
    </w:p>
    <w:p w14:paraId="458AD87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9.乙方不得为甲方亲友的经营活动提供便利条件。</w:t>
      </w:r>
    </w:p>
    <w:p w14:paraId="7A9F409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10.甲方违反本协议，将根据公司相关制度进行处理。</w:t>
      </w:r>
    </w:p>
    <w:p w14:paraId="4A7EE31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11.乙方违反本协议，甲方有权追究乙方的责任。</w:t>
      </w:r>
    </w:p>
    <w:p w14:paraId="00DB90C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12.甲乙双方不遵守本协议，构成违纪违法的，可移交司法机关处理。</w:t>
      </w:r>
    </w:p>
    <w:p w14:paraId="024EC3F8">
      <w:pPr>
        <w:spacing w:line="600" w:lineRule="exact"/>
        <w:ind w:firstLine="640" w:firstLineChars="200"/>
        <w:rPr>
          <w:rFonts w:ascii="方正仿宋_GBK" w:hAnsi="方正仿宋_GBK" w:eastAsia="方正仿宋_GBK" w:cs="方正仿宋_GBK"/>
          <w:color w:val="000000"/>
        </w:rPr>
      </w:pPr>
      <w:r>
        <w:rPr>
          <w:rFonts w:hint="eastAsia" w:ascii="方正仿宋简体" w:hAnsi="方正仿宋简体" w:eastAsia="方正仿宋简体" w:cs="方正仿宋简体"/>
          <w:sz w:val="32"/>
          <w:szCs w:val="32"/>
        </w:rPr>
        <w:t>13.乙方在正常按约履行合同期间如遇甲方违反以上条款，可向甲方公司纪检监察室如实反映情况，并提供佐证材料。纪检监察室投诉电话：0511-88995749。</w:t>
      </w:r>
    </w:p>
    <w:p w14:paraId="2CAA67A0">
      <w:pPr>
        <w:pStyle w:val="12"/>
        <w:ind w:left="0" w:leftChars="0" w:firstLine="0" w:firstLineChars="0"/>
        <w:jc w:val="center"/>
        <w:rPr>
          <w:rFonts w:hint="default" w:ascii="方正仿宋简体" w:hAnsi="方正仿宋简体" w:eastAsia="方正仿宋简体" w:cs="方正仿宋简体"/>
          <w:color w:val="000000"/>
          <w:kern w:val="0"/>
          <w:sz w:val="32"/>
          <w:szCs w:val="32"/>
          <w:lang w:val="en-US" w:eastAsia="zh-CN" w:bidi="ar-SA"/>
        </w:rPr>
      </w:pPr>
    </w:p>
    <w:sectPr>
      <w:pgSz w:w="11906" w:h="16838"/>
      <w:pgMar w:top="1134" w:right="1800" w:bottom="113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B578B5-4F5B-47D8-8E99-830E9D46B0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F3E9BD2B-8C30-486D-9D90-C1B283CB9E2B}"/>
  </w:font>
  <w:font w:name="方正小标宋简体">
    <w:altName w:val="黑体"/>
    <w:panose1 w:val="02010601030101010101"/>
    <w:charset w:val="86"/>
    <w:family w:val="auto"/>
    <w:pitch w:val="default"/>
    <w:sig w:usb0="00000000" w:usb1="00000000" w:usb2="00000000" w:usb3="00000000" w:csb0="00040000" w:csb1="00000000"/>
    <w:embedRegular r:id="rId3" w:fontKey="{9ACFC271-8FA2-4639-918C-345C48274986}"/>
  </w:font>
  <w:font w:name="方正仿宋简体">
    <w:altName w:val="微软雅黑"/>
    <w:panose1 w:val="02010601030101010101"/>
    <w:charset w:val="86"/>
    <w:family w:val="auto"/>
    <w:pitch w:val="default"/>
    <w:sig w:usb0="00000000" w:usb1="00000000" w:usb2="00000000" w:usb3="00000000" w:csb0="00040000" w:csb1="00000000"/>
    <w:embedRegular r:id="rId4" w:fontKey="{7A1C9AD0-5DAB-4A6D-8551-C4ED18786001}"/>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embedRegular r:id="rId5" w:fontKey="{EF7D846B-8D73-4203-AF81-4C20C117CC29}"/>
  </w:font>
  <w:font w:name="方正楷体_GBK">
    <w:panose1 w:val="03000509000000000000"/>
    <w:charset w:val="86"/>
    <w:family w:val="script"/>
    <w:pitch w:val="default"/>
    <w:sig w:usb0="00000001" w:usb1="080E0000" w:usb2="00000000" w:usb3="00000000" w:csb0="00040000" w:csb1="00000000"/>
    <w:embedRegular r:id="rId6" w:fontKey="{165C86D2-E0CB-4811-871B-96D30127E2D3}"/>
  </w:font>
  <w:font w:name="仿宋">
    <w:panose1 w:val="02010609060101010101"/>
    <w:charset w:val="86"/>
    <w:family w:val="auto"/>
    <w:pitch w:val="default"/>
    <w:sig w:usb0="800002BF" w:usb1="38CF7CFA" w:usb2="00000016" w:usb3="00000000" w:csb0="00040001" w:csb1="00000000"/>
    <w:embedRegular r:id="rId7" w:fontKey="{F5F25CD7-9055-4E66-8F83-01A3B27AC940}"/>
  </w:font>
  <w:font w:name="方正仿宋_GBK">
    <w:panose1 w:val="03000509000000000000"/>
    <w:charset w:val="86"/>
    <w:family w:val="script"/>
    <w:pitch w:val="default"/>
    <w:sig w:usb0="00000001" w:usb1="080E0000" w:usb2="00000000" w:usb3="00000000" w:csb0="00040000" w:csb1="00000000"/>
    <w:embedRegular r:id="rId8" w:fontKey="{B10C66C2-F137-4382-9B45-784D01CD1899}"/>
  </w:font>
  <w:font w:name="方正小标宋_GBK">
    <w:panose1 w:val="03000509000000000000"/>
    <w:charset w:val="86"/>
    <w:family w:val="auto"/>
    <w:pitch w:val="default"/>
    <w:sig w:usb0="00000001" w:usb1="080E0000" w:usb2="00000000" w:usb3="00000000" w:csb0="00040000" w:csb1="00000000"/>
    <w:embedRegular r:id="rId9" w:fontKey="{33FD735D-20A1-44AA-A5FA-7B8F44DFB947}"/>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 w:name="WPSEMBED5">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NGZlMGFlNzFkOGQ3NzM4ZTU4NmZlMjg4NTcxNjYifQ=="/>
  </w:docVars>
  <w:rsids>
    <w:rsidRoot w:val="00C45D21"/>
    <w:rsid w:val="001049AF"/>
    <w:rsid w:val="00117CC8"/>
    <w:rsid w:val="00146253"/>
    <w:rsid w:val="00174ADE"/>
    <w:rsid w:val="001D1D17"/>
    <w:rsid w:val="002037E9"/>
    <w:rsid w:val="002A141B"/>
    <w:rsid w:val="002C26C0"/>
    <w:rsid w:val="00386328"/>
    <w:rsid w:val="00391D25"/>
    <w:rsid w:val="003B0C36"/>
    <w:rsid w:val="003E5BB6"/>
    <w:rsid w:val="004356E6"/>
    <w:rsid w:val="00435DD9"/>
    <w:rsid w:val="004A50E7"/>
    <w:rsid w:val="0051418A"/>
    <w:rsid w:val="00554FAA"/>
    <w:rsid w:val="005A476D"/>
    <w:rsid w:val="005A64C5"/>
    <w:rsid w:val="00656123"/>
    <w:rsid w:val="0068075D"/>
    <w:rsid w:val="006C349A"/>
    <w:rsid w:val="006E3D0A"/>
    <w:rsid w:val="007050BB"/>
    <w:rsid w:val="00705E50"/>
    <w:rsid w:val="007C74B2"/>
    <w:rsid w:val="007E1821"/>
    <w:rsid w:val="00853D63"/>
    <w:rsid w:val="00894D40"/>
    <w:rsid w:val="00905644"/>
    <w:rsid w:val="00922B7A"/>
    <w:rsid w:val="00973C90"/>
    <w:rsid w:val="009C4CF3"/>
    <w:rsid w:val="00A01812"/>
    <w:rsid w:val="00A14775"/>
    <w:rsid w:val="00A671B4"/>
    <w:rsid w:val="00A8162D"/>
    <w:rsid w:val="00AA195C"/>
    <w:rsid w:val="00AF1713"/>
    <w:rsid w:val="00B108A6"/>
    <w:rsid w:val="00B41462"/>
    <w:rsid w:val="00B44F77"/>
    <w:rsid w:val="00B60319"/>
    <w:rsid w:val="00C45D21"/>
    <w:rsid w:val="00C46C90"/>
    <w:rsid w:val="00C47D8E"/>
    <w:rsid w:val="00CB3844"/>
    <w:rsid w:val="00CE1613"/>
    <w:rsid w:val="00D55A45"/>
    <w:rsid w:val="00D750FB"/>
    <w:rsid w:val="00DB3B29"/>
    <w:rsid w:val="00DE5F1F"/>
    <w:rsid w:val="00DF255F"/>
    <w:rsid w:val="00DF32BD"/>
    <w:rsid w:val="00E0551F"/>
    <w:rsid w:val="00E6445E"/>
    <w:rsid w:val="00EA0F80"/>
    <w:rsid w:val="00F21CE7"/>
    <w:rsid w:val="00F44D58"/>
    <w:rsid w:val="00F51B3B"/>
    <w:rsid w:val="00F9044A"/>
    <w:rsid w:val="00FD0536"/>
    <w:rsid w:val="00FE0A52"/>
    <w:rsid w:val="01656895"/>
    <w:rsid w:val="01777BD9"/>
    <w:rsid w:val="019D1E38"/>
    <w:rsid w:val="01E41154"/>
    <w:rsid w:val="032F2286"/>
    <w:rsid w:val="03713CFB"/>
    <w:rsid w:val="03E0627B"/>
    <w:rsid w:val="040A388D"/>
    <w:rsid w:val="047939C0"/>
    <w:rsid w:val="04AA1CBA"/>
    <w:rsid w:val="04EB6681"/>
    <w:rsid w:val="05193B70"/>
    <w:rsid w:val="056828BE"/>
    <w:rsid w:val="06136950"/>
    <w:rsid w:val="0653591A"/>
    <w:rsid w:val="06A64D78"/>
    <w:rsid w:val="06B7048E"/>
    <w:rsid w:val="06D03D80"/>
    <w:rsid w:val="06EE4CC3"/>
    <w:rsid w:val="07BE4679"/>
    <w:rsid w:val="07E04497"/>
    <w:rsid w:val="081713C4"/>
    <w:rsid w:val="082C7881"/>
    <w:rsid w:val="083C36EB"/>
    <w:rsid w:val="08934A03"/>
    <w:rsid w:val="08F8136C"/>
    <w:rsid w:val="092D5C55"/>
    <w:rsid w:val="09864BCA"/>
    <w:rsid w:val="09CF47C3"/>
    <w:rsid w:val="0A3159BF"/>
    <w:rsid w:val="0A47089D"/>
    <w:rsid w:val="0A711C0A"/>
    <w:rsid w:val="0AD25589"/>
    <w:rsid w:val="0AEC6174"/>
    <w:rsid w:val="0AF61B02"/>
    <w:rsid w:val="0AFD780F"/>
    <w:rsid w:val="0B3376C1"/>
    <w:rsid w:val="0B4867FD"/>
    <w:rsid w:val="0B5A4068"/>
    <w:rsid w:val="0B676377"/>
    <w:rsid w:val="0BDB51A9"/>
    <w:rsid w:val="0BF272D2"/>
    <w:rsid w:val="0C8E7E92"/>
    <w:rsid w:val="0D415BDD"/>
    <w:rsid w:val="0D483D51"/>
    <w:rsid w:val="0D75133F"/>
    <w:rsid w:val="0D8E5814"/>
    <w:rsid w:val="0D9213D4"/>
    <w:rsid w:val="0DA47D15"/>
    <w:rsid w:val="0DE77B5E"/>
    <w:rsid w:val="0E120EEB"/>
    <w:rsid w:val="0E1704E7"/>
    <w:rsid w:val="0E34558B"/>
    <w:rsid w:val="0E83792A"/>
    <w:rsid w:val="0E8A5090"/>
    <w:rsid w:val="0E974BFD"/>
    <w:rsid w:val="0EBC4F8B"/>
    <w:rsid w:val="0F213A77"/>
    <w:rsid w:val="0F232368"/>
    <w:rsid w:val="0F501F02"/>
    <w:rsid w:val="0F60049C"/>
    <w:rsid w:val="0FAD1102"/>
    <w:rsid w:val="0FDF3286"/>
    <w:rsid w:val="105C40E4"/>
    <w:rsid w:val="10637DEB"/>
    <w:rsid w:val="10BD59B7"/>
    <w:rsid w:val="10CA33D3"/>
    <w:rsid w:val="10F20D97"/>
    <w:rsid w:val="11020C70"/>
    <w:rsid w:val="11133A6D"/>
    <w:rsid w:val="1171200C"/>
    <w:rsid w:val="11C44012"/>
    <w:rsid w:val="1233386D"/>
    <w:rsid w:val="123579E9"/>
    <w:rsid w:val="125E4936"/>
    <w:rsid w:val="12A32349"/>
    <w:rsid w:val="1308146B"/>
    <w:rsid w:val="133D56D1"/>
    <w:rsid w:val="140339A4"/>
    <w:rsid w:val="14117786"/>
    <w:rsid w:val="14117F91"/>
    <w:rsid w:val="14171081"/>
    <w:rsid w:val="148534B4"/>
    <w:rsid w:val="14E200DE"/>
    <w:rsid w:val="15182CC0"/>
    <w:rsid w:val="152C01CB"/>
    <w:rsid w:val="15701B77"/>
    <w:rsid w:val="15714980"/>
    <w:rsid w:val="15D67BDB"/>
    <w:rsid w:val="15F13FFC"/>
    <w:rsid w:val="165F0C7D"/>
    <w:rsid w:val="17057AF1"/>
    <w:rsid w:val="178C2434"/>
    <w:rsid w:val="17966404"/>
    <w:rsid w:val="17FC7F32"/>
    <w:rsid w:val="181A30AD"/>
    <w:rsid w:val="18A9769D"/>
    <w:rsid w:val="18DC0363"/>
    <w:rsid w:val="19112A4A"/>
    <w:rsid w:val="19175799"/>
    <w:rsid w:val="1945415A"/>
    <w:rsid w:val="198F3627"/>
    <w:rsid w:val="19BB4BF7"/>
    <w:rsid w:val="19CB12B3"/>
    <w:rsid w:val="19CC487B"/>
    <w:rsid w:val="19F31E08"/>
    <w:rsid w:val="1A051B3B"/>
    <w:rsid w:val="1A0C5F31"/>
    <w:rsid w:val="1B27179A"/>
    <w:rsid w:val="1B3133D3"/>
    <w:rsid w:val="1B8624DD"/>
    <w:rsid w:val="1BA33BEC"/>
    <w:rsid w:val="1BD507E9"/>
    <w:rsid w:val="1BE32C15"/>
    <w:rsid w:val="1BE705C9"/>
    <w:rsid w:val="1C013E26"/>
    <w:rsid w:val="1C147F54"/>
    <w:rsid w:val="1C4C4B9B"/>
    <w:rsid w:val="1D5F0F0F"/>
    <w:rsid w:val="1D696C3F"/>
    <w:rsid w:val="1DB14A0B"/>
    <w:rsid w:val="1DDA3719"/>
    <w:rsid w:val="1DDE692B"/>
    <w:rsid w:val="1E081BFA"/>
    <w:rsid w:val="1E116D00"/>
    <w:rsid w:val="1EA24D25"/>
    <w:rsid w:val="1F0C5C88"/>
    <w:rsid w:val="1F124BE1"/>
    <w:rsid w:val="1F4C5B16"/>
    <w:rsid w:val="1FB301B8"/>
    <w:rsid w:val="202A40A9"/>
    <w:rsid w:val="207D7466"/>
    <w:rsid w:val="208222FB"/>
    <w:rsid w:val="210241D0"/>
    <w:rsid w:val="214B2529"/>
    <w:rsid w:val="22282CCC"/>
    <w:rsid w:val="224B0A97"/>
    <w:rsid w:val="22723AE6"/>
    <w:rsid w:val="228A060E"/>
    <w:rsid w:val="232E600D"/>
    <w:rsid w:val="244C7AA6"/>
    <w:rsid w:val="246116F0"/>
    <w:rsid w:val="246245B1"/>
    <w:rsid w:val="24871943"/>
    <w:rsid w:val="24DB0068"/>
    <w:rsid w:val="24FA6582"/>
    <w:rsid w:val="266C685F"/>
    <w:rsid w:val="26E80FFE"/>
    <w:rsid w:val="279325A6"/>
    <w:rsid w:val="28641733"/>
    <w:rsid w:val="2877430E"/>
    <w:rsid w:val="287B7B98"/>
    <w:rsid w:val="288023F3"/>
    <w:rsid w:val="288325A9"/>
    <w:rsid w:val="28C05695"/>
    <w:rsid w:val="28CE1CA7"/>
    <w:rsid w:val="29584876"/>
    <w:rsid w:val="299B7DC6"/>
    <w:rsid w:val="29C27101"/>
    <w:rsid w:val="2A1468AC"/>
    <w:rsid w:val="2A4857F0"/>
    <w:rsid w:val="2A645CAD"/>
    <w:rsid w:val="2A6C19EC"/>
    <w:rsid w:val="2A9E1972"/>
    <w:rsid w:val="2A9F638E"/>
    <w:rsid w:val="2B68125E"/>
    <w:rsid w:val="2B746B21"/>
    <w:rsid w:val="2BD21A02"/>
    <w:rsid w:val="2C1507F3"/>
    <w:rsid w:val="2C4D3321"/>
    <w:rsid w:val="2DA51213"/>
    <w:rsid w:val="2DB43204"/>
    <w:rsid w:val="2E8364D0"/>
    <w:rsid w:val="2ED7364E"/>
    <w:rsid w:val="2F1F1579"/>
    <w:rsid w:val="2F8A7C47"/>
    <w:rsid w:val="2F9803AC"/>
    <w:rsid w:val="300131A6"/>
    <w:rsid w:val="302E1FEE"/>
    <w:rsid w:val="30C45A71"/>
    <w:rsid w:val="30E402A4"/>
    <w:rsid w:val="30FE1366"/>
    <w:rsid w:val="31552326"/>
    <w:rsid w:val="31E640FD"/>
    <w:rsid w:val="31EB39D4"/>
    <w:rsid w:val="31EF6F01"/>
    <w:rsid w:val="327112D7"/>
    <w:rsid w:val="32CB5278"/>
    <w:rsid w:val="32DA05FD"/>
    <w:rsid w:val="32DF6682"/>
    <w:rsid w:val="32FD73FC"/>
    <w:rsid w:val="33646075"/>
    <w:rsid w:val="33EF1298"/>
    <w:rsid w:val="33F702EF"/>
    <w:rsid w:val="35A818A1"/>
    <w:rsid w:val="35E13004"/>
    <w:rsid w:val="360D5BA8"/>
    <w:rsid w:val="36322CCC"/>
    <w:rsid w:val="363352BE"/>
    <w:rsid w:val="367C137F"/>
    <w:rsid w:val="36A50A28"/>
    <w:rsid w:val="36A858D0"/>
    <w:rsid w:val="36DB3EF8"/>
    <w:rsid w:val="371D75ED"/>
    <w:rsid w:val="37792256"/>
    <w:rsid w:val="37A442EA"/>
    <w:rsid w:val="38303DCF"/>
    <w:rsid w:val="38606463"/>
    <w:rsid w:val="38B0063F"/>
    <w:rsid w:val="38DF05FB"/>
    <w:rsid w:val="39131727"/>
    <w:rsid w:val="396F26D5"/>
    <w:rsid w:val="39F50E2C"/>
    <w:rsid w:val="3A0D6176"/>
    <w:rsid w:val="3A20637A"/>
    <w:rsid w:val="3A3E0A25"/>
    <w:rsid w:val="3AB57C56"/>
    <w:rsid w:val="3B0A78BE"/>
    <w:rsid w:val="3B0E03F8"/>
    <w:rsid w:val="3B1F064C"/>
    <w:rsid w:val="3B411480"/>
    <w:rsid w:val="3B4B77C9"/>
    <w:rsid w:val="3BDA3C5B"/>
    <w:rsid w:val="3C075498"/>
    <w:rsid w:val="3C432919"/>
    <w:rsid w:val="3C9E1E47"/>
    <w:rsid w:val="3CA42DBF"/>
    <w:rsid w:val="3CEB63D0"/>
    <w:rsid w:val="3D49251B"/>
    <w:rsid w:val="3DE32C6A"/>
    <w:rsid w:val="3E407007"/>
    <w:rsid w:val="3EA77CD0"/>
    <w:rsid w:val="3EAA6689"/>
    <w:rsid w:val="3F8C2233"/>
    <w:rsid w:val="3FEC4A80"/>
    <w:rsid w:val="40730CFD"/>
    <w:rsid w:val="40DF6392"/>
    <w:rsid w:val="417C1E33"/>
    <w:rsid w:val="41A82C28"/>
    <w:rsid w:val="41C51A2C"/>
    <w:rsid w:val="41E87C27"/>
    <w:rsid w:val="41EE7702"/>
    <w:rsid w:val="421206CD"/>
    <w:rsid w:val="42784CF1"/>
    <w:rsid w:val="42F44377"/>
    <w:rsid w:val="44374C79"/>
    <w:rsid w:val="449F0DA3"/>
    <w:rsid w:val="44C45BCB"/>
    <w:rsid w:val="45292CFF"/>
    <w:rsid w:val="453066F8"/>
    <w:rsid w:val="45611A6C"/>
    <w:rsid w:val="45D73C90"/>
    <w:rsid w:val="466F4CE0"/>
    <w:rsid w:val="46870B49"/>
    <w:rsid w:val="46D5626E"/>
    <w:rsid w:val="46DB11E7"/>
    <w:rsid w:val="46E77855"/>
    <w:rsid w:val="46E909B9"/>
    <w:rsid w:val="472A044C"/>
    <w:rsid w:val="479C4FDD"/>
    <w:rsid w:val="47AA78B7"/>
    <w:rsid w:val="480A0431"/>
    <w:rsid w:val="4820176A"/>
    <w:rsid w:val="48621D83"/>
    <w:rsid w:val="4876582E"/>
    <w:rsid w:val="48B331F5"/>
    <w:rsid w:val="48E07C53"/>
    <w:rsid w:val="4973088D"/>
    <w:rsid w:val="497F0713"/>
    <w:rsid w:val="49AD4E50"/>
    <w:rsid w:val="49FF1868"/>
    <w:rsid w:val="4A0D1A95"/>
    <w:rsid w:val="4A413C1A"/>
    <w:rsid w:val="4A58649B"/>
    <w:rsid w:val="4AC23E67"/>
    <w:rsid w:val="4B06733D"/>
    <w:rsid w:val="4B2868E7"/>
    <w:rsid w:val="4B577B99"/>
    <w:rsid w:val="4BC15012"/>
    <w:rsid w:val="4C1C049B"/>
    <w:rsid w:val="4C4802F9"/>
    <w:rsid w:val="4C611AC3"/>
    <w:rsid w:val="4CB93146"/>
    <w:rsid w:val="4D0D294C"/>
    <w:rsid w:val="4D3D4B6D"/>
    <w:rsid w:val="4D73517C"/>
    <w:rsid w:val="4E0336C0"/>
    <w:rsid w:val="4E8314AE"/>
    <w:rsid w:val="4EEA0D24"/>
    <w:rsid w:val="4F202E8B"/>
    <w:rsid w:val="4F3F1B86"/>
    <w:rsid w:val="4F483359"/>
    <w:rsid w:val="50092C3B"/>
    <w:rsid w:val="50397C5E"/>
    <w:rsid w:val="503A35E5"/>
    <w:rsid w:val="50B03CD7"/>
    <w:rsid w:val="5111214A"/>
    <w:rsid w:val="51C25640"/>
    <w:rsid w:val="521828C1"/>
    <w:rsid w:val="524B41F4"/>
    <w:rsid w:val="5264234F"/>
    <w:rsid w:val="53547192"/>
    <w:rsid w:val="53CE4B7C"/>
    <w:rsid w:val="53F35F85"/>
    <w:rsid w:val="540B7291"/>
    <w:rsid w:val="541C1980"/>
    <w:rsid w:val="54464267"/>
    <w:rsid w:val="54554E92"/>
    <w:rsid w:val="54845EAD"/>
    <w:rsid w:val="54937A91"/>
    <w:rsid w:val="54AE4F22"/>
    <w:rsid w:val="54CA4149"/>
    <w:rsid w:val="552A0DA7"/>
    <w:rsid w:val="556B13E7"/>
    <w:rsid w:val="559002A6"/>
    <w:rsid w:val="55B2409C"/>
    <w:rsid w:val="55EB7976"/>
    <w:rsid w:val="56180104"/>
    <w:rsid w:val="563A7096"/>
    <w:rsid w:val="56424B82"/>
    <w:rsid w:val="56A77FE6"/>
    <w:rsid w:val="56D7230C"/>
    <w:rsid w:val="56DD5E7E"/>
    <w:rsid w:val="56E524FD"/>
    <w:rsid w:val="57514C26"/>
    <w:rsid w:val="57633422"/>
    <w:rsid w:val="578E474D"/>
    <w:rsid w:val="58650D9E"/>
    <w:rsid w:val="59460183"/>
    <w:rsid w:val="59505C28"/>
    <w:rsid w:val="59ED52F5"/>
    <w:rsid w:val="5AF538F6"/>
    <w:rsid w:val="5B2D7CE8"/>
    <w:rsid w:val="5B791466"/>
    <w:rsid w:val="5B8A4E2B"/>
    <w:rsid w:val="5B9B58B4"/>
    <w:rsid w:val="5BE03293"/>
    <w:rsid w:val="5BE83AEC"/>
    <w:rsid w:val="5C221AFD"/>
    <w:rsid w:val="5C693288"/>
    <w:rsid w:val="5C7E6153"/>
    <w:rsid w:val="5C9A78E6"/>
    <w:rsid w:val="5CB308A9"/>
    <w:rsid w:val="5CBE511A"/>
    <w:rsid w:val="5CDD04F0"/>
    <w:rsid w:val="5D0C00B7"/>
    <w:rsid w:val="5D186A5C"/>
    <w:rsid w:val="5DAA7FFC"/>
    <w:rsid w:val="5E356992"/>
    <w:rsid w:val="5E443FAD"/>
    <w:rsid w:val="5E957E7A"/>
    <w:rsid w:val="5EB629D1"/>
    <w:rsid w:val="5ECF75EF"/>
    <w:rsid w:val="5F143116"/>
    <w:rsid w:val="5F322719"/>
    <w:rsid w:val="5F461E36"/>
    <w:rsid w:val="5F702B80"/>
    <w:rsid w:val="5FBA292E"/>
    <w:rsid w:val="5FEA46E0"/>
    <w:rsid w:val="60624BBE"/>
    <w:rsid w:val="60844B35"/>
    <w:rsid w:val="6094045F"/>
    <w:rsid w:val="60AB0B37"/>
    <w:rsid w:val="60F32689"/>
    <w:rsid w:val="60F572E8"/>
    <w:rsid w:val="612A5A76"/>
    <w:rsid w:val="619F21C8"/>
    <w:rsid w:val="61C64CD9"/>
    <w:rsid w:val="61EA6C19"/>
    <w:rsid w:val="61F07DAC"/>
    <w:rsid w:val="621E5A8D"/>
    <w:rsid w:val="624F6626"/>
    <w:rsid w:val="62B02824"/>
    <w:rsid w:val="63441800"/>
    <w:rsid w:val="63A829F0"/>
    <w:rsid w:val="63D83A12"/>
    <w:rsid w:val="63F07E85"/>
    <w:rsid w:val="6429154F"/>
    <w:rsid w:val="669730E8"/>
    <w:rsid w:val="66CC170A"/>
    <w:rsid w:val="66E55C01"/>
    <w:rsid w:val="6712451C"/>
    <w:rsid w:val="6757532A"/>
    <w:rsid w:val="67EF2B7F"/>
    <w:rsid w:val="68112A26"/>
    <w:rsid w:val="68663A29"/>
    <w:rsid w:val="68CC5E3B"/>
    <w:rsid w:val="6915776F"/>
    <w:rsid w:val="69450BD9"/>
    <w:rsid w:val="69635503"/>
    <w:rsid w:val="697C3EC8"/>
    <w:rsid w:val="69971A21"/>
    <w:rsid w:val="6A48205B"/>
    <w:rsid w:val="6A490EEE"/>
    <w:rsid w:val="6BF95CB0"/>
    <w:rsid w:val="6BFD3860"/>
    <w:rsid w:val="6C4D5981"/>
    <w:rsid w:val="6C961E4E"/>
    <w:rsid w:val="6CE60925"/>
    <w:rsid w:val="6D5C4743"/>
    <w:rsid w:val="6D6B05C8"/>
    <w:rsid w:val="6D71150E"/>
    <w:rsid w:val="6D884EE9"/>
    <w:rsid w:val="6DED6DD5"/>
    <w:rsid w:val="6E166FE8"/>
    <w:rsid w:val="6E1F57B8"/>
    <w:rsid w:val="6E4D30AD"/>
    <w:rsid w:val="6E661451"/>
    <w:rsid w:val="6E7B7615"/>
    <w:rsid w:val="6EA20099"/>
    <w:rsid w:val="6EFA0593"/>
    <w:rsid w:val="6F2D2250"/>
    <w:rsid w:val="6F5E1DF7"/>
    <w:rsid w:val="6FBF081F"/>
    <w:rsid w:val="704E2BDF"/>
    <w:rsid w:val="70A079B6"/>
    <w:rsid w:val="713752AB"/>
    <w:rsid w:val="719B1CDE"/>
    <w:rsid w:val="71DF27D4"/>
    <w:rsid w:val="71E7188F"/>
    <w:rsid w:val="72271CD2"/>
    <w:rsid w:val="725F1775"/>
    <w:rsid w:val="72CB03A1"/>
    <w:rsid w:val="72D57472"/>
    <w:rsid w:val="733866C3"/>
    <w:rsid w:val="734B19D0"/>
    <w:rsid w:val="73ED4AD0"/>
    <w:rsid w:val="744E4FAA"/>
    <w:rsid w:val="745E239E"/>
    <w:rsid w:val="746F1200"/>
    <w:rsid w:val="74AF784E"/>
    <w:rsid w:val="74BA06CD"/>
    <w:rsid w:val="74D60490"/>
    <w:rsid w:val="74EE2931"/>
    <w:rsid w:val="75183AAA"/>
    <w:rsid w:val="7539087A"/>
    <w:rsid w:val="75DA6B4D"/>
    <w:rsid w:val="760E58D6"/>
    <w:rsid w:val="76621657"/>
    <w:rsid w:val="76742AFE"/>
    <w:rsid w:val="768076F4"/>
    <w:rsid w:val="78281DF2"/>
    <w:rsid w:val="78403936"/>
    <w:rsid w:val="794176B1"/>
    <w:rsid w:val="79786DA9"/>
    <w:rsid w:val="79CE0777"/>
    <w:rsid w:val="79F0714E"/>
    <w:rsid w:val="7A9B2D4F"/>
    <w:rsid w:val="7AAD2A82"/>
    <w:rsid w:val="7B2210AC"/>
    <w:rsid w:val="7B2F5855"/>
    <w:rsid w:val="7B4707E1"/>
    <w:rsid w:val="7BC5342E"/>
    <w:rsid w:val="7C3B3EC8"/>
    <w:rsid w:val="7C4A4A2C"/>
    <w:rsid w:val="7D586923"/>
    <w:rsid w:val="7D7C4CE2"/>
    <w:rsid w:val="7DC1685E"/>
    <w:rsid w:val="7DEE57B6"/>
    <w:rsid w:val="7E2C6434"/>
    <w:rsid w:val="7E521976"/>
    <w:rsid w:val="7E581F01"/>
    <w:rsid w:val="7E6E23AB"/>
    <w:rsid w:val="7E811003"/>
    <w:rsid w:val="7EEA1BAF"/>
    <w:rsid w:val="7EF13F17"/>
    <w:rsid w:val="7F0276E5"/>
    <w:rsid w:val="7F532CB7"/>
    <w:rsid w:val="7FB90718"/>
    <w:rsid w:val="7FC15811"/>
    <w:rsid w:val="7FE458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jc w:val="center"/>
      <w:outlineLvl w:val="0"/>
    </w:pPr>
    <w:rPr>
      <w:rFonts w:eastAsia="黑体"/>
      <w:b/>
      <w:bCs/>
      <w:kern w:val="44"/>
      <w:sz w:val="44"/>
      <w:szCs w:val="44"/>
    </w:rPr>
  </w:style>
  <w:style w:type="paragraph" w:styleId="3">
    <w:name w:val="heading 3"/>
    <w:basedOn w:val="1"/>
    <w:next w:val="1"/>
    <w:link w:val="21"/>
    <w:qFormat/>
    <w:uiPriority w:val="0"/>
    <w:pPr>
      <w:keepNext/>
      <w:keepLines/>
      <w:spacing w:before="260" w:after="260" w:line="413" w:lineRule="auto"/>
      <w:outlineLvl w:val="2"/>
    </w:pPr>
    <w:rPr>
      <w:rFonts w:eastAsia="‹ÎSå"/>
      <w:b/>
      <w:sz w:val="32"/>
      <w:szCs w:val="32"/>
      <w:lang w:val="zh-CN"/>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rPr>
  </w:style>
  <w:style w:type="paragraph" w:styleId="7">
    <w:name w:val="Body Text Indent"/>
    <w:basedOn w:val="1"/>
    <w:unhideWhenUsed/>
    <w:qFormat/>
    <w:uiPriority w:val="0"/>
    <w:pPr>
      <w:spacing w:after="120"/>
      <w:ind w:left="420" w:leftChars="200"/>
    </w:pPr>
  </w:style>
  <w:style w:type="paragraph" w:styleId="8">
    <w:name w:val="Balloon Text"/>
    <w:basedOn w:val="1"/>
    <w:link w:val="22"/>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character" w:styleId="15">
    <w:name w:val="Hyperlink"/>
    <w:basedOn w:val="14"/>
    <w:unhideWhenUsed/>
    <w:qFormat/>
    <w:uiPriority w:val="99"/>
    <w:rPr>
      <w:color w:val="0000FF"/>
      <w:u w:val="single"/>
    </w:rPr>
  </w:style>
  <w:style w:type="paragraph" w:customStyle="1" w:styleId="16">
    <w:name w:val="reader-word-layer"/>
    <w:basedOn w:val="1"/>
    <w:qFormat/>
    <w:uiPriority w:val="0"/>
    <w:pPr>
      <w:widowControl/>
      <w:spacing w:before="100" w:beforeAutospacing="1" w:after="100" w:afterAutospacing="1"/>
      <w:jc w:val="left"/>
    </w:pPr>
    <w:rPr>
      <w:rFonts w:ascii="宋体" w:hAnsi="宋体" w:cs="宋体"/>
      <w:color w:val="auto"/>
      <w:sz w:val="24"/>
    </w:rPr>
  </w:style>
  <w:style w:type="paragraph" w:customStyle="1" w:styleId="17">
    <w:name w:val="列出段落1"/>
    <w:basedOn w:val="1"/>
    <w:qFormat/>
    <w:uiPriority w:val="34"/>
    <w:pPr>
      <w:ind w:firstLine="420" w:firstLineChars="200"/>
    </w:pPr>
  </w:style>
  <w:style w:type="paragraph" w:customStyle="1" w:styleId="18">
    <w:name w:val="列出段落11"/>
    <w:basedOn w:val="1"/>
    <w:qFormat/>
    <w:uiPriority w:val="99"/>
    <w:pPr>
      <w:ind w:firstLine="420" w:firstLineChars="200"/>
    </w:pPr>
  </w:style>
  <w:style w:type="character" w:customStyle="1" w:styleId="19">
    <w:name w:val="页眉 Char"/>
    <w:basedOn w:val="14"/>
    <w:link w:val="10"/>
    <w:semiHidden/>
    <w:qFormat/>
    <w:uiPriority w:val="99"/>
    <w:rPr>
      <w:sz w:val="18"/>
      <w:szCs w:val="18"/>
    </w:rPr>
  </w:style>
  <w:style w:type="character" w:customStyle="1" w:styleId="20">
    <w:name w:val="页脚 Char"/>
    <w:basedOn w:val="14"/>
    <w:link w:val="9"/>
    <w:semiHidden/>
    <w:qFormat/>
    <w:uiPriority w:val="99"/>
    <w:rPr>
      <w:sz w:val="18"/>
      <w:szCs w:val="18"/>
    </w:rPr>
  </w:style>
  <w:style w:type="character" w:customStyle="1" w:styleId="21">
    <w:name w:val="标题 3 Char"/>
    <w:basedOn w:val="14"/>
    <w:link w:val="3"/>
    <w:qFormat/>
    <w:uiPriority w:val="0"/>
    <w:rPr>
      <w:rFonts w:ascii="Times New Roman" w:hAnsi="Times New Roman" w:eastAsia="‹ÎSå" w:cs="Times New Roman"/>
      <w:b/>
      <w:color w:val="000000"/>
      <w:kern w:val="0"/>
      <w:sz w:val="32"/>
      <w:szCs w:val="32"/>
      <w:lang w:val="zh-CN"/>
    </w:rPr>
  </w:style>
  <w:style w:type="character" w:customStyle="1" w:styleId="22">
    <w:name w:val="批注框文本 Char"/>
    <w:basedOn w:val="14"/>
    <w:link w:val="8"/>
    <w:semiHidden/>
    <w:qFormat/>
    <w:uiPriority w:val="99"/>
    <w:rPr>
      <w:rFonts w:ascii="Times New Roman" w:hAnsi="Times New Roman" w:eastAsia="宋体" w:cs="Times New Roman"/>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5428</Words>
  <Characters>5648</Characters>
  <Lines>19</Lines>
  <Paragraphs>5</Paragraphs>
  <TotalTime>4</TotalTime>
  <ScaleCrop>false</ScaleCrop>
  <LinksUpToDate>false</LinksUpToDate>
  <CharactersWithSpaces>5716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2017-05-19T03:41:00Z</dcterms:created>
  <dc:creator>胡彪</dc:creator>
  <cp:lastModifiedBy>lr</cp:lastModifiedBy>
  <cp:lastPrinted>2018-12-24T02:49:00Z</cp:lastPrinted>
  <dcterms:modified xsi:type="dcterms:W3CDTF">2025-12-23T02:52:32Z</dcterms:modified>
  <dc:title>镇江海纳川物流产业发展有限责任公司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13BCD610B2B94F89A2DFAA37C5C965E1_13</vt:lpwstr>
  </property>
  <property fmtid="{D5CDD505-2E9C-101B-9397-08002B2CF9AE}" pid="4" name="KSOTemplateDocerSaveRecord">
    <vt:lpwstr>eyJoZGlkIjoiMTU0M2ZmNzc2YmY1YWRjZGI2MWY1NzhmMzhkZTA1ZDcifQ==</vt:lpwstr>
  </property>
</Properties>
</file>