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工业用金属孔网管骨架聚乙烯复合管公开采购文件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我公司现需采购工业用金属孔网管骨架聚乙烯复合管一</w:t>
      </w:r>
      <w:r>
        <w:rPr>
          <w:rFonts w:hint="eastAsia" w:ascii="仿宋_GB2312" w:hAnsi="宋体" w:eastAsia="仿宋_GB2312" w:cs="‹ÎSå"/>
          <w:color w:val="auto"/>
          <w:kern w:val="1"/>
          <w:sz w:val="24"/>
          <w:highlight w:val="none"/>
          <w:lang w:val="en-US" w:eastAsia="zh-CN"/>
        </w:rPr>
        <w:t>批</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工业用金属孔网管骨架聚乙烯复合管（详见3.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lang w:val="en-US" w:eastAsia="zh-CN"/>
        </w:rPr>
        <w:t>2</w:t>
      </w:r>
      <w:r>
        <w:rPr>
          <w:rFonts w:hint="eastAsia" w:ascii="仿宋_GB2312" w:hAnsi="宋体" w:eastAsia="仿宋_GB2312" w:cs="‹ÎSå"/>
          <w:b/>
          <w:bCs/>
          <w:color w:val="auto"/>
          <w:kern w:val="1"/>
          <w:sz w:val="24"/>
          <w:u w:val="single"/>
        </w:rPr>
        <w:t>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12</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30</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12</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30</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本次报价各项产品随货资料【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2.5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4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403"/>
        <w:gridCol w:w="1473"/>
        <w:gridCol w:w="1543"/>
        <w:gridCol w:w="1668"/>
        <w:gridCol w:w="713"/>
        <w:gridCol w:w="713"/>
      </w:tblGrid>
      <w:tr w14:paraId="5825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70D85467">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4812F808">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2449C2A6">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21D2183">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B6573CC">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5A9D759">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813F41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r>
      <w:tr w14:paraId="54B3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17E57D7C">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9E710D5">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74CB35BA">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3706-2024</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89E6B28">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φ315×13.0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11F13F1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1638C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B7872A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120</w:t>
            </w:r>
          </w:p>
        </w:tc>
      </w:tr>
      <w:tr w14:paraId="2BB6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09143409">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2C4D6F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161BA92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3706-2024</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00488B7">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φ160×10.0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2DD27156">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A3882D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164AD6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120</w:t>
            </w:r>
          </w:p>
        </w:tc>
      </w:tr>
      <w:tr w14:paraId="0B4C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3279AFE">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3</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4B29928A">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7C9C0FF9">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3706-2024</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4C3837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φ110×8.0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5C6AD913">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6E72BA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0EF267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120</w:t>
            </w:r>
          </w:p>
        </w:tc>
      </w:tr>
      <w:tr w14:paraId="639D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62F093A9">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4</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0AF505CD">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 管接头</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4ECE6D8F">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3707-20</w:t>
            </w:r>
            <w:r>
              <w:rPr>
                <w:rFonts w:hint="eastAsia" w:ascii="宋体" w:hAnsi="宋体" w:cs="宋体"/>
                <w:i w:val="0"/>
                <w:color w:val="000000"/>
                <w:kern w:val="0"/>
                <w:sz w:val="20"/>
                <w:szCs w:val="20"/>
                <w:u w:val="none"/>
                <w:lang w:val="en-US" w:eastAsia="zh-CN" w:bidi="ar-SA"/>
              </w:rPr>
              <w:t>12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6408AC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φ315×13.0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1134E26">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BE5227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00E2149">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22</w:t>
            </w:r>
          </w:p>
        </w:tc>
      </w:tr>
      <w:tr w14:paraId="027A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35FEEB5C">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5</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EA6B1EA">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 管接头</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6606D30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3707-20</w:t>
            </w:r>
            <w:r>
              <w:rPr>
                <w:rFonts w:hint="eastAsia" w:ascii="宋体" w:hAnsi="宋体" w:cs="宋体"/>
                <w:i w:val="0"/>
                <w:color w:val="000000"/>
                <w:kern w:val="0"/>
                <w:sz w:val="20"/>
                <w:szCs w:val="20"/>
                <w:u w:val="none"/>
                <w:lang w:val="en-US" w:eastAsia="zh-CN" w:bidi="ar-SA"/>
              </w:rPr>
              <w:t>12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D5FF55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φ160×10.0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8CBE698">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5D31295">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823F609">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22</w:t>
            </w:r>
          </w:p>
        </w:tc>
      </w:tr>
      <w:tr w14:paraId="2554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A229105">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6</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0C160135">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 管接头</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63977FE3">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3707-20</w:t>
            </w:r>
            <w:r>
              <w:rPr>
                <w:rFonts w:hint="eastAsia" w:ascii="宋体" w:hAnsi="宋体" w:cs="宋体"/>
                <w:i w:val="0"/>
                <w:color w:val="000000"/>
                <w:kern w:val="0"/>
                <w:sz w:val="20"/>
                <w:szCs w:val="20"/>
                <w:u w:val="none"/>
                <w:lang w:val="en-US" w:eastAsia="zh-CN" w:bidi="ar-SA"/>
              </w:rPr>
              <w:t>12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06BDDC9">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φ110×8.0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53CC718">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FA1957B">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F620DB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22</w:t>
            </w:r>
          </w:p>
        </w:tc>
      </w:tr>
      <w:tr w14:paraId="3437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E6B48B1">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7</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B0ECBB7">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90°长半径弯头</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3A86BA65">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SY/T6662.1-2022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FC6F1A9">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φ160×10.0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8B0D2E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700DD78">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16A14D7">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10</w:t>
            </w:r>
          </w:p>
        </w:tc>
      </w:tr>
      <w:tr w14:paraId="0A20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3796AC63">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8</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670FABC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90°长半径弯头</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04C2A9B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SY/T6662.1-2022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01FDFF9">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φ110×8.0</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57B31FA">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C715B7A">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2F8FD4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10</w:t>
            </w:r>
          </w:p>
        </w:tc>
      </w:tr>
    </w:tbl>
    <w:p w14:paraId="5F508326">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67D2BD38">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3.1技术要求：报价厂家必须持有由中华人民共和国国家市场监督总局颁发的《中华人民共和国特种设备制造许可证》，压力管道元件制造：压力管道管子（B）限：非金属材料管（限带金属骨架的聚乙烯管）/压力管道元件制造：压力管道管件（聚乙烯），且证书在有效期内。</w:t>
      </w:r>
      <w:bookmarkStart w:id="0" w:name="OLE_LINK2"/>
    </w:p>
    <w:bookmarkEnd w:id="0"/>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胡彪</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13511699695</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56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000"/>
        <w:gridCol w:w="1439"/>
        <w:gridCol w:w="1601"/>
        <w:gridCol w:w="1527"/>
        <w:gridCol w:w="805"/>
        <w:gridCol w:w="777"/>
        <w:gridCol w:w="927"/>
        <w:gridCol w:w="864"/>
      </w:tblGrid>
      <w:tr w14:paraId="0129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F3FEECC">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78BDC1C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ECFDDCB">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8CB654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9A03581">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5CBCBD54">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DB7A97">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8E7E871">
            <w:pPr>
              <w:keepNext w:val="0"/>
              <w:keepLines w:val="0"/>
              <w:widowControl/>
              <w:suppressLineNumbers w:val="0"/>
              <w:ind w:left="0" w:leftChars="0" w:firstLine="0" w:firstLineChars="0"/>
              <w:jc w:val="center"/>
              <w:textAlignment w:val="center"/>
              <w:rPr>
                <w:rFonts w:hint="eastAsia" w:ascii="宋体" w:hAnsi="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单价</w:t>
            </w:r>
          </w:p>
          <w:p w14:paraId="0FEA290D">
            <w:pPr>
              <w:keepNext w:val="0"/>
              <w:keepLines w:val="0"/>
              <w:widowControl/>
              <w:suppressLineNumbers w:val="0"/>
              <w:ind w:left="0" w:leftChars="0" w:firstLine="0" w:firstLineChars="0"/>
              <w:jc w:val="center"/>
              <w:textAlignment w:val="center"/>
              <w:rPr>
                <w:rFonts w:hint="default" w:ascii="宋体" w:hAnsi="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（元）</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72A942E">
            <w:pPr>
              <w:keepNext w:val="0"/>
              <w:keepLines w:val="0"/>
              <w:widowControl/>
              <w:suppressLineNumbers w:val="0"/>
              <w:ind w:left="0" w:leftChars="0" w:firstLine="0" w:firstLineChars="0"/>
              <w:jc w:val="center"/>
              <w:textAlignment w:val="center"/>
              <w:rPr>
                <w:rFonts w:hint="eastAsia" w:ascii="宋体" w:hAnsi="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总价</w:t>
            </w:r>
          </w:p>
          <w:p w14:paraId="7B4E7C3C">
            <w:pPr>
              <w:keepNext w:val="0"/>
              <w:keepLines w:val="0"/>
              <w:widowControl/>
              <w:suppressLineNumbers w:val="0"/>
              <w:ind w:left="0" w:leftChars="0" w:firstLine="0" w:firstLineChars="0"/>
              <w:jc w:val="center"/>
              <w:textAlignment w:val="center"/>
              <w:rPr>
                <w:rFonts w:hint="default" w:ascii="宋体" w:hAnsi="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（元）</w:t>
            </w:r>
          </w:p>
        </w:tc>
      </w:tr>
      <w:tr w14:paraId="6CB7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41A0218">
            <w:pPr>
              <w:ind w:left="0" w:leftChars="0" w:firstLine="0" w:firstLineChars="0"/>
              <w:jc w:val="center"/>
              <w:rPr>
                <w:rFonts w:hint="default" w:ascii="宋体" w:hAnsi="宋体" w:eastAsia="宋体" w:cs="宋体"/>
                <w:i w:val="0"/>
                <w:color w:val="000000"/>
                <w:kern w:val="0"/>
                <w:sz w:val="20"/>
                <w:szCs w:val="20"/>
                <w:u w:val="none"/>
                <w:lang w:val="en-US" w:eastAsia="zh-CN" w:bidi="ar-SA"/>
              </w:rPr>
            </w:pPr>
            <w:bookmarkStart w:id="1" w:name="_GoBack" w:colFirst="2" w:colLast="2"/>
            <w:r>
              <w:rPr>
                <w:rFonts w:hint="eastAsia" w:ascii="宋体" w:hAnsi="宋体" w:eastAsia="宋体" w:cs="宋体"/>
                <w:i w:val="0"/>
                <w:color w:val="000000"/>
                <w:kern w:val="0"/>
                <w:sz w:val="20"/>
                <w:szCs w:val="20"/>
                <w:u w:val="none"/>
                <w:lang w:val="en-US" w:eastAsia="zh-CN" w:bidi="ar-SA"/>
              </w:rPr>
              <w:t>1</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0EC3203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C34D0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3706-2024</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DCCD81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φ315×13.0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FA862CB">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23F34C7">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米</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7BC64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120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E9F4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A88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A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CD8150D">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67F6AF1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C65C7D">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3706-2024</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2B040F3">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φ160×10.0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8ACFAD">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776B4CC6">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米</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9DEFC9">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120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575F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E194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F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34CC826D">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3</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5496C99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9E2CB2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3706-2024</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116D4B6">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φ110×8.0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B930D5D">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03B1187">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米</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06529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120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7180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3EA0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6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795A3D1">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4</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0AED56D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 管接头</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0F8B9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3707-20</w:t>
            </w:r>
            <w:r>
              <w:rPr>
                <w:rFonts w:hint="eastAsia" w:ascii="宋体" w:hAnsi="宋体" w:cs="宋体"/>
                <w:i w:val="0"/>
                <w:color w:val="000000"/>
                <w:kern w:val="0"/>
                <w:sz w:val="20"/>
                <w:szCs w:val="20"/>
                <w:u w:val="none"/>
                <w:lang w:val="en-US" w:eastAsia="zh-CN" w:bidi="ar-SA"/>
              </w:rPr>
              <w:t>12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6B88E7A">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φ315×13.0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EF909C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50298599">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766E5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9EDD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BC42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C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E6DEFD1">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5</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3854932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 管接头</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7F2312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3707-20</w:t>
            </w:r>
            <w:r>
              <w:rPr>
                <w:rFonts w:hint="eastAsia" w:ascii="宋体" w:hAnsi="宋体" w:cs="宋体"/>
                <w:i w:val="0"/>
                <w:color w:val="000000"/>
                <w:kern w:val="0"/>
                <w:sz w:val="20"/>
                <w:szCs w:val="20"/>
                <w:u w:val="none"/>
                <w:lang w:val="en-US" w:eastAsia="zh-CN" w:bidi="ar-SA"/>
              </w:rPr>
              <w:t>12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3EEB843">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φ160×10.0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FBB3EF6">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00EC6F9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A2981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1105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2FDD6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17126E7">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6</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3AF3B51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工业用金属孔网管骨架聚乙烯复合管 管接头</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D64523E">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HG/T 3707-20</w:t>
            </w:r>
            <w:r>
              <w:rPr>
                <w:rFonts w:hint="eastAsia" w:ascii="宋体" w:hAnsi="宋体" w:cs="宋体"/>
                <w:i w:val="0"/>
                <w:color w:val="000000"/>
                <w:kern w:val="0"/>
                <w:sz w:val="20"/>
                <w:szCs w:val="20"/>
                <w:u w:val="none"/>
                <w:lang w:val="en-US" w:eastAsia="zh-CN" w:bidi="ar-SA"/>
              </w:rPr>
              <w:t>12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0A08689">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φ110×8.0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16C60B">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7A5B614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DAE81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22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86942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1138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3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47199310">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7</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7DD44DFF">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90°长半径弯头</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D8FC08B">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SY/T6662.1-2022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04EF7E5">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φ160×10.0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1A2A6AC">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4BE1042">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47E540">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0F59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CF37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3C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3B085CFA">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8</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33D1D787">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90°长半径弯头</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2AE25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SY/T6662.1-2022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61F4E8D">
            <w:pPr>
              <w:ind w:left="0" w:leftChars="0" w:firstLine="0" w:firstLineChars="0"/>
              <w:jc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φ110×8.0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56BC2A1">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碳钢/HDPE</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D820135">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F80EA44">
            <w:pPr>
              <w:ind w:left="0" w:leftChars="0" w:firstLine="0" w:firstLineChars="0"/>
              <w:jc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10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8821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A413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bookmarkEnd w:id="1"/>
      <w:tr w14:paraId="2B60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4600" w:type="pct"/>
            <w:gridSpan w:val="8"/>
            <w:tcBorders>
              <w:top w:val="single" w:color="000000" w:sz="4" w:space="0"/>
              <w:left w:val="single" w:color="000000" w:sz="4" w:space="0"/>
              <w:bottom w:val="single" w:color="000000" w:sz="4" w:space="0"/>
              <w:right w:val="single" w:color="000000" w:sz="4" w:space="0"/>
            </w:tcBorders>
            <w:noWrap w:val="0"/>
            <w:vAlign w:val="center"/>
          </w:tcPr>
          <w:p w14:paraId="0355DD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SA"/>
              </w:rPr>
              <w:t>合计</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295A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CF3AC6A">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注：1）报价单位应按照分项报价单要求规格、型号、技术参数报价，满足采购方的所有要求。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0600F4A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0F50EB9"/>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9405AB"/>
    <w:rsid w:val="1BB249A5"/>
    <w:rsid w:val="1BD306B5"/>
    <w:rsid w:val="1C282778"/>
    <w:rsid w:val="1C6B4BBD"/>
    <w:rsid w:val="1CF9004F"/>
    <w:rsid w:val="1D406D29"/>
    <w:rsid w:val="1D61265F"/>
    <w:rsid w:val="1D77045C"/>
    <w:rsid w:val="1DA0537D"/>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3D66634"/>
    <w:rsid w:val="341252C0"/>
    <w:rsid w:val="359A6B07"/>
    <w:rsid w:val="35B841ED"/>
    <w:rsid w:val="36783E04"/>
    <w:rsid w:val="36CC7FE0"/>
    <w:rsid w:val="37321293"/>
    <w:rsid w:val="375211E9"/>
    <w:rsid w:val="3797278D"/>
    <w:rsid w:val="3A1C3FA6"/>
    <w:rsid w:val="3A3D3E1C"/>
    <w:rsid w:val="3B741D0B"/>
    <w:rsid w:val="3B8E1539"/>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4FFB46F9"/>
    <w:rsid w:val="503045D8"/>
    <w:rsid w:val="503F3393"/>
    <w:rsid w:val="50776792"/>
    <w:rsid w:val="507C7259"/>
    <w:rsid w:val="509007D0"/>
    <w:rsid w:val="50A618CB"/>
    <w:rsid w:val="51FC55C8"/>
    <w:rsid w:val="521E5249"/>
    <w:rsid w:val="528F250F"/>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0A45A4"/>
    <w:rsid w:val="6185469D"/>
    <w:rsid w:val="61B678E7"/>
    <w:rsid w:val="63D041C3"/>
    <w:rsid w:val="643A2B26"/>
    <w:rsid w:val="64D43BB1"/>
    <w:rsid w:val="65660A5B"/>
    <w:rsid w:val="65BD7565"/>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501432B"/>
    <w:rsid w:val="75984F94"/>
    <w:rsid w:val="759F5809"/>
    <w:rsid w:val="76146D18"/>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4332</Words>
  <Characters>5004</Characters>
  <Lines>0</Lines>
  <Paragraphs>0</Paragraphs>
  <TotalTime>0</TotalTime>
  <ScaleCrop>false</ScaleCrop>
  <LinksUpToDate>false</LinksUpToDate>
  <CharactersWithSpaces>5172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2025-12-19T05:38:30Z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