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E5E414">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auto"/>
          <w:sz w:val="44"/>
          <w:szCs w:val="44"/>
          <w:highlight w:val="none"/>
        </w:rPr>
      </w:pPr>
      <w:r>
        <w:rPr>
          <w:rFonts w:hint="eastAsia" w:ascii="方正小标宋简体" w:hAnsi="方正小标宋简体" w:eastAsia="方正小标宋简体" w:cs="方正小标宋简体"/>
          <w:color w:val="auto"/>
          <w:sz w:val="44"/>
          <w:szCs w:val="44"/>
          <w:highlight w:val="none"/>
        </w:rPr>
        <w:t>江苏索普</w:t>
      </w:r>
      <w:r>
        <w:rPr>
          <w:rFonts w:hint="eastAsia" w:ascii="方正小标宋简体" w:hAnsi="方正小标宋简体" w:eastAsia="方正小标宋简体" w:cs="方正小标宋简体"/>
          <w:color w:val="auto"/>
          <w:sz w:val="44"/>
          <w:szCs w:val="44"/>
          <w:highlight w:val="none"/>
          <w:lang w:val="en-US" w:eastAsia="zh-CN"/>
        </w:rPr>
        <w:t>工程</w:t>
      </w:r>
      <w:r>
        <w:rPr>
          <w:rFonts w:hint="eastAsia" w:ascii="方正小标宋简体" w:hAnsi="方正小标宋简体" w:eastAsia="方正小标宋简体" w:cs="方正小标宋简体"/>
          <w:color w:val="auto"/>
          <w:sz w:val="44"/>
          <w:szCs w:val="44"/>
          <w:highlight w:val="none"/>
        </w:rPr>
        <w:t>有限公司</w:t>
      </w:r>
      <w:r>
        <w:rPr>
          <w:rFonts w:hint="eastAsia" w:ascii="方正小标宋简体" w:hAnsi="方正小标宋简体" w:eastAsia="方正小标宋简体" w:cs="方正小标宋简体"/>
          <w:color w:val="auto"/>
          <w:sz w:val="44"/>
          <w:szCs w:val="44"/>
          <w:highlight w:val="none"/>
          <w:lang w:val="en-US" w:eastAsia="zh-CN"/>
        </w:rPr>
        <w:t>采购</w:t>
      </w:r>
      <w:r>
        <w:rPr>
          <w:rFonts w:hint="eastAsia" w:ascii="方正小标宋简体" w:hAnsi="方正小标宋简体" w:eastAsia="方正小标宋简体" w:cs="方正小标宋简体"/>
          <w:color w:val="auto"/>
          <w:sz w:val="44"/>
          <w:szCs w:val="44"/>
          <w:highlight w:val="none"/>
        </w:rPr>
        <w:t>文件</w:t>
      </w:r>
    </w:p>
    <w:p w14:paraId="04CAECFB">
      <w:pPr>
        <w:pStyle w:val="4"/>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bCs/>
          <w:color w:val="auto"/>
          <w:kern w:val="0"/>
          <w:sz w:val="21"/>
          <w:szCs w:val="21"/>
          <w:highlight w:val="none"/>
          <w:lang w:val="en-US" w:eastAsia="zh-CN" w:bidi="ar-SA"/>
        </w:rPr>
      </w:pPr>
    </w:p>
    <w:p w14:paraId="3558FE12">
      <w:pPr>
        <w:pStyle w:val="4"/>
        <w:keepNext w:val="0"/>
        <w:keepLines w:val="0"/>
        <w:pageBreakBefore w:val="0"/>
        <w:widowControl/>
        <w:kinsoku/>
        <w:wordWrap/>
        <w:overflowPunct/>
        <w:topLinePunct w:val="0"/>
        <w:autoSpaceDE/>
        <w:autoSpaceDN/>
        <w:bidi w:val="0"/>
        <w:spacing w:line="600" w:lineRule="exact"/>
        <w:ind w:firstLine="680" w:firstLineChars="200"/>
        <w:jc w:val="left"/>
        <w:textAlignment w:val="auto"/>
        <w:rPr>
          <w:rFonts w:hint="eastAsia" w:ascii="仿宋" w:hAnsi="仿宋" w:eastAsia="仿宋" w:cs="仿宋"/>
          <w:color w:val="auto"/>
          <w:sz w:val="34"/>
          <w:szCs w:val="34"/>
          <w:highlight w:val="none"/>
          <w:lang w:val="en-US" w:eastAsia="zh-CN"/>
        </w:rPr>
      </w:pPr>
      <w:r>
        <w:rPr>
          <w:rFonts w:hint="eastAsia" w:ascii="仿宋" w:hAnsi="仿宋" w:eastAsia="仿宋" w:cs="仿宋"/>
          <w:color w:val="auto"/>
          <w:sz w:val="34"/>
          <w:szCs w:val="34"/>
          <w:highlight w:val="none"/>
          <w:lang w:val="en-US" w:eastAsia="zh-CN"/>
        </w:rPr>
        <w:t>我公司现需采购员工餐</w:t>
      </w:r>
      <w:r>
        <w:rPr>
          <w:rFonts w:hint="eastAsia" w:ascii="仿宋" w:hAnsi="仿宋" w:eastAsia="仿宋" w:cs="仿宋"/>
          <w:color w:val="auto"/>
          <w:kern w:val="2"/>
          <w:sz w:val="34"/>
          <w:szCs w:val="34"/>
          <w:highlight w:val="none"/>
          <w:lang w:val="en-US" w:eastAsia="zh-CN" w:bidi="ar-SA"/>
        </w:rPr>
        <w:t>供应</w:t>
      </w:r>
      <w:r>
        <w:rPr>
          <w:rFonts w:hint="eastAsia" w:ascii="仿宋" w:hAnsi="仿宋" w:eastAsia="仿宋" w:cs="仿宋"/>
          <w:color w:val="auto"/>
          <w:sz w:val="34"/>
          <w:szCs w:val="34"/>
          <w:highlight w:val="none"/>
          <w:lang w:val="en-US" w:eastAsia="zh-CN"/>
        </w:rPr>
        <w:t>服务（一年长约），现采用自主公开采购方式确定服务合作单位，特邀请贵公司参与报价。</w:t>
      </w:r>
    </w:p>
    <w:p w14:paraId="57548037">
      <w:pPr>
        <w:pStyle w:val="4"/>
        <w:keepNext w:val="0"/>
        <w:keepLines w:val="0"/>
        <w:pageBreakBefore w:val="0"/>
        <w:widowControl/>
        <w:kinsoku/>
        <w:wordWrap/>
        <w:overflowPunct/>
        <w:topLinePunct w:val="0"/>
        <w:autoSpaceDE/>
        <w:autoSpaceDN/>
        <w:bidi w:val="0"/>
        <w:spacing w:line="600" w:lineRule="exact"/>
        <w:ind w:firstLine="683" w:firstLineChars="200"/>
        <w:textAlignment w:val="auto"/>
        <w:rPr>
          <w:rFonts w:hint="eastAsia" w:ascii="仿宋" w:hAnsi="仿宋" w:eastAsia="仿宋" w:cs="仿宋"/>
          <w:bCs/>
          <w:color w:val="auto"/>
          <w:sz w:val="34"/>
          <w:szCs w:val="34"/>
          <w:highlight w:val="none"/>
        </w:rPr>
      </w:pPr>
      <w:r>
        <w:rPr>
          <w:rFonts w:hint="eastAsia" w:ascii="仿宋" w:hAnsi="仿宋" w:eastAsia="仿宋" w:cs="仿宋"/>
          <w:b/>
          <w:color w:val="auto"/>
          <w:sz w:val="34"/>
          <w:szCs w:val="34"/>
          <w:highlight w:val="none"/>
        </w:rPr>
        <w:t>一、</w:t>
      </w:r>
      <w:r>
        <w:rPr>
          <w:rFonts w:hint="eastAsia" w:ascii="仿宋" w:hAnsi="仿宋" w:eastAsia="仿宋" w:cs="仿宋"/>
          <w:b/>
          <w:color w:val="auto"/>
          <w:sz w:val="34"/>
          <w:szCs w:val="34"/>
          <w:highlight w:val="none"/>
          <w:lang w:val="en-US" w:eastAsia="zh-CN"/>
        </w:rPr>
        <w:t>采购</w:t>
      </w:r>
      <w:r>
        <w:rPr>
          <w:rFonts w:hint="eastAsia" w:ascii="仿宋" w:hAnsi="仿宋" w:eastAsia="仿宋" w:cs="仿宋"/>
          <w:b/>
          <w:color w:val="auto"/>
          <w:sz w:val="30"/>
          <w:szCs w:val="30"/>
          <w:highlight w:val="none"/>
          <w:lang w:val="en-US" w:eastAsia="zh-CN"/>
        </w:rPr>
        <w:t>项目</w:t>
      </w:r>
      <w:r>
        <w:rPr>
          <w:rFonts w:hint="eastAsia" w:ascii="仿宋" w:hAnsi="仿宋" w:eastAsia="仿宋" w:cs="仿宋"/>
          <w:b/>
          <w:color w:val="auto"/>
          <w:sz w:val="34"/>
          <w:szCs w:val="34"/>
          <w:highlight w:val="none"/>
        </w:rPr>
        <w:t>概况：</w:t>
      </w:r>
    </w:p>
    <w:p w14:paraId="3A812807">
      <w:pPr>
        <w:keepNext w:val="0"/>
        <w:keepLines w:val="0"/>
        <w:pageBreakBefore w:val="0"/>
        <w:kinsoku/>
        <w:wordWrap/>
        <w:overflowPunct/>
        <w:topLinePunct w:val="0"/>
        <w:autoSpaceDE/>
        <w:autoSpaceDN/>
        <w:bidi w:val="0"/>
        <w:adjustRightInd w:val="0"/>
        <w:snapToGrid w:val="0"/>
        <w:spacing w:line="600" w:lineRule="exact"/>
        <w:ind w:firstLine="680" w:firstLineChars="200"/>
        <w:textAlignment w:val="auto"/>
        <w:rPr>
          <w:rFonts w:hint="eastAsia" w:ascii="仿宋" w:hAnsi="仿宋" w:eastAsia="仿宋" w:cs="仿宋"/>
          <w:color w:val="auto"/>
          <w:kern w:val="2"/>
          <w:sz w:val="34"/>
          <w:szCs w:val="34"/>
          <w:highlight w:val="none"/>
          <w:lang w:val="en-US" w:eastAsia="zh-CN" w:bidi="ar-SA"/>
        </w:rPr>
      </w:pPr>
      <w:r>
        <w:rPr>
          <w:rFonts w:hint="eastAsia" w:ascii="仿宋" w:hAnsi="仿宋" w:eastAsia="仿宋" w:cs="仿宋"/>
          <w:color w:val="auto"/>
          <w:kern w:val="2"/>
          <w:sz w:val="34"/>
          <w:szCs w:val="34"/>
          <w:highlight w:val="none"/>
          <w:lang w:val="en-US" w:eastAsia="zh-CN" w:bidi="ar-SA"/>
        </w:rPr>
        <w:t>（一）标的物名称：员工餐供应服务（一年长约）</w:t>
      </w:r>
    </w:p>
    <w:p w14:paraId="2F274ABE">
      <w:pPr>
        <w:spacing w:line="600" w:lineRule="exact"/>
        <w:ind w:firstLine="680" w:firstLineChars="200"/>
        <w:rPr>
          <w:rFonts w:hint="eastAsia" w:ascii="仿宋" w:hAnsi="仿宋" w:eastAsia="仿宋" w:cs="仿宋"/>
          <w:color w:val="auto"/>
          <w:kern w:val="2"/>
          <w:sz w:val="34"/>
          <w:szCs w:val="34"/>
          <w:highlight w:val="none"/>
          <w:lang w:val="en-US" w:eastAsia="zh-CN" w:bidi="ar-SA"/>
        </w:rPr>
      </w:pPr>
      <w:r>
        <w:rPr>
          <w:rFonts w:hint="eastAsia" w:ascii="仿宋" w:hAnsi="仿宋" w:eastAsia="仿宋" w:cs="仿宋"/>
          <w:color w:val="auto"/>
          <w:kern w:val="2"/>
          <w:sz w:val="34"/>
          <w:szCs w:val="34"/>
          <w:highlight w:val="none"/>
          <w:lang w:val="en-US" w:eastAsia="zh-CN" w:bidi="ar-SA"/>
        </w:rPr>
        <w:t>（二）履约期限：2026年1月-2026年12月</w:t>
      </w:r>
    </w:p>
    <w:p w14:paraId="6DB6CB0C">
      <w:pPr>
        <w:keepNext w:val="0"/>
        <w:keepLines w:val="0"/>
        <w:pageBreakBefore w:val="0"/>
        <w:kinsoku/>
        <w:wordWrap/>
        <w:overflowPunct/>
        <w:topLinePunct w:val="0"/>
        <w:autoSpaceDE/>
        <w:autoSpaceDN/>
        <w:bidi w:val="0"/>
        <w:adjustRightInd w:val="0"/>
        <w:snapToGrid w:val="0"/>
        <w:spacing w:line="600" w:lineRule="exact"/>
        <w:ind w:left="676" w:leftChars="322" w:firstLine="0" w:firstLineChars="0"/>
        <w:jc w:val="left"/>
        <w:textAlignment w:val="auto"/>
        <w:rPr>
          <w:rFonts w:hint="eastAsia" w:ascii="仿宋" w:hAnsi="仿宋" w:eastAsia="仿宋" w:cs="仿宋"/>
          <w:color w:val="auto"/>
          <w:kern w:val="2"/>
          <w:sz w:val="34"/>
          <w:szCs w:val="34"/>
          <w:highlight w:val="none"/>
          <w:lang w:val="en-US" w:eastAsia="zh-CN" w:bidi="ar-SA"/>
        </w:rPr>
      </w:pPr>
      <w:r>
        <w:rPr>
          <w:rFonts w:hint="eastAsia" w:ascii="仿宋" w:hAnsi="仿宋" w:eastAsia="仿宋" w:cs="仿宋"/>
          <w:color w:val="auto"/>
          <w:kern w:val="2"/>
          <w:sz w:val="34"/>
          <w:szCs w:val="34"/>
          <w:highlight w:val="none"/>
          <w:lang w:val="en-US" w:eastAsia="zh-CN" w:bidi="ar-SA"/>
        </w:rPr>
        <w:t>（三）服务地点：镇江新区索普新材料公司范围内。</w:t>
      </w:r>
    </w:p>
    <w:p w14:paraId="5398023E">
      <w:pPr>
        <w:keepNext w:val="0"/>
        <w:keepLines w:val="0"/>
        <w:pageBreakBefore w:val="0"/>
        <w:kinsoku/>
        <w:wordWrap/>
        <w:overflowPunct/>
        <w:topLinePunct w:val="0"/>
        <w:autoSpaceDE/>
        <w:autoSpaceDN/>
        <w:bidi w:val="0"/>
        <w:adjustRightInd w:val="0"/>
        <w:snapToGrid w:val="0"/>
        <w:spacing w:line="600" w:lineRule="exact"/>
        <w:ind w:left="676" w:leftChars="322" w:firstLine="0" w:firstLineChars="0"/>
        <w:jc w:val="left"/>
        <w:textAlignment w:val="auto"/>
        <w:rPr>
          <w:rFonts w:hint="eastAsia" w:ascii="仿宋" w:hAnsi="仿宋" w:eastAsia="仿宋" w:cs="仿宋"/>
          <w:color w:val="auto"/>
          <w:kern w:val="2"/>
          <w:sz w:val="34"/>
          <w:szCs w:val="34"/>
          <w:highlight w:val="none"/>
          <w:lang w:val="en-US" w:eastAsia="zh-CN" w:bidi="ar-SA"/>
        </w:rPr>
      </w:pPr>
      <w:r>
        <w:rPr>
          <w:rFonts w:hint="eastAsia" w:ascii="仿宋" w:hAnsi="仿宋" w:eastAsia="仿宋" w:cs="仿宋"/>
          <w:color w:val="auto"/>
          <w:kern w:val="2"/>
          <w:sz w:val="34"/>
          <w:szCs w:val="34"/>
          <w:highlight w:val="none"/>
          <w:lang w:val="en-US" w:eastAsia="zh-CN" w:bidi="ar-SA"/>
        </w:rPr>
        <w:t>（四）报价截止时间2025年 12月29日 14 时（北京时间）；</w:t>
      </w:r>
    </w:p>
    <w:p w14:paraId="3A6288C7">
      <w:pPr>
        <w:keepNext w:val="0"/>
        <w:keepLines w:val="0"/>
        <w:pageBreakBefore w:val="0"/>
        <w:kinsoku/>
        <w:wordWrap/>
        <w:overflowPunct/>
        <w:topLinePunct w:val="0"/>
        <w:autoSpaceDE/>
        <w:autoSpaceDN/>
        <w:bidi w:val="0"/>
        <w:adjustRightInd w:val="0"/>
        <w:snapToGrid w:val="0"/>
        <w:spacing w:line="600" w:lineRule="exact"/>
        <w:ind w:left="676" w:leftChars="322" w:firstLine="0" w:firstLineChars="0"/>
        <w:jc w:val="left"/>
        <w:textAlignment w:val="auto"/>
        <w:rPr>
          <w:rFonts w:hint="eastAsia" w:ascii="仿宋" w:hAnsi="仿宋" w:eastAsia="仿宋" w:cs="仿宋"/>
          <w:color w:val="auto"/>
          <w:kern w:val="2"/>
          <w:sz w:val="34"/>
          <w:szCs w:val="34"/>
          <w:highlight w:val="none"/>
          <w:lang w:val="en-US" w:eastAsia="zh-CN" w:bidi="ar-SA"/>
        </w:rPr>
      </w:pPr>
      <w:r>
        <w:rPr>
          <w:rFonts w:hint="eastAsia" w:ascii="仿宋" w:hAnsi="仿宋" w:eastAsia="仿宋" w:cs="仿宋"/>
          <w:color w:val="auto"/>
          <w:kern w:val="2"/>
          <w:sz w:val="34"/>
          <w:szCs w:val="34"/>
          <w:highlight w:val="none"/>
          <w:lang w:val="en-US" w:eastAsia="zh-CN" w:bidi="ar-SA"/>
        </w:rPr>
        <w:t>（五）报价评审时间2025年 12月29日 14 时（北京时间）；</w:t>
      </w:r>
    </w:p>
    <w:p w14:paraId="045D2DD9">
      <w:pPr>
        <w:keepNext w:val="0"/>
        <w:keepLines w:val="0"/>
        <w:pageBreakBefore w:val="0"/>
        <w:kinsoku/>
        <w:wordWrap/>
        <w:overflowPunct/>
        <w:topLinePunct w:val="0"/>
        <w:autoSpaceDE/>
        <w:autoSpaceDN/>
        <w:bidi w:val="0"/>
        <w:adjustRightInd w:val="0"/>
        <w:snapToGrid w:val="0"/>
        <w:spacing w:line="600" w:lineRule="exact"/>
        <w:ind w:firstLine="680" w:firstLineChars="200"/>
        <w:jc w:val="left"/>
        <w:textAlignment w:val="auto"/>
        <w:rPr>
          <w:rFonts w:hint="eastAsia" w:ascii="仿宋" w:hAnsi="仿宋" w:eastAsia="仿宋" w:cs="仿宋"/>
          <w:color w:val="auto"/>
          <w:kern w:val="2"/>
          <w:sz w:val="34"/>
          <w:szCs w:val="34"/>
          <w:highlight w:val="none"/>
          <w:lang w:val="en-US" w:eastAsia="zh-CN" w:bidi="ar-SA"/>
        </w:rPr>
      </w:pPr>
      <w:r>
        <w:rPr>
          <w:rFonts w:hint="eastAsia" w:ascii="仿宋" w:hAnsi="仿宋" w:eastAsia="仿宋" w:cs="仿宋"/>
          <w:color w:val="auto"/>
          <w:kern w:val="2"/>
          <w:sz w:val="34"/>
          <w:szCs w:val="34"/>
          <w:highlight w:val="none"/>
          <w:lang w:val="en-US" w:eastAsia="zh-CN" w:bidi="ar-SA"/>
        </w:rPr>
        <w:t>（六）报价评审地点：江苏索普（集团）有限公司公共采购中心；</w:t>
      </w:r>
    </w:p>
    <w:p w14:paraId="797415A2">
      <w:pPr>
        <w:pStyle w:val="2"/>
        <w:keepNext w:val="0"/>
        <w:keepLines w:val="0"/>
        <w:pageBreakBefore w:val="0"/>
        <w:kinsoku/>
        <w:wordWrap/>
        <w:overflowPunct/>
        <w:topLinePunct w:val="0"/>
        <w:autoSpaceDE/>
        <w:autoSpaceDN/>
        <w:bidi w:val="0"/>
        <w:spacing w:after="0" w:line="600" w:lineRule="exact"/>
        <w:ind w:firstLine="683" w:firstLineChars="200"/>
        <w:textAlignment w:val="auto"/>
        <w:rPr>
          <w:rFonts w:hint="eastAsia" w:ascii="仿宋" w:hAnsi="仿宋" w:eastAsia="仿宋" w:cs="仿宋"/>
          <w:b/>
          <w:color w:val="auto"/>
          <w:sz w:val="34"/>
          <w:szCs w:val="34"/>
          <w:highlight w:val="none"/>
        </w:rPr>
      </w:pPr>
      <w:r>
        <w:rPr>
          <w:rFonts w:hint="eastAsia" w:ascii="仿宋" w:hAnsi="仿宋" w:eastAsia="仿宋" w:cs="仿宋"/>
          <w:b/>
          <w:color w:val="auto"/>
          <w:sz w:val="34"/>
          <w:szCs w:val="34"/>
          <w:highlight w:val="none"/>
        </w:rPr>
        <w:t>二、</w:t>
      </w:r>
      <w:r>
        <w:rPr>
          <w:rFonts w:hint="eastAsia" w:ascii="仿宋" w:hAnsi="仿宋" w:eastAsia="仿宋" w:cs="仿宋"/>
          <w:b/>
          <w:color w:val="auto"/>
          <w:sz w:val="34"/>
          <w:szCs w:val="34"/>
          <w:highlight w:val="none"/>
          <w:lang w:val="en-US" w:eastAsia="zh-CN"/>
        </w:rPr>
        <w:t>采购</w:t>
      </w:r>
      <w:r>
        <w:rPr>
          <w:rFonts w:hint="eastAsia" w:ascii="仿宋" w:hAnsi="仿宋" w:eastAsia="仿宋" w:cs="仿宋"/>
          <w:b/>
          <w:color w:val="auto"/>
          <w:sz w:val="34"/>
          <w:szCs w:val="34"/>
          <w:highlight w:val="none"/>
        </w:rPr>
        <w:t>内容</w:t>
      </w:r>
      <w:r>
        <w:rPr>
          <w:rFonts w:hint="eastAsia" w:ascii="仿宋" w:hAnsi="仿宋" w:eastAsia="仿宋" w:cs="仿宋"/>
          <w:b/>
          <w:color w:val="auto"/>
          <w:sz w:val="34"/>
          <w:szCs w:val="34"/>
          <w:highlight w:val="none"/>
          <w:lang w:val="en-US" w:eastAsia="zh-CN"/>
        </w:rPr>
        <w:t>及要求</w:t>
      </w:r>
      <w:r>
        <w:rPr>
          <w:rFonts w:hint="eastAsia" w:ascii="仿宋" w:hAnsi="仿宋" w:eastAsia="仿宋" w:cs="仿宋"/>
          <w:b/>
          <w:color w:val="auto"/>
          <w:sz w:val="34"/>
          <w:szCs w:val="34"/>
          <w:highlight w:val="none"/>
        </w:rPr>
        <w:t>：</w:t>
      </w:r>
    </w:p>
    <w:p w14:paraId="5B1C58B5">
      <w:pPr>
        <w:spacing w:line="560" w:lineRule="exact"/>
        <w:ind w:left="-23" w:firstLine="680" w:firstLineChars="200"/>
        <w:jc w:val="left"/>
        <w:rPr>
          <w:rFonts w:hint="eastAsia" w:ascii="仿宋" w:hAnsi="仿宋" w:eastAsia="仿宋" w:cs="仿宋"/>
          <w:color w:val="auto"/>
          <w:kern w:val="2"/>
          <w:sz w:val="34"/>
          <w:szCs w:val="34"/>
          <w:highlight w:val="none"/>
          <w:lang w:val="en-US" w:eastAsia="zh-CN" w:bidi="ar-SA"/>
        </w:rPr>
      </w:pPr>
      <w:r>
        <w:rPr>
          <w:rFonts w:hint="eastAsia" w:ascii="仿宋" w:hAnsi="仿宋" w:eastAsia="仿宋" w:cs="仿宋"/>
          <w:color w:val="auto"/>
          <w:kern w:val="2"/>
          <w:sz w:val="34"/>
          <w:szCs w:val="34"/>
          <w:highlight w:val="none"/>
          <w:lang w:val="en-US" w:eastAsia="zh-CN" w:bidi="ar-SA"/>
        </w:rPr>
        <w:t>1.员工标准快餐：提供符合卫生标准的盒饭。</w:t>
      </w:r>
    </w:p>
    <w:p w14:paraId="2F36D4F5">
      <w:pPr>
        <w:spacing w:line="560" w:lineRule="exact"/>
        <w:ind w:left="-23" w:firstLine="680" w:firstLineChars="200"/>
        <w:jc w:val="left"/>
        <w:rPr>
          <w:rFonts w:hint="eastAsia" w:ascii="仿宋" w:hAnsi="仿宋" w:eastAsia="仿宋" w:cs="仿宋"/>
          <w:color w:val="auto"/>
          <w:kern w:val="2"/>
          <w:sz w:val="34"/>
          <w:szCs w:val="34"/>
          <w:highlight w:val="none"/>
          <w:lang w:val="en-US" w:eastAsia="zh-CN" w:bidi="ar-SA"/>
        </w:rPr>
      </w:pPr>
      <w:r>
        <w:rPr>
          <w:rFonts w:hint="eastAsia" w:ascii="仿宋" w:hAnsi="仿宋" w:eastAsia="仿宋" w:cs="仿宋"/>
          <w:color w:val="auto"/>
          <w:kern w:val="2"/>
          <w:sz w:val="34"/>
          <w:szCs w:val="34"/>
          <w:highlight w:val="none"/>
          <w:lang w:val="en-US" w:eastAsia="zh-CN" w:bidi="ar-SA"/>
        </w:rPr>
        <w:t>快餐内容包括：一大荤、一小荤、两蔬菜、一份米饭、免费汤，原则上一份菜一份米饭，如需求方有需要，增加米饭的数量不超过订餐量的30%。</w:t>
      </w:r>
    </w:p>
    <w:p w14:paraId="7E6309BB">
      <w:pPr>
        <w:spacing w:line="560" w:lineRule="exact"/>
        <w:ind w:firstLine="680" w:firstLineChars="200"/>
        <w:jc w:val="left"/>
        <w:rPr>
          <w:rFonts w:hint="eastAsia" w:ascii="仿宋" w:hAnsi="仿宋" w:eastAsia="仿宋" w:cs="仿宋"/>
          <w:color w:val="auto"/>
          <w:kern w:val="2"/>
          <w:sz w:val="34"/>
          <w:szCs w:val="34"/>
          <w:highlight w:val="none"/>
          <w:lang w:val="en-US" w:eastAsia="zh-CN" w:bidi="ar-SA"/>
        </w:rPr>
      </w:pPr>
      <w:r>
        <w:rPr>
          <w:rFonts w:hint="eastAsia" w:ascii="仿宋" w:hAnsi="仿宋" w:eastAsia="仿宋" w:cs="仿宋"/>
          <w:color w:val="auto"/>
          <w:kern w:val="2"/>
          <w:sz w:val="34"/>
          <w:szCs w:val="34"/>
          <w:highlight w:val="none"/>
          <w:lang w:val="en-US" w:eastAsia="zh-CN" w:bidi="ar-SA"/>
        </w:rPr>
        <w:t>1.1大荤标准：主要包括肉类、家禽类、鱼类（少刺鱼类）等加工（要求新鲜肉类每日采供，冷冻肉类不超过三天）；</w:t>
      </w:r>
    </w:p>
    <w:p w14:paraId="5E7B5D14">
      <w:pPr>
        <w:spacing w:line="560" w:lineRule="exact"/>
        <w:ind w:left="-23" w:firstLine="680" w:firstLineChars="200"/>
        <w:jc w:val="left"/>
        <w:rPr>
          <w:rFonts w:hint="eastAsia" w:ascii="仿宋" w:hAnsi="仿宋" w:eastAsia="仿宋" w:cs="仿宋"/>
          <w:color w:val="auto"/>
          <w:kern w:val="2"/>
          <w:sz w:val="34"/>
          <w:szCs w:val="34"/>
          <w:highlight w:val="none"/>
          <w:lang w:val="en-US" w:eastAsia="zh-CN" w:bidi="ar-SA"/>
        </w:rPr>
      </w:pPr>
      <w:r>
        <w:rPr>
          <w:rFonts w:hint="eastAsia" w:ascii="仿宋" w:hAnsi="仿宋" w:eastAsia="仿宋" w:cs="仿宋"/>
          <w:color w:val="auto"/>
          <w:kern w:val="2"/>
          <w:sz w:val="34"/>
          <w:szCs w:val="34"/>
          <w:highlight w:val="none"/>
          <w:lang w:val="en-US" w:eastAsia="zh-CN" w:bidi="ar-SA"/>
        </w:rPr>
        <w:t>小荤标准：主要包括蛋类、花荤等；</w:t>
      </w:r>
    </w:p>
    <w:p w14:paraId="4BCF83D4">
      <w:pPr>
        <w:spacing w:line="560" w:lineRule="exact"/>
        <w:ind w:left="-23" w:firstLine="680" w:firstLineChars="200"/>
        <w:jc w:val="left"/>
        <w:rPr>
          <w:rFonts w:hint="eastAsia" w:ascii="仿宋" w:hAnsi="仿宋" w:eastAsia="仿宋" w:cs="仿宋"/>
          <w:color w:val="auto"/>
          <w:kern w:val="2"/>
          <w:sz w:val="34"/>
          <w:szCs w:val="34"/>
          <w:highlight w:val="none"/>
          <w:lang w:val="en-US" w:eastAsia="zh-CN" w:bidi="ar-SA"/>
        </w:rPr>
      </w:pPr>
      <w:r>
        <w:rPr>
          <w:rFonts w:hint="eastAsia" w:ascii="仿宋" w:hAnsi="仿宋" w:eastAsia="仿宋" w:cs="仿宋"/>
          <w:color w:val="auto"/>
          <w:kern w:val="2"/>
          <w:sz w:val="34"/>
          <w:szCs w:val="34"/>
          <w:highlight w:val="none"/>
          <w:lang w:val="en-US" w:eastAsia="zh-CN" w:bidi="ar-SA"/>
        </w:rPr>
        <w:t>蔬菜标准：以当季节新鲜绿色蔬菜为主（要求二天内采买）；</w:t>
      </w:r>
    </w:p>
    <w:p w14:paraId="171992F8">
      <w:pPr>
        <w:spacing w:line="560" w:lineRule="exact"/>
        <w:ind w:left="-23" w:firstLine="680" w:firstLineChars="200"/>
        <w:jc w:val="left"/>
        <w:rPr>
          <w:rFonts w:hint="eastAsia" w:ascii="仿宋" w:hAnsi="仿宋" w:eastAsia="仿宋" w:cs="仿宋"/>
          <w:color w:val="auto"/>
          <w:kern w:val="2"/>
          <w:sz w:val="34"/>
          <w:szCs w:val="34"/>
          <w:highlight w:val="none"/>
          <w:lang w:val="en-US" w:eastAsia="zh-CN" w:bidi="ar-SA"/>
        </w:rPr>
      </w:pPr>
      <w:r>
        <w:rPr>
          <w:rFonts w:hint="eastAsia" w:ascii="仿宋" w:hAnsi="仿宋" w:eastAsia="仿宋" w:cs="仿宋"/>
          <w:color w:val="auto"/>
          <w:kern w:val="2"/>
          <w:sz w:val="34"/>
          <w:szCs w:val="34"/>
          <w:highlight w:val="none"/>
          <w:lang w:val="en-US" w:eastAsia="zh-CN" w:bidi="ar-SA"/>
        </w:rPr>
        <w:t>1.2菜品须做到一周内不重复，汤类须做到1周内荤素搭配，以桶装方式送至指定地点；</w:t>
      </w:r>
    </w:p>
    <w:p w14:paraId="541B225C">
      <w:pPr>
        <w:adjustRightInd w:val="0"/>
        <w:snapToGrid w:val="0"/>
        <w:spacing w:line="560" w:lineRule="exact"/>
        <w:ind w:firstLine="680" w:firstLineChars="200"/>
        <w:jc w:val="left"/>
        <w:rPr>
          <w:rFonts w:hint="eastAsia" w:ascii="仿宋" w:hAnsi="仿宋" w:eastAsia="仿宋" w:cs="仿宋"/>
          <w:color w:val="auto"/>
          <w:kern w:val="2"/>
          <w:sz w:val="34"/>
          <w:szCs w:val="34"/>
          <w:highlight w:val="none"/>
          <w:lang w:val="en-US" w:eastAsia="zh-CN" w:bidi="ar-SA"/>
        </w:rPr>
      </w:pPr>
      <w:r>
        <w:rPr>
          <w:rFonts w:hint="eastAsia" w:ascii="仿宋" w:hAnsi="仿宋" w:eastAsia="仿宋" w:cs="仿宋"/>
          <w:color w:val="auto"/>
          <w:kern w:val="2"/>
          <w:sz w:val="34"/>
          <w:szCs w:val="34"/>
          <w:highlight w:val="none"/>
          <w:lang w:val="en-US" w:eastAsia="zh-CN" w:bidi="ar-SA"/>
        </w:rPr>
        <w:t>1.3做好食品卫生安全工作，保证食材质量和菜肴品质，每天的食材和菜品须留样一份保存不少于3天；</w:t>
      </w:r>
    </w:p>
    <w:p w14:paraId="5D72D4E9">
      <w:pPr>
        <w:spacing w:line="560" w:lineRule="exact"/>
        <w:ind w:left="-23" w:firstLine="680" w:firstLineChars="200"/>
        <w:jc w:val="left"/>
        <w:rPr>
          <w:rFonts w:hint="eastAsia" w:ascii="仿宋" w:hAnsi="仿宋" w:eastAsia="仿宋" w:cs="仿宋"/>
          <w:color w:val="auto"/>
          <w:kern w:val="2"/>
          <w:sz w:val="34"/>
          <w:szCs w:val="34"/>
          <w:highlight w:val="none"/>
          <w:lang w:val="en-US" w:eastAsia="zh-CN" w:bidi="ar-SA"/>
        </w:rPr>
      </w:pPr>
      <w:r>
        <w:rPr>
          <w:rFonts w:hint="eastAsia" w:ascii="仿宋" w:hAnsi="仿宋" w:eastAsia="仿宋" w:cs="仿宋"/>
          <w:color w:val="auto"/>
          <w:kern w:val="2"/>
          <w:sz w:val="34"/>
          <w:szCs w:val="34"/>
          <w:highlight w:val="none"/>
          <w:lang w:val="en-US" w:eastAsia="zh-CN" w:bidi="ar-SA"/>
        </w:rPr>
        <w:t>1.4快餐标准：不低于现标准12元/份。</w:t>
      </w:r>
    </w:p>
    <w:p w14:paraId="17C0996D">
      <w:pPr>
        <w:spacing w:line="560" w:lineRule="exact"/>
        <w:ind w:left="-23" w:firstLine="680" w:firstLineChars="200"/>
        <w:jc w:val="left"/>
        <w:rPr>
          <w:rFonts w:hint="eastAsia" w:ascii="仿宋" w:hAnsi="仿宋" w:eastAsia="仿宋" w:cs="仿宋"/>
          <w:color w:val="auto"/>
          <w:kern w:val="2"/>
          <w:sz w:val="34"/>
          <w:szCs w:val="34"/>
          <w:highlight w:val="none"/>
          <w:lang w:val="en-US" w:eastAsia="zh-CN" w:bidi="ar-SA"/>
        </w:rPr>
      </w:pPr>
      <w:r>
        <w:rPr>
          <w:rFonts w:hint="eastAsia" w:ascii="仿宋" w:hAnsi="仿宋" w:eastAsia="仿宋" w:cs="仿宋"/>
          <w:color w:val="auto"/>
          <w:kern w:val="2"/>
          <w:sz w:val="34"/>
          <w:szCs w:val="34"/>
          <w:highlight w:val="none"/>
          <w:lang w:val="en-US" w:eastAsia="zh-CN" w:bidi="ar-SA"/>
        </w:rPr>
        <w:t>2. 送餐要求：</w:t>
      </w:r>
    </w:p>
    <w:p w14:paraId="3A96AB47">
      <w:pPr>
        <w:spacing w:line="560" w:lineRule="exact"/>
        <w:ind w:firstLine="680" w:firstLineChars="200"/>
        <w:rPr>
          <w:rFonts w:hint="eastAsia" w:ascii="仿宋" w:hAnsi="仿宋" w:eastAsia="仿宋" w:cs="仿宋"/>
          <w:color w:val="auto"/>
          <w:kern w:val="2"/>
          <w:sz w:val="34"/>
          <w:szCs w:val="34"/>
          <w:highlight w:val="none"/>
          <w:lang w:val="en-US" w:eastAsia="zh-CN" w:bidi="ar-SA"/>
        </w:rPr>
      </w:pPr>
      <w:r>
        <w:rPr>
          <w:rFonts w:hint="eastAsia" w:ascii="仿宋" w:hAnsi="仿宋" w:eastAsia="仿宋" w:cs="仿宋"/>
          <w:color w:val="auto"/>
          <w:kern w:val="2"/>
          <w:sz w:val="34"/>
          <w:szCs w:val="34"/>
          <w:highlight w:val="none"/>
          <w:lang w:val="en-US" w:eastAsia="zh-CN" w:bidi="ar-SA"/>
        </w:rPr>
        <w:t>午餐：采购方在早上9:20之前通知供应方当天所需订餐份数，若当天不订餐则须提前一天通知供应方，供应方应当每天中午11：00-11:20之间将盒饭送到需求方指定地点。</w:t>
      </w:r>
    </w:p>
    <w:p w14:paraId="1F2AC3EF">
      <w:pPr>
        <w:spacing w:line="560" w:lineRule="exact"/>
        <w:ind w:firstLine="680" w:firstLineChars="200"/>
        <w:rPr>
          <w:rFonts w:hint="eastAsia" w:ascii="仿宋" w:hAnsi="仿宋" w:eastAsia="仿宋" w:cs="仿宋"/>
          <w:color w:val="auto"/>
          <w:kern w:val="2"/>
          <w:sz w:val="34"/>
          <w:szCs w:val="34"/>
          <w:highlight w:val="none"/>
          <w:lang w:val="en-US" w:eastAsia="zh-CN" w:bidi="ar-SA"/>
        </w:rPr>
      </w:pPr>
      <w:r>
        <w:rPr>
          <w:rFonts w:hint="eastAsia" w:ascii="仿宋" w:hAnsi="仿宋" w:eastAsia="仿宋" w:cs="仿宋"/>
          <w:color w:val="auto"/>
          <w:kern w:val="2"/>
          <w:sz w:val="34"/>
          <w:szCs w:val="34"/>
          <w:highlight w:val="none"/>
          <w:lang w:val="en-US" w:eastAsia="zh-CN" w:bidi="ar-SA"/>
        </w:rPr>
        <w:t>晚餐：需求方在下午16:30通知供应方当天所需晚餐份数，供应方应当每天17：45-18:10之间将盒饭送到需求方指定地点。（通常晚餐需求量较少，如有大量需求将提前三小时以上通知）</w:t>
      </w:r>
    </w:p>
    <w:p w14:paraId="7DED3D32">
      <w:pPr>
        <w:numPr>
          <w:ilvl w:val="0"/>
          <w:numId w:val="0"/>
        </w:numPr>
        <w:spacing w:line="560" w:lineRule="exact"/>
        <w:ind w:firstLine="680" w:firstLineChars="200"/>
        <w:rPr>
          <w:rFonts w:hint="eastAsia" w:ascii="仿宋" w:hAnsi="仿宋" w:eastAsia="仿宋" w:cs="仿宋"/>
          <w:color w:val="auto"/>
          <w:kern w:val="2"/>
          <w:sz w:val="34"/>
          <w:szCs w:val="34"/>
          <w:highlight w:val="none"/>
          <w:lang w:val="en-US" w:eastAsia="zh-CN" w:bidi="ar-SA"/>
        </w:rPr>
      </w:pPr>
      <w:r>
        <w:rPr>
          <w:rFonts w:hint="eastAsia" w:ascii="仿宋" w:hAnsi="仿宋" w:eastAsia="仿宋" w:cs="仿宋"/>
          <w:color w:val="auto"/>
          <w:kern w:val="2"/>
          <w:sz w:val="34"/>
          <w:szCs w:val="34"/>
          <w:highlight w:val="none"/>
          <w:lang w:val="en-US" w:eastAsia="zh-CN" w:bidi="ar-SA"/>
        </w:rPr>
        <w:t>3.饭菜质量：</w:t>
      </w:r>
    </w:p>
    <w:p w14:paraId="404830C3">
      <w:pPr>
        <w:numPr>
          <w:ilvl w:val="0"/>
          <w:numId w:val="0"/>
        </w:numPr>
        <w:spacing w:line="560" w:lineRule="exact"/>
        <w:ind w:firstLine="680" w:firstLineChars="200"/>
        <w:rPr>
          <w:rFonts w:hint="default" w:ascii="仿宋" w:hAnsi="仿宋" w:eastAsia="仿宋" w:cs="仿宋"/>
          <w:color w:val="auto"/>
          <w:kern w:val="2"/>
          <w:sz w:val="34"/>
          <w:szCs w:val="34"/>
          <w:highlight w:val="none"/>
          <w:lang w:val="en-US" w:eastAsia="zh-CN" w:bidi="ar-SA"/>
        </w:rPr>
      </w:pPr>
      <w:r>
        <w:rPr>
          <w:rFonts w:hint="eastAsia" w:ascii="仿宋" w:hAnsi="仿宋" w:eastAsia="仿宋" w:cs="仿宋"/>
          <w:color w:val="auto"/>
          <w:kern w:val="2"/>
          <w:sz w:val="34"/>
          <w:szCs w:val="34"/>
          <w:highlight w:val="none"/>
          <w:lang w:val="en-US" w:eastAsia="zh-CN" w:bidi="ar-SA"/>
        </w:rPr>
        <w:t>确保采购方每日饭菜的质量和分量，采购方随时有权对供应方提供的食品和食材进行监督检查，如若发现不合格（如饭菜不卫生，菜量少、食材不新鲜等），将督促供应方进行改善，供应方需配合进行改善，发现一次不合格按照</w:t>
      </w:r>
      <w:r>
        <w:rPr>
          <w:rFonts w:hint="eastAsia" w:ascii="仿宋" w:hAnsi="仿宋" w:eastAsia="仿宋" w:cs="仿宋"/>
          <w:bCs/>
          <w:color w:val="auto"/>
          <w:kern w:val="1"/>
          <w:sz w:val="34"/>
          <w:szCs w:val="34"/>
        </w:rPr>
        <w:t>《</w:t>
      </w:r>
      <w:r>
        <w:rPr>
          <w:rFonts w:hint="eastAsia" w:ascii="仿宋" w:hAnsi="仿宋" w:eastAsia="仿宋" w:cs="仿宋"/>
          <w:bCs/>
          <w:color w:val="auto"/>
          <w:kern w:val="1"/>
          <w:sz w:val="34"/>
          <w:szCs w:val="34"/>
          <w:lang w:val="en-US" w:eastAsia="zh-CN"/>
        </w:rPr>
        <w:t>索普工程</w:t>
      </w:r>
      <w:r>
        <w:rPr>
          <w:rFonts w:hint="eastAsia" w:ascii="仿宋" w:hAnsi="仿宋" w:eastAsia="仿宋" w:cs="仿宋"/>
          <w:bCs/>
          <w:color w:val="auto"/>
          <w:kern w:val="1"/>
          <w:sz w:val="34"/>
          <w:szCs w:val="34"/>
        </w:rPr>
        <w:t>供应商负面清单管理规定》</w:t>
      </w:r>
      <w:r>
        <w:rPr>
          <w:rFonts w:hint="eastAsia" w:ascii="仿宋" w:hAnsi="仿宋" w:eastAsia="仿宋" w:cs="仿宋"/>
          <w:bCs/>
          <w:color w:val="auto"/>
          <w:kern w:val="1"/>
          <w:sz w:val="34"/>
          <w:szCs w:val="34"/>
          <w:lang w:val="en-US" w:eastAsia="zh-CN"/>
        </w:rPr>
        <w:t>考核3分，</w:t>
      </w:r>
      <w:r>
        <w:rPr>
          <w:rFonts w:hint="eastAsia" w:ascii="仿宋" w:hAnsi="仿宋" w:eastAsia="仿宋" w:cs="仿宋"/>
          <w:color w:val="auto"/>
          <w:kern w:val="2"/>
          <w:sz w:val="34"/>
          <w:szCs w:val="34"/>
          <w:highlight w:val="none"/>
          <w:lang w:val="en-US" w:eastAsia="zh-CN" w:bidi="ar-SA"/>
        </w:rPr>
        <w:t>如不合格达到三次或出现食品卫生安全问题，立即终止合同，进入公司负面清单，并由供应方承担由此产生的一切损失。</w:t>
      </w:r>
    </w:p>
    <w:p w14:paraId="659042CA">
      <w:pPr>
        <w:keepNext w:val="0"/>
        <w:keepLines w:val="0"/>
        <w:pageBreakBefore w:val="0"/>
        <w:kinsoku/>
        <w:wordWrap/>
        <w:overflowPunct/>
        <w:topLinePunct w:val="0"/>
        <w:autoSpaceDE/>
        <w:autoSpaceDN/>
        <w:bidi w:val="0"/>
        <w:adjustRightInd w:val="0"/>
        <w:snapToGrid w:val="0"/>
        <w:spacing w:line="600" w:lineRule="exact"/>
        <w:ind w:firstLine="683" w:firstLineChars="200"/>
        <w:jc w:val="left"/>
        <w:textAlignment w:val="auto"/>
        <w:rPr>
          <w:rFonts w:hint="eastAsia" w:ascii="仿宋" w:hAnsi="仿宋" w:eastAsia="仿宋" w:cs="仿宋"/>
          <w:b/>
          <w:color w:val="auto"/>
          <w:kern w:val="2"/>
          <w:sz w:val="34"/>
          <w:szCs w:val="34"/>
          <w:highlight w:val="none"/>
        </w:rPr>
      </w:pPr>
      <w:r>
        <w:rPr>
          <w:rFonts w:hint="eastAsia" w:ascii="仿宋" w:hAnsi="仿宋" w:eastAsia="仿宋" w:cs="仿宋"/>
          <w:b/>
          <w:color w:val="auto"/>
          <w:kern w:val="2"/>
          <w:sz w:val="34"/>
          <w:szCs w:val="34"/>
          <w:highlight w:val="none"/>
          <w:lang w:val="en-US" w:eastAsia="zh-CN"/>
        </w:rPr>
        <w:t>三</w:t>
      </w:r>
      <w:r>
        <w:rPr>
          <w:rFonts w:hint="eastAsia" w:ascii="仿宋" w:hAnsi="仿宋" w:eastAsia="仿宋" w:cs="仿宋"/>
          <w:b/>
          <w:color w:val="auto"/>
          <w:kern w:val="2"/>
          <w:sz w:val="34"/>
          <w:szCs w:val="34"/>
          <w:highlight w:val="none"/>
        </w:rPr>
        <w:t>、</w:t>
      </w:r>
      <w:r>
        <w:rPr>
          <w:rFonts w:hint="eastAsia" w:ascii="仿宋" w:hAnsi="仿宋" w:eastAsia="仿宋" w:cs="仿宋"/>
          <w:b/>
          <w:color w:val="auto"/>
          <w:kern w:val="2"/>
          <w:sz w:val="34"/>
          <w:szCs w:val="34"/>
          <w:highlight w:val="none"/>
          <w:lang w:val="en-US" w:eastAsia="zh-CN"/>
        </w:rPr>
        <w:t>相关说明</w:t>
      </w:r>
      <w:r>
        <w:rPr>
          <w:rFonts w:hint="eastAsia" w:ascii="仿宋" w:hAnsi="仿宋" w:eastAsia="仿宋" w:cs="仿宋"/>
          <w:b/>
          <w:color w:val="auto"/>
          <w:kern w:val="2"/>
          <w:sz w:val="34"/>
          <w:szCs w:val="34"/>
          <w:highlight w:val="none"/>
        </w:rPr>
        <w:t>：</w:t>
      </w:r>
    </w:p>
    <w:p w14:paraId="7DB1125B">
      <w:pPr>
        <w:keepNext w:val="0"/>
        <w:keepLines w:val="0"/>
        <w:pageBreakBefore w:val="0"/>
        <w:numPr>
          <w:ilvl w:val="0"/>
          <w:numId w:val="0"/>
        </w:numPr>
        <w:kinsoku/>
        <w:wordWrap/>
        <w:overflowPunct/>
        <w:topLinePunct w:val="0"/>
        <w:autoSpaceDE/>
        <w:autoSpaceDN/>
        <w:bidi w:val="0"/>
        <w:adjustRightInd/>
        <w:snapToGrid/>
        <w:spacing w:line="560" w:lineRule="exact"/>
        <w:ind w:firstLine="680" w:firstLineChars="200"/>
        <w:jc w:val="left"/>
        <w:textAlignment w:val="auto"/>
        <w:rPr>
          <w:rFonts w:hint="eastAsia" w:ascii="仿宋" w:hAnsi="仿宋" w:eastAsia="仿宋" w:cs="仿宋"/>
          <w:bCs w:val="0"/>
          <w:color w:val="auto"/>
          <w:kern w:val="2"/>
          <w:sz w:val="34"/>
          <w:szCs w:val="34"/>
          <w:highlight w:val="none"/>
          <w:lang w:val="en-US" w:eastAsia="zh-CN"/>
        </w:rPr>
      </w:pPr>
      <w:r>
        <w:rPr>
          <w:rFonts w:hint="eastAsia" w:ascii="仿宋" w:hAnsi="仿宋" w:eastAsia="仿宋" w:cs="仿宋"/>
          <w:bCs w:val="0"/>
          <w:color w:val="auto"/>
          <w:kern w:val="2"/>
          <w:sz w:val="34"/>
          <w:szCs w:val="34"/>
          <w:highlight w:val="none"/>
          <w:lang w:val="en-US" w:eastAsia="zh-CN"/>
        </w:rPr>
        <w:t>（一）本次采购在报价不低于12元/份的情况下，采取价评结合的方式，即最低价三家报价单位入围后，进行员工试吃评分，确定单位中选。</w:t>
      </w:r>
    </w:p>
    <w:p w14:paraId="18FCE631">
      <w:pPr>
        <w:numPr>
          <w:ilvl w:val="0"/>
          <w:numId w:val="0"/>
        </w:numPr>
        <w:spacing w:line="560" w:lineRule="exact"/>
        <w:ind w:firstLine="680" w:firstLineChars="200"/>
        <w:rPr>
          <w:rFonts w:hint="eastAsia" w:ascii="仿宋" w:hAnsi="仿宋" w:eastAsia="仿宋" w:cs="仿宋"/>
          <w:color w:val="auto"/>
          <w:sz w:val="34"/>
          <w:szCs w:val="34"/>
          <w:highlight w:val="none"/>
          <w:lang w:val="en-US" w:eastAsia="zh-CN"/>
        </w:rPr>
      </w:pPr>
      <w:r>
        <w:rPr>
          <w:rFonts w:hint="eastAsia" w:ascii="仿宋" w:hAnsi="仿宋" w:eastAsia="仿宋" w:cs="仿宋"/>
          <w:bCs w:val="0"/>
          <w:color w:val="auto"/>
          <w:kern w:val="2"/>
          <w:sz w:val="34"/>
          <w:szCs w:val="34"/>
          <w:highlight w:val="none"/>
          <w:lang w:val="en-US" w:eastAsia="zh-CN"/>
        </w:rPr>
        <w:t>1.所有入围的报价单位试吃两餐，试吃结束后发放评分表对</w:t>
      </w:r>
      <w:r>
        <w:rPr>
          <w:rFonts w:hint="eastAsia" w:ascii="仿宋" w:hAnsi="仿宋" w:eastAsia="仿宋" w:cs="仿宋"/>
          <w:color w:val="auto"/>
          <w:sz w:val="34"/>
          <w:szCs w:val="34"/>
          <w:highlight w:val="none"/>
          <w:lang w:val="en-US" w:eastAsia="zh-CN"/>
        </w:rPr>
        <w:t>菜品质量、口味</w:t>
      </w:r>
      <w:r>
        <w:rPr>
          <w:rFonts w:hint="eastAsia" w:ascii="仿宋" w:hAnsi="仿宋" w:eastAsia="仿宋" w:cs="仿宋"/>
          <w:bCs w:val="0"/>
          <w:color w:val="auto"/>
          <w:kern w:val="2"/>
          <w:sz w:val="34"/>
          <w:szCs w:val="34"/>
          <w:highlight w:val="none"/>
          <w:lang w:val="en-US" w:eastAsia="zh-CN"/>
        </w:rPr>
        <w:t>进行评分，评分最高的单位中选。</w:t>
      </w:r>
      <w:r>
        <w:rPr>
          <w:rFonts w:hint="eastAsia" w:ascii="仿宋" w:hAnsi="仿宋" w:eastAsia="仿宋" w:cs="仿宋"/>
          <w:color w:val="auto"/>
          <w:kern w:val="2"/>
          <w:sz w:val="34"/>
          <w:szCs w:val="34"/>
          <w:lang w:val="en-US" w:eastAsia="zh-CN" w:bidi="ar-SA"/>
        </w:rPr>
        <w:t>中选后将试用一个月（双方签订合同时约定试用期），试用期满采购方将发放满意度调查表，员工满意率达80%以上，继续履行合同，否则为试用不通过合同终止。由评选第二顺位中选，同样按照试用期要求进行，以此类推</w:t>
      </w:r>
      <w:r>
        <w:rPr>
          <w:rFonts w:hint="eastAsia" w:ascii="仿宋" w:hAnsi="仿宋" w:eastAsia="仿宋" w:cs="仿宋"/>
          <w:bCs w:val="0"/>
          <w:color w:val="auto"/>
          <w:kern w:val="2"/>
          <w:sz w:val="34"/>
          <w:szCs w:val="34"/>
          <w:highlight w:val="none"/>
          <w:lang w:val="en-US" w:eastAsia="zh-CN"/>
        </w:rPr>
        <w:t>。</w:t>
      </w:r>
      <w:r>
        <w:rPr>
          <w:rFonts w:hint="eastAsia" w:ascii="仿宋" w:hAnsi="仿宋" w:eastAsia="仿宋" w:cs="仿宋"/>
          <w:color w:val="auto"/>
          <w:sz w:val="34"/>
          <w:szCs w:val="34"/>
          <w:highlight w:val="none"/>
          <w:lang w:val="en-US" w:eastAsia="zh-CN"/>
        </w:rPr>
        <w:t xml:space="preserve">    </w:t>
      </w:r>
    </w:p>
    <w:p w14:paraId="2D6A4D40">
      <w:pPr>
        <w:keepNext w:val="0"/>
        <w:keepLines w:val="0"/>
        <w:pageBreakBefore w:val="0"/>
        <w:numPr>
          <w:ilvl w:val="0"/>
          <w:numId w:val="0"/>
        </w:numPr>
        <w:kinsoku/>
        <w:wordWrap/>
        <w:overflowPunct/>
        <w:topLinePunct w:val="0"/>
        <w:autoSpaceDE/>
        <w:autoSpaceDN/>
        <w:bidi w:val="0"/>
        <w:adjustRightInd/>
        <w:snapToGrid/>
        <w:spacing w:line="560" w:lineRule="exact"/>
        <w:ind w:firstLine="680" w:firstLineChars="200"/>
        <w:jc w:val="left"/>
        <w:textAlignment w:val="auto"/>
        <w:rPr>
          <w:rFonts w:hint="eastAsia" w:ascii="仿宋" w:hAnsi="仿宋" w:eastAsia="仿宋" w:cs="仿宋"/>
          <w:bCs/>
          <w:color w:val="auto"/>
          <w:kern w:val="1"/>
          <w:sz w:val="34"/>
          <w:szCs w:val="34"/>
          <w:lang w:eastAsia="zh-CN"/>
        </w:rPr>
      </w:pPr>
      <w:r>
        <w:rPr>
          <w:rFonts w:hint="eastAsia" w:ascii="仿宋" w:hAnsi="仿宋" w:eastAsia="仿宋" w:cs="仿宋"/>
          <w:bCs w:val="0"/>
          <w:color w:val="auto"/>
          <w:kern w:val="2"/>
          <w:sz w:val="34"/>
          <w:szCs w:val="34"/>
          <w:highlight w:val="none"/>
          <w:lang w:val="en-US" w:eastAsia="zh-CN"/>
        </w:rPr>
        <w:t>2.</w:t>
      </w:r>
      <w:r>
        <w:rPr>
          <w:rFonts w:hint="eastAsia" w:ascii="仿宋" w:hAnsi="仿宋" w:eastAsia="仿宋" w:cs="仿宋"/>
          <w:color w:val="auto"/>
          <w:kern w:val="2"/>
          <w:sz w:val="34"/>
          <w:szCs w:val="34"/>
          <w:highlight w:val="none"/>
          <w:lang w:val="en-US" w:eastAsia="zh-CN" w:bidi="ar-SA"/>
        </w:rPr>
        <w:t>合同履行中，菜品须保持试吃期间的水准，如员工反应菜品质量、口味下降，随时发放满意度调查表，如菜品的质量、口味与采购评审时相差20%以上，则认定该</w:t>
      </w:r>
      <w:bookmarkStart w:id="0" w:name="_GoBack"/>
      <w:bookmarkEnd w:id="0"/>
      <w:r>
        <w:rPr>
          <w:rFonts w:hint="eastAsia" w:ascii="仿宋" w:hAnsi="仿宋" w:eastAsia="仿宋" w:cs="仿宋"/>
          <w:color w:val="auto"/>
          <w:kern w:val="2"/>
          <w:sz w:val="34"/>
          <w:szCs w:val="34"/>
          <w:highlight w:val="none"/>
          <w:lang w:val="en-US" w:eastAsia="zh-CN" w:bidi="ar-SA"/>
        </w:rPr>
        <w:t>单位在采购报价时弄虚造假骗取中选，则立即合同终止，并</w:t>
      </w:r>
      <w:r>
        <w:rPr>
          <w:rFonts w:hint="eastAsia" w:ascii="仿宋" w:hAnsi="仿宋" w:eastAsia="仿宋" w:cs="仿宋"/>
          <w:bCs/>
          <w:color w:val="auto"/>
          <w:kern w:val="1"/>
          <w:sz w:val="34"/>
          <w:szCs w:val="34"/>
        </w:rPr>
        <w:t>按</w:t>
      </w:r>
      <w:r>
        <w:rPr>
          <w:rFonts w:hint="eastAsia" w:ascii="仿宋" w:hAnsi="仿宋" w:eastAsia="仿宋" w:cs="仿宋"/>
          <w:bCs/>
          <w:color w:val="auto"/>
          <w:kern w:val="1"/>
          <w:sz w:val="34"/>
          <w:szCs w:val="34"/>
          <w:lang w:val="en-US" w:eastAsia="zh-CN"/>
        </w:rPr>
        <w:t>照</w:t>
      </w:r>
      <w:r>
        <w:rPr>
          <w:rFonts w:hint="eastAsia" w:ascii="仿宋" w:hAnsi="仿宋" w:eastAsia="仿宋" w:cs="仿宋"/>
          <w:bCs/>
          <w:color w:val="auto"/>
          <w:kern w:val="1"/>
          <w:sz w:val="34"/>
          <w:szCs w:val="34"/>
        </w:rPr>
        <w:t>《</w:t>
      </w:r>
      <w:r>
        <w:rPr>
          <w:rFonts w:hint="eastAsia" w:ascii="仿宋" w:hAnsi="仿宋" w:eastAsia="仿宋" w:cs="仿宋"/>
          <w:bCs/>
          <w:color w:val="auto"/>
          <w:kern w:val="1"/>
          <w:sz w:val="34"/>
          <w:szCs w:val="34"/>
          <w:lang w:val="en-US" w:eastAsia="zh-CN"/>
        </w:rPr>
        <w:t>索普工程</w:t>
      </w:r>
      <w:r>
        <w:rPr>
          <w:rFonts w:hint="eastAsia" w:ascii="仿宋" w:hAnsi="仿宋" w:eastAsia="仿宋" w:cs="仿宋"/>
          <w:bCs/>
          <w:color w:val="auto"/>
          <w:kern w:val="1"/>
          <w:sz w:val="34"/>
          <w:szCs w:val="34"/>
        </w:rPr>
        <w:t>供应商负面清单管理规定》</w:t>
      </w:r>
      <w:r>
        <w:rPr>
          <w:rFonts w:hint="eastAsia" w:ascii="仿宋" w:hAnsi="仿宋" w:eastAsia="仿宋" w:cs="仿宋"/>
          <w:bCs/>
          <w:color w:val="auto"/>
          <w:kern w:val="1"/>
          <w:sz w:val="34"/>
          <w:szCs w:val="34"/>
          <w:lang w:val="en-US" w:eastAsia="zh-CN"/>
        </w:rPr>
        <w:t>将该单位进入负面清单</w:t>
      </w:r>
      <w:r>
        <w:rPr>
          <w:rFonts w:hint="eastAsia" w:ascii="仿宋" w:hAnsi="仿宋" w:eastAsia="仿宋" w:cs="仿宋"/>
          <w:bCs/>
          <w:color w:val="auto"/>
          <w:kern w:val="1"/>
          <w:sz w:val="34"/>
          <w:szCs w:val="34"/>
          <w:lang w:eastAsia="zh-CN"/>
        </w:rPr>
        <w:t>。</w:t>
      </w:r>
    </w:p>
    <w:p w14:paraId="14706768">
      <w:pPr>
        <w:pStyle w:val="2"/>
        <w:ind w:firstLine="680" w:firstLineChars="200"/>
        <w:rPr>
          <w:rFonts w:hint="default"/>
          <w:lang w:val="en-US" w:eastAsia="zh-CN"/>
        </w:rPr>
      </w:pPr>
      <w:r>
        <w:rPr>
          <w:rFonts w:hint="eastAsia" w:ascii="仿宋" w:hAnsi="仿宋" w:eastAsia="仿宋" w:cs="仿宋"/>
          <w:color w:val="auto"/>
          <w:sz w:val="34"/>
          <w:szCs w:val="34"/>
          <w:highlight w:val="none"/>
          <w:lang w:val="en-US" w:eastAsia="zh-CN"/>
        </w:rPr>
        <w:t xml:space="preserve">3.评分表仅对菜品的质量、口味进行评分，满意调查表分为两部分：菜品质量、口味（占比70%），响应及时性（占比30%），加权计总分。 </w:t>
      </w:r>
    </w:p>
    <w:p w14:paraId="685C7C54">
      <w:pPr>
        <w:keepNext w:val="0"/>
        <w:keepLines w:val="0"/>
        <w:pageBreakBefore w:val="0"/>
        <w:kinsoku/>
        <w:wordWrap/>
        <w:overflowPunct/>
        <w:topLinePunct w:val="0"/>
        <w:autoSpaceDE/>
        <w:autoSpaceDN/>
        <w:bidi w:val="0"/>
        <w:adjustRightInd w:val="0"/>
        <w:snapToGrid w:val="0"/>
        <w:spacing w:line="600" w:lineRule="exact"/>
        <w:ind w:firstLine="680" w:firstLineChars="200"/>
        <w:jc w:val="left"/>
        <w:textAlignment w:val="auto"/>
        <w:rPr>
          <w:rFonts w:hint="eastAsia" w:ascii="仿宋" w:hAnsi="仿宋" w:eastAsia="仿宋" w:cs="仿宋"/>
          <w:bCs/>
          <w:color w:val="auto"/>
          <w:kern w:val="1"/>
          <w:sz w:val="34"/>
          <w:szCs w:val="34"/>
          <w:highlight w:val="none"/>
        </w:rPr>
      </w:pPr>
      <w:r>
        <w:rPr>
          <w:rFonts w:hint="eastAsia" w:ascii="仿宋" w:hAnsi="仿宋" w:eastAsia="仿宋" w:cs="仿宋"/>
          <w:bCs/>
          <w:color w:val="auto"/>
          <w:kern w:val="1"/>
          <w:sz w:val="34"/>
          <w:szCs w:val="34"/>
          <w:highlight w:val="none"/>
        </w:rPr>
        <w:t>（</w:t>
      </w:r>
      <w:r>
        <w:rPr>
          <w:rFonts w:hint="eastAsia" w:ascii="仿宋" w:hAnsi="仿宋" w:eastAsia="仿宋" w:cs="仿宋"/>
          <w:bCs/>
          <w:color w:val="auto"/>
          <w:kern w:val="1"/>
          <w:sz w:val="34"/>
          <w:szCs w:val="34"/>
          <w:highlight w:val="none"/>
          <w:lang w:val="en-US" w:eastAsia="zh-CN"/>
        </w:rPr>
        <w:t>二</w:t>
      </w:r>
      <w:r>
        <w:rPr>
          <w:rFonts w:hint="eastAsia" w:ascii="仿宋" w:hAnsi="仿宋" w:eastAsia="仿宋" w:cs="仿宋"/>
          <w:bCs/>
          <w:color w:val="auto"/>
          <w:kern w:val="1"/>
          <w:sz w:val="34"/>
          <w:szCs w:val="34"/>
          <w:highlight w:val="none"/>
        </w:rPr>
        <w:t>）付款方式：采用先服务后付费方式</w:t>
      </w:r>
      <w:r>
        <w:rPr>
          <w:rFonts w:hint="eastAsia" w:ascii="仿宋" w:hAnsi="仿宋" w:eastAsia="仿宋" w:cs="仿宋"/>
          <w:bCs/>
          <w:color w:val="auto"/>
          <w:kern w:val="1"/>
          <w:sz w:val="34"/>
          <w:szCs w:val="34"/>
          <w:highlight w:val="none"/>
          <w:lang w:eastAsia="zh-CN"/>
        </w:rPr>
        <w:t>，</w:t>
      </w:r>
      <w:r>
        <w:rPr>
          <w:rFonts w:hint="eastAsia" w:ascii="仿宋" w:hAnsi="仿宋" w:eastAsia="仿宋" w:cs="仿宋"/>
          <w:bCs/>
          <w:color w:val="auto"/>
          <w:kern w:val="1"/>
          <w:sz w:val="34"/>
          <w:szCs w:val="34"/>
          <w:highlight w:val="none"/>
          <w:lang w:val="en-US" w:eastAsia="zh-CN"/>
        </w:rPr>
        <w:t>现汇</w:t>
      </w:r>
      <w:r>
        <w:rPr>
          <w:rFonts w:hint="eastAsia" w:ascii="仿宋" w:hAnsi="仿宋" w:eastAsia="仿宋" w:cs="仿宋"/>
          <w:bCs/>
          <w:color w:val="auto"/>
          <w:kern w:val="1"/>
          <w:sz w:val="34"/>
          <w:szCs w:val="34"/>
          <w:highlight w:val="none"/>
        </w:rPr>
        <w:t>结算，即</w:t>
      </w:r>
      <w:r>
        <w:rPr>
          <w:rFonts w:hint="eastAsia" w:ascii="仿宋" w:hAnsi="仿宋" w:eastAsia="仿宋" w:cs="仿宋"/>
          <w:bCs/>
          <w:color w:val="auto"/>
          <w:kern w:val="1"/>
          <w:sz w:val="34"/>
          <w:szCs w:val="34"/>
          <w:highlight w:val="none"/>
          <w:lang w:val="en-US" w:eastAsia="zh-CN"/>
        </w:rPr>
        <w:t>采购人</w:t>
      </w:r>
      <w:r>
        <w:rPr>
          <w:rFonts w:hint="eastAsia" w:ascii="仿宋" w:hAnsi="仿宋" w:eastAsia="仿宋" w:cs="仿宋"/>
          <w:bCs/>
          <w:color w:val="auto"/>
          <w:kern w:val="1"/>
          <w:sz w:val="34"/>
          <w:szCs w:val="34"/>
          <w:highlight w:val="none"/>
        </w:rPr>
        <w:t>收到</w:t>
      </w:r>
      <w:r>
        <w:rPr>
          <w:rFonts w:hint="eastAsia" w:ascii="仿宋" w:hAnsi="仿宋" w:eastAsia="仿宋" w:cs="仿宋"/>
          <w:bCs/>
          <w:color w:val="auto"/>
          <w:kern w:val="1"/>
          <w:sz w:val="34"/>
          <w:szCs w:val="34"/>
          <w:highlight w:val="none"/>
          <w:lang w:val="en-US" w:eastAsia="zh-CN"/>
        </w:rPr>
        <w:t>增值税</w:t>
      </w:r>
      <w:r>
        <w:rPr>
          <w:rFonts w:hint="eastAsia" w:ascii="仿宋" w:hAnsi="仿宋" w:eastAsia="仿宋" w:cs="仿宋"/>
          <w:bCs/>
          <w:color w:val="auto"/>
          <w:kern w:val="1"/>
          <w:sz w:val="34"/>
          <w:szCs w:val="34"/>
          <w:highlight w:val="none"/>
        </w:rPr>
        <w:t>发票后</w:t>
      </w:r>
      <w:r>
        <w:rPr>
          <w:rFonts w:hint="eastAsia" w:ascii="仿宋" w:hAnsi="仿宋" w:eastAsia="仿宋" w:cs="仿宋"/>
          <w:bCs/>
          <w:color w:val="auto"/>
          <w:kern w:val="1"/>
          <w:sz w:val="34"/>
          <w:szCs w:val="34"/>
          <w:highlight w:val="none"/>
          <w:lang w:eastAsia="zh-CN"/>
        </w:rPr>
        <w:t>，</w:t>
      </w:r>
      <w:r>
        <w:rPr>
          <w:rFonts w:hint="eastAsia" w:ascii="仿宋" w:hAnsi="仿宋" w:eastAsia="仿宋" w:cs="仿宋"/>
          <w:bCs/>
          <w:color w:val="auto"/>
          <w:kern w:val="1"/>
          <w:sz w:val="34"/>
          <w:szCs w:val="34"/>
          <w:highlight w:val="none"/>
          <w:lang w:val="en-US" w:eastAsia="zh-CN"/>
        </w:rPr>
        <w:t>一个月内全额付款</w:t>
      </w:r>
      <w:r>
        <w:rPr>
          <w:rFonts w:hint="eastAsia" w:ascii="仿宋" w:hAnsi="仿宋" w:eastAsia="仿宋" w:cs="仿宋"/>
          <w:bCs/>
          <w:color w:val="auto"/>
          <w:kern w:val="1"/>
          <w:sz w:val="34"/>
          <w:szCs w:val="34"/>
          <w:highlight w:val="none"/>
        </w:rPr>
        <w:t>。如</w:t>
      </w:r>
      <w:r>
        <w:rPr>
          <w:rFonts w:hint="eastAsia" w:ascii="仿宋" w:hAnsi="仿宋" w:eastAsia="仿宋" w:cs="仿宋"/>
          <w:bCs/>
          <w:color w:val="auto"/>
          <w:kern w:val="1"/>
          <w:sz w:val="34"/>
          <w:szCs w:val="34"/>
          <w:highlight w:val="none"/>
          <w:lang w:val="en-US" w:eastAsia="zh-CN"/>
        </w:rPr>
        <w:t>报价单位</w:t>
      </w:r>
      <w:r>
        <w:rPr>
          <w:rFonts w:hint="eastAsia" w:ascii="仿宋" w:hAnsi="仿宋" w:eastAsia="仿宋" w:cs="仿宋"/>
          <w:bCs/>
          <w:color w:val="auto"/>
          <w:kern w:val="1"/>
          <w:sz w:val="34"/>
          <w:szCs w:val="34"/>
          <w:highlight w:val="none"/>
        </w:rPr>
        <w:t>不接受</w:t>
      </w:r>
      <w:r>
        <w:rPr>
          <w:rFonts w:hint="eastAsia" w:ascii="仿宋" w:hAnsi="仿宋" w:eastAsia="仿宋" w:cs="仿宋"/>
          <w:bCs/>
          <w:color w:val="auto"/>
          <w:kern w:val="1"/>
          <w:sz w:val="34"/>
          <w:szCs w:val="34"/>
          <w:highlight w:val="none"/>
          <w:lang w:val="en-US" w:eastAsia="zh-CN"/>
        </w:rPr>
        <w:t>采购</w:t>
      </w:r>
      <w:r>
        <w:rPr>
          <w:rFonts w:hint="eastAsia" w:ascii="仿宋" w:hAnsi="仿宋" w:eastAsia="仿宋" w:cs="仿宋"/>
          <w:bCs/>
          <w:color w:val="auto"/>
          <w:kern w:val="1"/>
          <w:sz w:val="34"/>
          <w:szCs w:val="34"/>
          <w:highlight w:val="none"/>
        </w:rPr>
        <w:t>人提出的付款方式，可在报价书中明确能够接受的付款方式及付款时间，评</w:t>
      </w:r>
      <w:r>
        <w:rPr>
          <w:rFonts w:hint="eastAsia" w:ascii="仿宋" w:hAnsi="仿宋" w:eastAsia="仿宋" w:cs="仿宋"/>
          <w:bCs/>
          <w:color w:val="auto"/>
          <w:kern w:val="1"/>
          <w:sz w:val="34"/>
          <w:szCs w:val="34"/>
          <w:highlight w:val="none"/>
          <w:lang w:val="en-US" w:eastAsia="zh-CN"/>
        </w:rPr>
        <w:t>审</w:t>
      </w:r>
      <w:r>
        <w:rPr>
          <w:rFonts w:hint="eastAsia" w:ascii="仿宋" w:hAnsi="仿宋" w:eastAsia="仿宋" w:cs="仿宋"/>
          <w:bCs/>
          <w:color w:val="auto"/>
          <w:kern w:val="1"/>
          <w:sz w:val="34"/>
          <w:szCs w:val="34"/>
          <w:highlight w:val="none"/>
        </w:rPr>
        <w:t>时作为参考。</w:t>
      </w:r>
    </w:p>
    <w:p w14:paraId="4CE87358">
      <w:pPr>
        <w:keepNext w:val="0"/>
        <w:keepLines w:val="0"/>
        <w:pageBreakBefore w:val="0"/>
        <w:kinsoku/>
        <w:wordWrap/>
        <w:overflowPunct/>
        <w:topLinePunct w:val="0"/>
        <w:autoSpaceDE/>
        <w:autoSpaceDN/>
        <w:bidi w:val="0"/>
        <w:adjustRightInd w:val="0"/>
        <w:snapToGrid w:val="0"/>
        <w:spacing w:line="600" w:lineRule="exact"/>
        <w:ind w:firstLine="680" w:firstLineChars="200"/>
        <w:jc w:val="left"/>
        <w:textAlignment w:val="auto"/>
        <w:rPr>
          <w:rFonts w:hint="eastAsia" w:ascii="仿宋" w:hAnsi="仿宋" w:eastAsia="仿宋" w:cs="仿宋"/>
          <w:bCs/>
          <w:color w:val="auto"/>
          <w:kern w:val="1"/>
          <w:sz w:val="34"/>
          <w:szCs w:val="34"/>
          <w:highlight w:val="none"/>
        </w:rPr>
      </w:pPr>
      <w:r>
        <w:rPr>
          <w:rFonts w:hint="eastAsia" w:ascii="仿宋" w:hAnsi="仿宋" w:eastAsia="仿宋" w:cs="仿宋"/>
          <w:bCs/>
          <w:color w:val="auto"/>
          <w:kern w:val="1"/>
          <w:sz w:val="34"/>
          <w:szCs w:val="34"/>
          <w:highlight w:val="none"/>
        </w:rPr>
        <w:t>（</w:t>
      </w:r>
      <w:r>
        <w:rPr>
          <w:rFonts w:hint="eastAsia" w:ascii="仿宋" w:hAnsi="仿宋" w:eastAsia="仿宋" w:cs="仿宋"/>
          <w:bCs/>
          <w:color w:val="auto"/>
          <w:kern w:val="1"/>
          <w:sz w:val="34"/>
          <w:szCs w:val="34"/>
          <w:highlight w:val="none"/>
          <w:lang w:val="en-US" w:eastAsia="zh-CN"/>
        </w:rPr>
        <w:t>三</w:t>
      </w:r>
      <w:r>
        <w:rPr>
          <w:rFonts w:hint="eastAsia" w:ascii="仿宋" w:hAnsi="仿宋" w:eastAsia="仿宋" w:cs="仿宋"/>
          <w:bCs/>
          <w:color w:val="auto"/>
          <w:kern w:val="1"/>
          <w:sz w:val="34"/>
          <w:szCs w:val="34"/>
          <w:highlight w:val="none"/>
        </w:rPr>
        <w:t>）本项目</w:t>
      </w:r>
      <w:r>
        <w:rPr>
          <w:rFonts w:hint="eastAsia" w:ascii="仿宋" w:hAnsi="仿宋" w:eastAsia="仿宋" w:cs="仿宋"/>
          <w:bCs/>
          <w:color w:val="auto"/>
          <w:kern w:val="1"/>
          <w:sz w:val="34"/>
          <w:szCs w:val="34"/>
          <w:highlight w:val="none"/>
          <w:lang w:val="en-US" w:eastAsia="zh-CN"/>
        </w:rPr>
        <w:t>报价</w:t>
      </w:r>
      <w:r>
        <w:rPr>
          <w:rFonts w:hint="eastAsia" w:ascii="仿宋" w:hAnsi="仿宋" w:eastAsia="仿宋" w:cs="仿宋"/>
          <w:bCs/>
          <w:color w:val="auto"/>
          <w:kern w:val="1"/>
          <w:sz w:val="34"/>
          <w:szCs w:val="34"/>
          <w:highlight w:val="none"/>
        </w:rPr>
        <w:t>通过线</w:t>
      </w:r>
      <w:r>
        <w:rPr>
          <w:rFonts w:hint="eastAsia" w:ascii="仿宋" w:hAnsi="仿宋" w:eastAsia="仿宋" w:cs="仿宋"/>
          <w:bCs/>
          <w:color w:val="auto"/>
          <w:kern w:val="1"/>
          <w:sz w:val="34"/>
          <w:szCs w:val="34"/>
          <w:highlight w:val="none"/>
          <w:lang w:val="en-US" w:eastAsia="zh-CN"/>
        </w:rPr>
        <w:t>下</w:t>
      </w:r>
      <w:r>
        <w:rPr>
          <w:rFonts w:hint="eastAsia" w:ascii="仿宋" w:hAnsi="仿宋" w:eastAsia="仿宋" w:cs="仿宋"/>
          <w:bCs/>
          <w:color w:val="auto"/>
          <w:kern w:val="1"/>
          <w:sz w:val="34"/>
          <w:szCs w:val="34"/>
          <w:highlight w:val="none"/>
        </w:rPr>
        <w:t>方式进行</w:t>
      </w:r>
      <w:r>
        <w:rPr>
          <w:rFonts w:hint="eastAsia" w:ascii="仿宋" w:hAnsi="仿宋" w:eastAsia="仿宋" w:cs="仿宋"/>
          <w:bCs/>
          <w:color w:val="auto"/>
          <w:kern w:val="1"/>
          <w:sz w:val="34"/>
          <w:szCs w:val="34"/>
          <w:highlight w:val="none"/>
          <w:lang w:eastAsia="zh-CN"/>
        </w:rPr>
        <w:t>，</w:t>
      </w:r>
      <w:r>
        <w:rPr>
          <w:rFonts w:hint="eastAsia" w:ascii="仿宋" w:hAnsi="仿宋" w:eastAsia="仿宋" w:cs="仿宋"/>
          <w:bCs/>
          <w:color w:val="auto"/>
          <w:kern w:val="1"/>
          <w:sz w:val="34"/>
          <w:szCs w:val="34"/>
          <w:highlight w:val="none"/>
          <w:lang w:val="en-US" w:eastAsia="zh-CN"/>
        </w:rPr>
        <w:t>除报价单以外，报价单位还</w:t>
      </w:r>
      <w:r>
        <w:rPr>
          <w:rFonts w:hint="eastAsia" w:ascii="仿宋" w:hAnsi="仿宋" w:eastAsia="仿宋" w:cs="仿宋"/>
          <w:bCs/>
          <w:color w:val="auto"/>
          <w:kern w:val="1"/>
          <w:sz w:val="34"/>
          <w:szCs w:val="34"/>
          <w:highlight w:val="none"/>
          <w:lang w:eastAsia="zh-CN"/>
        </w:rPr>
        <w:t>应提供</w:t>
      </w:r>
      <w:r>
        <w:rPr>
          <w:rFonts w:hint="eastAsia" w:ascii="仿宋" w:hAnsi="仿宋" w:eastAsia="仿宋" w:cs="仿宋"/>
          <w:bCs/>
          <w:color w:val="auto"/>
          <w:kern w:val="1"/>
          <w:sz w:val="34"/>
          <w:szCs w:val="34"/>
          <w:highlight w:val="none"/>
          <w:lang w:val="en-US" w:eastAsia="zh-CN"/>
        </w:rPr>
        <w:t>资料如下</w:t>
      </w:r>
      <w:r>
        <w:rPr>
          <w:rFonts w:hint="eastAsia" w:ascii="仿宋" w:hAnsi="仿宋" w:eastAsia="仿宋" w:cs="仿宋"/>
          <w:bCs/>
          <w:color w:val="auto"/>
          <w:kern w:val="1"/>
          <w:sz w:val="34"/>
          <w:szCs w:val="34"/>
          <w:highlight w:val="none"/>
        </w:rPr>
        <w:t>：</w:t>
      </w:r>
    </w:p>
    <w:p w14:paraId="2A502DEF">
      <w:pPr>
        <w:keepNext w:val="0"/>
        <w:keepLines w:val="0"/>
        <w:pageBreakBefore w:val="0"/>
        <w:kinsoku/>
        <w:wordWrap/>
        <w:overflowPunct/>
        <w:topLinePunct w:val="0"/>
        <w:autoSpaceDE/>
        <w:autoSpaceDN/>
        <w:bidi w:val="0"/>
        <w:adjustRightInd w:val="0"/>
        <w:snapToGrid w:val="0"/>
        <w:spacing w:line="600" w:lineRule="exact"/>
        <w:ind w:firstLine="680" w:firstLineChars="200"/>
        <w:jc w:val="left"/>
        <w:textAlignment w:val="auto"/>
        <w:rPr>
          <w:rFonts w:hint="eastAsia" w:ascii="仿宋" w:hAnsi="仿宋" w:eastAsia="仿宋" w:cs="仿宋"/>
          <w:bCs/>
          <w:color w:val="auto"/>
          <w:kern w:val="1"/>
          <w:sz w:val="34"/>
          <w:szCs w:val="34"/>
          <w:highlight w:val="none"/>
        </w:rPr>
      </w:pPr>
      <w:r>
        <w:rPr>
          <w:rFonts w:hint="eastAsia" w:ascii="仿宋" w:hAnsi="仿宋" w:eastAsia="仿宋" w:cs="仿宋"/>
          <w:bCs/>
          <w:color w:val="auto"/>
          <w:kern w:val="1"/>
          <w:sz w:val="34"/>
          <w:szCs w:val="34"/>
          <w:highlight w:val="none"/>
        </w:rPr>
        <w:t>1.营业执照、</w:t>
      </w:r>
      <w:r>
        <w:rPr>
          <w:rFonts w:hint="eastAsia" w:ascii="仿宋" w:hAnsi="仿宋" w:eastAsia="仿宋" w:cs="仿宋"/>
          <w:bCs/>
          <w:color w:val="auto"/>
          <w:kern w:val="1"/>
          <w:sz w:val="34"/>
          <w:szCs w:val="34"/>
          <w:highlight w:val="none"/>
          <w:lang w:val="en-US" w:eastAsia="zh-CN"/>
        </w:rPr>
        <w:t>食品经营许可证（或餐饮经营许可证）</w:t>
      </w:r>
      <w:r>
        <w:rPr>
          <w:rFonts w:hint="eastAsia" w:ascii="仿宋" w:hAnsi="仿宋" w:eastAsia="仿宋" w:cs="仿宋"/>
          <w:bCs/>
          <w:color w:val="auto"/>
          <w:kern w:val="1"/>
          <w:sz w:val="34"/>
          <w:szCs w:val="34"/>
          <w:highlight w:val="none"/>
        </w:rPr>
        <w:t>、</w:t>
      </w:r>
      <w:r>
        <w:rPr>
          <w:rFonts w:hint="eastAsia" w:ascii="仿宋" w:hAnsi="仿宋" w:eastAsia="仿宋" w:cs="仿宋"/>
          <w:bCs/>
          <w:color w:val="auto"/>
          <w:kern w:val="1"/>
          <w:sz w:val="34"/>
          <w:szCs w:val="34"/>
          <w:highlight w:val="none"/>
          <w:lang w:val="en-US" w:eastAsia="zh-CN"/>
        </w:rPr>
        <w:t>主厨及后厨等人员健康证、授权委托书等</w:t>
      </w:r>
      <w:r>
        <w:rPr>
          <w:rFonts w:hint="eastAsia" w:ascii="仿宋" w:hAnsi="仿宋" w:eastAsia="仿宋" w:cs="仿宋"/>
          <w:bCs/>
          <w:color w:val="auto"/>
          <w:kern w:val="1"/>
          <w:sz w:val="34"/>
          <w:szCs w:val="34"/>
          <w:highlight w:val="none"/>
        </w:rPr>
        <w:t>；</w:t>
      </w:r>
    </w:p>
    <w:p w14:paraId="2B282C77">
      <w:pPr>
        <w:keepNext w:val="0"/>
        <w:keepLines w:val="0"/>
        <w:pageBreakBefore w:val="0"/>
        <w:kinsoku/>
        <w:wordWrap/>
        <w:overflowPunct/>
        <w:topLinePunct w:val="0"/>
        <w:autoSpaceDE/>
        <w:autoSpaceDN/>
        <w:bidi w:val="0"/>
        <w:adjustRightInd w:val="0"/>
        <w:snapToGrid w:val="0"/>
        <w:spacing w:line="600" w:lineRule="exact"/>
        <w:ind w:firstLine="680" w:firstLineChars="200"/>
        <w:jc w:val="left"/>
        <w:textAlignment w:val="auto"/>
        <w:rPr>
          <w:rFonts w:hint="eastAsia" w:ascii="仿宋" w:hAnsi="仿宋" w:eastAsia="仿宋" w:cs="仿宋"/>
          <w:bCs/>
          <w:color w:val="auto"/>
          <w:sz w:val="34"/>
          <w:szCs w:val="34"/>
          <w:highlight w:val="none"/>
          <w:lang w:eastAsia="zh-CN"/>
        </w:rPr>
      </w:pPr>
      <w:r>
        <w:rPr>
          <w:rFonts w:hint="eastAsia" w:ascii="仿宋" w:hAnsi="仿宋" w:eastAsia="仿宋" w:cs="仿宋"/>
          <w:bCs/>
          <w:color w:val="auto"/>
          <w:sz w:val="34"/>
          <w:szCs w:val="34"/>
          <w:highlight w:val="none"/>
        </w:rPr>
        <w:t>2.</w:t>
      </w:r>
      <w:r>
        <w:rPr>
          <w:rFonts w:hint="eastAsia" w:ascii="仿宋" w:hAnsi="仿宋" w:eastAsia="仿宋" w:cs="仿宋"/>
          <w:bCs/>
          <w:color w:val="auto"/>
          <w:sz w:val="34"/>
          <w:szCs w:val="34"/>
          <w:highlight w:val="none"/>
          <w:lang w:val="en-US" w:eastAsia="zh-CN"/>
        </w:rPr>
        <w:t>报价单位</w:t>
      </w:r>
      <w:r>
        <w:rPr>
          <w:rFonts w:hint="eastAsia" w:ascii="仿宋" w:hAnsi="仿宋" w:eastAsia="仿宋" w:cs="仿宋"/>
          <w:bCs/>
          <w:color w:val="auto"/>
          <w:sz w:val="34"/>
          <w:szCs w:val="34"/>
          <w:highlight w:val="none"/>
        </w:rPr>
        <w:t>认为有必要</w:t>
      </w:r>
      <w:r>
        <w:rPr>
          <w:rFonts w:hint="eastAsia" w:ascii="仿宋" w:hAnsi="仿宋" w:eastAsia="仿宋" w:cs="仿宋"/>
          <w:bCs/>
          <w:color w:val="auto"/>
          <w:sz w:val="34"/>
          <w:szCs w:val="34"/>
          <w:highlight w:val="none"/>
          <w:lang w:eastAsia="zh-CN"/>
        </w:rPr>
        <w:t>的其他</w:t>
      </w:r>
      <w:r>
        <w:rPr>
          <w:rFonts w:hint="eastAsia" w:ascii="仿宋" w:hAnsi="仿宋" w:eastAsia="仿宋" w:cs="仿宋"/>
          <w:bCs/>
          <w:color w:val="auto"/>
          <w:sz w:val="34"/>
          <w:szCs w:val="34"/>
          <w:highlight w:val="none"/>
          <w:lang w:val="en-US" w:eastAsia="zh-CN"/>
        </w:rPr>
        <w:t>资料</w:t>
      </w:r>
      <w:r>
        <w:rPr>
          <w:rFonts w:hint="eastAsia" w:ascii="仿宋" w:hAnsi="仿宋" w:eastAsia="仿宋" w:cs="仿宋"/>
          <w:bCs/>
          <w:color w:val="auto"/>
          <w:sz w:val="34"/>
          <w:szCs w:val="34"/>
          <w:highlight w:val="none"/>
          <w:lang w:eastAsia="zh-CN"/>
        </w:rPr>
        <w:t>。</w:t>
      </w:r>
    </w:p>
    <w:p w14:paraId="49E9B8BD">
      <w:pPr>
        <w:keepNext w:val="0"/>
        <w:keepLines w:val="0"/>
        <w:pageBreakBefore w:val="0"/>
        <w:kinsoku/>
        <w:wordWrap/>
        <w:overflowPunct/>
        <w:topLinePunct w:val="0"/>
        <w:autoSpaceDE/>
        <w:autoSpaceDN/>
        <w:bidi w:val="0"/>
        <w:spacing w:line="600" w:lineRule="exact"/>
        <w:ind w:firstLine="680" w:firstLineChars="200"/>
        <w:jc w:val="left"/>
        <w:textAlignment w:val="auto"/>
        <w:rPr>
          <w:rFonts w:hint="eastAsia" w:ascii="仿宋" w:hAnsi="仿宋" w:eastAsia="仿宋" w:cs="仿宋"/>
          <w:bCs/>
          <w:color w:val="auto"/>
          <w:sz w:val="34"/>
          <w:szCs w:val="34"/>
          <w:highlight w:val="none"/>
        </w:rPr>
      </w:pPr>
      <w:r>
        <w:rPr>
          <w:rFonts w:hint="eastAsia" w:ascii="仿宋" w:hAnsi="仿宋" w:eastAsia="仿宋" w:cs="仿宋"/>
          <w:bCs/>
          <w:color w:val="auto"/>
          <w:sz w:val="34"/>
          <w:szCs w:val="34"/>
          <w:highlight w:val="none"/>
          <w:lang w:val="en-US" w:eastAsia="zh-CN"/>
        </w:rPr>
        <w:t>以上资料（正、副本各一份），</w:t>
      </w:r>
      <w:r>
        <w:rPr>
          <w:rFonts w:hint="eastAsia" w:ascii="仿宋" w:hAnsi="仿宋" w:eastAsia="仿宋" w:cs="仿宋"/>
          <w:bCs/>
          <w:color w:val="auto"/>
          <w:sz w:val="34"/>
          <w:szCs w:val="34"/>
          <w:highlight w:val="none"/>
        </w:rPr>
        <w:t>以</w:t>
      </w:r>
      <w:r>
        <w:rPr>
          <w:rFonts w:hint="eastAsia" w:ascii="仿宋" w:hAnsi="仿宋" w:eastAsia="仿宋" w:cs="仿宋"/>
          <w:bCs/>
          <w:color w:val="auto"/>
          <w:sz w:val="34"/>
          <w:szCs w:val="34"/>
          <w:highlight w:val="none"/>
          <w:lang w:val="en-US" w:eastAsia="zh-CN"/>
        </w:rPr>
        <w:t>报价文件</w:t>
      </w:r>
      <w:r>
        <w:rPr>
          <w:rFonts w:hint="eastAsia" w:ascii="仿宋" w:hAnsi="仿宋" w:eastAsia="仿宋" w:cs="仿宋"/>
          <w:bCs/>
          <w:color w:val="auto"/>
          <w:sz w:val="34"/>
          <w:szCs w:val="34"/>
          <w:highlight w:val="none"/>
        </w:rPr>
        <w:t>形式密封，</w:t>
      </w:r>
      <w:r>
        <w:rPr>
          <w:rFonts w:hint="eastAsia" w:ascii="仿宋" w:hAnsi="仿宋" w:eastAsia="仿宋" w:cs="仿宋"/>
          <w:bCs/>
          <w:color w:val="auto"/>
          <w:sz w:val="34"/>
          <w:szCs w:val="34"/>
          <w:highlight w:val="none"/>
          <w:lang w:val="en-US" w:eastAsia="zh-CN"/>
        </w:rPr>
        <w:t>文件</w:t>
      </w:r>
      <w:r>
        <w:rPr>
          <w:rFonts w:hint="eastAsia" w:ascii="仿宋" w:hAnsi="仿宋" w:eastAsia="仿宋" w:cs="仿宋"/>
          <w:bCs/>
          <w:color w:val="auto"/>
          <w:sz w:val="34"/>
          <w:szCs w:val="34"/>
          <w:highlight w:val="none"/>
        </w:rPr>
        <w:t>袋封口处必须加贴“封条”，封条“格式自定”，封条上加盖公章、法人章，填写密封日期；</w:t>
      </w:r>
      <w:r>
        <w:rPr>
          <w:rFonts w:hint="eastAsia" w:ascii="仿宋" w:hAnsi="仿宋" w:eastAsia="仿宋" w:cs="仿宋"/>
          <w:bCs/>
          <w:color w:val="auto"/>
          <w:sz w:val="34"/>
          <w:szCs w:val="34"/>
          <w:highlight w:val="none"/>
          <w:lang w:val="en-US" w:eastAsia="zh-CN"/>
        </w:rPr>
        <w:t>文件</w:t>
      </w:r>
      <w:r>
        <w:rPr>
          <w:rFonts w:hint="eastAsia" w:ascii="仿宋" w:hAnsi="仿宋" w:eastAsia="仿宋" w:cs="仿宋"/>
          <w:bCs/>
          <w:color w:val="auto"/>
          <w:sz w:val="34"/>
          <w:szCs w:val="34"/>
          <w:highlight w:val="none"/>
        </w:rPr>
        <w:t>袋封面上必须注明“</w:t>
      </w:r>
      <w:r>
        <w:rPr>
          <w:rFonts w:hint="eastAsia" w:ascii="仿宋" w:hAnsi="仿宋" w:eastAsia="仿宋" w:cs="仿宋"/>
          <w:bCs/>
          <w:color w:val="auto"/>
          <w:sz w:val="34"/>
          <w:szCs w:val="34"/>
          <w:highlight w:val="none"/>
          <w:lang w:val="en-US" w:eastAsia="zh-CN"/>
        </w:rPr>
        <w:t>采购</w:t>
      </w:r>
      <w:r>
        <w:rPr>
          <w:rFonts w:hint="eastAsia" w:ascii="仿宋" w:hAnsi="仿宋" w:eastAsia="仿宋" w:cs="仿宋"/>
          <w:bCs/>
          <w:color w:val="auto"/>
          <w:sz w:val="34"/>
          <w:szCs w:val="34"/>
          <w:highlight w:val="none"/>
        </w:rPr>
        <w:t>项目名称，</w:t>
      </w:r>
      <w:r>
        <w:rPr>
          <w:rFonts w:hint="eastAsia" w:ascii="仿宋" w:hAnsi="仿宋" w:eastAsia="仿宋" w:cs="仿宋"/>
          <w:bCs/>
          <w:color w:val="auto"/>
          <w:sz w:val="34"/>
          <w:szCs w:val="34"/>
          <w:highlight w:val="none"/>
          <w:lang w:val="en-US" w:eastAsia="zh-CN"/>
        </w:rPr>
        <w:t>报价单位</w:t>
      </w:r>
      <w:r>
        <w:rPr>
          <w:rFonts w:hint="eastAsia" w:ascii="仿宋" w:hAnsi="仿宋" w:eastAsia="仿宋" w:cs="仿宋"/>
          <w:bCs/>
          <w:color w:val="auto"/>
          <w:sz w:val="34"/>
          <w:szCs w:val="34"/>
          <w:highlight w:val="none"/>
        </w:rPr>
        <w:t>名称、地址、联系人、联系电话”等，必须在</w:t>
      </w:r>
      <w:r>
        <w:rPr>
          <w:rFonts w:hint="eastAsia" w:ascii="仿宋" w:hAnsi="仿宋" w:eastAsia="仿宋" w:cs="仿宋"/>
          <w:bCs/>
          <w:color w:val="auto"/>
          <w:sz w:val="34"/>
          <w:szCs w:val="34"/>
          <w:highlight w:val="none"/>
          <w:lang w:val="en-US" w:eastAsia="zh-CN"/>
        </w:rPr>
        <w:t>报价</w:t>
      </w:r>
      <w:r>
        <w:rPr>
          <w:rFonts w:hint="eastAsia" w:ascii="仿宋" w:hAnsi="仿宋" w:eastAsia="仿宋" w:cs="仿宋"/>
          <w:bCs/>
          <w:color w:val="auto"/>
          <w:sz w:val="34"/>
          <w:szCs w:val="34"/>
          <w:highlight w:val="none"/>
        </w:rPr>
        <w:t>截止日之前寄达或送达。逾期将作为作</w:t>
      </w:r>
      <w:r>
        <w:rPr>
          <w:rFonts w:hint="eastAsia" w:ascii="仿宋" w:hAnsi="仿宋" w:eastAsia="仿宋" w:cs="仿宋"/>
          <w:bCs/>
          <w:color w:val="auto"/>
          <w:sz w:val="34"/>
          <w:szCs w:val="34"/>
          <w:highlight w:val="none"/>
          <w:lang w:val="en-US" w:eastAsia="zh-CN"/>
        </w:rPr>
        <w:t>无效报价</w:t>
      </w:r>
      <w:r>
        <w:rPr>
          <w:rFonts w:hint="eastAsia" w:ascii="仿宋" w:hAnsi="仿宋" w:eastAsia="仿宋" w:cs="仿宋"/>
          <w:bCs/>
          <w:color w:val="auto"/>
          <w:sz w:val="34"/>
          <w:szCs w:val="34"/>
          <w:highlight w:val="none"/>
        </w:rPr>
        <w:t>处理。</w:t>
      </w:r>
    </w:p>
    <w:p w14:paraId="22E95911">
      <w:pPr>
        <w:keepNext w:val="0"/>
        <w:keepLines w:val="0"/>
        <w:pageBreakBefore w:val="0"/>
        <w:widowControl w:val="0"/>
        <w:kinsoku/>
        <w:wordWrap/>
        <w:overflowPunct/>
        <w:topLinePunct w:val="0"/>
        <w:autoSpaceDE/>
        <w:autoSpaceDN/>
        <w:bidi w:val="0"/>
        <w:adjustRightInd w:val="0"/>
        <w:snapToGrid w:val="0"/>
        <w:spacing w:line="600" w:lineRule="exact"/>
        <w:ind w:firstLine="680" w:firstLineChars="200"/>
        <w:jc w:val="left"/>
        <w:textAlignment w:val="auto"/>
        <w:rPr>
          <w:rFonts w:hint="eastAsia" w:ascii="仿宋" w:hAnsi="仿宋" w:eastAsia="仿宋" w:cs="仿宋"/>
          <w:bCs/>
          <w:color w:val="auto"/>
          <w:kern w:val="1"/>
          <w:sz w:val="34"/>
          <w:szCs w:val="34"/>
          <w:highlight w:val="none"/>
        </w:rPr>
      </w:pPr>
      <w:r>
        <w:rPr>
          <w:rFonts w:hint="eastAsia" w:ascii="仿宋" w:hAnsi="仿宋" w:eastAsia="仿宋" w:cs="仿宋"/>
          <w:bCs/>
          <w:color w:val="auto"/>
          <w:kern w:val="1"/>
          <w:sz w:val="34"/>
          <w:szCs w:val="34"/>
          <w:highlight w:val="none"/>
        </w:rPr>
        <w:t>（四）与本</w:t>
      </w:r>
      <w:r>
        <w:rPr>
          <w:rFonts w:hint="eastAsia" w:ascii="仿宋" w:hAnsi="仿宋" w:eastAsia="仿宋" w:cs="仿宋"/>
          <w:bCs/>
          <w:color w:val="auto"/>
          <w:kern w:val="1"/>
          <w:sz w:val="34"/>
          <w:szCs w:val="34"/>
          <w:highlight w:val="none"/>
          <w:lang w:val="en-US" w:eastAsia="zh-CN"/>
        </w:rPr>
        <w:t>次采购</w:t>
      </w:r>
      <w:r>
        <w:rPr>
          <w:rFonts w:hint="eastAsia" w:ascii="仿宋" w:hAnsi="仿宋" w:eastAsia="仿宋" w:cs="仿宋"/>
          <w:bCs/>
          <w:color w:val="auto"/>
          <w:kern w:val="1"/>
          <w:sz w:val="34"/>
          <w:szCs w:val="34"/>
          <w:highlight w:val="none"/>
        </w:rPr>
        <w:t>有关的</w:t>
      </w:r>
      <w:r>
        <w:rPr>
          <w:rFonts w:hint="eastAsia" w:ascii="仿宋" w:hAnsi="仿宋" w:eastAsia="仿宋" w:cs="仿宋"/>
          <w:bCs/>
          <w:color w:val="auto"/>
          <w:kern w:val="1"/>
          <w:sz w:val="34"/>
          <w:szCs w:val="34"/>
          <w:highlight w:val="none"/>
          <w:lang w:eastAsia="zh-CN"/>
        </w:rPr>
        <w:t>一切往来通信请</w:t>
      </w:r>
      <w:r>
        <w:rPr>
          <w:rFonts w:hint="eastAsia" w:ascii="仿宋" w:hAnsi="仿宋" w:eastAsia="仿宋" w:cs="仿宋"/>
          <w:bCs/>
          <w:color w:val="auto"/>
          <w:kern w:val="1"/>
          <w:sz w:val="34"/>
          <w:szCs w:val="34"/>
          <w:highlight w:val="none"/>
        </w:rPr>
        <w:t>密封寄：</w:t>
      </w:r>
    </w:p>
    <w:p w14:paraId="1F860A9C">
      <w:pPr>
        <w:pStyle w:val="7"/>
        <w:keepNext w:val="0"/>
        <w:keepLines w:val="0"/>
        <w:pageBreakBefore w:val="0"/>
        <w:widowControl w:val="0"/>
        <w:tabs>
          <w:tab w:val="left" w:pos="180"/>
        </w:tabs>
        <w:kinsoku/>
        <w:wordWrap/>
        <w:overflowPunct/>
        <w:topLinePunct w:val="0"/>
        <w:autoSpaceDE/>
        <w:autoSpaceDN/>
        <w:bidi w:val="0"/>
        <w:adjustRightInd w:val="0"/>
        <w:snapToGrid w:val="0"/>
        <w:spacing w:line="600" w:lineRule="exact"/>
        <w:ind w:firstLine="600"/>
        <w:jc w:val="left"/>
        <w:textAlignment w:val="auto"/>
        <w:rPr>
          <w:rFonts w:hint="eastAsia" w:ascii="仿宋" w:hAnsi="仿宋" w:eastAsia="仿宋" w:cs="仿宋"/>
          <w:bCs/>
          <w:color w:val="auto"/>
          <w:kern w:val="1"/>
          <w:sz w:val="34"/>
          <w:szCs w:val="34"/>
          <w:highlight w:val="none"/>
          <w:lang w:val="en-US"/>
        </w:rPr>
      </w:pPr>
      <w:r>
        <w:rPr>
          <w:rFonts w:hint="eastAsia" w:ascii="仿宋" w:hAnsi="仿宋" w:eastAsia="仿宋" w:cs="仿宋"/>
          <w:bCs/>
          <w:color w:val="auto"/>
          <w:kern w:val="1"/>
          <w:sz w:val="34"/>
          <w:szCs w:val="34"/>
          <w:highlight w:val="none"/>
        </w:rPr>
        <w:t>公司：江苏索普</w:t>
      </w:r>
      <w:r>
        <w:rPr>
          <w:rFonts w:hint="eastAsia" w:ascii="仿宋" w:hAnsi="仿宋" w:eastAsia="仿宋" w:cs="仿宋"/>
          <w:bCs/>
          <w:color w:val="auto"/>
          <w:kern w:val="1"/>
          <w:sz w:val="34"/>
          <w:szCs w:val="34"/>
          <w:highlight w:val="none"/>
          <w:lang w:val="en-US" w:eastAsia="zh-CN"/>
        </w:rPr>
        <w:t>工程</w:t>
      </w:r>
      <w:r>
        <w:rPr>
          <w:rFonts w:hint="eastAsia" w:ascii="仿宋" w:hAnsi="仿宋" w:eastAsia="仿宋" w:cs="仿宋"/>
          <w:bCs/>
          <w:color w:val="auto"/>
          <w:kern w:val="1"/>
          <w:sz w:val="34"/>
          <w:szCs w:val="34"/>
          <w:highlight w:val="none"/>
        </w:rPr>
        <w:t>有限公司</w:t>
      </w:r>
      <w:r>
        <w:rPr>
          <w:rFonts w:hint="eastAsia" w:ascii="仿宋" w:hAnsi="仿宋" w:eastAsia="仿宋" w:cs="仿宋"/>
          <w:bCs/>
          <w:color w:val="auto"/>
          <w:kern w:val="1"/>
          <w:sz w:val="34"/>
          <w:szCs w:val="34"/>
          <w:highlight w:val="none"/>
          <w:lang w:val="en-US" w:eastAsia="zh-CN"/>
        </w:rPr>
        <w:t>物资采供处</w:t>
      </w:r>
    </w:p>
    <w:p w14:paraId="6FC8B9AB">
      <w:pPr>
        <w:keepNext w:val="0"/>
        <w:keepLines w:val="0"/>
        <w:pageBreakBefore w:val="0"/>
        <w:widowControl w:val="0"/>
        <w:kinsoku/>
        <w:wordWrap/>
        <w:overflowPunct/>
        <w:topLinePunct w:val="0"/>
        <w:autoSpaceDE/>
        <w:autoSpaceDN/>
        <w:bidi w:val="0"/>
        <w:adjustRightInd w:val="0"/>
        <w:snapToGrid w:val="0"/>
        <w:spacing w:line="600" w:lineRule="exact"/>
        <w:ind w:firstLine="680" w:firstLineChars="200"/>
        <w:jc w:val="left"/>
        <w:textAlignment w:val="auto"/>
        <w:rPr>
          <w:rFonts w:hint="eastAsia" w:ascii="仿宋" w:hAnsi="仿宋" w:eastAsia="仿宋" w:cs="仿宋"/>
          <w:bCs/>
          <w:color w:val="auto"/>
          <w:kern w:val="1"/>
          <w:sz w:val="34"/>
          <w:szCs w:val="34"/>
          <w:highlight w:val="none"/>
        </w:rPr>
      </w:pPr>
      <w:r>
        <w:rPr>
          <w:rFonts w:hint="eastAsia" w:ascii="仿宋" w:hAnsi="仿宋" w:eastAsia="仿宋" w:cs="仿宋"/>
          <w:bCs/>
          <w:color w:val="auto"/>
          <w:kern w:val="1"/>
          <w:sz w:val="34"/>
          <w:szCs w:val="34"/>
          <w:highlight w:val="none"/>
        </w:rPr>
        <w:t>地址：江苏省镇江市京口区求索路</w:t>
      </w:r>
      <w:r>
        <w:rPr>
          <w:rFonts w:hint="eastAsia" w:ascii="仿宋" w:hAnsi="仿宋" w:eastAsia="仿宋" w:cs="仿宋"/>
          <w:bCs/>
          <w:color w:val="auto"/>
          <w:kern w:val="1"/>
          <w:sz w:val="34"/>
          <w:szCs w:val="34"/>
          <w:highlight w:val="none"/>
          <w:lang w:val="en-US" w:eastAsia="zh-CN"/>
        </w:rPr>
        <w:t>86</w:t>
      </w:r>
      <w:r>
        <w:rPr>
          <w:rFonts w:hint="eastAsia" w:ascii="仿宋" w:hAnsi="仿宋" w:eastAsia="仿宋" w:cs="仿宋"/>
          <w:bCs/>
          <w:color w:val="auto"/>
          <w:kern w:val="1"/>
          <w:sz w:val="34"/>
          <w:szCs w:val="34"/>
          <w:highlight w:val="none"/>
        </w:rPr>
        <w:t>号</w:t>
      </w:r>
    </w:p>
    <w:p w14:paraId="0DD896A1">
      <w:pPr>
        <w:keepNext w:val="0"/>
        <w:keepLines w:val="0"/>
        <w:pageBreakBefore w:val="0"/>
        <w:widowControl w:val="0"/>
        <w:kinsoku/>
        <w:wordWrap/>
        <w:overflowPunct/>
        <w:topLinePunct w:val="0"/>
        <w:autoSpaceDE/>
        <w:autoSpaceDN/>
        <w:bidi w:val="0"/>
        <w:adjustRightInd w:val="0"/>
        <w:snapToGrid w:val="0"/>
        <w:spacing w:line="600" w:lineRule="exact"/>
        <w:ind w:firstLine="680" w:firstLineChars="200"/>
        <w:jc w:val="left"/>
        <w:textAlignment w:val="auto"/>
        <w:rPr>
          <w:rFonts w:hint="eastAsia" w:ascii="仿宋" w:hAnsi="仿宋" w:eastAsia="仿宋" w:cs="仿宋"/>
          <w:bCs/>
          <w:color w:val="auto"/>
          <w:kern w:val="1"/>
          <w:sz w:val="34"/>
          <w:szCs w:val="34"/>
          <w:highlight w:val="none"/>
        </w:rPr>
      </w:pPr>
      <w:r>
        <w:rPr>
          <w:rFonts w:hint="eastAsia" w:ascii="仿宋" w:hAnsi="仿宋" w:eastAsia="仿宋" w:cs="仿宋"/>
          <w:bCs/>
          <w:color w:val="auto"/>
          <w:kern w:val="1"/>
          <w:sz w:val="34"/>
          <w:szCs w:val="34"/>
          <w:highlight w:val="none"/>
        </w:rPr>
        <w:t>邮编：212006</w:t>
      </w:r>
    </w:p>
    <w:p w14:paraId="2297149B">
      <w:pPr>
        <w:keepNext w:val="0"/>
        <w:keepLines w:val="0"/>
        <w:pageBreakBefore w:val="0"/>
        <w:widowControl w:val="0"/>
        <w:kinsoku/>
        <w:wordWrap/>
        <w:overflowPunct/>
        <w:topLinePunct w:val="0"/>
        <w:autoSpaceDE/>
        <w:autoSpaceDN/>
        <w:bidi w:val="0"/>
        <w:adjustRightInd w:val="0"/>
        <w:snapToGrid w:val="0"/>
        <w:spacing w:line="600" w:lineRule="exact"/>
        <w:ind w:firstLine="680" w:firstLineChars="200"/>
        <w:jc w:val="left"/>
        <w:textAlignment w:val="auto"/>
        <w:rPr>
          <w:rFonts w:hint="eastAsia" w:ascii="仿宋" w:hAnsi="仿宋" w:eastAsia="仿宋" w:cs="仿宋"/>
          <w:bCs/>
          <w:color w:val="auto"/>
          <w:kern w:val="1"/>
          <w:sz w:val="34"/>
          <w:szCs w:val="34"/>
          <w:highlight w:val="none"/>
          <w:lang w:eastAsia="zh-CN"/>
        </w:rPr>
      </w:pPr>
      <w:r>
        <w:rPr>
          <w:rFonts w:hint="eastAsia" w:ascii="仿宋" w:hAnsi="仿宋" w:eastAsia="仿宋" w:cs="仿宋"/>
          <w:bCs/>
          <w:color w:val="auto"/>
          <w:kern w:val="1"/>
          <w:sz w:val="34"/>
          <w:szCs w:val="34"/>
          <w:highlight w:val="none"/>
        </w:rPr>
        <w:t>收件人：</w:t>
      </w:r>
      <w:r>
        <w:rPr>
          <w:rFonts w:hint="eastAsia" w:ascii="仿宋" w:hAnsi="仿宋" w:eastAsia="仿宋" w:cs="仿宋"/>
          <w:bCs/>
          <w:color w:val="auto"/>
          <w:kern w:val="1"/>
          <w:sz w:val="34"/>
          <w:szCs w:val="34"/>
          <w:highlight w:val="none"/>
          <w:lang w:val="en-US" w:eastAsia="zh-CN"/>
        </w:rPr>
        <w:t>夏春燕</w:t>
      </w:r>
    </w:p>
    <w:p w14:paraId="26865E38">
      <w:pPr>
        <w:keepNext w:val="0"/>
        <w:keepLines w:val="0"/>
        <w:pageBreakBefore w:val="0"/>
        <w:widowControl w:val="0"/>
        <w:kinsoku/>
        <w:wordWrap/>
        <w:overflowPunct/>
        <w:topLinePunct w:val="0"/>
        <w:autoSpaceDE/>
        <w:autoSpaceDN/>
        <w:bidi w:val="0"/>
        <w:adjustRightInd w:val="0"/>
        <w:snapToGrid w:val="0"/>
        <w:spacing w:line="600" w:lineRule="exact"/>
        <w:ind w:firstLine="585"/>
        <w:jc w:val="left"/>
        <w:textAlignment w:val="auto"/>
        <w:rPr>
          <w:rFonts w:hint="eastAsia" w:ascii="仿宋" w:hAnsi="仿宋" w:eastAsia="仿宋" w:cs="仿宋"/>
          <w:bCs/>
          <w:color w:val="auto"/>
          <w:kern w:val="1"/>
          <w:sz w:val="34"/>
          <w:szCs w:val="34"/>
          <w:highlight w:val="none"/>
          <w:lang w:val="en-US" w:eastAsia="zh-CN"/>
        </w:rPr>
      </w:pPr>
      <w:r>
        <w:rPr>
          <w:rFonts w:hint="eastAsia" w:ascii="仿宋" w:hAnsi="仿宋" w:eastAsia="仿宋" w:cs="仿宋"/>
          <w:bCs/>
          <w:color w:val="auto"/>
          <w:kern w:val="1"/>
          <w:sz w:val="34"/>
          <w:szCs w:val="34"/>
          <w:highlight w:val="none"/>
        </w:rPr>
        <w:t>联系电话：</w:t>
      </w:r>
      <w:r>
        <w:rPr>
          <w:rFonts w:hint="eastAsia" w:ascii="仿宋" w:hAnsi="仿宋" w:eastAsia="仿宋" w:cs="仿宋"/>
          <w:bCs/>
          <w:color w:val="auto"/>
          <w:kern w:val="1"/>
          <w:sz w:val="34"/>
          <w:szCs w:val="34"/>
          <w:highlight w:val="none"/>
          <w:lang w:val="en-US" w:eastAsia="zh-CN"/>
        </w:rPr>
        <w:t>18052816512</w:t>
      </w:r>
    </w:p>
    <w:p w14:paraId="588D4E67">
      <w:pPr>
        <w:keepNext w:val="0"/>
        <w:keepLines w:val="0"/>
        <w:pageBreakBefore w:val="0"/>
        <w:widowControl w:val="0"/>
        <w:kinsoku/>
        <w:wordWrap/>
        <w:overflowPunct/>
        <w:topLinePunct w:val="0"/>
        <w:autoSpaceDE/>
        <w:autoSpaceDN/>
        <w:bidi w:val="0"/>
        <w:adjustRightInd w:val="0"/>
        <w:snapToGrid w:val="0"/>
        <w:spacing w:line="600" w:lineRule="exact"/>
        <w:ind w:firstLine="680" w:firstLineChars="200"/>
        <w:jc w:val="left"/>
        <w:textAlignment w:val="auto"/>
        <w:rPr>
          <w:rFonts w:hint="eastAsia" w:ascii="仿宋" w:hAnsi="仿宋" w:eastAsia="仿宋" w:cs="仿宋"/>
          <w:bCs/>
          <w:color w:val="auto"/>
          <w:kern w:val="1"/>
          <w:sz w:val="34"/>
          <w:szCs w:val="34"/>
          <w:highlight w:val="none"/>
        </w:rPr>
      </w:pPr>
      <w:r>
        <w:rPr>
          <w:rFonts w:hint="eastAsia" w:ascii="仿宋" w:hAnsi="仿宋" w:eastAsia="仿宋" w:cs="仿宋"/>
          <w:bCs/>
          <w:color w:val="auto"/>
          <w:kern w:val="1"/>
          <w:sz w:val="34"/>
          <w:szCs w:val="34"/>
          <w:highlight w:val="none"/>
        </w:rPr>
        <w:t>（五）凡对</w:t>
      </w:r>
      <w:r>
        <w:rPr>
          <w:rFonts w:hint="eastAsia" w:ascii="仿宋" w:hAnsi="仿宋" w:eastAsia="仿宋" w:cs="仿宋"/>
          <w:bCs/>
          <w:color w:val="auto"/>
          <w:kern w:val="1"/>
          <w:sz w:val="34"/>
          <w:szCs w:val="34"/>
          <w:highlight w:val="none"/>
          <w:lang w:val="en-US" w:eastAsia="zh-CN"/>
        </w:rPr>
        <w:t>采购</w:t>
      </w:r>
      <w:r>
        <w:rPr>
          <w:rFonts w:hint="eastAsia" w:ascii="仿宋" w:hAnsi="仿宋" w:eastAsia="仿宋" w:cs="仿宋"/>
          <w:bCs/>
          <w:color w:val="auto"/>
          <w:kern w:val="1"/>
          <w:sz w:val="34"/>
          <w:szCs w:val="34"/>
          <w:highlight w:val="none"/>
        </w:rPr>
        <w:t>文件条款有疑义的，请在</w:t>
      </w:r>
      <w:r>
        <w:rPr>
          <w:rFonts w:hint="eastAsia" w:ascii="仿宋" w:hAnsi="仿宋" w:eastAsia="仿宋" w:cs="仿宋"/>
          <w:bCs/>
          <w:color w:val="auto"/>
          <w:kern w:val="1"/>
          <w:sz w:val="34"/>
          <w:szCs w:val="34"/>
          <w:highlight w:val="none"/>
          <w:lang w:val="en-US" w:eastAsia="zh-CN"/>
        </w:rPr>
        <w:t>报价评审</w:t>
      </w:r>
      <w:r>
        <w:rPr>
          <w:rFonts w:hint="eastAsia" w:ascii="仿宋" w:hAnsi="仿宋" w:eastAsia="仿宋" w:cs="仿宋"/>
          <w:bCs/>
          <w:color w:val="auto"/>
          <w:kern w:val="1"/>
          <w:sz w:val="34"/>
          <w:szCs w:val="34"/>
          <w:highlight w:val="none"/>
        </w:rPr>
        <w:t>前按以下方式联系：</w:t>
      </w:r>
    </w:p>
    <w:p w14:paraId="1CEF5494">
      <w:pPr>
        <w:keepNext w:val="0"/>
        <w:keepLines w:val="0"/>
        <w:pageBreakBefore w:val="0"/>
        <w:widowControl w:val="0"/>
        <w:kinsoku/>
        <w:wordWrap/>
        <w:overflowPunct/>
        <w:topLinePunct w:val="0"/>
        <w:autoSpaceDE/>
        <w:autoSpaceDN/>
        <w:bidi w:val="0"/>
        <w:adjustRightInd w:val="0"/>
        <w:snapToGrid w:val="0"/>
        <w:spacing w:line="600" w:lineRule="exact"/>
        <w:jc w:val="left"/>
        <w:textAlignment w:val="auto"/>
        <w:rPr>
          <w:rFonts w:hint="eastAsia" w:ascii="仿宋" w:hAnsi="仿宋" w:eastAsia="仿宋" w:cs="仿宋"/>
          <w:bCs/>
          <w:color w:val="auto"/>
          <w:kern w:val="1"/>
          <w:sz w:val="34"/>
          <w:szCs w:val="34"/>
          <w:highlight w:val="none"/>
        </w:rPr>
      </w:pPr>
      <w:r>
        <w:rPr>
          <w:rFonts w:hint="eastAsia" w:ascii="仿宋" w:hAnsi="仿宋" w:eastAsia="仿宋" w:cs="仿宋"/>
          <w:bCs/>
          <w:color w:val="auto"/>
          <w:kern w:val="1"/>
          <w:sz w:val="34"/>
          <w:szCs w:val="34"/>
          <w:highlight w:val="none"/>
        </w:rPr>
        <w:t xml:space="preserve">    联系单位：江苏索普</w:t>
      </w:r>
      <w:r>
        <w:rPr>
          <w:rFonts w:hint="eastAsia" w:ascii="仿宋" w:hAnsi="仿宋" w:eastAsia="仿宋" w:cs="仿宋"/>
          <w:bCs/>
          <w:color w:val="auto"/>
          <w:kern w:val="1"/>
          <w:sz w:val="34"/>
          <w:szCs w:val="34"/>
          <w:highlight w:val="none"/>
          <w:lang w:val="en-US" w:eastAsia="zh-CN"/>
        </w:rPr>
        <w:t>工程</w:t>
      </w:r>
      <w:r>
        <w:rPr>
          <w:rFonts w:hint="eastAsia" w:ascii="仿宋" w:hAnsi="仿宋" w:eastAsia="仿宋" w:cs="仿宋"/>
          <w:bCs/>
          <w:color w:val="auto"/>
          <w:kern w:val="1"/>
          <w:sz w:val="34"/>
          <w:szCs w:val="34"/>
          <w:highlight w:val="none"/>
        </w:rPr>
        <w:t>有限公司</w:t>
      </w:r>
      <w:r>
        <w:rPr>
          <w:rFonts w:hint="eastAsia" w:ascii="仿宋" w:hAnsi="仿宋" w:eastAsia="仿宋" w:cs="仿宋"/>
          <w:bCs/>
          <w:color w:val="auto"/>
          <w:kern w:val="1"/>
          <w:sz w:val="34"/>
          <w:szCs w:val="34"/>
          <w:highlight w:val="none"/>
          <w:lang w:val="en-US" w:eastAsia="zh-CN"/>
        </w:rPr>
        <w:t>物资采供处</w:t>
      </w:r>
    </w:p>
    <w:p w14:paraId="1265B067">
      <w:pPr>
        <w:keepNext w:val="0"/>
        <w:keepLines w:val="0"/>
        <w:pageBreakBefore w:val="0"/>
        <w:widowControl w:val="0"/>
        <w:kinsoku/>
        <w:wordWrap/>
        <w:overflowPunct/>
        <w:topLinePunct w:val="0"/>
        <w:autoSpaceDE/>
        <w:autoSpaceDN/>
        <w:bidi w:val="0"/>
        <w:adjustRightInd w:val="0"/>
        <w:snapToGrid w:val="0"/>
        <w:spacing w:line="600" w:lineRule="exact"/>
        <w:ind w:firstLine="680"/>
        <w:jc w:val="left"/>
        <w:textAlignment w:val="auto"/>
        <w:rPr>
          <w:rFonts w:hint="eastAsia" w:ascii="仿宋" w:hAnsi="仿宋" w:eastAsia="仿宋" w:cs="仿宋"/>
          <w:bCs/>
          <w:color w:val="auto"/>
          <w:kern w:val="1"/>
          <w:sz w:val="34"/>
          <w:szCs w:val="34"/>
          <w:highlight w:val="none"/>
        </w:rPr>
      </w:pPr>
      <w:r>
        <w:rPr>
          <w:rFonts w:hint="eastAsia" w:ascii="仿宋" w:hAnsi="仿宋" w:eastAsia="仿宋" w:cs="仿宋"/>
          <w:bCs/>
          <w:color w:val="auto"/>
          <w:kern w:val="1"/>
          <w:sz w:val="34"/>
          <w:szCs w:val="34"/>
          <w:highlight w:val="none"/>
        </w:rPr>
        <w:t>地址：江苏省镇江市京口区求索路</w:t>
      </w:r>
      <w:r>
        <w:rPr>
          <w:rFonts w:hint="eastAsia" w:ascii="仿宋" w:hAnsi="仿宋" w:eastAsia="仿宋" w:cs="仿宋"/>
          <w:bCs/>
          <w:color w:val="auto"/>
          <w:kern w:val="1"/>
          <w:sz w:val="34"/>
          <w:szCs w:val="34"/>
          <w:highlight w:val="none"/>
          <w:lang w:val="en-US" w:eastAsia="zh-CN"/>
        </w:rPr>
        <w:t>86</w:t>
      </w:r>
      <w:r>
        <w:rPr>
          <w:rFonts w:hint="eastAsia" w:ascii="仿宋" w:hAnsi="仿宋" w:eastAsia="仿宋" w:cs="仿宋"/>
          <w:bCs/>
          <w:color w:val="auto"/>
          <w:kern w:val="1"/>
          <w:sz w:val="34"/>
          <w:szCs w:val="34"/>
          <w:highlight w:val="none"/>
        </w:rPr>
        <w:t>号</w:t>
      </w:r>
    </w:p>
    <w:p w14:paraId="5E0238C6">
      <w:pPr>
        <w:keepNext w:val="0"/>
        <w:keepLines w:val="0"/>
        <w:pageBreakBefore w:val="0"/>
        <w:widowControl w:val="0"/>
        <w:kinsoku/>
        <w:wordWrap/>
        <w:overflowPunct/>
        <w:topLinePunct w:val="0"/>
        <w:autoSpaceDE/>
        <w:autoSpaceDN/>
        <w:bidi w:val="0"/>
        <w:adjustRightInd w:val="0"/>
        <w:snapToGrid w:val="0"/>
        <w:spacing w:line="600" w:lineRule="exact"/>
        <w:ind w:firstLine="680"/>
        <w:jc w:val="left"/>
        <w:textAlignment w:val="auto"/>
        <w:rPr>
          <w:rFonts w:hint="eastAsia" w:ascii="仿宋" w:hAnsi="仿宋" w:eastAsia="仿宋" w:cs="仿宋"/>
          <w:bCs/>
          <w:color w:val="auto"/>
          <w:kern w:val="1"/>
          <w:sz w:val="34"/>
          <w:szCs w:val="34"/>
          <w:highlight w:val="none"/>
        </w:rPr>
      </w:pPr>
      <w:r>
        <w:rPr>
          <w:rFonts w:hint="eastAsia" w:ascii="仿宋" w:hAnsi="仿宋" w:eastAsia="仿宋" w:cs="仿宋"/>
          <w:bCs/>
          <w:color w:val="auto"/>
          <w:kern w:val="1"/>
          <w:sz w:val="34"/>
          <w:szCs w:val="34"/>
          <w:highlight w:val="none"/>
        </w:rPr>
        <w:t>邮编：212006</w:t>
      </w:r>
    </w:p>
    <w:p w14:paraId="39A8BC51">
      <w:pPr>
        <w:keepNext w:val="0"/>
        <w:keepLines w:val="0"/>
        <w:pageBreakBefore w:val="0"/>
        <w:widowControl w:val="0"/>
        <w:kinsoku/>
        <w:wordWrap/>
        <w:overflowPunct/>
        <w:topLinePunct w:val="0"/>
        <w:autoSpaceDE/>
        <w:autoSpaceDN/>
        <w:bidi w:val="0"/>
        <w:adjustRightInd w:val="0"/>
        <w:snapToGrid w:val="0"/>
        <w:spacing w:line="600" w:lineRule="exact"/>
        <w:ind w:firstLine="680"/>
        <w:jc w:val="left"/>
        <w:textAlignment w:val="auto"/>
        <w:rPr>
          <w:rFonts w:hint="eastAsia" w:ascii="仿宋" w:hAnsi="仿宋" w:eastAsia="仿宋" w:cs="仿宋"/>
          <w:bCs/>
          <w:color w:val="auto"/>
          <w:kern w:val="1"/>
          <w:sz w:val="34"/>
          <w:szCs w:val="34"/>
          <w:highlight w:val="none"/>
          <w:lang w:val="en-US" w:eastAsia="zh-CN"/>
        </w:rPr>
      </w:pPr>
      <w:r>
        <w:rPr>
          <w:rFonts w:hint="eastAsia" w:ascii="仿宋" w:hAnsi="仿宋" w:eastAsia="仿宋" w:cs="仿宋"/>
          <w:bCs/>
          <w:color w:val="auto"/>
          <w:kern w:val="1"/>
          <w:sz w:val="34"/>
          <w:szCs w:val="34"/>
          <w:highlight w:val="none"/>
        </w:rPr>
        <w:t>业务负责人</w:t>
      </w:r>
      <w:r>
        <w:rPr>
          <w:rFonts w:hint="eastAsia" w:ascii="仿宋" w:hAnsi="仿宋" w:eastAsia="仿宋" w:cs="仿宋"/>
          <w:bCs/>
          <w:color w:val="auto"/>
          <w:kern w:val="1"/>
          <w:sz w:val="34"/>
          <w:szCs w:val="34"/>
          <w:highlight w:val="none"/>
          <w:lang w:eastAsia="zh-CN"/>
        </w:rPr>
        <w:t>：</w:t>
      </w:r>
      <w:r>
        <w:rPr>
          <w:rFonts w:hint="eastAsia" w:ascii="仿宋" w:hAnsi="仿宋" w:eastAsia="仿宋" w:cs="仿宋"/>
          <w:bCs/>
          <w:color w:val="auto"/>
          <w:kern w:val="1"/>
          <w:sz w:val="34"/>
          <w:szCs w:val="34"/>
          <w:highlight w:val="none"/>
          <w:lang w:val="en-US" w:eastAsia="zh-CN"/>
        </w:rPr>
        <w:t>谈敏</w:t>
      </w:r>
    </w:p>
    <w:p w14:paraId="2D5EEABC">
      <w:pPr>
        <w:keepNext w:val="0"/>
        <w:keepLines w:val="0"/>
        <w:pageBreakBefore w:val="0"/>
        <w:widowControl w:val="0"/>
        <w:kinsoku/>
        <w:wordWrap/>
        <w:overflowPunct/>
        <w:topLinePunct w:val="0"/>
        <w:autoSpaceDE/>
        <w:autoSpaceDN/>
        <w:bidi w:val="0"/>
        <w:adjustRightInd w:val="0"/>
        <w:snapToGrid w:val="0"/>
        <w:spacing w:line="600" w:lineRule="exact"/>
        <w:ind w:firstLine="680"/>
        <w:jc w:val="left"/>
        <w:textAlignment w:val="auto"/>
        <w:rPr>
          <w:rFonts w:hint="default" w:ascii="仿宋" w:hAnsi="仿宋" w:eastAsia="仿宋" w:cs="仿宋"/>
          <w:bCs/>
          <w:color w:val="auto"/>
          <w:kern w:val="1"/>
          <w:sz w:val="34"/>
          <w:szCs w:val="34"/>
          <w:highlight w:val="none"/>
          <w:lang w:val="en-US" w:eastAsia="zh-CN"/>
        </w:rPr>
      </w:pPr>
      <w:r>
        <w:rPr>
          <w:rFonts w:hint="eastAsia" w:ascii="仿宋" w:hAnsi="仿宋" w:eastAsia="仿宋" w:cs="仿宋"/>
          <w:bCs/>
          <w:color w:val="auto"/>
          <w:kern w:val="1"/>
          <w:sz w:val="34"/>
          <w:szCs w:val="34"/>
          <w:highlight w:val="none"/>
          <w:lang w:val="en-US" w:eastAsia="zh-CN"/>
        </w:rPr>
        <w:t>联系电话：15051118622</w:t>
      </w:r>
    </w:p>
    <w:p w14:paraId="19057C8C">
      <w:pPr>
        <w:keepNext w:val="0"/>
        <w:keepLines w:val="0"/>
        <w:pageBreakBefore w:val="0"/>
        <w:widowControl w:val="0"/>
        <w:kinsoku/>
        <w:wordWrap/>
        <w:overflowPunct/>
        <w:topLinePunct w:val="0"/>
        <w:autoSpaceDE/>
        <w:autoSpaceDN/>
        <w:bidi w:val="0"/>
        <w:adjustRightInd w:val="0"/>
        <w:snapToGrid w:val="0"/>
        <w:spacing w:line="600" w:lineRule="exact"/>
        <w:ind w:firstLine="680" w:firstLineChars="200"/>
        <w:jc w:val="left"/>
        <w:textAlignment w:val="auto"/>
        <w:rPr>
          <w:rFonts w:hint="eastAsia" w:ascii="仿宋" w:hAnsi="仿宋" w:eastAsia="仿宋" w:cs="仿宋"/>
          <w:bCs/>
          <w:color w:val="auto"/>
          <w:kern w:val="1"/>
          <w:sz w:val="34"/>
          <w:szCs w:val="34"/>
          <w:highlight w:val="none"/>
          <w:lang w:val="en-US" w:eastAsia="zh-CN"/>
        </w:rPr>
      </w:pPr>
      <w:r>
        <w:rPr>
          <w:rFonts w:hint="eastAsia" w:ascii="仿宋" w:hAnsi="仿宋" w:eastAsia="仿宋" w:cs="仿宋"/>
          <w:bCs/>
          <w:color w:val="auto"/>
          <w:kern w:val="1"/>
          <w:sz w:val="34"/>
          <w:szCs w:val="34"/>
          <w:highlight w:val="none"/>
          <w:lang w:val="en-US" w:eastAsia="zh-CN"/>
        </w:rPr>
        <w:t>采购</w:t>
      </w:r>
      <w:r>
        <w:rPr>
          <w:rFonts w:hint="eastAsia" w:ascii="仿宋" w:hAnsi="仿宋" w:eastAsia="仿宋" w:cs="仿宋"/>
          <w:bCs/>
          <w:color w:val="auto"/>
          <w:kern w:val="1"/>
          <w:sz w:val="34"/>
          <w:szCs w:val="34"/>
          <w:highlight w:val="none"/>
        </w:rPr>
        <w:t>业务负责人：</w:t>
      </w:r>
      <w:r>
        <w:rPr>
          <w:rFonts w:hint="eastAsia" w:ascii="仿宋" w:hAnsi="仿宋" w:eastAsia="仿宋" w:cs="仿宋"/>
          <w:bCs/>
          <w:color w:val="auto"/>
          <w:kern w:val="1"/>
          <w:sz w:val="34"/>
          <w:szCs w:val="34"/>
          <w:highlight w:val="none"/>
          <w:lang w:val="en-US" w:eastAsia="zh-CN"/>
        </w:rPr>
        <w:t>黄文彪</w:t>
      </w:r>
      <w:r>
        <w:rPr>
          <w:rFonts w:hint="eastAsia" w:ascii="仿宋" w:hAnsi="仿宋" w:eastAsia="仿宋" w:cs="仿宋"/>
          <w:bCs/>
          <w:color w:val="auto"/>
          <w:kern w:val="1"/>
          <w:sz w:val="34"/>
          <w:szCs w:val="34"/>
          <w:highlight w:val="none"/>
        </w:rPr>
        <w:t xml:space="preserve">   </w:t>
      </w:r>
      <w:r>
        <w:rPr>
          <w:rFonts w:hint="eastAsia" w:ascii="仿宋" w:hAnsi="仿宋" w:eastAsia="仿宋" w:cs="仿宋"/>
          <w:bCs/>
          <w:color w:val="auto"/>
          <w:kern w:val="1"/>
          <w:sz w:val="34"/>
          <w:szCs w:val="34"/>
          <w:highlight w:val="none"/>
          <w:lang w:val="en-US" w:eastAsia="zh-CN"/>
        </w:rPr>
        <w:t xml:space="preserve">  </w:t>
      </w:r>
    </w:p>
    <w:p w14:paraId="147940E8">
      <w:pPr>
        <w:keepNext w:val="0"/>
        <w:keepLines w:val="0"/>
        <w:pageBreakBefore w:val="0"/>
        <w:widowControl w:val="0"/>
        <w:kinsoku/>
        <w:wordWrap/>
        <w:overflowPunct/>
        <w:topLinePunct w:val="0"/>
        <w:autoSpaceDE/>
        <w:autoSpaceDN/>
        <w:bidi w:val="0"/>
        <w:adjustRightInd w:val="0"/>
        <w:snapToGrid w:val="0"/>
        <w:spacing w:line="600" w:lineRule="exact"/>
        <w:ind w:firstLine="680" w:firstLineChars="200"/>
        <w:jc w:val="left"/>
        <w:textAlignment w:val="auto"/>
        <w:rPr>
          <w:rFonts w:hint="default" w:ascii="仿宋" w:hAnsi="仿宋" w:eastAsia="仿宋" w:cs="仿宋"/>
          <w:bCs/>
          <w:color w:val="auto"/>
          <w:kern w:val="2"/>
          <w:sz w:val="34"/>
          <w:szCs w:val="34"/>
          <w:highlight w:val="none"/>
          <w:shd w:val="clear" w:color="auto" w:fill="FFFFFF"/>
          <w:lang w:val="en-US" w:eastAsia="zh-CN" w:bidi="ar-SA"/>
        </w:rPr>
      </w:pPr>
      <w:r>
        <w:rPr>
          <w:rFonts w:hint="eastAsia" w:ascii="仿宋" w:hAnsi="仿宋" w:eastAsia="仿宋" w:cs="仿宋"/>
          <w:bCs/>
          <w:color w:val="auto"/>
          <w:kern w:val="1"/>
          <w:sz w:val="34"/>
          <w:szCs w:val="34"/>
          <w:highlight w:val="none"/>
          <w:lang w:val="en-US" w:eastAsia="zh-CN"/>
        </w:rPr>
        <w:t>联系</w:t>
      </w:r>
      <w:r>
        <w:rPr>
          <w:rFonts w:hint="eastAsia" w:ascii="仿宋" w:hAnsi="仿宋" w:eastAsia="仿宋" w:cs="仿宋"/>
          <w:bCs/>
          <w:color w:val="auto"/>
          <w:kern w:val="1"/>
          <w:sz w:val="34"/>
          <w:szCs w:val="34"/>
          <w:highlight w:val="none"/>
        </w:rPr>
        <w:t>电话：</w:t>
      </w:r>
      <w:r>
        <w:rPr>
          <w:rFonts w:hint="eastAsia" w:ascii="仿宋" w:hAnsi="仿宋" w:eastAsia="仿宋" w:cs="仿宋"/>
          <w:color w:val="auto"/>
          <w:kern w:val="2"/>
          <w:sz w:val="34"/>
          <w:szCs w:val="34"/>
          <w:highlight w:val="none"/>
          <w:shd w:val="clear" w:color="auto" w:fill="FFFFFF"/>
          <w:lang w:val="en-US" w:eastAsia="zh-CN" w:bidi="ar-SA"/>
        </w:rPr>
        <w:t>0511-88995129</w:t>
      </w:r>
    </w:p>
    <w:p w14:paraId="4A9D3068">
      <w:pPr>
        <w:keepNext w:val="0"/>
        <w:keepLines w:val="0"/>
        <w:pageBreakBefore w:val="0"/>
        <w:widowControl w:val="0"/>
        <w:kinsoku/>
        <w:wordWrap/>
        <w:overflowPunct/>
        <w:topLinePunct w:val="0"/>
        <w:autoSpaceDE/>
        <w:autoSpaceDN/>
        <w:bidi w:val="0"/>
        <w:adjustRightInd w:val="0"/>
        <w:snapToGrid w:val="0"/>
        <w:spacing w:line="600" w:lineRule="exact"/>
        <w:ind w:firstLine="683" w:firstLineChars="200"/>
        <w:jc w:val="left"/>
        <w:textAlignment w:val="auto"/>
        <w:rPr>
          <w:rFonts w:hint="eastAsia" w:ascii="仿宋" w:hAnsi="仿宋" w:eastAsia="仿宋" w:cs="仿宋"/>
          <w:b/>
          <w:color w:val="auto"/>
          <w:kern w:val="1"/>
          <w:sz w:val="34"/>
          <w:szCs w:val="34"/>
          <w:highlight w:val="none"/>
        </w:rPr>
      </w:pPr>
      <w:r>
        <w:rPr>
          <w:rFonts w:hint="eastAsia" w:ascii="仿宋" w:hAnsi="仿宋" w:eastAsia="仿宋" w:cs="仿宋"/>
          <w:b/>
          <w:color w:val="auto"/>
          <w:kern w:val="1"/>
          <w:sz w:val="34"/>
          <w:szCs w:val="34"/>
          <w:highlight w:val="none"/>
          <w:lang w:val="en-US" w:eastAsia="zh-CN"/>
        </w:rPr>
        <w:t>四</w:t>
      </w:r>
      <w:r>
        <w:rPr>
          <w:rFonts w:hint="eastAsia" w:ascii="仿宋" w:hAnsi="仿宋" w:eastAsia="仿宋" w:cs="仿宋"/>
          <w:b/>
          <w:color w:val="auto"/>
          <w:kern w:val="1"/>
          <w:sz w:val="34"/>
          <w:szCs w:val="34"/>
          <w:highlight w:val="none"/>
        </w:rPr>
        <w:t>、</w:t>
      </w:r>
      <w:r>
        <w:rPr>
          <w:rFonts w:hint="eastAsia" w:ascii="仿宋" w:hAnsi="仿宋" w:eastAsia="仿宋" w:cs="仿宋"/>
          <w:b/>
          <w:color w:val="auto"/>
          <w:kern w:val="1"/>
          <w:sz w:val="34"/>
          <w:szCs w:val="34"/>
          <w:highlight w:val="none"/>
          <w:lang w:val="en-US" w:eastAsia="zh-CN"/>
        </w:rPr>
        <w:t>报价评审</w:t>
      </w:r>
      <w:r>
        <w:rPr>
          <w:rFonts w:hint="eastAsia" w:ascii="仿宋" w:hAnsi="仿宋" w:eastAsia="仿宋" w:cs="仿宋"/>
          <w:b/>
          <w:color w:val="auto"/>
          <w:kern w:val="1"/>
          <w:sz w:val="34"/>
          <w:szCs w:val="34"/>
          <w:highlight w:val="none"/>
        </w:rPr>
        <w:t>及</w:t>
      </w:r>
      <w:r>
        <w:rPr>
          <w:rFonts w:hint="eastAsia" w:ascii="仿宋" w:hAnsi="仿宋" w:eastAsia="仿宋" w:cs="仿宋"/>
          <w:b/>
          <w:color w:val="auto"/>
          <w:kern w:val="1"/>
          <w:sz w:val="34"/>
          <w:szCs w:val="34"/>
          <w:highlight w:val="none"/>
          <w:lang w:val="en-US" w:eastAsia="zh-CN"/>
        </w:rPr>
        <w:t>无效报价</w:t>
      </w:r>
      <w:r>
        <w:rPr>
          <w:rFonts w:hint="eastAsia" w:ascii="仿宋" w:hAnsi="仿宋" w:eastAsia="仿宋" w:cs="仿宋"/>
          <w:b/>
          <w:color w:val="auto"/>
          <w:kern w:val="1"/>
          <w:sz w:val="34"/>
          <w:szCs w:val="34"/>
          <w:highlight w:val="none"/>
        </w:rPr>
        <w:t>：</w:t>
      </w:r>
    </w:p>
    <w:p w14:paraId="23454E68">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680" w:firstLineChars="200"/>
        <w:jc w:val="left"/>
        <w:textAlignment w:val="auto"/>
        <w:outlineLvl w:val="9"/>
        <w:rPr>
          <w:rFonts w:hint="eastAsia" w:ascii="仿宋" w:hAnsi="仿宋" w:eastAsia="仿宋" w:cs="仿宋"/>
          <w:bCs/>
          <w:color w:val="auto"/>
          <w:kern w:val="1"/>
          <w:sz w:val="34"/>
          <w:szCs w:val="34"/>
          <w:highlight w:val="none"/>
          <w:lang w:val="en-US" w:eastAsia="zh-CN"/>
        </w:rPr>
      </w:pPr>
      <w:r>
        <w:rPr>
          <w:rFonts w:hint="eastAsia" w:ascii="仿宋" w:hAnsi="仿宋" w:eastAsia="仿宋" w:cs="仿宋"/>
          <w:bCs/>
          <w:color w:val="auto"/>
          <w:kern w:val="1"/>
          <w:sz w:val="34"/>
          <w:szCs w:val="34"/>
          <w:highlight w:val="none"/>
          <w:lang w:val="en-US" w:eastAsia="zh-CN"/>
        </w:rPr>
        <w:t>（一）评审</w:t>
      </w:r>
    </w:p>
    <w:p w14:paraId="305EF1EB">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680" w:firstLineChars="200"/>
        <w:jc w:val="left"/>
        <w:textAlignment w:val="auto"/>
        <w:outlineLvl w:val="9"/>
        <w:rPr>
          <w:rFonts w:hint="eastAsia" w:ascii="仿宋" w:hAnsi="仿宋" w:eastAsia="仿宋" w:cs="仿宋"/>
          <w:bCs/>
          <w:color w:val="auto"/>
          <w:kern w:val="1"/>
          <w:sz w:val="34"/>
          <w:szCs w:val="34"/>
          <w:highlight w:val="none"/>
          <w:lang w:val="en-US" w:eastAsia="zh-CN"/>
        </w:rPr>
      </w:pPr>
      <w:r>
        <w:rPr>
          <w:rFonts w:hint="eastAsia" w:ascii="仿宋" w:hAnsi="仿宋" w:eastAsia="仿宋" w:cs="仿宋"/>
          <w:bCs/>
          <w:color w:val="auto"/>
          <w:kern w:val="1"/>
          <w:sz w:val="34"/>
          <w:szCs w:val="34"/>
          <w:highlight w:val="none"/>
          <w:lang w:val="en-US" w:eastAsia="zh-CN"/>
        </w:rPr>
        <w:t>1、本项目由采购人组织评审小组负责评审工作，对各报价单位报价进行评审，确定最终中选单位。</w:t>
      </w:r>
    </w:p>
    <w:p w14:paraId="06E091B2">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680" w:firstLineChars="200"/>
        <w:jc w:val="left"/>
        <w:textAlignment w:val="auto"/>
        <w:outlineLvl w:val="9"/>
        <w:rPr>
          <w:rFonts w:hint="eastAsia" w:ascii="仿宋" w:hAnsi="仿宋" w:eastAsia="仿宋" w:cs="仿宋"/>
          <w:bCs/>
          <w:color w:val="auto"/>
          <w:kern w:val="1"/>
          <w:sz w:val="34"/>
          <w:szCs w:val="34"/>
          <w:highlight w:val="none"/>
          <w:lang w:val="en-US" w:eastAsia="zh-CN"/>
        </w:rPr>
      </w:pPr>
      <w:r>
        <w:rPr>
          <w:rFonts w:hint="eastAsia" w:ascii="仿宋" w:hAnsi="仿宋" w:eastAsia="仿宋" w:cs="仿宋"/>
          <w:bCs/>
          <w:color w:val="auto"/>
          <w:kern w:val="1"/>
          <w:sz w:val="34"/>
          <w:szCs w:val="34"/>
          <w:highlight w:val="none"/>
          <w:lang w:val="en-US" w:eastAsia="zh-CN"/>
        </w:rPr>
        <w:t>2、请各报价单位保持通讯畅通，便于评审小组在评审现场电话联系。确认报价书中的相关信息，报价单位必须及时回复评审过程中采购人提出的问题，合理解释报价文件与采购文件的偏离。如评审小组在评审现场10分钟内电话联系不上报价单位，且报价文件与采购文件的偏离影响评审结果，则视为报价单位主动放弃本项目报价，评审结束后不再接受报价单位的任何解释。</w:t>
      </w:r>
    </w:p>
    <w:p w14:paraId="1293921A">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680" w:firstLineChars="200"/>
        <w:jc w:val="left"/>
        <w:textAlignment w:val="auto"/>
        <w:outlineLvl w:val="9"/>
        <w:rPr>
          <w:rFonts w:hint="eastAsia" w:ascii="仿宋" w:hAnsi="仿宋" w:eastAsia="仿宋" w:cs="仿宋"/>
          <w:bCs/>
          <w:color w:val="auto"/>
          <w:kern w:val="1"/>
          <w:sz w:val="34"/>
          <w:szCs w:val="34"/>
          <w:highlight w:val="none"/>
          <w:lang w:val="en-US" w:eastAsia="zh-CN"/>
        </w:rPr>
      </w:pPr>
      <w:r>
        <w:rPr>
          <w:rFonts w:hint="eastAsia" w:ascii="仿宋" w:hAnsi="仿宋" w:eastAsia="仿宋" w:cs="仿宋"/>
          <w:bCs/>
          <w:color w:val="auto"/>
          <w:kern w:val="1"/>
          <w:sz w:val="34"/>
          <w:szCs w:val="34"/>
          <w:highlight w:val="none"/>
          <w:lang w:val="en-US" w:eastAsia="zh-CN"/>
        </w:rPr>
        <w:t xml:space="preserve">3、评审小组不得泄露各报价单位的报价。  </w:t>
      </w:r>
    </w:p>
    <w:p w14:paraId="33B2E903">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680" w:firstLineChars="200"/>
        <w:jc w:val="left"/>
        <w:textAlignment w:val="auto"/>
        <w:outlineLvl w:val="9"/>
        <w:rPr>
          <w:rFonts w:hint="eastAsia" w:ascii="仿宋" w:hAnsi="仿宋" w:eastAsia="仿宋" w:cs="仿宋"/>
          <w:bCs/>
          <w:color w:val="auto"/>
          <w:kern w:val="1"/>
          <w:sz w:val="34"/>
          <w:szCs w:val="34"/>
          <w:highlight w:val="none"/>
          <w:lang w:val="en-US" w:eastAsia="zh-CN"/>
        </w:rPr>
      </w:pPr>
      <w:r>
        <w:rPr>
          <w:rFonts w:hint="eastAsia" w:ascii="仿宋" w:hAnsi="仿宋" w:eastAsia="仿宋" w:cs="仿宋"/>
          <w:bCs/>
          <w:color w:val="auto"/>
          <w:kern w:val="1"/>
          <w:sz w:val="34"/>
          <w:szCs w:val="34"/>
          <w:highlight w:val="none"/>
          <w:lang w:val="en-US" w:eastAsia="zh-CN"/>
        </w:rPr>
        <w:t>（二）中选</w:t>
      </w:r>
    </w:p>
    <w:p w14:paraId="4CFBBF65">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680" w:firstLineChars="200"/>
        <w:jc w:val="left"/>
        <w:textAlignment w:val="auto"/>
        <w:outlineLvl w:val="9"/>
        <w:rPr>
          <w:rFonts w:hint="eastAsia" w:ascii="仿宋" w:hAnsi="仿宋" w:eastAsia="仿宋" w:cs="仿宋"/>
          <w:bCs/>
          <w:color w:val="auto"/>
          <w:kern w:val="1"/>
          <w:sz w:val="34"/>
          <w:szCs w:val="34"/>
          <w:highlight w:val="none"/>
          <w:lang w:val="en-US" w:eastAsia="zh-CN"/>
        </w:rPr>
      </w:pPr>
      <w:r>
        <w:rPr>
          <w:rFonts w:hint="eastAsia" w:ascii="仿宋" w:hAnsi="仿宋" w:eastAsia="仿宋" w:cs="仿宋"/>
          <w:bCs/>
          <w:color w:val="auto"/>
          <w:kern w:val="1"/>
          <w:sz w:val="34"/>
          <w:szCs w:val="34"/>
          <w:highlight w:val="none"/>
          <w:lang w:val="en-US" w:eastAsia="zh-CN"/>
        </w:rPr>
        <w:t>在能够满足采购人菜品品质要求及服务进度的入围报价单位中，选择评分最高的一家报价单位作为中选单位。</w:t>
      </w:r>
    </w:p>
    <w:p w14:paraId="22B89746">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680" w:firstLineChars="200"/>
        <w:jc w:val="left"/>
        <w:textAlignment w:val="auto"/>
        <w:outlineLvl w:val="9"/>
        <w:rPr>
          <w:rFonts w:hint="eastAsia" w:ascii="仿宋" w:hAnsi="仿宋" w:eastAsia="仿宋" w:cs="仿宋"/>
          <w:bCs/>
          <w:color w:val="auto"/>
          <w:kern w:val="1"/>
          <w:sz w:val="34"/>
          <w:szCs w:val="34"/>
          <w:highlight w:val="none"/>
          <w:lang w:val="en-US" w:eastAsia="zh-CN"/>
        </w:rPr>
      </w:pPr>
      <w:r>
        <w:rPr>
          <w:rFonts w:hint="eastAsia" w:ascii="仿宋" w:hAnsi="仿宋" w:eastAsia="仿宋" w:cs="仿宋"/>
          <w:bCs/>
          <w:color w:val="auto"/>
          <w:kern w:val="1"/>
          <w:sz w:val="34"/>
          <w:szCs w:val="34"/>
          <w:highlight w:val="none"/>
          <w:lang w:val="en-US" w:eastAsia="zh-CN"/>
        </w:rPr>
        <w:t>（三）放弃采购</w:t>
      </w:r>
    </w:p>
    <w:p w14:paraId="382E21F6">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680" w:firstLineChars="200"/>
        <w:jc w:val="left"/>
        <w:textAlignment w:val="auto"/>
        <w:outlineLvl w:val="9"/>
        <w:rPr>
          <w:rFonts w:hint="eastAsia" w:ascii="仿宋" w:hAnsi="仿宋" w:eastAsia="仿宋" w:cs="仿宋"/>
          <w:bCs/>
          <w:color w:val="auto"/>
          <w:kern w:val="1"/>
          <w:sz w:val="34"/>
          <w:szCs w:val="34"/>
          <w:highlight w:val="none"/>
          <w:lang w:val="en-US" w:eastAsia="zh-CN"/>
        </w:rPr>
      </w:pPr>
      <w:r>
        <w:rPr>
          <w:rFonts w:hint="eastAsia" w:ascii="仿宋" w:hAnsi="仿宋" w:eastAsia="仿宋" w:cs="仿宋"/>
          <w:bCs/>
          <w:color w:val="auto"/>
          <w:kern w:val="1"/>
          <w:sz w:val="34"/>
          <w:szCs w:val="34"/>
          <w:highlight w:val="none"/>
          <w:lang w:val="en-US" w:eastAsia="zh-CN"/>
        </w:rPr>
        <w:t>采购人如发现采购过程中有串通报价、互通信息等扰乱采购人经营秩序的恶劣情况，经采购人评审小组评定可放弃本次采购，并可将相关报价方列入供应商负面清单，一年内不再接受其参与报价工作。或各单位整体报价与市场价偏离，损害采购人的正当利益，经采购人评审小组评定可放弃本次采购。</w:t>
      </w:r>
    </w:p>
    <w:p w14:paraId="5B4563BA">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680" w:firstLineChars="200"/>
        <w:jc w:val="left"/>
        <w:textAlignment w:val="auto"/>
        <w:outlineLvl w:val="9"/>
        <w:rPr>
          <w:rFonts w:hint="eastAsia" w:ascii="仿宋" w:hAnsi="仿宋" w:eastAsia="仿宋" w:cs="仿宋"/>
          <w:bCs/>
          <w:color w:val="auto"/>
          <w:kern w:val="1"/>
          <w:sz w:val="34"/>
          <w:szCs w:val="34"/>
          <w:highlight w:val="none"/>
          <w:lang w:val="en-US" w:eastAsia="zh-CN"/>
        </w:rPr>
      </w:pPr>
      <w:r>
        <w:rPr>
          <w:rFonts w:hint="eastAsia" w:ascii="仿宋" w:hAnsi="仿宋" w:eastAsia="仿宋" w:cs="仿宋"/>
          <w:bCs/>
          <w:color w:val="auto"/>
          <w:kern w:val="1"/>
          <w:sz w:val="34"/>
          <w:szCs w:val="34"/>
          <w:highlight w:val="none"/>
          <w:lang w:val="en-US" w:eastAsia="zh-CN"/>
        </w:rPr>
        <w:t>（四）无效报价</w:t>
      </w:r>
    </w:p>
    <w:p w14:paraId="102667A2">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680" w:firstLineChars="200"/>
        <w:jc w:val="left"/>
        <w:textAlignment w:val="auto"/>
        <w:outlineLvl w:val="9"/>
        <w:rPr>
          <w:rFonts w:hint="eastAsia" w:ascii="仿宋" w:hAnsi="仿宋" w:eastAsia="仿宋" w:cs="仿宋"/>
          <w:bCs/>
          <w:color w:val="auto"/>
          <w:kern w:val="1"/>
          <w:sz w:val="34"/>
          <w:szCs w:val="34"/>
          <w:highlight w:val="none"/>
          <w:lang w:val="en-US" w:eastAsia="zh-CN"/>
        </w:rPr>
      </w:pPr>
      <w:r>
        <w:rPr>
          <w:rFonts w:hint="eastAsia" w:ascii="仿宋" w:hAnsi="仿宋" w:eastAsia="仿宋" w:cs="仿宋"/>
          <w:bCs/>
          <w:color w:val="auto"/>
          <w:kern w:val="1"/>
          <w:sz w:val="34"/>
          <w:szCs w:val="34"/>
          <w:highlight w:val="none"/>
          <w:lang w:val="en-US" w:eastAsia="zh-CN"/>
        </w:rPr>
        <w:t>1、凡报价单位不具备生产经营资质的，或报价文件填写不完整、报价有空项的，或不符合技术要求条款的，或者存在其他不符合采购人有关要求的问题，经采购人评审小组评定，可认定为无效报价。</w:t>
      </w:r>
    </w:p>
    <w:p w14:paraId="16A0C220">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680" w:firstLineChars="200"/>
        <w:jc w:val="left"/>
        <w:textAlignment w:val="auto"/>
        <w:outlineLvl w:val="9"/>
        <w:rPr>
          <w:rFonts w:hint="eastAsia" w:ascii="仿宋" w:hAnsi="仿宋" w:eastAsia="仿宋" w:cs="仿宋"/>
          <w:bCs/>
          <w:color w:val="auto"/>
          <w:kern w:val="1"/>
          <w:sz w:val="34"/>
          <w:szCs w:val="34"/>
          <w:highlight w:val="none"/>
          <w:lang w:val="en-US" w:eastAsia="zh-CN"/>
        </w:rPr>
      </w:pPr>
      <w:r>
        <w:rPr>
          <w:rFonts w:hint="eastAsia" w:ascii="仿宋" w:hAnsi="仿宋" w:eastAsia="仿宋" w:cs="仿宋"/>
          <w:bCs/>
          <w:color w:val="auto"/>
          <w:kern w:val="1"/>
          <w:sz w:val="34"/>
          <w:szCs w:val="34"/>
          <w:highlight w:val="none"/>
          <w:lang w:val="en-US" w:eastAsia="zh-CN"/>
        </w:rPr>
        <w:t>2、报价单位应如实提供符合市场规律和自身成本的合理报价。如果报价单位的报价与市场价格明显偏离并因此影响采购活动的公正合理性，损害采购人的正当利益，经采购人评审小组评定，可作无效报价处理。</w:t>
      </w:r>
    </w:p>
    <w:p w14:paraId="2617C0AE">
      <w:pPr>
        <w:keepNext w:val="0"/>
        <w:keepLines w:val="0"/>
        <w:pageBreakBefore w:val="0"/>
        <w:numPr>
          <w:ilvl w:val="0"/>
          <w:numId w:val="0"/>
        </w:numPr>
        <w:kinsoku/>
        <w:wordWrap/>
        <w:overflowPunct/>
        <w:topLinePunct w:val="0"/>
        <w:autoSpaceDE/>
        <w:autoSpaceDN/>
        <w:bidi w:val="0"/>
        <w:adjustRightInd w:val="0"/>
        <w:snapToGrid w:val="0"/>
        <w:spacing w:line="600" w:lineRule="exact"/>
        <w:ind w:firstLine="683" w:firstLineChars="200"/>
        <w:jc w:val="left"/>
        <w:textAlignment w:val="auto"/>
        <w:rPr>
          <w:rFonts w:hint="eastAsia" w:ascii="仿宋" w:hAnsi="仿宋" w:eastAsia="仿宋" w:cs="仿宋"/>
          <w:color w:val="auto"/>
          <w:sz w:val="34"/>
          <w:szCs w:val="34"/>
          <w:highlight w:val="none"/>
        </w:rPr>
      </w:pPr>
      <w:r>
        <w:rPr>
          <w:rFonts w:hint="eastAsia" w:ascii="仿宋" w:hAnsi="仿宋" w:eastAsia="仿宋" w:cs="仿宋"/>
          <w:b/>
          <w:color w:val="auto"/>
          <w:kern w:val="1"/>
          <w:sz w:val="34"/>
          <w:szCs w:val="34"/>
          <w:highlight w:val="none"/>
          <w:lang w:val="en-US" w:eastAsia="zh-CN"/>
        </w:rPr>
        <w:t>五、</w:t>
      </w:r>
      <w:r>
        <w:rPr>
          <w:rFonts w:hint="eastAsia" w:ascii="仿宋" w:hAnsi="仿宋" w:eastAsia="仿宋" w:cs="仿宋"/>
          <w:b/>
          <w:color w:val="auto"/>
          <w:kern w:val="1"/>
          <w:sz w:val="34"/>
          <w:szCs w:val="34"/>
          <w:highlight w:val="none"/>
        </w:rPr>
        <w:t>其他注意事项：</w:t>
      </w:r>
      <w:r>
        <w:rPr>
          <w:rFonts w:hint="eastAsia" w:ascii="仿宋" w:hAnsi="仿宋" w:eastAsia="仿宋" w:cs="仿宋"/>
          <w:color w:val="auto"/>
          <w:sz w:val="34"/>
          <w:szCs w:val="34"/>
          <w:highlight w:val="none"/>
        </w:rPr>
        <w:t>　</w:t>
      </w:r>
    </w:p>
    <w:p w14:paraId="27D0ED33">
      <w:pPr>
        <w:keepNext w:val="0"/>
        <w:keepLines w:val="0"/>
        <w:pageBreakBefore w:val="0"/>
        <w:kinsoku/>
        <w:wordWrap/>
        <w:overflowPunct/>
        <w:topLinePunct w:val="0"/>
        <w:autoSpaceDE/>
        <w:autoSpaceDN/>
        <w:bidi w:val="0"/>
        <w:adjustRightInd w:val="0"/>
        <w:snapToGrid w:val="0"/>
        <w:spacing w:line="600" w:lineRule="exact"/>
        <w:ind w:firstLine="680" w:firstLineChars="200"/>
        <w:jc w:val="left"/>
        <w:textAlignment w:val="auto"/>
        <w:rPr>
          <w:rFonts w:hint="eastAsia" w:ascii="仿宋" w:hAnsi="仿宋" w:eastAsia="仿宋" w:cs="仿宋"/>
          <w:bCs/>
          <w:color w:val="auto"/>
          <w:kern w:val="1"/>
          <w:sz w:val="34"/>
          <w:szCs w:val="34"/>
          <w:highlight w:val="none"/>
          <w:lang w:eastAsia="zh-CN"/>
        </w:rPr>
      </w:pPr>
      <w:r>
        <w:rPr>
          <w:rFonts w:hint="eastAsia" w:ascii="仿宋" w:hAnsi="仿宋" w:eastAsia="仿宋" w:cs="仿宋"/>
          <w:bCs/>
          <w:color w:val="auto"/>
          <w:kern w:val="1"/>
          <w:sz w:val="34"/>
          <w:szCs w:val="34"/>
          <w:highlight w:val="none"/>
          <w:lang w:eastAsia="zh-CN"/>
        </w:rPr>
        <w:t>（</w:t>
      </w:r>
      <w:r>
        <w:rPr>
          <w:rFonts w:hint="eastAsia" w:ascii="仿宋" w:hAnsi="仿宋" w:eastAsia="仿宋" w:cs="仿宋"/>
          <w:bCs/>
          <w:color w:val="auto"/>
          <w:kern w:val="1"/>
          <w:sz w:val="34"/>
          <w:szCs w:val="34"/>
          <w:highlight w:val="none"/>
          <w:lang w:val="en-US" w:eastAsia="zh-CN"/>
        </w:rPr>
        <w:t>一）</w:t>
      </w:r>
      <w:r>
        <w:rPr>
          <w:rFonts w:hint="eastAsia" w:ascii="仿宋" w:hAnsi="仿宋" w:eastAsia="仿宋" w:cs="仿宋"/>
          <w:bCs/>
          <w:color w:val="auto"/>
          <w:kern w:val="1"/>
          <w:sz w:val="34"/>
          <w:szCs w:val="34"/>
          <w:highlight w:val="none"/>
        </w:rPr>
        <w:t>本次</w:t>
      </w:r>
      <w:r>
        <w:rPr>
          <w:rFonts w:hint="eastAsia" w:ascii="仿宋" w:hAnsi="仿宋" w:eastAsia="仿宋" w:cs="仿宋"/>
          <w:bCs/>
          <w:color w:val="auto"/>
          <w:kern w:val="1"/>
          <w:sz w:val="34"/>
          <w:szCs w:val="34"/>
          <w:highlight w:val="none"/>
          <w:lang w:val="en-US" w:eastAsia="zh-CN"/>
        </w:rPr>
        <w:t>采购</w:t>
      </w:r>
      <w:r>
        <w:rPr>
          <w:rFonts w:hint="eastAsia" w:ascii="仿宋" w:hAnsi="仿宋" w:eastAsia="仿宋" w:cs="仿宋"/>
          <w:bCs/>
          <w:color w:val="auto"/>
          <w:kern w:val="1"/>
          <w:sz w:val="34"/>
          <w:szCs w:val="34"/>
          <w:highlight w:val="none"/>
        </w:rPr>
        <w:t>不接受</w:t>
      </w:r>
      <w:r>
        <w:rPr>
          <w:rFonts w:hint="eastAsia" w:ascii="仿宋" w:hAnsi="仿宋" w:eastAsia="仿宋" w:cs="仿宋"/>
          <w:bCs/>
          <w:color w:val="auto"/>
          <w:kern w:val="1"/>
          <w:sz w:val="34"/>
          <w:szCs w:val="34"/>
          <w:highlight w:val="none"/>
          <w:lang w:val="en-US" w:eastAsia="zh-CN"/>
        </w:rPr>
        <w:t>报价单位</w:t>
      </w:r>
      <w:r>
        <w:rPr>
          <w:rFonts w:hint="eastAsia" w:ascii="仿宋" w:hAnsi="仿宋" w:eastAsia="仿宋" w:cs="仿宋"/>
          <w:bCs/>
          <w:color w:val="auto"/>
          <w:kern w:val="1"/>
          <w:sz w:val="34"/>
          <w:szCs w:val="34"/>
          <w:highlight w:val="none"/>
        </w:rPr>
        <w:t>以联合体形式参加</w:t>
      </w:r>
      <w:r>
        <w:rPr>
          <w:rFonts w:hint="eastAsia" w:ascii="仿宋" w:hAnsi="仿宋" w:eastAsia="仿宋" w:cs="仿宋"/>
          <w:bCs/>
          <w:color w:val="auto"/>
          <w:kern w:val="1"/>
          <w:sz w:val="34"/>
          <w:szCs w:val="34"/>
          <w:highlight w:val="none"/>
          <w:lang w:val="en-US" w:eastAsia="zh-CN"/>
        </w:rPr>
        <w:t>报价</w:t>
      </w:r>
      <w:r>
        <w:rPr>
          <w:rFonts w:hint="eastAsia" w:ascii="仿宋" w:hAnsi="仿宋" w:eastAsia="仿宋" w:cs="仿宋"/>
          <w:bCs/>
          <w:color w:val="auto"/>
          <w:kern w:val="1"/>
          <w:sz w:val="34"/>
          <w:szCs w:val="34"/>
          <w:highlight w:val="none"/>
          <w:lang w:eastAsia="zh-CN"/>
        </w:rPr>
        <w:t>。</w:t>
      </w:r>
    </w:p>
    <w:p w14:paraId="523C5489">
      <w:pPr>
        <w:keepNext w:val="0"/>
        <w:keepLines w:val="0"/>
        <w:pageBreakBefore w:val="0"/>
        <w:widowControl/>
        <w:kinsoku/>
        <w:overflowPunct/>
        <w:topLinePunct w:val="0"/>
        <w:autoSpaceDE/>
        <w:autoSpaceDN/>
        <w:bidi w:val="0"/>
        <w:adjustRightInd w:val="0"/>
        <w:snapToGrid w:val="0"/>
        <w:spacing w:line="600" w:lineRule="exact"/>
        <w:ind w:right="0" w:rightChars="0" w:firstLine="680" w:firstLineChars="200"/>
        <w:jc w:val="left"/>
        <w:textAlignment w:val="auto"/>
        <w:outlineLvl w:val="9"/>
        <w:rPr>
          <w:rFonts w:hint="eastAsia" w:ascii="仿宋" w:hAnsi="仿宋" w:eastAsia="仿宋" w:cs="仿宋"/>
          <w:bCs/>
          <w:color w:val="auto"/>
          <w:kern w:val="1"/>
          <w:sz w:val="34"/>
          <w:szCs w:val="34"/>
          <w:highlight w:val="none"/>
          <w:lang w:eastAsia="zh-CN"/>
        </w:rPr>
      </w:pPr>
      <w:r>
        <w:rPr>
          <w:rFonts w:hint="eastAsia" w:ascii="仿宋" w:hAnsi="仿宋" w:eastAsia="仿宋" w:cs="仿宋"/>
          <w:bCs/>
          <w:color w:val="auto"/>
          <w:kern w:val="1"/>
          <w:sz w:val="34"/>
          <w:szCs w:val="34"/>
          <w:highlight w:val="none"/>
        </w:rPr>
        <w:t>（</w:t>
      </w:r>
      <w:r>
        <w:rPr>
          <w:rFonts w:hint="eastAsia" w:ascii="仿宋" w:hAnsi="仿宋" w:eastAsia="仿宋" w:cs="仿宋"/>
          <w:bCs/>
          <w:color w:val="auto"/>
          <w:kern w:val="1"/>
          <w:sz w:val="34"/>
          <w:szCs w:val="34"/>
          <w:highlight w:val="none"/>
          <w:lang w:eastAsia="zh-CN"/>
        </w:rPr>
        <w:t>二</w:t>
      </w:r>
      <w:r>
        <w:rPr>
          <w:rFonts w:hint="eastAsia" w:ascii="仿宋" w:hAnsi="仿宋" w:eastAsia="仿宋" w:cs="仿宋"/>
          <w:bCs/>
          <w:color w:val="auto"/>
          <w:kern w:val="1"/>
          <w:sz w:val="34"/>
          <w:szCs w:val="34"/>
          <w:highlight w:val="none"/>
        </w:rPr>
        <w:t>）不接受被列入失信被执行人、重大违法案件当事人</w:t>
      </w:r>
      <w:r>
        <w:rPr>
          <w:rFonts w:hint="eastAsia" w:ascii="仿宋" w:hAnsi="仿宋" w:eastAsia="仿宋" w:cs="仿宋"/>
          <w:bCs/>
          <w:color w:val="auto"/>
          <w:kern w:val="1"/>
          <w:sz w:val="34"/>
          <w:szCs w:val="34"/>
          <w:highlight w:val="none"/>
          <w:lang w:val="en-US" w:eastAsia="zh-CN"/>
        </w:rPr>
        <w:t>报价</w:t>
      </w:r>
      <w:r>
        <w:rPr>
          <w:rFonts w:hint="eastAsia" w:ascii="仿宋" w:hAnsi="仿宋" w:eastAsia="仿宋" w:cs="仿宋"/>
          <w:bCs/>
          <w:color w:val="auto"/>
          <w:kern w:val="1"/>
          <w:sz w:val="34"/>
          <w:szCs w:val="34"/>
          <w:highlight w:val="none"/>
          <w:lang w:eastAsia="zh-CN"/>
        </w:rPr>
        <w:t>。</w:t>
      </w:r>
    </w:p>
    <w:p w14:paraId="1A48D7A9">
      <w:pPr>
        <w:adjustRightInd w:val="0"/>
        <w:snapToGrid w:val="0"/>
        <w:spacing w:line="600" w:lineRule="exact"/>
        <w:ind w:firstLine="680" w:firstLineChars="200"/>
        <w:jc w:val="left"/>
        <w:rPr>
          <w:rFonts w:hint="eastAsia" w:ascii="仿宋" w:hAnsi="仿宋" w:eastAsia="仿宋" w:cs="仿宋"/>
          <w:bCs/>
          <w:color w:val="auto"/>
          <w:kern w:val="1"/>
          <w:sz w:val="34"/>
          <w:szCs w:val="34"/>
          <w:highlight w:val="none"/>
          <w:lang w:val="en-US" w:eastAsia="zh-CN"/>
        </w:rPr>
      </w:pPr>
      <w:r>
        <w:rPr>
          <w:rFonts w:hint="eastAsia" w:ascii="仿宋" w:hAnsi="仿宋" w:eastAsia="仿宋" w:cs="仿宋"/>
          <w:bCs/>
          <w:color w:val="auto"/>
          <w:kern w:val="1"/>
          <w:sz w:val="34"/>
          <w:szCs w:val="34"/>
          <w:highlight w:val="none"/>
          <w:lang w:val="en-US" w:eastAsia="zh-CN"/>
        </w:rPr>
        <w:t>（三）不接受被列入索普集团供应商负面清单中的单位报价。</w:t>
      </w:r>
    </w:p>
    <w:p w14:paraId="08DE2585">
      <w:pPr>
        <w:keepNext w:val="0"/>
        <w:keepLines w:val="0"/>
        <w:pageBreakBefore w:val="0"/>
        <w:kinsoku/>
        <w:wordWrap/>
        <w:overflowPunct/>
        <w:topLinePunct w:val="0"/>
        <w:autoSpaceDE/>
        <w:autoSpaceDN/>
        <w:bidi w:val="0"/>
        <w:adjustRightInd w:val="0"/>
        <w:snapToGrid w:val="0"/>
        <w:spacing w:line="600" w:lineRule="exact"/>
        <w:ind w:firstLine="680" w:firstLineChars="200"/>
        <w:jc w:val="left"/>
        <w:textAlignment w:val="auto"/>
        <w:rPr>
          <w:rFonts w:hint="eastAsia" w:ascii="仿宋" w:hAnsi="仿宋" w:eastAsia="仿宋" w:cs="仿宋"/>
          <w:bCs/>
          <w:color w:val="auto"/>
          <w:kern w:val="1"/>
          <w:sz w:val="34"/>
          <w:szCs w:val="34"/>
          <w:highlight w:val="none"/>
        </w:rPr>
      </w:pPr>
      <w:r>
        <w:rPr>
          <w:rFonts w:hint="eastAsia" w:ascii="仿宋" w:hAnsi="仿宋" w:eastAsia="仿宋" w:cs="仿宋"/>
          <w:bCs/>
          <w:color w:val="auto"/>
          <w:kern w:val="1"/>
          <w:sz w:val="34"/>
          <w:szCs w:val="34"/>
          <w:highlight w:val="none"/>
          <w:lang w:eastAsia="zh-CN"/>
        </w:rPr>
        <w:t>（</w:t>
      </w:r>
      <w:r>
        <w:rPr>
          <w:rFonts w:hint="eastAsia" w:ascii="仿宋" w:hAnsi="仿宋" w:eastAsia="仿宋" w:cs="仿宋"/>
          <w:bCs/>
          <w:color w:val="auto"/>
          <w:kern w:val="1"/>
          <w:sz w:val="34"/>
          <w:szCs w:val="34"/>
          <w:highlight w:val="none"/>
          <w:lang w:val="en-US" w:eastAsia="zh-CN"/>
        </w:rPr>
        <w:t>四）报价单位</w:t>
      </w:r>
      <w:r>
        <w:rPr>
          <w:rFonts w:hint="eastAsia" w:ascii="仿宋" w:hAnsi="仿宋" w:eastAsia="仿宋" w:cs="仿宋"/>
          <w:bCs/>
          <w:color w:val="auto"/>
          <w:kern w:val="1"/>
          <w:sz w:val="34"/>
          <w:szCs w:val="34"/>
          <w:highlight w:val="none"/>
        </w:rPr>
        <w:t>在</w:t>
      </w:r>
      <w:r>
        <w:rPr>
          <w:rFonts w:hint="eastAsia" w:ascii="仿宋" w:hAnsi="仿宋" w:eastAsia="仿宋" w:cs="仿宋"/>
          <w:bCs/>
          <w:color w:val="auto"/>
          <w:kern w:val="1"/>
          <w:sz w:val="34"/>
          <w:szCs w:val="34"/>
          <w:highlight w:val="none"/>
          <w:lang w:val="en-US" w:eastAsia="zh-CN"/>
        </w:rPr>
        <w:t>中选</w:t>
      </w:r>
      <w:r>
        <w:rPr>
          <w:rFonts w:hint="eastAsia" w:ascii="仿宋" w:hAnsi="仿宋" w:eastAsia="仿宋" w:cs="仿宋"/>
          <w:bCs/>
          <w:color w:val="auto"/>
          <w:kern w:val="1"/>
          <w:sz w:val="34"/>
          <w:szCs w:val="34"/>
          <w:highlight w:val="none"/>
        </w:rPr>
        <w:t>后无正当理由不与</w:t>
      </w:r>
      <w:r>
        <w:rPr>
          <w:rFonts w:hint="eastAsia" w:ascii="仿宋" w:hAnsi="仿宋" w:eastAsia="仿宋" w:cs="仿宋"/>
          <w:bCs/>
          <w:color w:val="auto"/>
          <w:kern w:val="1"/>
          <w:sz w:val="34"/>
          <w:szCs w:val="34"/>
          <w:highlight w:val="none"/>
          <w:lang w:val="en-US" w:eastAsia="zh-CN"/>
        </w:rPr>
        <w:t>采购</w:t>
      </w:r>
      <w:r>
        <w:rPr>
          <w:rFonts w:hint="eastAsia" w:ascii="仿宋" w:hAnsi="仿宋" w:eastAsia="仿宋" w:cs="仿宋"/>
          <w:bCs/>
          <w:color w:val="auto"/>
          <w:kern w:val="1"/>
          <w:sz w:val="34"/>
          <w:szCs w:val="34"/>
          <w:highlight w:val="none"/>
        </w:rPr>
        <w:t>人签订合同的，将承担违约责任，列入</w:t>
      </w:r>
      <w:r>
        <w:rPr>
          <w:rFonts w:hint="eastAsia" w:ascii="仿宋" w:hAnsi="仿宋" w:eastAsia="仿宋" w:cs="仿宋"/>
          <w:bCs/>
          <w:color w:val="auto"/>
          <w:kern w:val="1"/>
          <w:sz w:val="34"/>
          <w:szCs w:val="34"/>
          <w:highlight w:val="none"/>
          <w:lang w:val="en-US" w:eastAsia="zh-CN"/>
        </w:rPr>
        <w:t>采购</w:t>
      </w:r>
      <w:r>
        <w:rPr>
          <w:rFonts w:hint="eastAsia" w:ascii="仿宋" w:hAnsi="仿宋" w:eastAsia="仿宋" w:cs="仿宋"/>
          <w:bCs/>
          <w:color w:val="auto"/>
          <w:kern w:val="1"/>
          <w:sz w:val="34"/>
          <w:szCs w:val="34"/>
          <w:highlight w:val="none"/>
        </w:rPr>
        <w:t>人供应商负面清单。</w:t>
      </w:r>
    </w:p>
    <w:p w14:paraId="4D0890F1">
      <w:pPr>
        <w:keepNext w:val="0"/>
        <w:keepLines w:val="0"/>
        <w:pageBreakBefore w:val="0"/>
        <w:kinsoku/>
        <w:wordWrap/>
        <w:overflowPunct/>
        <w:topLinePunct w:val="0"/>
        <w:autoSpaceDE/>
        <w:autoSpaceDN/>
        <w:bidi w:val="0"/>
        <w:adjustRightInd w:val="0"/>
        <w:snapToGrid w:val="0"/>
        <w:spacing w:line="600" w:lineRule="exact"/>
        <w:ind w:firstLine="680" w:firstLineChars="200"/>
        <w:textAlignment w:val="auto"/>
        <w:rPr>
          <w:rFonts w:hint="eastAsia" w:ascii="仿宋" w:hAnsi="仿宋" w:eastAsia="仿宋" w:cs="仿宋"/>
          <w:bCs/>
          <w:color w:val="auto"/>
          <w:kern w:val="1"/>
          <w:sz w:val="34"/>
          <w:szCs w:val="34"/>
          <w:highlight w:val="none"/>
        </w:rPr>
      </w:pPr>
      <w:r>
        <w:rPr>
          <w:rFonts w:hint="eastAsia" w:ascii="仿宋" w:hAnsi="仿宋" w:eastAsia="仿宋" w:cs="仿宋"/>
          <w:bCs/>
          <w:color w:val="auto"/>
          <w:kern w:val="1"/>
          <w:sz w:val="34"/>
          <w:szCs w:val="34"/>
          <w:highlight w:val="none"/>
        </w:rPr>
        <w:t>（</w:t>
      </w:r>
      <w:r>
        <w:rPr>
          <w:rFonts w:hint="eastAsia" w:ascii="仿宋" w:hAnsi="仿宋" w:eastAsia="仿宋" w:cs="仿宋"/>
          <w:bCs/>
          <w:color w:val="auto"/>
          <w:kern w:val="1"/>
          <w:sz w:val="34"/>
          <w:szCs w:val="34"/>
          <w:highlight w:val="none"/>
          <w:lang w:val="en-US" w:eastAsia="zh-CN"/>
        </w:rPr>
        <w:t>五</w:t>
      </w:r>
      <w:r>
        <w:rPr>
          <w:rFonts w:hint="eastAsia" w:ascii="仿宋" w:hAnsi="仿宋" w:eastAsia="仿宋" w:cs="仿宋"/>
          <w:bCs/>
          <w:color w:val="auto"/>
          <w:kern w:val="1"/>
          <w:sz w:val="34"/>
          <w:szCs w:val="34"/>
          <w:highlight w:val="none"/>
        </w:rPr>
        <w:t>）</w:t>
      </w:r>
      <w:r>
        <w:rPr>
          <w:rFonts w:hint="eastAsia" w:ascii="仿宋" w:hAnsi="仿宋" w:eastAsia="仿宋" w:cs="仿宋"/>
          <w:bCs/>
          <w:color w:val="auto"/>
          <w:kern w:val="1"/>
          <w:sz w:val="34"/>
          <w:szCs w:val="34"/>
          <w:highlight w:val="none"/>
          <w:lang w:val="en-US" w:eastAsia="zh-CN"/>
        </w:rPr>
        <w:t>报价单位</w:t>
      </w:r>
      <w:r>
        <w:rPr>
          <w:rFonts w:hint="eastAsia" w:ascii="仿宋" w:hAnsi="仿宋" w:eastAsia="仿宋" w:cs="仿宋"/>
          <w:bCs/>
          <w:color w:val="auto"/>
          <w:kern w:val="1"/>
          <w:sz w:val="34"/>
          <w:szCs w:val="34"/>
          <w:highlight w:val="none"/>
        </w:rPr>
        <w:t>应详细阅读本</w:t>
      </w:r>
      <w:r>
        <w:rPr>
          <w:rFonts w:hint="eastAsia" w:ascii="仿宋" w:hAnsi="仿宋" w:eastAsia="仿宋" w:cs="仿宋"/>
          <w:bCs/>
          <w:color w:val="auto"/>
          <w:kern w:val="1"/>
          <w:sz w:val="34"/>
          <w:szCs w:val="34"/>
          <w:highlight w:val="none"/>
          <w:lang w:val="en-US" w:eastAsia="zh-CN"/>
        </w:rPr>
        <w:t>采购文件</w:t>
      </w:r>
      <w:r>
        <w:rPr>
          <w:rFonts w:hint="eastAsia" w:ascii="仿宋" w:hAnsi="仿宋" w:eastAsia="仿宋" w:cs="仿宋"/>
          <w:bCs/>
          <w:color w:val="auto"/>
          <w:kern w:val="1"/>
          <w:sz w:val="34"/>
          <w:szCs w:val="34"/>
          <w:highlight w:val="none"/>
        </w:rPr>
        <w:t>，参与</w:t>
      </w:r>
      <w:r>
        <w:rPr>
          <w:rFonts w:hint="eastAsia" w:ascii="仿宋" w:hAnsi="仿宋" w:eastAsia="仿宋" w:cs="仿宋"/>
          <w:bCs/>
          <w:color w:val="auto"/>
          <w:kern w:val="1"/>
          <w:sz w:val="34"/>
          <w:szCs w:val="34"/>
          <w:highlight w:val="none"/>
          <w:lang w:val="en-US" w:eastAsia="zh-CN"/>
        </w:rPr>
        <w:t>报价</w:t>
      </w:r>
      <w:r>
        <w:rPr>
          <w:rFonts w:hint="eastAsia" w:ascii="仿宋" w:hAnsi="仿宋" w:eastAsia="仿宋" w:cs="仿宋"/>
          <w:bCs/>
          <w:color w:val="auto"/>
          <w:kern w:val="1"/>
          <w:sz w:val="34"/>
          <w:szCs w:val="34"/>
          <w:highlight w:val="none"/>
        </w:rPr>
        <w:t>即视为对本</w:t>
      </w:r>
      <w:r>
        <w:rPr>
          <w:rFonts w:hint="eastAsia" w:ascii="仿宋" w:hAnsi="仿宋" w:eastAsia="仿宋" w:cs="仿宋"/>
          <w:bCs/>
          <w:color w:val="auto"/>
          <w:kern w:val="1"/>
          <w:sz w:val="34"/>
          <w:szCs w:val="34"/>
          <w:highlight w:val="none"/>
          <w:lang w:val="en-US" w:eastAsia="zh-CN"/>
        </w:rPr>
        <w:t>采购文件</w:t>
      </w:r>
      <w:r>
        <w:rPr>
          <w:rFonts w:hint="eastAsia" w:ascii="仿宋" w:hAnsi="仿宋" w:eastAsia="仿宋" w:cs="仿宋"/>
          <w:bCs/>
          <w:color w:val="auto"/>
          <w:kern w:val="1"/>
          <w:sz w:val="34"/>
          <w:szCs w:val="34"/>
          <w:highlight w:val="none"/>
        </w:rPr>
        <w:t>所列之条款均表示接受。</w:t>
      </w:r>
    </w:p>
    <w:p w14:paraId="50AC90D6">
      <w:pPr>
        <w:keepNext w:val="0"/>
        <w:keepLines w:val="0"/>
        <w:pageBreakBefore w:val="0"/>
        <w:kinsoku/>
        <w:wordWrap/>
        <w:overflowPunct/>
        <w:topLinePunct w:val="0"/>
        <w:autoSpaceDE/>
        <w:autoSpaceDN/>
        <w:bidi w:val="0"/>
        <w:adjustRightInd w:val="0"/>
        <w:snapToGrid w:val="0"/>
        <w:spacing w:line="600" w:lineRule="exact"/>
        <w:ind w:firstLine="680" w:firstLineChars="200"/>
        <w:textAlignment w:val="auto"/>
        <w:rPr>
          <w:rFonts w:hint="eastAsia" w:ascii="仿宋" w:hAnsi="仿宋" w:eastAsia="仿宋" w:cs="仿宋"/>
          <w:bCs/>
          <w:color w:val="auto"/>
          <w:kern w:val="1"/>
          <w:sz w:val="34"/>
          <w:szCs w:val="34"/>
          <w:highlight w:val="none"/>
        </w:rPr>
      </w:pPr>
      <w:r>
        <w:rPr>
          <w:rFonts w:hint="eastAsia" w:ascii="仿宋" w:hAnsi="仿宋" w:eastAsia="仿宋" w:cs="仿宋"/>
          <w:bCs/>
          <w:color w:val="auto"/>
          <w:kern w:val="1"/>
          <w:sz w:val="34"/>
          <w:szCs w:val="34"/>
          <w:highlight w:val="none"/>
        </w:rPr>
        <w:t>（</w:t>
      </w:r>
      <w:r>
        <w:rPr>
          <w:rFonts w:hint="eastAsia" w:ascii="仿宋" w:hAnsi="仿宋" w:eastAsia="仿宋" w:cs="仿宋"/>
          <w:bCs/>
          <w:color w:val="auto"/>
          <w:kern w:val="1"/>
          <w:sz w:val="34"/>
          <w:szCs w:val="34"/>
          <w:highlight w:val="none"/>
          <w:lang w:val="en-US" w:eastAsia="zh-CN"/>
        </w:rPr>
        <w:t>六</w:t>
      </w:r>
      <w:r>
        <w:rPr>
          <w:rFonts w:hint="eastAsia" w:ascii="仿宋" w:hAnsi="仿宋" w:eastAsia="仿宋" w:cs="仿宋"/>
          <w:bCs/>
          <w:color w:val="auto"/>
          <w:kern w:val="1"/>
          <w:sz w:val="34"/>
          <w:szCs w:val="34"/>
          <w:highlight w:val="none"/>
        </w:rPr>
        <w:t>）</w:t>
      </w:r>
      <w:r>
        <w:rPr>
          <w:rFonts w:hint="eastAsia" w:ascii="仿宋" w:hAnsi="仿宋" w:eastAsia="仿宋" w:cs="仿宋"/>
          <w:bCs/>
          <w:color w:val="auto"/>
          <w:kern w:val="1"/>
          <w:sz w:val="34"/>
          <w:szCs w:val="34"/>
          <w:highlight w:val="none"/>
          <w:lang w:val="en-US" w:eastAsia="zh-CN"/>
        </w:rPr>
        <w:t>采购</w:t>
      </w:r>
      <w:r>
        <w:rPr>
          <w:rFonts w:hint="eastAsia" w:ascii="仿宋" w:hAnsi="仿宋" w:eastAsia="仿宋" w:cs="仿宋"/>
          <w:bCs/>
          <w:color w:val="auto"/>
          <w:kern w:val="1"/>
          <w:sz w:val="34"/>
          <w:szCs w:val="34"/>
          <w:highlight w:val="none"/>
        </w:rPr>
        <w:t>人对违反约定的</w:t>
      </w:r>
      <w:r>
        <w:rPr>
          <w:rFonts w:hint="eastAsia" w:ascii="仿宋" w:hAnsi="仿宋" w:eastAsia="仿宋" w:cs="仿宋"/>
          <w:bCs/>
          <w:color w:val="auto"/>
          <w:kern w:val="1"/>
          <w:sz w:val="34"/>
          <w:szCs w:val="34"/>
          <w:highlight w:val="none"/>
          <w:lang w:val="en-US" w:eastAsia="zh-CN"/>
        </w:rPr>
        <w:t>报价单位</w:t>
      </w:r>
      <w:r>
        <w:rPr>
          <w:rFonts w:hint="eastAsia" w:ascii="仿宋" w:hAnsi="仿宋" w:eastAsia="仿宋" w:cs="仿宋"/>
          <w:bCs/>
          <w:color w:val="auto"/>
          <w:kern w:val="1"/>
          <w:sz w:val="34"/>
          <w:szCs w:val="34"/>
          <w:highlight w:val="none"/>
        </w:rPr>
        <w:t>或</w:t>
      </w:r>
      <w:r>
        <w:rPr>
          <w:rFonts w:hint="eastAsia" w:ascii="仿宋" w:hAnsi="仿宋" w:eastAsia="仿宋" w:cs="仿宋"/>
          <w:bCs/>
          <w:color w:val="auto"/>
          <w:kern w:val="1"/>
          <w:sz w:val="34"/>
          <w:szCs w:val="34"/>
          <w:highlight w:val="none"/>
          <w:lang w:val="en-US" w:eastAsia="zh-CN"/>
        </w:rPr>
        <w:t>中选单位</w:t>
      </w:r>
      <w:r>
        <w:rPr>
          <w:rFonts w:hint="eastAsia" w:ascii="仿宋" w:hAnsi="仿宋" w:eastAsia="仿宋" w:cs="仿宋"/>
          <w:bCs/>
          <w:color w:val="auto"/>
          <w:kern w:val="1"/>
          <w:sz w:val="34"/>
          <w:szCs w:val="34"/>
          <w:highlight w:val="none"/>
        </w:rPr>
        <w:t>将按《</w:t>
      </w:r>
      <w:r>
        <w:rPr>
          <w:rFonts w:hint="eastAsia" w:ascii="仿宋" w:hAnsi="仿宋" w:eastAsia="仿宋" w:cs="仿宋"/>
          <w:bCs/>
          <w:color w:val="auto"/>
          <w:kern w:val="1"/>
          <w:sz w:val="34"/>
          <w:szCs w:val="34"/>
          <w:highlight w:val="none"/>
          <w:lang w:val="en-US" w:eastAsia="zh-CN"/>
        </w:rPr>
        <w:t>索普工程</w:t>
      </w:r>
      <w:r>
        <w:rPr>
          <w:rFonts w:hint="eastAsia" w:ascii="仿宋" w:hAnsi="仿宋" w:eastAsia="仿宋" w:cs="仿宋"/>
          <w:bCs/>
          <w:color w:val="auto"/>
          <w:kern w:val="1"/>
          <w:sz w:val="34"/>
          <w:szCs w:val="34"/>
          <w:highlight w:val="none"/>
        </w:rPr>
        <w:t>供应商负面清单管理规定》进行管理考核。如</w:t>
      </w:r>
      <w:r>
        <w:rPr>
          <w:rFonts w:hint="eastAsia" w:ascii="仿宋" w:hAnsi="仿宋" w:eastAsia="仿宋" w:cs="仿宋"/>
          <w:bCs/>
          <w:color w:val="auto"/>
          <w:kern w:val="1"/>
          <w:sz w:val="34"/>
          <w:szCs w:val="34"/>
          <w:highlight w:val="none"/>
          <w:lang w:val="en-US" w:eastAsia="zh-CN"/>
        </w:rPr>
        <w:t>中选单位</w:t>
      </w:r>
      <w:r>
        <w:rPr>
          <w:rFonts w:hint="eastAsia" w:ascii="仿宋" w:hAnsi="仿宋" w:eastAsia="仿宋" w:cs="仿宋"/>
          <w:bCs/>
          <w:color w:val="auto"/>
          <w:kern w:val="1"/>
          <w:sz w:val="34"/>
          <w:szCs w:val="34"/>
          <w:highlight w:val="none"/>
        </w:rPr>
        <w:t>不能正常履约，对</w:t>
      </w:r>
      <w:r>
        <w:rPr>
          <w:rFonts w:hint="eastAsia" w:ascii="仿宋" w:hAnsi="仿宋" w:eastAsia="仿宋" w:cs="仿宋"/>
          <w:bCs/>
          <w:color w:val="auto"/>
          <w:kern w:val="1"/>
          <w:sz w:val="34"/>
          <w:szCs w:val="34"/>
          <w:highlight w:val="none"/>
          <w:lang w:val="en-US" w:eastAsia="zh-CN"/>
        </w:rPr>
        <w:t>采购</w:t>
      </w:r>
      <w:r>
        <w:rPr>
          <w:rFonts w:hint="eastAsia" w:ascii="仿宋" w:hAnsi="仿宋" w:eastAsia="仿宋" w:cs="仿宋"/>
          <w:bCs/>
          <w:color w:val="auto"/>
          <w:kern w:val="1"/>
          <w:sz w:val="34"/>
          <w:szCs w:val="34"/>
          <w:highlight w:val="none"/>
        </w:rPr>
        <w:t>人生产经营活动造成影响的，根据《索普</w:t>
      </w:r>
      <w:r>
        <w:rPr>
          <w:rFonts w:hint="eastAsia" w:ascii="仿宋" w:hAnsi="仿宋" w:eastAsia="仿宋" w:cs="仿宋"/>
          <w:bCs/>
          <w:color w:val="auto"/>
          <w:kern w:val="1"/>
          <w:sz w:val="34"/>
          <w:szCs w:val="34"/>
          <w:highlight w:val="none"/>
          <w:lang w:eastAsia="zh-CN"/>
        </w:rPr>
        <w:t>工程</w:t>
      </w:r>
      <w:r>
        <w:rPr>
          <w:rFonts w:hint="eastAsia" w:ascii="仿宋" w:hAnsi="仿宋" w:eastAsia="仿宋" w:cs="仿宋"/>
          <w:bCs/>
          <w:color w:val="auto"/>
          <w:kern w:val="1"/>
          <w:sz w:val="34"/>
          <w:szCs w:val="34"/>
          <w:highlight w:val="none"/>
        </w:rPr>
        <w:t>供应商负面清单管理规定》，</w:t>
      </w:r>
      <w:r>
        <w:rPr>
          <w:rFonts w:hint="eastAsia" w:ascii="仿宋" w:hAnsi="仿宋" w:eastAsia="仿宋" w:cs="仿宋"/>
          <w:bCs/>
          <w:color w:val="auto"/>
          <w:kern w:val="1"/>
          <w:sz w:val="34"/>
          <w:szCs w:val="34"/>
          <w:highlight w:val="none"/>
          <w:lang w:val="en-US" w:eastAsia="zh-CN"/>
        </w:rPr>
        <w:t>采购</w:t>
      </w:r>
      <w:r>
        <w:rPr>
          <w:rFonts w:hint="eastAsia" w:ascii="仿宋" w:hAnsi="仿宋" w:eastAsia="仿宋" w:cs="仿宋"/>
          <w:bCs/>
          <w:color w:val="auto"/>
          <w:kern w:val="1"/>
          <w:sz w:val="34"/>
          <w:szCs w:val="34"/>
          <w:highlight w:val="none"/>
        </w:rPr>
        <w:t>人</w:t>
      </w:r>
      <w:r>
        <w:rPr>
          <w:rFonts w:hint="eastAsia" w:ascii="仿宋" w:hAnsi="仿宋" w:eastAsia="仿宋" w:cs="仿宋"/>
          <w:bCs/>
          <w:color w:val="auto"/>
          <w:kern w:val="1"/>
          <w:sz w:val="34"/>
          <w:szCs w:val="34"/>
          <w:highlight w:val="none"/>
          <w:lang w:eastAsia="zh-CN"/>
        </w:rPr>
        <w:t>有权</w:t>
      </w:r>
      <w:r>
        <w:rPr>
          <w:rFonts w:hint="eastAsia" w:ascii="仿宋" w:hAnsi="仿宋" w:eastAsia="仿宋" w:cs="仿宋"/>
          <w:bCs/>
          <w:color w:val="auto"/>
          <w:kern w:val="1"/>
          <w:sz w:val="34"/>
          <w:szCs w:val="34"/>
          <w:highlight w:val="none"/>
        </w:rPr>
        <w:t>对违反</w:t>
      </w:r>
      <w:r>
        <w:rPr>
          <w:rFonts w:hint="eastAsia" w:ascii="仿宋" w:hAnsi="仿宋" w:eastAsia="仿宋" w:cs="仿宋"/>
          <w:bCs/>
          <w:color w:val="auto"/>
          <w:kern w:val="1"/>
          <w:sz w:val="34"/>
          <w:szCs w:val="34"/>
          <w:highlight w:val="none"/>
          <w:lang w:eastAsia="zh-CN"/>
        </w:rPr>
        <w:t>规定</w:t>
      </w:r>
      <w:r>
        <w:rPr>
          <w:rFonts w:hint="eastAsia" w:ascii="仿宋" w:hAnsi="仿宋" w:eastAsia="仿宋" w:cs="仿宋"/>
          <w:bCs/>
          <w:color w:val="auto"/>
          <w:kern w:val="1"/>
          <w:sz w:val="34"/>
          <w:szCs w:val="34"/>
          <w:highlight w:val="none"/>
        </w:rPr>
        <w:t>的</w:t>
      </w:r>
      <w:r>
        <w:rPr>
          <w:rFonts w:hint="eastAsia" w:ascii="仿宋" w:hAnsi="仿宋" w:eastAsia="仿宋" w:cs="仿宋"/>
          <w:bCs/>
          <w:color w:val="auto"/>
          <w:kern w:val="1"/>
          <w:sz w:val="34"/>
          <w:szCs w:val="34"/>
          <w:highlight w:val="none"/>
          <w:lang w:val="en-US" w:eastAsia="zh-CN"/>
        </w:rPr>
        <w:t>中选单位</w:t>
      </w:r>
      <w:r>
        <w:rPr>
          <w:rFonts w:hint="eastAsia" w:ascii="仿宋" w:hAnsi="仿宋" w:eastAsia="仿宋" w:cs="仿宋"/>
          <w:bCs/>
          <w:color w:val="auto"/>
          <w:kern w:val="1"/>
          <w:sz w:val="34"/>
          <w:szCs w:val="34"/>
          <w:highlight w:val="none"/>
        </w:rPr>
        <w:t>进行考核扣分</w:t>
      </w:r>
      <w:r>
        <w:rPr>
          <w:rFonts w:hint="eastAsia" w:ascii="仿宋" w:hAnsi="仿宋" w:eastAsia="仿宋" w:cs="仿宋"/>
          <w:bCs/>
          <w:color w:val="auto"/>
          <w:kern w:val="1"/>
          <w:sz w:val="34"/>
          <w:szCs w:val="34"/>
          <w:highlight w:val="none"/>
          <w:lang w:eastAsia="zh-CN"/>
        </w:rPr>
        <w:t>，对</w:t>
      </w:r>
      <w:r>
        <w:rPr>
          <w:rFonts w:hint="eastAsia" w:ascii="仿宋" w:hAnsi="仿宋" w:eastAsia="仿宋" w:cs="仿宋"/>
          <w:bCs/>
          <w:color w:val="auto"/>
          <w:kern w:val="1"/>
          <w:sz w:val="34"/>
          <w:szCs w:val="34"/>
          <w:highlight w:val="none"/>
        </w:rPr>
        <w:t>列入负面清单</w:t>
      </w:r>
      <w:r>
        <w:rPr>
          <w:rFonts w:hint="eastAsia" w:ascii="仿宋" w:hAnsi="仿宋" w:eastAsia="仿宋" w:cs="仿宋"/>
          <w:bCs/>
          <w:color w:val="auto"/>
          <w:kern w:val="1"/>
          <w:sz w:val="34"/>
          <w:szCs w:val="34"/>
          <w:highlight w:val="none"/>
          <w:lang w:eastAsia="zh-CN"/>
        </w:rPr>
        <w:t>的供应商</w:t>
      </w:r>
      <w:r>
        <w:rPr>
          <w:rFonts w:hint="eastAsia" w:ascii="仿宋" w:hAnsi="仿宋" w:eastAsia="仿宋" w:cs="仿宋"/>
          <w:bCs/>
          <w:color w:val="auto"/>
          <w:kern w:val="1"/>
          <w:sz w:val="34"/>
          <w:szCs w:val="34"/>
          <w:highlight w:val="none"/>
        </w:rPr>
        <w:t>，索普集团</w:t>
      </w:r>
      <w:r>
        <w:rPr>
          <w:rFonts w:hint="eastAsia" w:ascii="仿宋" w:hAnsi="仿宋" w:eastAsia="仿宋" w:cs="仿宋"/>
          <w:bCs/>
          <w:color w:val="auto"/>
          <w:kern w:val="1"/>
          <w:sz w:val="34"/>
          <w:szCs w:val="34"/>
          <w:highlight w:val="none"/>
          <w:lang w:eastAsia="zh-CN"/>
        </w:rPr>
        <w:t>本部</w:t>
      </w:r>
      <w:r>
        <w:rPr>
          <w:rFonts w:hint="eastAsia" w:ascii="仿宋" w:hAnsi="仿宋" w:eastAsia="仿宋" w:cs="仿宋"/>
          <w:bCs/>
          <w:color w:val="auto"/>
          <w:kern w:val="1"/>
          <w:sz w:val="34"/>
          <w:szCs w:val="34"/>
          <w:highlight w:val="none"/>
        </w:rPr>
        <w:t>及</w:t>
      </w:r>
      <w:r>
        <w:rPr>
          <w:rFonts w:hint="eastAsia" w:ascii="仿宋" w:hAnsi="仿宋" w:eastAsia="仿宋" w:cs="仿宋"/>
          <w:bCs/>
          <w:color w:val="auto"/>
          <w:kern w:val="1"/>
          <w:sz w:val="34"/>
          <w:szCs w:val="34"/>
          <w:highlight w:val="none"/>
          <w:lang w:eastAsia="zh-CN"/>
        </w:rPr>
        <w:t>各</w:t>
      </w:r>
      <w:r>
        <w:rPr>
          <w:rFonts w:hint="eastAsia" w:ascii="仿宋" w:hAnsi="仿宋" w:eastAsia="仿宋" w:cs="仿宋"/>
          <w:bCs/>
          <w:color w:val="auto"/>
          <w:kern w:val="1"/>
          <w:sz w:val="34"/>
          <w:szCs w:val="34"/>
          <w:highlight w:val="none"/>
        </w:rPr>
        <w:t>分子公司将不接受其</w:t>
      </w:r>
      <w:r>
        <w:rPr>
          <w:rFonts w:hint="eastAsia" w:ascii="仿宋" w:hAnsi="仿宋" w:eastAsia="仿宋" w:cs="仿宋"/>
          <w:bCs/>
          <w:color w:val="auto"/>
          <w:kern w:val="1"/>
          <w:sz w:val="34"/>
          <w:szCs w:val="34"/>
          <w:highlight w:val="none"/>
          <w:lang w:val="en-US" w:eastAsia="zh-CN"/>
        </w:rPr>
        <w:t>报价</w:t>
      </w:r>
      <w:r>
        <w:rPr>
          <w:rFonts w:hint="eastAsia" w:ascii="仿宋" w:hAnsi="仿宋" w:eastAsia="仿宋" w:cs="仿宋"/>
          <w:bCs/>
          <w:color w:val="auto"/>
          <w:kern w:val="1"/>
          <w:sz w:val="34"/>
          <w:szCs w:val="34"/>
          <w:highlight w:val="none"/>
          <w:lang w:eastAsia="zh-CN"/>
        </w:rPr>
        <w:t>，产生</w:t>
      </w:r>
      <w:r>
        <w:rPr>
          <w:rFonts w:hint="eastAsia" w:ascii="仿宋" w:hAnsi="仿宋" w:eastAsia="仿宋" w:cs="仿宋"/>
          <w:bCs/>
          <w:color w:val="auto"/>
          <w:kern w:val="1"/>
          <w:sz w:val="34"/>
          <w:szCs w:val="34"/>
          <w:highlight w:val="none"/>
        </w:rPr>
        <w:t>严重影响的，</w:t>
      </w:r>
      <w:r>
        <w:rPr>
          <w:rFonts w:hint="eastAsia" w:ascii="仿宋" w:hAnsi="仿宋" w:eastAsia="仿宋" w:cs="仿宋"/>
          <w:bCs/>
          <w:color w:val="auto"/>
          <w:kern w:val="1"/>
          <w:sz w:val="34"/>
          <w:szCs w:val="34"/>
          <w:highlight w:val="none"/>
          <w:lang w:val="en-US" w:eastAsia="zh-CN"/>
        </w:rPr>
        <w:t>采购</w:t>
      </w:r>
      <w:r>
        <w:rPr>
          <w:rFonts w:hint="eastAsia" w:ascii="仿宋" w:hAnsi="仿宋" w:eastAsia="仿宋" w:cs="仿宋"/>
          <w:bCs/>
          <w:color w:val="auto"/>
          <w:kern w:val="1"/>
          <w:sz w:val="34"/>
          <w:szCs w:val="34"/>
          <w:highlight w:val="none"/>
        </w:rPr>
        <w:t>人将依法追究</w:t>
      </w:r>
      <w:r>
        <w:rPr>
          <w:rFonts w:hint="eastAsia" w:ascii="仿宋" w:hAnsi="仿宋" w:eastAsia="仿宋" w:cs="仿宋"/>
          <w:bCs/>
          <w:color w:val="auto"/>
          <w:kern w:val="1"/>
          <w:sz w:val="34"/>
          <w:szCs w:val="34"/>
          <w:highlight w:val="none"/>
          <w:lang w:val="en-US" w:eastAsia="zh-CN"/>
        </w:rPr>
        <w:t>中选单位</w:t>
      </w:r>
      <w:r>
        <w:rPr>
          <w:rFonts w:hint="eastAsia" w:ascii="仿宋" w:hAnsi="仿宋" w:eastAsia="仿宋" w:cs="仿宋"/>
          <w:bCs/>
          <w:color w:val="auto"/>
          <w:kern w:val="1"/>
          <w:sz w:val="34"/>
          <w:szCs w:val="34"/>
          <w:highlight w:val="none"/>
        </w:rPr>
        <w:t>法律责任。</w:t>
      </w:r>
    </w:p>
    <w:p w14:paraId="4BAB0AE1">
      <w:pPr>
        <w:adjustRightInd w:val="0"/>
        <w:snapToGrid w:val="0"/>
        <w:spacing w:line="600" w:lineRule="exact"/>
        <w:ind w:firstLine="680" w:firstLineChars="200"/>
        <w:rPr>
          <w:rFonts w:hint="eastAsia" w:ascii="仿宋" w:hAnsi="仿宋" w:eastAsia="仿宋" w:cs="仿宋"/>
          <w:bCs/>
          <w:color w:val="auto"/>
          <w:kern w:val="1"/>
          <w:sz w:val="34"/>
          <w:szCs w:val="34"/>
          <w:highlight w:val="none"/>
        </w:rPr>
      </w:pPr>
      <w:r>
        <w:rPr>
          <w:rFonts w:hint="eastAsia" w:ascii="仿宋" w:hAnsi="仿宋" w:eastAsia="仿宋" w:cs="仿宋"/>
          <w:bCs/>
          <w:color w:val="auto"/>
          <w:kern w:val="1"/>
          <w:sz w:val="34"/>
          <w:szCs w:val="34"/>
          <w:highlight w:val="none"/>
        </w:rPr>
        <w:t>（</w:t>
      </w:r>
      <w:r>
        <w:rPr>
          <w:rFonts w:hint="eastAsia" w:ascii="仿宋" w:hAnsi="仿宋" w:eastAsia="仿宋" w:cs="仿宋"/>
          <w:bCs/>
          <w:color w:val="auto"/>
          <w:kern w:val="1"/>
          <w:sz w:val="34"/>
          <w:szCs w:val="34"/>
          <w:highlight w:val="none"/>
          <w:lang w:val="en-US" w:eastAsia="zh-CN"/>
        </w:rPr>
        <w:t>七</w:t>
      </w:r>
      <w:r>
        <w:rPr>
          <w:rFonts w:hint="eastAsia" w:ascii="仿宋" w:hAnsi="仿宋" w:eastAsia="仿宋" w:cs="仿宋"/>
          <w:bCs/>
          <w:color w:val="auto"/>
          <w:kern w:val="1"/>
          <w:sz w:val="34"/>
          <w:szCs w:val="34"/>
          <w:highlight w:val="none"/>
        </w:rPr>
        <w:t>）</w:t>
      </w:r>
      <w:r>
        <w:rPr>
          <w:rFonts w:hint="eastAsia" w:ascii="仿宋" w:hAnsi="仿宋" w:eastAsia="仿宋" w:cs="仿宋"/>
          <w:bCs/>
          <w:color w:val="auto"/>
          <w:kern w:val="1"/>
          <w:sz w:val="34"/>
          <w:szCs w:val="34"/>
          <w:highlight w:val="none"/>
          <w:lang w:val="en-US" w:eastAsia="zh-CN"/>
        </w:rPr>
        <w:t>中选单位凡是出现提供虚假结算资料或存在其他弄虚作假行为的，按被发现虚假费用的100%或合同金额的10%，依孰高原则由中选单位向采购人支付诚信违约金。造成损失的，中选单位还需承担相应法律责任。该损失包括不限于采购人鉴定费、审计费、诉讼费、律师费等相关费用。</w:t>
      </w:r>
    </w:p>
    <w:p w14:paraId="3917EE58">
      <w:pPr>
        <w:keepNext w:val="0"/>
        <w:keepLines w:val="0"/>
        <w:pageBreakBefore w:val="0"/>
        <w:kinsoku/>
        <w:wordWrap/>
        <w:overflowPunct/>
        <w:topLinePunct w:val="0"/>
        <w:autoSpaceDE/>
        <w:autoSpaceDN/>
        <w:bidi w:val="0"/>
        <w:adjustRightInd w:val="0"/>
        <w:snapToGrid w:val="0"/>
        <w:spacing w:line="600" w:lineRule="exact"/>
        <w:ind w:firstLine="680" w:firstLineChars="200"/>
        <w:textAlignment w:val="auto"/>
        <w:rPr>
          <w:rFonts w:hint="eastAsia" w:ascii="仿宋" w:hAnsi="仿宋" w:eastAsia="仿宋" w:cs="仿宋"/>
          <w:bCs/>
          <w:color w:val="auto"/>
          <w:kern w:val="1"/>
          <w:sz w:val="34"/>
          <w:szCs w:val="34"/>
          <w:highlight w:val="none"/>
        </w:rPr>
      </w:pPr>
      <w:r>
        <w:rPr>
          <w:rFonts w:hint="eastAsia" w:ascii="仿宋" w:hAnsi="仿宋" w:eastAsia="仿宋" w:cs="仿宋"/>
          <w:bCs/>
          <w:color w:val="auto"/>
          <w:kern w:val="1"/>
          <w:sz w:val="34"/>
          <w:szCs w:val="34"/>
          <w:highlight w:val="none"/>
        </w:rPr>
        <w:t>（</w:t>
      </w:r>
      <w:r>
        <w:rPr>
          <w:rFonts w:hint="eastAsia" w:ascii="仿宋" w:hAnsi="仿宋" w:eastAsia="仿宋" w:cs="仿宋"/>
          <w:bCs/>
          <w:color w:val="auto"/>
          <w:kern w:val="1"/>
          <w:sz w:val="34"/>
          <w:szCs w:val="34"/>
          <w:highlight w:val="none"/>
          <w:lang w:val="en-US" w:eastAsia="zh-CN"/>
        </w:rPr>
        <w:t>八</w:t>
      </w:r>
      <w:r>
        <w:rPr>
          <w:rFonts w:hint="eastAsia" w:ascii="仿宋" w:hAnsi="仿宋" w:eastAsia="仿宋" w:cs="仿宋"/>
          <w:bCs/>
          <w:color w:val="auto"/>
          <w:kern w:val="1"/>
          <w:sz w:val="34"/>
          <w:szCs w:val="34"/>
          <w:highlight w:val="none"/>
        </w:rPr>
        <w:t>）各</w:t>
      </w:r>
      <w:r>
        <w:rPr>
          <w:rFonts w:hint="eastAsia" w:ascii="仿宋" w:hAnsi="仿宋" w:eastAsia="仿宋" w:cs="仿宋"/>
          <w:bCs/>
          <w:color w:val="auto"/>
          <w:kern w:val="1"/>
          <w:sz w:val="34"/>
          <w:szCs w:val="34"/>
          <w:highlight w:val="none"/>
          <w:lang w:val="en-US" w:eastAsia="zh-CN"/>
        </w:rPr>
        <w:t>报价</w:t>
      </w:r>
      <w:r>
        <w:rPr>
          <w:rFonts w:hint="eastAsia" w:ascii="仿宋" w:hAnsi="仿宋" w:eastAsia="仿宋" w:cs="仿宋"/>
          <w:bCs/>
          <w:color w:val="auto"/>
          <w:kern w:val="1"/>
          <w:sz w:val="34"/>
          <w:szCs w:val="34"/>
          <w:highlight w:val="none"/>
        </w:rPr>
        <w:t>单位须保守</w:t>
      </w:r>
      <w:r>
        <w:rPr>
          <w:rFonts w:hint="eastAsia" w:ascii="仿宋" w:hAnsi="仿宋" w:eastAsia="仿宋" w:cs="仿宋"/>
          <w:bCs/>
          <w:color w:val="auto"/>
          <w:kern w:val="1"/>
          <w:sz w:val="34"/>
          <w:szCs w:val="34"/>
          <w:highlight w:val="none"/>
          <w:lang w:val="en-US" w:eastAsia="zh-CN"/>
        </w:rPr>
        <w:t>采购人的</w:t>
      </w:r>
      <w:r>
        <w:rPr>
          <w:rFonts w:hint="eastAsia" w:ascii="仿宋" w:hAnsi="仿宋" w:eastAsia="仿宋" w:cs="仿宋"/>
          <w:bCs/>
          <w:color w:val="auto"/>
          <w:kern w:val="1"/>
          <w:sz w:val="34"/>
          <w:szCs w:val="34"/>
          <w:highlight w:val="none"/>
        </w:rPr>
        <w:t>商业机密</w:t>
      </w:r>
      <w:r>
        <w:rPr>
          <w:rFonts w:hint="eastAsia" w:ascii="仿宋" w:hAnsi="仿宋" w:eastAsia="仿宋" w:cs="仿宋"/>
          <w:bCs/>
          <w:color w:val="auto"/>
          <w:kern w:val="1"/>
          <w:sz w:val="34"/>
          <w:szCs w:val="34"/>
          <w:highlight w:val="none"/>
          <w:lang w:val="en-US" w:eastAsia="zh-CN"/>
        </w:rPr>
        <w:t>，不得将</w:t>
      </w:r>
      <w:r>
        <w:rPr>
          <w:rFonts w:hint="eastAsia" w:ascii="仿宋" w:hAnsi="仿宋" w:eastAsia="仿宋" w:cs="仿宋"/>
          <w:bCs/>
          <w:color w:val="auto"/>
          <w:kern w:val="1"/>
          <w:sz w:val="34"/>
          <w:szCs w:val="34"/>
          <w:highlight w:val="none"/>
        </w:rPr>
        <w:t>相关信息泄露给第三方</w:t>
      </w:r>
      <w:r>
        <w:rPr>
          <w:rFonts w:hint="eastAsia" w:ascii="仿宋" w:hAnsi="仿宋" w:eastAsia="仿宋" w:cs="仿宋"/>
          <w:color w:val="auto"/>
          <w:sz w:val="34"/>
          <w:szCs w:val="34"/>
          <w:highlight w:val="none"/>
        </w:rPr>
        <w:t>，否则</w:t>
      </w:r>
      <w:r>
        <w:rPr>
          <w:rFonts w:hint="eastAsia" w:ascii="仿宋" w:hAnsi="仿宋" w:eastAsia="仿宋" w:cs="仿宋"/>
          <w:color w:val="auto"/>
          <w:sz w:val="34"/>
          <w:szCs w:val="34"/>
          <w:highlight w:val="none"/>
          <w:lang w:val="en-US" w:eastAsia="zh-CN"/>
        </w:rPr>
        <w:t>采购人</w:t>
      </w:r>
      <w:r>
        <w:rPr>
          <w:rFonts w:hint="eastAsia" w:ascii="仿宋" w:hAnsi="仿宋" w:eastAsia="仿宋" w:cs="仿宋"/>
          <w:color w:val="auto"/>
          <w:sz w:val="34"/>
          <w:szCs w:val="34"/>
          <w:highlight w:val="none"/>
        </w:rPr>
        <w:t>将采取必要措施维护自身合法权益。</w:t>
      </w:r>
    </w:p>
    <w:p w14:paraId="1403B8F6">
      <w:pPr>
        <w:keepNext w:val="0"/>
        <w:keepLines w:val="0"/>
        <w:pageBreakBefore w:val="0"/>
        <w:kinsoku/>
        <w:wordWrap/>
        <w:overflowPunct/>
        <w:topLinePunct w:val="0"/>
        <w:autoSpaceDE/>
        <w:autoSpaceDN/>
        <w:bidi w:val="0"/>
        <w:adjustRightInd w:val="0"/>
        <w:snapToGrid w:val="0"/>
        <w:spacing w:line="600" w:lineRule="exact"/>
        <w:ind w:firstLine="680" w:firstLineChars="200"/>
        <w:textAlignment w:val="auto"/>
        <w:rPr>
          <w:rFonts w:hint="eastAsia" w:ascii="仿宋" w:hAnsi="仿宋" w:eastAsia="仿宋" w:cs="仿宋"/>
          <w:bCs/>
          <w:color w:val="auto"/>
          <w:kern w:val="1"/>
          <w:sz w:val="34"/>
          <w:szCs w:val="34"/>
          <w:highlight w:val="none"/>
        </w:rPr>
      </w:pPr>
      <w:r>
        <w:rPr>
          <w:rFonts w:hint="eastAsia" w:ascii="仿宋" w:hAnsi="仿宋" w:eastAsia="仿宋" w:cs="仿宋"/>
          <w:bCs/>
          <w:color w:val="auto"/>
          <w:kern w:val="1"/>
          <w:sz w:val="34"/>
          <w:szCs w:val="34"/>
          <w:highlight w:val="none"/>
        </w:rPr>
        <w:t>（</w:t>
      </w:r>
      <w:r>
        <w:rPr>
          <w:rFonts w:hint="eastAsia" w:ascii="仿宋" w:hAnsi="仿宋" w:eastAsia="仿宋" w:cs="仿宋"/>
          <w:bCs/>
          <w:color w:val="auto"/>
          <w:kern w:val="1"/>
          <w:sz w:val="34"/>
          <w:szCs w:val="34"/>
          <w:highlight w:val="none"/>
          <w:lang w:val="en-US" w:eastAsia="zh-CN"/>
        </w:rPr>
        <w:t>九</w:t>
      </w:r>
      <w:r>
        <w:rPr>
          <w:rFonts w:hint="eastAsia" w:ascii="仿宋" w:hAnsi="仿宋" w:eastAsia="仿宋" w:cs="仿宋"/>
          <w:bCs/>
          <w:color w:val="auto"/>
          <w:kern w:val="1"/>
          <w:sz w:val="34"/>
          <w:szCs w:val="34"/>
          <w:highlight w:val="none"/>
        </w:rPr>
        <w:t>）本次</w:t>
      </w:r>
      <w:r>
        <w:rPr>
          <w:rFonts w:hint="eastAsia" w:ascii="仿宋" w:hAnsi="仿宋" w:eastAsia="仿宋" w:cs="仿宋"/>
          <w:bCs/>
          <w:color w:val="auto"/>
          <w:kern w:val="1"/>
          <w:sz w:val="34"/>
          <w:szCs w:val="34"/>
          <w:highlight w:val="none"/>
          <w:lang w:val="en-US" w:eastAsia="zh-CN"/>
        </w:rPr>
        <w:t>采购</w:t>
      </w:r>
      <w:r>
        <w:rPr>
          <w:rFonts w:hint="eastAsia" w:ascii="仿宋" w:hAnsi="仿宋" w:eastAsia="仿宋" w:cs="仿宋"/>
          <w:bCs/>
          <w:color w:val="auto"/>
          <w:kern w:val="1"/>
          <w:sz w:val="34"/>
          <w:szCs w:val="34"/>
          <w:highlight w:val="none"/>
        </w:rPr>
        <w:t>解释权归江苏索普</w:t>
      </w:r>
      <w:r>
        <w:rPr>
          <w:rFonts w:hint="eastAsia" w:ascii="仿宋" w:hAnsi="仿宋" w:eastAsia="仿宋" w:cs="仿宋"/>
          <w:bCs/>
          <w:color w:val="auto"/>
          <w:kern w:val="1"/>
          <w:sz w:val="34"/>
          <w:szCs w:val="34"/>
          <w:highlight w:val="none"/>
          <w:lang w:val="en-US" w:eastAsia="zh-CN"/>
        </w:rPr>
        <w:t>工程</w:t>
      </w:r>
      <w:r>
        <w:rPr>
          <w:rFonts w:hint="eastAsia" w:ascii="仿宋" w:hAnsi="仿宋" w:eastAsia="仿宋" w:cs="仿宋"/>
          <w:bCs/>
          <w:color w:val="auto"/>
          <w:kern w:val="1"/>
          <w:sz w:val="34"/>
          <w:szCs w:val="34"/>
          <w:highlight w:val="none"/>
        </w:rPr>
        <w:t>有限公司</w:t>
      </w:r>
      <w:r>
        <w:rPr>
          <w:rFonts w:hint="eastAsia" w:ascii="仿宋" w:hAnsi="仿宋" w:eastAsia="仿宋" w:cs="仿宋"/>
          <w:bCs/>
          <w:color w:val="auto"/>
          <w:kern w:val="1"/>
          <w:sz w:val="34"/>
          <w:szCs w:val="34"/>
          <w:highlight w:val="none"/>
          <w:lang w:val="en-US" w:eastAsia="zh-CN"/>
        </w:rPr>
        <w:t>物资采供处</w:t>
      </w:r>
      <w:r>
        <w:rPr>
          <w:rFonts w:hint="eastAsia" w:ascii="仿宋" w:hAnsi="仿宋" w:eastAsia="仿宋" w:cs="仿宋"/>
          <w:bCs/>
          <w:color w:val="auto"/>
          <w:kern w:val="1"/>
          <w:sz w:val="34"/>
          <w:szCs w:val="34"/>
          <w:highlight w:val="none"/>
        </w:rPr>
        <w:t>所有。</w:t>
      </w:r>
    </w:p>
    <w:sectPr>
      <w:pgSz w:w="11906" w:h="16838"/>
      <w:pgMar w:top="1270" w:right="1293" w:bottom="1270" w:left="129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roma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4ZDJmMTJlZmYxZmVhNjQ2MjE4NTg3YjBmM2NhMGMifQ=="/>
  </w:docVars>
  <w:rsids>
    <w:rsidRoot w:val="11022913"/>
    <w:rsid w:val="00A65FA9"/>
    <w:rsid w:val="011941C8"/>
    <w:rsid w:val="01A72C54"/>
    <w:rsid w:val="025D0468"/>
    <w:rsid w:val="026F780E"/>
    <w:rsid w:val="042826C8"/>
    <w:rsid w:val="052B1173"/>
    <w:rsid w:val="052C53CA"/>
    <w:rsid w:val="06182A54"/>
    <w:rsid w:val="063D2F0C"/>
    <w:rsid w:val="06584DFB"/>
    <w:rsid w:val="07124399"/>
    <w:rsid w:val="073110FA"/>
    <w:rsid w:val="07386417"/>
    <w:rsid w:val="07666648"/>
    <w:rsid w:val="086D726C"/>
    <w:rsid w:val="08881FA3"/>
    <w:rsid w:val="08D00664"/>
    <w:rsid w:val="08EE086E"/>
    <w:rsid w:val="09005598"/>
    <w:rsid w:val="09497D53"/>
    <w:rsid w:val="0AA15255"/>
    <w:rsid w:val="0B285A98"/>
    <w:rsid w:val="0C152235"/>
    <w:rsid w:val="0CEE31B2"/>
    <w:rsid w:val="0DD4538F"/>
    <w:rsid w:val="0E5D14FA"/>
    <w:rsid w:val="0E5F0961"/>
    <w:rsid w:val="0E9C5859"/>
    <w:rsid w:val="0FBD6875"/>
    <w:rsid w:val="103E1D5B"/>
    <w:rsid w:val="106E1C0C"/>
    <w:rsid w:val="10CF50A9"/>
    <w:rsid w:val="11022913"/>
    <w:rsid w:val="11B04472"/>
    <w:rsid w:val="12CC0F8A"/>
    <w:rsid w:val="13427DB4"/>
    <w:rsid w:val="1448764C"/>
    <w:rsid w:val="1499167C"/>
    <w:rsid w:val="16443E43"/>
    <w:rsid w:val="168E1562"/>
    <w:rsid w:val="179503CC"/>
    <w:rsid w:val="1795431B"/>
    <w:rsid w:val="17E50EB0"/>
    <w:rsid w:val="17FA41BA"/>
    <w:rsid w:val="189270E7"/>
    <w:rsid w:val="19013DAE"/>
    <w:rsid w:val="191517E6"/>
    <w:rsid w:val="19A74E14"/>
    <w:rsid w:val="19A8144F"/>
    <w:rsid w:val="19E87B18"/>
    <w:rsid w:val="19F16635"/>
    <w:rsid w:val="1A044015"/>
    <w:rsid w:val="1A6E2DF7"/>
    <w:rsid w:val="1A920163"/>
    <w:rsid w:val="1AE23C2A"/>
    <w:rsid w:val="1B541F13"/>
    <w:rsid w:val="1B914462"/>
    <w:rsid w:val="1BB3704B"/>
    <w:rsid w:val="1C33267E"/>
    <w:rsid w:val="1D48246B"/>
    <w:rsid w:val="1E0B5246"/>
    <w:rsid w:val="1EB009B8"/>
    <w:rsid w:val="1EF479D8"/>
    <w:rsid w:val="1F422EEA"/>
    <w:rsid w:val="20803CC9"/>
    <w:rsid w:val="20915B0C"/>
    <w:rsid w:val="20E42A56"/>
    <w:rsid w:val="210560F5"/>
    <w:rsid w:val="21570ECE"/>
    <w:rsid w:val="21E309B4"/>
    <w:rsid w:val="21EE6C65"/>
    <w:rsid w:val="222950EA"/>
    <w:rsid w:val="23733FB9"/>
    <w:rsid w:val="23FA0237"/>
    <w:rsid w:val="24030E99"/>
    <w:rsid w:val="24BE0639"/>
    <w:rsid w:val="24D942F0"/>
    <w:rsid w:val="25162E4E"/>
    <w:rsid w:val="25665B84"/>
    <w:rsid w:val="257C3D2E"/>
    <w:rsid w:val="25E60104"/>
    <w:rsid w:val="274805C5"/>
    <w:rsid w:val="277C607D"/>
    <w:rsid w:val="27E70AD2"/>
    <w:rsid w:val="283A359E"/>
    <w:rsid w:val="287E1436"/>
    <w:rsid w:val="287E1D98"/>
    <w:rsid w:val="287E4F92"/>
    <w:rsid w:val="28904CC6"/>
    <w:rsid w:val="2895052E"/>
    <w:rsid w:val="290A0F1C"/>
    <w:rsid w:val="2973086F"/>
    <w:rsid w:val="2A583058"/>
    <w:rsid w:val="2AD8181B"/>
    <w:rsid w:val="2AE35581"/>
    <w:rsid w:val="2B14257A"/>
    <w:rsid w:val="2B7E52A9"/>
    <w:rsid w:val="2BC96E6C"/>
    <w:rsid w:val="2C4A300D"/>
    <w:rsid w:val="2C52387F"/>
    <w:rsid w:val="2C773BD9"/>
    <w:rsid w:val="2C8965FC"/>
    <w:rsid w:val="2C934D84"/>
    <w:rsid w:val="2CCD2011"/>
    <w:rsid w:val="2D6733FA"/>
    <w:rsid w:val="2D8C63A3"/>
    <w:rsid w:val="2DB94CBF"/>
    <w:rsid w:val="2E2C65BE"/>
    <w:rsid w:val="2E486FEB"/>
    <w:rsid w:val="2F6D3FB3"/>
    <w:rsid w:val="2FAA2B11"/>
    <w:rsid w:val="301F47F8"/>
    <w:rsid w:val="30FB318D"/>
    <w:rsid w:val="3136205C"/>
    <w:rsid w:val="31995B90"/>
    <w:rsid w:val="31C53C32"/>
    <w:rsid w:val="323755C8"/>
    <w:rsid w:val="32D36178"/>
    <w:rsid w:val="33B32D68"/>
    <w:rsid w:val="34583546"/>
    <w:rsid w:val="34721421"/>
    <w:rsid w:val="349304E5"/>
    <w:rsid w:val="36412810"/>
    <w:rsid w:val="36897924"/>
    <w:rsid w:val="36B6623F"/>
    <w:rsid w:val="36BB5604"/>
    <w:rsid w:val="370F76FD"/>
    <w:rsid w:val="373A29CC"/>
    <w:rsid w:val="37A4078E"/>
    <w:rsid w:val="37FC4126"/>
    <w:rsid w:val="37FE39FA"/>
    <w:rsid w:val="385A0525"/>
    <w:rsid w:val="390010DC"/>
    <w:rsid w:val="3945176F"/>
    <w:rsid w:val="39756BF5"/>
    <w:rsid w:val="3AE77648"/>
    <w:rsid w:val="3B5A363D"/>
    <w:rsid w:val="3B693880"/>
    <w:rsid w:val="3C0643C2"/>
    <w:rsid w:val="3C1203B0"/>
    <w:rsid w:val="3C37397E"/>
    <w:rsid w:val="3C4D31A2"/>
    <w:rsid w:val="3C79421C"/>
    <w:rsid w:val="3CA36CD2"/>
    <w:rsid w:val="3DCC00F6"/>
    <w:rsid w:val="3DE970EF"/>
    <w:rsid w:val="3EE55913"/>
    <w:rsid w:val="3F067638"/>
    <w:rsid w:val="3F4923D7"/>
    <w:rsid w:val="4007112A"/>
    <w:rsid w:val="40AE2171"/>
    <w:rsid w:val="40C003E6"/>
    <w:rsid w:val="4105229D"/>
    <w:rsid w:val="418111A6"/>
    <w:rsid w:val="42231988"/>
    <w:rsid w:val="42404CA4"/>
    <w:rsid w:val="42507548"/>
    <w:rsid w:val="43093620"/>
    <w:rsid w:val="43CC765E"/>
    <w:rsid w:val="44AA3DFC"/>
    <w:rsid w:val="452369E5"/>
    <w:rsid w:val="45E17391"/>
    <w:rsid w:val="461B60BF"/>
    <w:rsid w:val="4626235A"/>
    <w:rsid w:val="465C5D95"/>
    <w:rsid w:val="46BA2BF3"/>
    <w:rsid w:val="46BF4C9C"/>
    <w:rsid w:val="46D77FD7"/>
    <w:rsid w:val="476B0980"/>
    <w:rsid w:val="47C80D64"/>
    <w:rsid w:val="48594316"/>
    <w:rsid w:val="489D2DBB"/>
    <w:rsid w:val="48AE4FC8"/>
    <w:rsid w:val="495C4FA3"/>
    <w:rsid w:val="496E6505"/>
    <w:rsid w:val="49784908"/>
    <w:rsid w:val="4999133D"/>
    <w:rsid w:val="49AF724A"/>
    <w:rsid w:val="4BE551A5"/>
    <w:rsid w:val="4D07114B"/>
    <w:rsid w:val="4F47164C"/>
    <w:rsid w:val="4F4A531F"/>
    <w:rsid w:val="4FAA2CE0"/>
    <w:rsid w:val="5050570F"/>
    <w:rsid w:val="50F4270D"/>
    <w:rsid w:val="51A93299"/>
    <w:rsid w:val="51DF4444"/>
    <w:rsid w:val="5208399B"/>
    <w:rsid w:val="52AA6800"/>
    <w:rsid w:val="52CF44B9"/>
    <w:rsid w:val="52DC7CA4"/>
    <w:rsid w:val="5314398B"/>
    <w:rsid w:val="542E520F"/>
    <w:rsid w:val="54BA25CA"/>
    <w:rsid w:val="54CB6F02"/>
    <w:rsid w:val="54DE09E3"/>
    <w:rsid w:val="54E84A3B"/>
    <w:rsid w:val="55081F04"/>
    <w:rsid w:val="55FA184D"/>
    <w:rsid w:val="56097CE2"/>
    <w:rsid w:val="564927D4"/>
    <w:rsid w:val="56510DF1"/>
    <w:rsid w:val="568E6BCF"/>
    <w:rsid w:val="57BE2A21"/>
    <w:rsid w:val="57CC546B"/>
    <w:rsid w:val="57E84610"/>
    <w:rsid w:val="58AE691E"/>
    <w:rsid w:val="58D16635"/>
    <w:rsid w:val="58D611B7"/>
    <w:rsid w:val="595C1E0F"/>
    <w:rsid w:val="59BE5287"/>
    <w:rsid w:val="59EF3692"/>
    <w:rsid w:val="59FA0232"/>
    <w:rsid w:val="59FE5684"/>
    <w:rsid w:val="5A07589F"/>
    <w:rsid w:val="5A2A46CB"/>
    <w:rsid w:val="5AE14D89"/>
    <w:rsid w:val="5AF96122"/>
    <w:rsid w:val="5B1909C7"/>
    <w:rsid w:val="5B7B3430"/>
    <w:rsid w:val="5B845FDE"/>
    <w:rsid w:val="5BEA4111"/>
    <w:rsid w:val="5C105D2E"/>
    <w:rsid w:val="5C34538D"/>
    <w:rsid w:val="5D4C0510"/>
    <w:rsid w:val="5D675780"/>
    <w:rsid w:val="5E0D74CD"/>
    <w:rsid w:val="5EEE5CC7"/>
    <w:rsid w:val="5F1C2834"/>
    <w:rsid w:val="5FCF3D4A"/>
    <w:rsid w:val="600753D7"/>
    <w:rsid w:val="606F4BE5"/>
    <w:rsid w:val="608C5797"/>
    <w:rsid w:val="61447132"/>
    <w:rsid w:val="61CD250B"/>
    <w:rsid w:val="627604AD"/>
    <w:rsid w:val="627B5AC3"/>
    <w:rsid w:val="629628FD"/>
    <w:rsid w:val="64715DE8"/>
    <w:rsid w:val="652B0805"/>
    <w:rsid w:val="6530645D"/>
    <w:rsid w:val="65455B9B"/>
    <w:rsid w:val="663C1A0D"/>
    <w:rsid w:val="66A355E9"/>
    <w:rsid w:val="66DC0AFB"/>
    <w:rsid w:val="671D35ED"/>
    <w:rsid w:val="67AA29A7"/>
    <w:rsid w:val="67B6134C"/>
    <w:rsid w:val="6817276F"/>
    <w:rsid w:val="68F26FA6"/>
    <w:rsid w:val="69C2588F"/>
    <w:rsid w:val="6A1F58CE"/>
    <w:rsid w:val="6A4E61B3"/>
    <w:rsid w:val="6AC326FD"/>
    <w:rsid w:val="6C101972"/>
    <w:rsid w:val="6C4E09B1"/>
    <w:rsid w:val="6CDD08EF"/>
    <w:rsid w:val="6D3E42BD"/>
    <w:rsid w:val="6D5533B5"/>
    <w:rsid w:val="6D7E290C"/>
    <w:rsid w:val="6E7A38B4"/>
    <w:rsid w:val="6EF81415"/>
    <w:rsid w:val="6F0B736D"/>
    <w:rsid w:val="6F4E50A2"/>
    <w:rsid w:val="6FF80DB9"/>
    <w:rsid w:val="70A703CB"/>
    <w:rsid w:val="70B30B1E"/>
    <w:rsid w:val="70D16026"/>
    <w:rsid w:val="71573E43"/>
    <w:rsid w:val="71E60A7F"/>
    <w:rsid w:val="731E2BC7"/>
    <w:rsid w:val="737732B6"/>
    <w:rsid w:val="73E75754"/>
    <w:rsid w:val="75383CE8"/>
    <w:rsid w:val="756E14B8"/>
    <w:rsid w:val="75976C60"/>
    <w:rsid w:val="773F4EBA"/>
    <w:rsid w:val="77692CD8"/>
    <w:rsid w:val="77CA42F3"/>
    <w:rsid w:val="77D221D2"/>
    <w:rsid w:val="7973709D"/>
    <w:rsid w:val="7978655F"/>
    <w:rsid w:val="799F5BEB"/>
    <w:rsid w:val="79A302E9"/>
    <w:rsid w:val="79EE2F80"/>
    <w:rsid w:val="7CBC6FAC"/>
    <w:rsid w:val="7D24527D"/>
    <w:rsid w:val="7DDB16B4"/>
    <w:rsid w:val="7E074A7F"/>
    <w:rsid w:val="7E0A7EDA"/>
    <w:rsid w:val="7EB332AB"/>
    <w:rsid w:val="7F0D039D"/>
    <w:rsid w:val="7F60618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99"/>
    <w:pPr>
      <w:spacing w:after="120"/>
    </w:pPr>
  </w:style>
  <w:style w:type="paragraph" w:styleId="3">
    <w:name w:val="Plain Text"/>
    <w:basedOn w:val="1"/>
    <w:unhideWhenUsed/>
    <w:qFormat/>
    <w:uiPriority w:val="99"/>
    <w:rPr>
      <w:rFonts w:ascii="宋体" w:hAnsi="Courier New"/>
      <w:kern w:val="0"/>
      <w:sz w:val="20"/>
      <w:szCs w:val="20"/>
    </w:rPr>
  </w:style>
  <w:style w:type="paragraph" w:styleId="4">
    <w:name w:val="Normal (Web)"/>
    <w:basedOn w:val="1"/>
    <w:qFormat/>
    <w:uiPriority w:val="0"/>
    <w:rPr>
      <w:sz w:val="24"/>
    </w:rPr>
  </w:style>
  <w:style w:type="paragraph" w:customStyle="1" w:styleId="7">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1236</Words>
  <Characters>1305</Characters>
  <Lines>0</Lines>
  <Paragraphs>0</Paragraphs>
  <TotalTime>12</TotalTime>
  <ScaleCrop>false</ScaleCrop>
  <LinksUpToDate>false</LinksUpToDate>
  <CharactersWithSpaces>1317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2022-12-07T05:52:00Z</dcterms:created>
  <dc:creator>索普法务秦璐璐</dc:creator>
  <cp:lastModifiedBy>质控解国军</cp:lastModifiedBy>
  <cp:lastPrinted>2023-03-01T06:26:00Z</cp:lastPrinted>
  <dcterms:modified xsi:type="dcterms:W3CDTF">2025-12-16T01:01:50Z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1FF06B191D8847E69F2064E690987A7D_13</vt:lpwstr>
  </property>
  <property fmtid="{D5CDD505-2E9C-101B-9397-08002B2CF9AE}" pid="4" name="KSOTemplateDocerSaveRecord">
    <vt:lpwstr>eyJoZGlkIjoiNDc4ZDJmMTJlZmYxZmVhNjQ2MjE4NTg3YjBmM2NhMGMiLCJ1c2VySWQiOiI1OTYxMTY2NjEifQ==</vt:lpwstr>
  </property>
</Properties>
</file>