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20251215港口V5201醋酸储罐重建与设施升级项目电缆与穿线管采购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2025年12月25日上午10:40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2025年12月25日上午10:40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2701EB8C">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lang w:val="en-US" w:eastAsia="zh-CN"/>
        </w:rPr>
        <w:t>人</w:t>
      </w:r>
      <w:r>
        <w:rPr>
          <w:rFonts w:hint="eastAsia" w:ascii="方正仿宋简体" w:hAnsi="方正仿宋简体" w:eastAsia="方正仿宋简体" w:cs="方正仿宋简体"/>
          <w:kern w:val="1"/>
          <w:sz w:val="32"/>
          <w:szCs w:val="32"/>
        </w:rPr>
        <w:t>必须严格按照我公司</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中要求报价供货，所供产品必须符合相应国家或行业有关技术标准和安全规范要求，不符合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要求的按</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kern w:val="1"/>
          <w:sz w:val="32"/>
          <w:szCs w:val="32"/>
        </w:rPr>
        <w:t>处理。</w:t>
      </w:r>
    </w:p>
    <w:p w14:paraId="2ACA3918">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lang w:eastAsia="zh-CN"/>
        </w:rPr>
        <w:t>成交</w:t>
      </w:r>
      <w:r>
        <w:rPr>
          <w:rFonts w:hint="eastAsia" w:ascii="方正仿宋简体" w:hAnsi="方正仿宋简体" w:eastAsia="方正仿宋简体" w:cs="方正仿宋简体"/>
          <w:kern w:val="1"/>
          <w:sz w:val="32"/>
          <w:szCs w:val="32"/>
          <w:lang w:val="en-US" w:eastAsia="zh-CN"/>
        </w:rPr>
        <w:t>人</w:t>
      </w:r>
      <w:r>
        <w:rPr>
          <w:rFonts w:hint="eastAsia" w:ascii="方正仿宋简体" w:hAnsi="方正仿宋简体" w:eastAsia="方正仿宋简体" w:cs="方正仿宋简体"/>
          <w:kern w:val="1"/>
          <w:sz w:val="32"/>
          <w:szCs w:val="32"/>
        </w:rPr>
        <w:t>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003610D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ind w:left="0" w:right="0" w:firstLine="640" w:firstLineChars="200"/>
        <w:jc w:val="left"/>
        <w:rPr>
          <w:rFonts w:hint="eastAsia"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3.按</w:t>
      </w:r>
      <w:r>
        <w:rPr>
          <w:rFonts w:hint="eastAsia" w:ascii="方正仿宋简体" w:hAnsi="方正仿宋简体" w:eastAsia="方正仿宋简体" w:cs="方正仿宋简体"/>
          <w:b w:val="0"/>
          <w:bCs w:val="0"/>
          <w:kern w:val="1"/>
          <w:sz w:val="32"/>
          <w:szCs w:val="32"/>
          <w:highlight w:val="yellow"/>
          <w:lang w:val="en-US" w:eastAsia="zh-CN" w:bidi="ar-SA"/>
        </w:rPr>
        <w:t>照最新国标生产的全新产品；报价请将品牌和型号填写完整，上传生产许可证；电缆包装采用电缆专用木托盘；随货附厂家的产品检测报告和合格证</w:t>
      </w:r>
      <w:r>
        <w:rPr>
          <w:rFonts w:hint="eastAsia" w:ascii="方正仿宋简体" w:hAnsi="方正仿宋简体" w:eastAsia="方正仿宋简体" w:cs="方正仿宋简体"/>
          <w:b w:val="0"/>
          <w:bCs w:val="0"/>
          <w:kern w:val="1"/>
          <w:sz w:val="32"/>
          <w:szCs w:val="32"/>
          <w:lang w:val="en-US" w:eastAsia="zh-CN" w:bidi="ar-SA"/>
        </w:rPr>
        <w:t xml:space="preserve">。  </w:t>
      </w:r>
    </w:p>
    <w:p w14:paraId="6FDE9CE7">
      <w:pPr>
        <w:pStyle w:val="7"/>
        <w:ind w:firstLine="640" w:firstLineChars="200"/>
        <w:rPr>
          <w:rFonts w:hint="default"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4.</w:t>
      </w:r>
      <w:r>
        <w:rPr>
          <w:rFonts w:hint="eastAsia" w:ascii="方正仿宋简体" w:hAnsi="方正仿宋简体" w:eastAsia="方正仿宋简体" w:cs="方正仿宋简体"/>
          <w:b w:val="0"/>
          <w:bCs w:val="0"/>
          <w:kern w:val="1"/>
          <w:sz w:val="32"/>
          <w:szCs w:val="32"/>
          <w:highlight w:val="yellow"/>
          <w:lang w:val="en-US" w:eastAsia="zh-CN" w:bidi="ar-SA"/>
        </w:rPr>
        <w:t>到货后，采购人在验收过程中如发现质量疑议，将取样送镇江市产品质量监督检验中心检测（依据国家最新标准检验）；若检测结果不合格，供应商需承担检测费、合同违约金等相关费用</w:t>
      </w:r>
      <w:r>
        <w:rPr>
          <w:rFonts w:hint="eastAsia" w:ascii="方正仿宋简体" w:hAnsi="方正仿宋简体" w:eastAsia="方正仿宋简体" w:cs="方正仿宋简体"/>
          <w:b w:val="0"/>
          <w:bCs w:val="0"/>
          <w:kern w:val="1"/>
          <w:sz w:val="32"/>
          <w:szCs w:val="32"/>
          <w:lang w:val="en-US" w:eastAsia="zh-CN" w:bidi="ar-SA"/>
        </w:rPr>
        <w:t>。</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highlight w:val="none"/>
        </w:rPr>
        <w:t>注：</w:t>
      </w:r>
      <w:r>
        <w:rPr>
          <w:rFonts w:hint="eastAsia" w:ascii="方正仿宋简体" w:eastAsia="方正仿宋简体" w:cs="仿宋_GB2312"/>
          <w:sz w:val="32"/>
          <w:szCs w:val="32"/>
          <w:highlight w:val="none"/>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9"/>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9"/>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5"/>
        <w:tblpPr w:leftFromText="180" w:rightFromText="180" w:vertAnchor="text" w:horzAnchor="page" w:tblpX="1219" w:tblpY="576"/>
        <w:tblOverlap w:val="never"/>
        <w:tblW w:w="60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786"/>
        <w:gridCol w:w="1925"/>
        <w:gridCol w:w="1787"/>
        <w:gridCol w:w="681"/>
        <w:gridCol w:w="737"/>
        <w:gridCol w:w="1038"/>
        <w:gridCol w:w="975"/>
        <w:gridCol w:w="919"/>
      </w:tblGrid>
      <w:tr w14:paraId="2B8A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5000" w:type="pct"/>
            <w:gridSpan w:val="9"/>
            <w:vAlign w:val="center"/>
          </w:tcPr>
          <w:p w14:paraId="767314E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小标宋简体" w:hAnsi="宋体" w:eastAsia="方正小标宋简体" w:cs="宋体"/>
                <w:kern w:val="44"/>
                <w:sz w:val="44"/>
              </w:rPr>
              <w:t>镇江海纳川物流产业发展有限责任公司</w:t>
            </w:r>
          </w:p>
        </w:tc>
      </w:tr>
      <w:tr w14:paraId="3742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36" w:type="pct"/>
            <w:vAlign w:val="center"/>
          </w:tcPr>
          <w:p w14:paraId="65E1F634">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863" w:type="pct"/>
            <w:vAlign w:val="center"/>
          </w:tcPr>
          <w:p w14:paraId="5FD5B6A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931" w:type="pct"/>
            <w:vAlign w:val="center"/>
          </w:tcPr>
          <w:p w14:paraId="6B861832">
            <w:pPr>
              <w:keepNext w:val="0"/>
              <w:keepLines w:val="0"/>
              <w:pageBreakBefore w:val="0"/>
              <w:widowControl/>
              <w:kinsoku/>
              <w:wordWrap/>
              <w:overflowPunct/>
              <w:topLinePunct w:val="0"/>
              <w:autoSpaceDE/>
              <w:autoSpaceDN/>
              <w:bidi w:val="0"/>
              <w:adjustRightInd/>
              <w:snapToGrid/>
              <w:spacing w:line="0" w:lineRule="atLeast"/>
              <w:jc w:val="center"/>
              <w:rPr>
                <w:rFonts w:ascii="宋体" w:hAnsi="宋体" w:cs="宋体"/>
                <w:color w:val="000000"/>
                <w:kern w:val="0"/>
                <w:sz w:val="16"/>
                <w:szCs w:val="16"/>
                <w:lang w:bidi="ar"/>
              </w:rPr>
            </w:pPr>
            <w:r>
              <w:rPr>
                <w:rFonts w:hint="eastAsia" w:ascii="方正仿宋简体" w:hAnsi="方正仿宋简体" w:eastAsia="方正仿宋简体" w:cs="方正仿宋简体"/>
                <w:szCs w:val="21"/>
              </w:rPr>
              <w:t>规格</w:t>
            </w:r>
          </w:p>
        </w:tc>
        <w:tc>
          <w:tcPr>
            <w:tcW w:w="864" w:type="pct"/>
            <w:vAlign w:val="center"/>
          </w:tcPr>
          <w:p w14:paraId="191FE49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329" w:type="pct"/>
            <w:vAlign w:val="center"/>
          </w:tcPr>
          <w:p w14:paraId="66EDAD4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56" w:type="pct"/>
            <w:vAlign w:val="center"/>
          </w:tcPr>
          <w:p w14:paraId="090BDE2F">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02" w:type="pct"/>
            <w:vAlign w:val="center"/>
          </w:tcPr>
          <w:p w14:paraId="61450A77">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71" w:type="pct"/>
            <w:vAlign w:val="center"/>
          </w:tcPr>
          <w:p w14:paraId="565CFC9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44" w:type="pct"/>
            <w:vAlign w:val="center"/>
          </w:tcPr>
          <w:p w14:paraId="54886166">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7042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36" w:type="pct"/>
            <w:vAlign w:val="center"/>
          </w:tcPr>
          <w:p w14:paraId="5A4160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63" w:type="pct"/>
            <w:vAlign w:val="center"/>
          </w:tcPr>
          <w:p w14:paraId="254AE557">
            <w:pPr>
              <w:keepNext w:val="0"/>
              <w:keepLines w:val="0"/>
              <w:widowControl/>
              <w:suppressLineNumbers w:val="0"/>
              <w:jc w:val="left"/>
              <w:textAlignment w:val="center"/>
              <w:rPr>
                <w:rFonts w:hint="eastAsia" w:ascii="方正仿宋简体" w:hAnsi="方正仿宋简体" w:eastAsia="方正仿宋简体" w:cs="方正仿宋简体"/>
                <w:sz w:val="21"/>
                <w:szCs w:val="21"/>
              </w:rPr>
            </w:pPr>
            <w:r>
              <w:rPr>
                <w:rFonts w:hint="eastAsia" w:ascii="宋体" w:hAnsi="宋体" w:eastAsia="宋体" w:cs="宋体"/>
                <w:i w:val="0"/>
                <w:iCs w:val="0"/>
                <w:color w:val="000000"/>
                <w:kern w:val="0"/>
                <w:sz w:val="16"/>
                <w:szCs w:val="16"/>
                <w:u w:val="none"/>
                <w:lang w:val="en-US" w:eastAsia="zh-CN" w:bidi="ar"/>
              </w:rPr>
              <w:t>屏蔽信号电缆</w:t>
            </w:r>
          </w:p>
        </w:tc>
        <w:tc>
          <w:tcPr>
            <w:tcW w:w="931" w:type="pct"/>
            <w:vAlign w:val="center"/>
          </w:tcPr>
          <w:p w14:paraId="16A96D20">
            <w:pPr>
              <w:jc w:val="left"/>
              <w:rPr>
                <w:rFonts w:hint="eastAsia" w:ascii="方正仿宋简体" w:hAnsi="方正仿宋简体" w:eastAsia="方正仿宋简体" w:cs="方正仿宋简体"/>
                <w:sz w:val="21"/>
                <w:szCs w:val="21"/>
              </w:rPr>
            </w:pPr>
          </w:p>
        </w:tc>
        <w:tc>
          <w:tcPr>
            <w:tcW w:w="864" w:type="pct"/>
            <w:vAlign w:val="center"/>
          </w:tcPr>
          <w:p w14:paraId="7255B51C">
            <w:pPr>
              <w:keepNext w:val="0"/>
              <w:keepLines w:val="0"/>
              <w:widowControl/>
              <w:suppressLineNumbers w:val="0"/>
              <w:jc w:val="left"/>
              <w:textAlignment w:val="center"/>
              <w:rPr>
                <w:rFonts w:hint="eastAsia" w:ascii="方正仿宋简体" w:hAnsi="方正仿宋简体" w:eastAsia="方正仿宋简体" w:cs="方正仿宋简体"/>
                <w:sz w:val="21"/>
                <w:szCs w:val="21"/>
              </w:rPr>
            </w:pPr>
            <w:r>
              <w:rPr>
                <w:rFonts w:hint="eastAsia" w:ascii="宋体" w:hAnsi="宋体" w:eastAsia="宋体" w:cs="宋体"/>
                <w:i w:val="0"/>
                <w:iCs w:val="0"/>
                <w:color w:val="000000"/>
                <w:kern w:val="0"/>
                <w:sz w:val="16"/>
                <w:szCs w:val="16"/>
                <w:u w:val="none"/>
                <w:lang w:val="en-US" w:eastAsia="zh-CN" w:bidi="ar"/>
              </w:rPr>
              <w:t>ZRB-DJYVPR3*1.5</w:t>
            </w:r>
          </w:p>
        </w:tc>
        <w:tc>
          <w:tcPr>
            <w:tcW w:w="329" w:type="pct"/>
            <w:vAlign w:val="center"/>
          </w:tcPr>
          <w:p w14:paraId="550171AF">
            <w:pPr>
              <w:keepNext w:val="0"/>
              <w:keepLines w:val="0"/>
              <w:widowControl/>
              <w:suppressLineNumbers w:val="0"/>
              <w:jc w:val="center"/>
              <w:textAlignment w:val="center"/>
              <w:rPr>
                <w:rFonts w:hint="eastAsia" w:ascii="方正仿宋简体" w:hAnsi="方正仿宋简体" w:eastAsia="方正仿宋简体" w:cs="方正仿宋简体"/>
                <w:sz w:val="21"/>
                <w:szCs w:val="21"/>
              </w:rPr>
            </w:pPr>
            <w:r>
              <w:rPr>
                <w:rFonts w:hint="eastAsia" w:ascii="宋体" w:hAnsi="宋体" w:eastAsia="宋体" w:cs="宋体"/>
                <w:i w:val="0"/>
                <w:iCs w:val="0"/>
                <w:color w:val="000000"/>
                <w:kern w:val="0"/>
                <w:sz w:val="16"/>
                <w:szCs w:val="16"/>
                <w:u w:val="none"/>
                <w:lang w:val="en-US" w:eastAsia="zh-CN" w:bidi="ar"/>
              </w:rPr>
              <w:t>米</w:t>
            </w:r>
          </w:p>
        </w:tc>
        <w:tc>
          <w:tcPr>
            <w:tcW w:w="356" w:type="pct"/>
            <w:vAlign w:val="center"/>
          </w:tcPr>
          <w:p w14:paraId="313DEA10">
            <w:pPr>
              <w:keepNext w:val="0"/>
              <w:keepLines w:val="0"/>
              <w:widowControl/>
              <w:suppressLineNumbers w:val="0"/>
              <w:jc w:val="center"/>
              <w:textAlignment w:val="center"/>
              <w:rPr>
                <w:rFonts w:hint="eastAsia" w:ascii="方正仿宋简体" w:hAnsi="方正仿宋简体" w:eastAsia="方正仿宋简体" w:cs="方正仿宋简体"/>
                <w:sz w:val="21"/>
                <w:szCs w:val="21"/>
              </w:rPr>
            </w:pPr>
            <w:r>
              <w:rPr>
                <w:rFonts w:hint="eastAsia" w:ascii="宋体" w:hAnsi="宋体" w:eastAsia="宋体" w:cs="宋体"/>
                <w:i w:val="0"/>
                <w:iCs w:val="0"/>
                <w:color w:val="000000"/>
                <w:kern w:val="0"/>
                <w:sz w:val="16"/>
                <w:szCs w:val="16"/>
                <w:u w:val="none"/>
                <w:lang w:val="en-US" w:eastAsia="zh-CN" w:bidi="ar"/>
              </w:rPr>
              <w:t>500</w:t>
            </w:r>
          </w:p>
        </w:tc>
        <w:tc>
          <w:tcPr>
            <w:tcW w:w="502" w:type="pct"/>
            <w:vAlign w:val="center"/>
          </w:tcPr>
          <w:p w14:paraId="5A1CD79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71" w:type="pct"/>
            <w:vAlign w:val="center"/>
          </w:tcPr>
          <w:p w14:paraId="7BAD135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44" w:type="pct"/>
            <w:vAlign w:val="center"/>
          </w:tcPr>
          <w:p w14:paraId="5AAEE5D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518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36" w:type="pct"/>
            <w:vAlign w:val="center"/>
          </w:tcPr>
          <w:p w14:paraId="482ACF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863" w:type="pct"/>
            <w:vAlign w:val="center"/>
          </w:tcPr>
          <w:p w14:paraId="4F5A106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6"/>
                <w:szCs w:val="16"/>
                <w:u w:val="none"/>
                <w:lang w:val="en-US" w:eastAsia="zh-CN" w:bidi="ar"/>
              </w:rPr>
              <w:t>电缆</w:t>
            </w:r>
          </w:p>
        </w:tc>
        <w:tc>
          <w:tcPr>
            <w:tcW w:w="931" w:type="pct"/>
            <w:vAlign w:val="center"/>
          </w:tcPr>
          <w:p w14:paraId="113774E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6"/>
                <w:szCs w:val="16"/>
                <w:u w:val="none"/>
                <w:lang w:val="en-US" w:eastAsia="zh-CN" w:bidi="ar"/>
              </w:rPr>
              <w:t>YJV-3*2.5mm2</w:t>
            </w:r>
          </w:p>
        </w:tc>
        <w:tc>
          <w:tcPr>
            <w:tcW w:w="864" w:type="pct"/>
            <w:vAlign w:val="center"/>
          </w:tcPr>
          <w:p w14:paraId="0D321B51">
            <w:pPr>
              <w:jc w:val="left"/>
              <w:rPr>
                <w:rFonts w:hint="eastAsia" w:ascii="宋体" w:hAnsi="宋体" w:eastAsia="宋体" w:cs="宋体"/>
                <w:i w:val="0"/>
                <w:iCs w:val="0"/>
                <w:color w:val="000000"/>
                <w:kern w:val="0"/>
                <w:sz w:val="21"/>
                <w:szCs w:val="21"/>
                <w:u w:val="none"/>
                <w:lang w:val="en-US" w:eastAsia="zh-CN" w:bidi="ar"/>
              </w:rPr>
            </w:pPr>
          </w:p>
        </w:tc>
        <w:tc>
          <w:tcPr>
            <w:tcW w:w="329" w:type="pct"/>
            <w:vAlign w:val="center"/>
          </w:tcPr>
          <w:p w14:paraId="248923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356" w:type="pct"/>
            <w:vAlign w:val="center"/>
          </w:tcPr>
          <w:p w14:paraId="20EA56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502" w:type="pct"/>
            <w:vAlign w:val="center"/>
          </w:tcPr>
          <w:p w14:paraId="5B1235D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71" w:type="pct"/>
            <w:vAlign w:val="center"/>
          </w:tcPr>
          <w:p w14:paraId="2939E3E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44" w:type="pct"/>
            <w:vAlign w:val="center"/>
          </w:tcPr>
          <w:p w14:paraId="089A451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06D4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36" w:type="pct"/>
            <w:vAlign w:val="center"/>
          </w:tcPr>
          <w:p w14:paraId="32C297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863" w:type="pct"/>
            <w:vAlign w:val="center"/>
          </w:tcPr>
          <w:p w14:paraId="06B0D70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6"/>
                <w:szCs w:val="16"/>
                <w:u w:val="none"/>
                <w:lang w:val="en-US" w:eastAsia="zh-CN" w:bidi="ar"/>
              </w:rPr>
              <w:t>电缆</w:t>
            </w:r>
          </w:p>
        </w:tc>
        <w:tc>
          <w:tcPr>
            <w:tcW w:w="931" w:type="pct"/>
            <w:vAlign w:val="center"/>
          </w:tcPr>
          <w:p w14:paraId="65A72D2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6"/>
                <w:szCs w:val="16"/>
                <w:u w:val="none"/>
                <w:lang w:val="en-US" w:eastAsia="zh-CN" w:bidi="ar"/>
              </w:rPr>
              <w:t>YJV-3*4mm2</w:t>
            </w:r>
          </w:p>
        </w:tc>
        <w:tc>
          <w:tcPr>
            <w:tcW w:w="864" w:type="pct"/>
            <w:vAlign w:val="center"/>
          </w:tcPr>
          <w:p w14:paraId="16F27227">
            <w:pPr>
              <w:jc w:val="left"/>
              <w:rPr>
                <w:rFonts w:hint="eastAsia" w:ascii="宋体" w:hAnsi="宋体" w:eastAsia="宋体" w:cs="宋体"/>
                <w:i w:val="0"/>
                <w:iCs w:val="0"/>
                <w:color w:val="000000"/>
                <w:kern w:val="0"/>
                <w:sz w:val="21"/>
                <w:szCs w:val="21"/>
                <w:u w:val="none"/>
                <w:lang w:val="en-US" w:eastAsia="zh-CN" w:bidi="ar"/>
              </w:rPr>
            </w:pPr>
          </w:p>
        </w:tc>
        <w:tc>
          <w:tcPr>
            <w:tcW w:w="329" w:type="pct"/>
            <w:vAlign w:val="center"/>
          </w:tcPr>
          <w:p w14:paraId="62CBD0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356" w:type="pct"/>
            <w:vAlign w:val="center"/>
          </w:tcPr>
          <w:p w14:paraId="3C4331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502" w:type="pct"/>
            <w:vAlign w:val="center"/>
          </w:tcPr>
          <w:p w14:paraId="62F8F68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71" w:type="pct"/>
            <w:vAlign w:val="center"/>
          </w:tcPr>
          <w:p w14:paraId="721059D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44" w:type="pct"/>
            <w:vAlign w:val="center"/>
          </w:tcPr>
          <w:p w14:paraId="3668FA0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0C4F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36" w:type="pct"/>
            <w:vAlign w:val="center"/>
          </w:tcPr>
          <w:p w14:paraId="2F8951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863" w:type="pct"/>
            <w:vAlign w:val="center"/>
          </w:tcPr>
          <w:p w14:paraId="6FAF065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6"/>
                <w:szCs w:val="16"/>
                <w:u w:val="none"/>
                <w:lang w:val="en-US" w:eastAsia="zh-CN" w:bidi="ar"/>
              </w:rPr>
              <w:t>穿线管</w:t>
            </w:r>
          </w:p>
        </w:tc>
        <w:tc>
          <w:tcPr>
            <w:tcW w:w="931" w:type="pct"/>
            <w:vAlign w:val="center"/>
          </w:tcPr>
          <w:p w14:paraId="211829F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6"/>
                <w:szCs w:val="16"/>
                <w:u w:val="none"/>
                <w:lang w:val="en-US" w:eastAsia="zh-CN" w:bidi="ar"/>
              </w:rPr>
              <w:t>DN25，6米/根</w:t>
            </w:r>
          </w:p>
        </w:tc>
        <w:tc>
          <w:tcPr>
            <w:tcW w:w="864" w:type="pct"/>
            <w:vAlign w:val="center"/>
          </w:tcPr>
          <w:p w14:paraId="2EC9277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6"/>
                <w:szCs w:val="16"/>
                <w:u w:val="none"/>
                <w:lang w:val="en-US" w:eastAsia="zh-CN" w:bidi="ar"/>
              </w:rPr>
              <w:t>304</w:t>
            </w:r>
          </w:p>
        </w:tc>
        <w:tc>
          <w:tcPr>
            <w:tcW w:w="329" w:type="pct"/>
            <w:vAlign w:val="center"/>
          </w:tcPr>
          <w:p w14:paraId="510EEF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6"/>
                <w:szCs w:val="16"/>
                <w:u w:val="none"/>
                <w:lang w:val="en-US" w:eastAsia="zh-CN" w:bidi="ar"/>
              </w:rPr>
              <w:t>根</w:t>
            </w:r>
          </w:p>
        </w:tc>
        <w:tc>
          <w:tcPr>
            <w:tcW w:w="356" w:type="pct"/>
            <w:vAlign w:val="center"/>
          </w:tcPr>
          <w:p w14:paraId="611859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502" w:type="pct"/>
            <w:vAlign w:val="center"/>
          </w:tcPr>
          <w:p w14:paraId="687204B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71" w:type="pct"/>
            <w:vAlign w:val="center"/>
          </w:tcPr>
          <w:p w14:paraId="4DD4127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44" w:type="pct"/>
            <w:vAlign w:val="center"/>
          </w:tcPr>
          <w:p w14:paraId="1093E63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0D2C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5000" w:type="pct"/>
            <w:gridSpan w:val="9"/>
            <w:vAlign w:val="center"/>
          </w:tcPr>
          <w:p w14:paraId="0F9AEF91">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w:t>
            </w:r>
            <w:r>
              <w:rPr>
                <w:rFonts w:hint="eastAsia" w:ascii="方正仿宋简体" w:hAnsi="方正仿宋简体" w:eastAsia="方正仿宋简体" w:cs="方正仿宋简体"/>
                <w:sz w:val="28"/>
                <w:szCs w:val="28"/>
                <w:lang w:val="en-US" w:eastAsia="zh-CN"/>
              </w:rPr>
              <w:t>合</w:t>
            </w:r>
            <w:r>
              <w:rPr>
                <w:rFonts w:hint="eastAsia" w:ascii="方正仿宋简体" w:hAnsi="方正仿宋简体" w:eastAsia="方正仿宋简体" w:cs="方正仿宋简体"/>
                <w:sz w:val="28"/>
                <w:szCs w:val="28"/>
              </w:rPr>
              <w:t>计（小写）：</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70872A04">
      <w:pPr>
        <w:spacing w:line="600" w:lineRule="exact"/>
        <w:jc w:val="left"/>
        <w:rPr>
          <w:rFonts w:ascii="方正仿宋简体" w:hAnsi="方正仿宋简体" w:eastAsia="方正仿宋简体" w:cs="方正仿宋简体"/>
          <w:kern w:val="1"/>
          <w:sz w:val="32"/>
          <w:szCs w:val="32"/>
        </w:rPr>
      </w:pPr>
    </w:p>
    <w:p w14:paraId="3894F804">
      <w:pPr>
        <w:spacing w:line="600" w:lineRule="exact"/>
        <w:jc w:val="left"/>
        <w:rPr>
          <w:rFonts w:hint="eastAsia" w:ascii="方正仿宋简体" w:hAnsi="方正仿宋简体" w:eastAsia="方正仿宋简体" w:cs="方正仿宋简体"/>
          <w:kern w:val="1"/>
          <w:sz w:val="32"/>
          <w:szCs w:val="32"/>
        </w:rPr>
      </w:pPr>
    </w:p>
    <w:p w14:paraId="2C14C313">
      <w:pPr>
        <w:pStyle w:val="4"/>
        <w:rPr>
          <w:rFonts w:hint="eastAsia" w:ascii="方正仿宋简体" w:hAnsi="方正仿宋简体" w:eastAsia="方正仿宋简体" w:cs="方正仿宋简体"/>
          <w:kern w:val="1"/>
          <w:sz w:val="32"/>
          <w:szCs w:val="32"/>
        </w:rPr>
      </w:pPr>
    </w:p>
    <w:p w14:paraId="59E15588">
      <w:pPr>
        <w:tabs>
          <w:tab w:val="left" w:pos="231"/>
        </w:tabs>
        <w:bidi w:val="0"/>
        <w:jc w:val="left"/>
        <w:rPr>
          <w:rFonts w:hint="eastAsia"/>
          <w:lang w:val="en-US" w:eastAsia="zh-CN"/>
        </w:rPr>
        <w:sectPr>
          <w:footerReference r:id="rId3" w:type="default"/>
          <w:pgSz w:w="11906" w:h="16838"/>
          <w:pgMar w:top="1440" w:right="1800" w:bottom="1440" w:left="1800" w:header="851" w:footer="992" w:gutter="0"/>
          <w:cols w:space="720" w:num="1"/>
          <w:docGrid w:type="lines" w:linePitch="312" w:charSpace="0"/>
        </w:sectPr>
      </w:pP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3"/>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AD34D41">
      <w:pPr>
        <w:pStyle w:val="13"/>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56F9D2D7">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2396EB40">
      <w:pPr>
        <w:spacing w:line="600" w:lineRule="exact"/>
        <w:ind w:firstLine="640" w:firstLineChars="200"/>
        <w:jc w:val="left"/>
        <w:rPr>
          <w:rFonts w:ascii="方正仿宋简体" w:hAnsi="方正仿宋简体" w:eastAsia="方正仿宋简体" w:cs="方正仿宋简体"/>
          <w:sz w:val="32"/>
          <w:szCs w:val="32"/>
        </w:rPr>
      </w:pPr>
    </w:p>
    <w:p w14:paraId="4BC6759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6451DF2A">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21A7DF2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64F4093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5"/>
        <w:tblW w:w="52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161"/>
        <w:gridCol w:w="1880"/>
        <w:gridCol w:w="1363"/>
        <w:gridCol w:w="795"/>
        <w:gridCol w:w="875"/>
        <w:gridCol w:w="1086"/>
        <w:gridCol w:w="1105"/>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401"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646"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046"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tc>
        <w:tc>
          <w:tcPr>
            <w:tcW w:w="758" w:type="pct"/>
            <w:noWrap w:val="0"/>
            <w:vAlign w:val="center"/>
          </w:tcPr>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442"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8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604"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614"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401"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646"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046"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3E78E2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758" w:type="pct"/>
            <w:noWrap w:val="0"/>
            <w:vAlign w:val="center"/>
          </w:tcPr>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442"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8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604"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614"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79F7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exact"/>
          <w:jc w:val="center"/>
        </w:trPr>
        <w:tc>
          <w:tcPr>
            <w:tcW w:w="2851" w:type="pct"/>
            <w:gridSpan w:val="4"/>
            <w:noWrap w:val="0"/>
            <w:vAlign w:val="center"/>
          </w:tcPr>
          <w:p w14:paraId="697458AF">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A8E4F71">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BB233F7">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2148" w:type="pct"/>
            <w:gridSpan w:val="4"/>
            <w:noWrap w:val="0"/>
            <w:vAlign w:val="center"/>
          </w:tcPr>
          <w:p w14:paraId="52F512C9">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66055E41">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78A2D337">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 xml:space="preserve">（以发票为准 </w:t>
            </w:r>
          </w:p>
        </w:tc>
      </w:tr>
      <w:tr w14:paraId="60F4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exact"/>
          <w:jc w:val="center"/>
        </w:trPr>
        <w:tc>
          <w:tcPr>
            <w:tcW w:w="2851" w:type="pct"/>
            <w:gridSpan w:val="4"/>
            <w:noWrap w:val="0"/>
            <w:vAlign w:val="center"/>
          </w:tcPr>
          <w:p w14:paraId="2684F22B">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148" w:type="pct"/>
            <w:gridSpan w:val="4"/>
            <w:noWrap w:val="0"/>
            <w:vAlign w:val="center"/>
          </w:tcPr>
          <w:p w14:paraId="77D4D575">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银行承兑</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5"/>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2D40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4D872625">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4FF64FA0">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33E7F97F">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5565CF1A">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19118E61">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71E0AD78">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01F584AF">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3FDA62B6">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0916A78C">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059D47FC">
            <w:pPr>
              <w:spacing w:line="0" w:lineRule="atLeast"/>
              <w:rPr>
                <w:rFonts w:ascii="仿宋_GB2312" w:hAnsi="宋体" w:eastAsia="仿宋_GB2312"/>
                <w:sz w:val="28"/>
                <w:szCs w:val="28"/>
              </w:rPr>
            </w:pPr>
            <w:r>
              <w:rPr>
                <w:rFonts w:hint="eastAsia" w:ascii="仿宋_GB2312" w:hAnsi="宋体" w:eastAsia="仿宋_GB2312" w:cs="Times New Roman"/>
                <w:sz w:val="24"/>
                <w:szCs w:val="24"/>
                <w:lang w:val="en-US" w:eastAsia="zh-CN"/>
              </w:rPr>
              <w:t>盖章日期：2025年    月    日</w:t>
            </w:r>
          </w:p>
        </w:tc>
        <w:tc>
          <w:tcPr>
            <w:tcW w:w="4961" w:type="dxa"/>
          </w:tcPr>
          <w:p w14:paraId="56624EAD">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 xml:space="preserve"> </w:t>
            </w:r>
          </w:p>
          <w:p w14:paraId="22B36892">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0E10E7CA">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4865E69A">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2A9110BD">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 xml:space="preserve"> </w:t>
            </w:r>
          </w:p>
          <w:p w14:paraId="44C3070E">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2AAA562E">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38E4E1C0">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 xml:space="preserve"> </w:t>
            </w:r>
          </w:p>
          <w:p w14:paraId="16044A2B">
            <w:pPr>
              <w:spacing w:line="0" w:lineRule="atLeast"/>
              <w:rPr>
                <w:rFonts w:ascii="仿宋_GB2312" w:hAnsi="宋体" w:eastAsia="仿宋_GB2312"/>
                <w:sz w:val="28"/>
                <w:szCs w:val="28"/>
              </w:rPr>
            </w:pPr>
            <w:r>
              <w:rPr>
                <w:rFonts w:hint="eastAsia" w:ascii="仿宋_GB2312" w:hAnsi="宋体" w:eastAsia="仿宋_GB2312"/>
                <w:sz w:val="28"/>
                <w:szCs w:val="28"/>
              </w:rPr>
              <w:t xml:space="preserve">邮政编码： </w:t>
            </w:r>
          </w:p>
          <w:p w14:paraId="54F888D7">
            <w:pPr>
              <w:spacing w:line="0" w:lineRule="atLeast"/>
              <w:rPr>
                <w:rFonts w:ascii="仿宋_GB2312" w:hAnsi="宋体" w:eastAsia="仿宋_GB2312"/>
                <w:sz w:val="28"/>
                <w:szCs w:val="28"/>
              </w:rPr>
            </w:pPr>
            <w:r>
              <w:rPr>
                <w:rFonts w:hint="eastAsia" w:ascii="仿宋_GB2312" w:hAnsi="宋体" w:eastAsia="仿宋_GB2312" w:cs="Times New Roman"/>
                <w:sz w:val="24"/>
                <w:szCs w:val="24"/>
                <w:lang w:val="en-US" w:eastAsia="zh-CN"/>
              </w:rPr>
              <w:t>盖章日期：2025年    月    日</w:t>
            </w:r>
          </w:p>
        </w:tc>
      </w:tr>
    </w:tbl>
    <w:p w14:paraId="1B15FEFB">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56885003">
      <w:pPr>
        <w:spacing w:line="600" w:lineRule="exact"/>
        <w:ind w:firstLine="640" w:firstLineChars="200"/>
        <w:rPr>
          <w:rFonts w:ascii="方正仿宋简体" w:hAnsi="方正仿宋简体" w:eastAsia="方正仿宋简体" w:cs="方正仿宋简体"/>
          <w:sz w:val="32"/>
          <w:szCs w:val="32"/>
        </w:rPr>
      </w:pPr>
    </w:p>
    <w:p w14:paraId="1ECD6542">
      <w:pPr>
        <w:spacing w:line="600" w:lineRule="exact"/>
        <w:ind w:firstLine="640" w:firstLineChars="200"/>
        <w:rPr>
          <w:rFonts w:ascii="方正仿宋简体" w:hAnsi="方正仿宋简体" w:eastAsia="方正仿宋简体" w:cs="方正仿宋简体"/>
          <w:sz w:val="32"/>
          <w:szCs w:val="32"/>
        </w:rPr>
      </w:pPr>
    </w:p>
    <w:p w14:paraId="58D50D50">
      <w:pPr>
        <w:spacing w:line="600" w:lineRule="exact"/>
        <w:ind w:firstLine="640" w:firstLineChars="200"/>
        <w:rPr>
          <w:rFonts w:ascii="方正仿宋简体" w:hAnsi="方正仿宋简体" w:eastAsia="方正仿宋简体" w:cs="方正仿宋简体"/>
          <w:sz w:val="32"/>
          <w:szCs w:val="32"/>
        </w:rPr>
      </w:pPr>
    </w:p>
    <w:p w14:paraId="61C83EF1">
      <w:pPr>
        <w:spacing w:line="600" w:lineRule="exact"/>
        <w:ind w:firstLine="640" w:firstLineChars="200"/>
        <w:rPr>
          <w:rFonts w:ascii="方正仿宋简体" w:hAnsi="方正仿宋简体" w:eastAsia="方正仿宋简体" w:cs="方正仿宋简体"/>
          <w:sz w:val="32"/>
          <w:szCs w:val="32"/>
        </w:rPr>
      </w:pPr>
    </w:p>
    <w:p w14:paraId="5EBA06EE">
      <w:pPr>
        <w:spacing w:line="600" w:lineRule="exact"/>
        <w:ind w:firstLine="640" w:firstLineChars="200"/>
        <w:rPr>
          <w:rFonts w:ascii="方正仿宋简体" w:hAnsi="方正仿宋简体" w:eastAsia="方正仿宋简体" w:cs="方正仿宋简体"/>
          <w:sz w:val="32"/>
          <w:szCs w:val="32"/>
        </w:rPr>
      </w:pPr>
    </w:p>
    <w:p w14:paraId="50BC1572">
      <w:pPr>
        <w:pStyle w:val="14"/>
        <w:rPr>
          <w:rFonts w:ascii="方正仿宋简体" w:hAnsi="方正仿宋简体" w:eastAsia="方正仿宋简体" w:cs="方正仿宋简体"/>
          <w:szCs w:val="32"/>
        </w:rPr>
      </w:pPr>
    </w:p>
    <w:p w14:paraId="6F5F0CF5">
      <w:pPr>
        <w:pStyle w:val="14"/>
        <w:rPr>
          <w:rFonts w:ascii="方正仿宋简体" w:hAnsi="方正仿宋简体" w:eastAsia="方正仿宋简体" w:cs="方正仿宋简体"/>
          <w:szCs w:val="32"/>
        </w:rPr>
      </w:pPr>
    </w:p>
    <w:p w14:paraId="2D260455">
      <w:pPr>
        <w:pStyle w:val="14"/>
        <w:rPr>
          <w:rFonts w:ascii="方正仿宋简体" w:hAnsi="方正仿宋简体" w:eastAsia="方正仿宋简体" w:cs="方正仿宋简体"/>
          <w:szCs w:val="32"/>
        </w:rPr>
      </w:pPr>
    </w:p>
    <w:p w14:paraId="77B91202">
      <w:pPr>
        <w:pStyle w:val="14"/>
        <w:rPr>
          <w:rFonts w:ascii="方正仿宋简体" w:hAnsi="方正仿宋简体" w:eastAsia="方正仿宋简体" w:cs="方正仿宋简体"/>
          <w:szCs w:val="32"/>
        </w:rPr>
      </w:pPr>
    </w:p>
    <w:p w14:paraId="27DF0144">
      <w:pPr>
        <w:pStyle w:val="14"/>
        <w:rPr>
          <w:rFonts w:ascii="方正仿宋简体" w:hAnsi="方正仿宋简体" w:eastAsia="方正仿宋简体" w:cs="方正仿宋简体"/>
          <w:szCs w:val="32"/>
        </w:rPr>
      </w:pPr>
    </w:p>
    <w:p w14:paraId="5B809B72">
      <w:pPr>
        <w:pStyle w:val="13"/>
        <w:adjustRightInd w:val="0"/>
        <w:snapToGrid w:val="0"/>
        <w:spacing w:before="0" w:after="0" w:line="600" w:lineRule="exact"/>
        <w:jc w:val="left"/>
        <w:rPr>
          <w:rFonts w:hint="eastAsia" w:ascii="方正仿宋简体" w:hAnsi="方正仿宋简体" w:eastAsia="方正仿宋简体" w:cs="方正仿宋简体"/>
          <w:kern w:val="1"/>
        </w:rPr>
      </w:pPr>
    </w:p>
    <w:p w14:paraId="3269325E">
      <w:pPr>
        <w:pStyle w:val="13"/>
        <w:adjustRightInd w:val="0"/>
        <w:snapToGrid w:val="0"/>
        <w:spacing w:before="0" w:after="0" w:line="600" w:lineRule="exact"/>
        <w:jc w:val="left"/>
        <w:rPr>
          <w:rFonts w:hint="eastAsia" w:ascii="方正仿宋简体" w:hAnsi="方正仿宋简体" w:eastAsia="方正仿宋简体" w:cs="方正仿宋简体"/>
          <w:kern w:val="1"/>
        </w:rPr>
      </w:pPr>
    </w:p>
    <w:p w14:paraId="3AFFC126">
      <w:pPr>
        <w:pStyle w:val="13"/>
        <w:adjustRightInd w:val="0"/>
        <w:snapToGrid w:val="0"/>
        <w:spacing w:before="0" w:after="0" w:line="600" w:lineRule="exact"/>
        <w:jc w:val="left"/>
        <w:rPr>
          <w:rFonts w:hint="eastAsia" w:ascii="方正仿宋简体" w:hAnsi="方正仿宋简体" w:eastAsia="方正仿宋简体" w:cs="方正仿宋简体"/>
          <w:kern w:val="1"/>
        </w:rPr>
      </w:pPr>
    </w:p>
    <w:p w14:paraId="4B66AAB2">
      <w:pPr>
        <w:pStyle w:val="13"/>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3"/>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4"/>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4"/>
        <w:ind w:firstLine="560" w:firstLineChars="200"/>
        <w:rPr>
          <w:color w:val="auto"/>
          <w:sz w:val="28"/>
          <w:szCs w:val="28"/>
        </w:rPr>
      </w:pPr>
      <w:r>
        <w:rPr>
          <w:rFonts w:hint="eastAsia"/>
          <w:color w:val="auto"/>
          <w:sz w:val="28"/>
          <w:szCs w:val="28"/>
        </w:rPr>
        <w:t>本授权书于______年____月____日起生效，特此声明。</w:t>
      </w:r>
    </w:p>
    <w:p w14:paraId="19DE24BA">
      <w:pPr>
        <w:pStyle w:val="24"/>
        <w:rPr>
          <w:color w:val="auto"/>
          <w:sz w:val="28"/>
          <w:szCs w:val="28"/>
        </w:rPr>
      </w:pPr>
      <w:r>
        <w:rPr>
          <w:rFonts w:hint="eastAsia"/>
          <w:color w:val="auto"/>
          <w:sz w:val="28"/>
          <w:szCs w:val="28"/>
        </w:rPr>
        <w:t xml:space="preserve">    代理人（被授权人）签字：_______________________</w:t>
      </w:r>
    </w:p>
    <w:p w14:paraId="320ECFD6">
      <w:pPr>
        <w:pStyle w:val="24"/>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4"/>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4"/>
        <w:ind w:firstLine="560" w:firstLineChars="200"/>
        <w:rPr>
          <w:color w:val="auto"/>
          <w:sz w:val="28"/>
          <w:szCs w:val="28"/>
        </w:rPr>
      </w:pPr>
      <w:r>
        <w:rPr>
          <w:rFonts w:hint="eastAsia"/>
          <w:color w:val="auto"/>
          <w:sz w:val="28"/>
          <w:szCs w:val="28"/>
        </w:rPr>
        <w:t>单位名称：_____________________________________</w:t>
      </w:r>
    </w:p>
    <w:p w14:paraId="4497ED6A">
      <w:pPr>
        <w:pStyle w:val="24"/>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4"/>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4"/>
        <w:rPr>
          <w:color w:val="auto"/>
          <w:sz w:val="28"/>
          <w:szCs w:val="28"/>
        </w:rPr>
      </w:pPr>
      <w:r>
        <w:rPr>
          <w:rFonts w:hint="eastAsia"/>
          <w:color w:val="auto"/>
          <w:sz w:val="28"/>
          <w:szCs w:val="28"/>
        </w:rPr>
        <w:t xml:space="preserve">    日期：   年   月   日</w:t>
      </w:r>
    </w:p>
    <w:p w14:paraId="26C26C12">
      <w:pPr>
        <w:pStyle w:val="24"/>
        <w:spacing w:line="440" w:lineRule="exact"/>
        <w:rPr>
          <w:color w:val="auto"/>
          <w:sz w:val="28"/>
          <w:szCs w:val="28"/>
        </w:rPr>
      </w:pPr>
      <w:r>
        <w:rPr>
          <w:rFonts w:hint="eastAsia"/>
          <w:color w:val="auto"/>
          <w:sz w:val="28"/>
          <w:szCs w:val="28"/>
        </w:rPr>
        <w:t xml:space="preserve">                </w:t>
      </w:r>
      <w:bookmarkStart w:id="0" w:name="_Hlt26671380"/>
      <w:bookmarkEnd w:id="0"/>
      <w:bookmarkStart w:id="1" w:name="_格式3__银行出具的资信证明"/>
      <w:bookmarkEnd w:id="1"/>
      <w:bookmarkStart w:id="2" w:name="_Hlt26955070"/>
      <w:bookmarkEnd w:id="2"/>
    </w:p>
    <w:p w14:paraId="0F47A750">
      <w:pPr>
        <w:pStyle w:val="4"/>
        <w:spacing w:line="440" w:lineRule="exact"/>
      </w:pPr>
    </w:p>
    <w:p w14:paraId="0605301D">
      <w:pPr>
        <w:pStyle w:val="4"/>
        <w:spacing w:line="440" w:lineRule="exact"/>
      </w:pPr>
    </w:p>
    <w:p w14:paraId="745D3794">
      <w:pPr>
        <w:pStyle w:val="13"/>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4"/>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066518"/>
    <w:rsid w:val="01D3771A"/>
    <w:rsid w:val="01EC20E2"/>
    <w:rsid w:val="02D22031"/>
    <w:rsid w:val="03AB250D"/>
    <w:rsid w:val="04D52B90"/>
    <w:rsid w:val="050261F8"/>
    <w:rsid w:val="05E10B55"/>
    <w:rsid w:val="064404B3"/>
    <w:rsid w:val="08826623"/>
    <w:rsid w:val="09A1318D"/>
    <w:rsid w:val="09E67744"/>
    <w:rsid w:val="0BAB5E45"/>
    <w:rsid w:val="0CCD460E"/>
    <w:rsid w:val="0D8C7E40"/>
    <w:rsid w:val="0F2E3D3A"/>
    <w:rsid w:val="11E467E9"/>
    <w:rsid w:val="12B010AA"/>
    <w:rsid w:val="13A43D78"/>
    <w:rsid w:val="1444244B"/>
    <w:rsid w:val="14EA645D"/>
    <w:rsid w:val="15EA1EB0"/>
    <w:rsid w:val="17244882"/>
    <w:rsid w:val="18927BC8"/>
    <w:rsid w:val="19181A3A"/>
    <w:rsid w:val="1B253D73"/>
    <w:rsid w:val="203A606B"/>
    <w:rsid w:val="214C004F"/>
    <w:rsid w:val="216E14AA"/>
    <w:rsid w:val="225D796E"/>
    <w:rsid w:val="227A3444"/>
    <w:rsid w:val="23D06D16"/>
    <w:rsid w:val="24651B54"/>
    <w:rsid w:val="24EC6623"/>
    <w:rsid w:val="26700D2B"/>
    <w:rsid w:val="27174C5C"/>
    <w:rsid w:val="27DA3D83"/>
    <w:rsid w:val="28317393"/>
    <w:rsid w:val="28CB3C3A"/>
    <w:rsid w:val="29957438"/>
    <w:rsid w:val="2A3C08E2"/>
    <w:rsid w:val="2A98798D"/>
    <w:rsid w:val="2B8E5DE7"/>
    <w:rsid w:val="2BBD3669"/>
    <w:rsid w:val="2DD51314"/>
    <w:rsid w:val="2E16582B"/>
    <w:rsid w:val="2E4116FA"/>
    <w:rsid w:val="31262BAF"/>
    <w:rsid w:val="330F093A"/>
    <w:rsid w:val="34E37CA8"/>
    <w:rsid w:val="359E47FF"/>
    <w:rsid w:val="35B72FCB"/>
    <w:rsid w:val="35DA3E68"/>
    <w:rsid w:val="36E674AE"/>
    <w:rsid w:val="370C4BC0"/>
    <w:rsid w:val="379A3E49"/>
    <w:rsid w:val="391E61C3"/>
    <w:rsid w:val="3B0B50E4"/>
    <w:rsid w:val="3EA439F0"/>
    <w:rsid w:val="3F3441A5"/>
    <w:rsid w:val="3F3D735A"/>
    <w:rsid w:val="40D519B8"/>
    <w:rsid w:val="415731CD"/>
    <w:rsid w:val="416D2207"/>
    <w:rsid w:val="43EC12FF"/>
    <w:rsid w:val="44366C11"/>
    <w:rsid w:val="44E509D4"/>
    <w:rsid w:val="46825CD1"/>
    <w:rsid w:val="46CB3641"/>
    <w:rsid w:val="48243709"/>
    <w:rsid w:val="4ADD1BA1"/>
    <w:rsid w:val="4B0853C3"/>
    <w:rsid w:val="4C9D164C"/>
    <w:rsid w:val="4DC0511E"/>
    <w:rsid w:val="4F0022F6"/>
    <w:rsid w:val="4FAC5BC3"/>
    <w:rsid w:val="4FC61FF0"/>
    <w:rsid w:val="50506965"/>
    <w:rsid w:val="50846203"/>
    <w:rsid w:val="50D47596"/>
    <w:rsid w:val="538763B9"/>
    <w:rsid w:val="540463E4"/>
    <w:rsid w:val="55DC546E"/>
    <w:rsid w:val="56C026EC"/>
    <w:rsid w:val="579C3951"/>
    <w:rsid w:val="57F90679"/>
    <w:rsid w:val="58A37CF5"/>
    <w:rsid w:val="596D6B7C"/>
    <w:rsid w:val="5CB112FB"/>
    <w:rsid w:val="5CEC747F"/>
    <w:rsid w:val="5DDA4712"/>
    <w:rsid w:val="5F072ED8"/>
    <w:rsid w:val="5F434FDC"/>
    <w:rsid w:val="5FE97996"/>
    <w:rsid w:val="6074277F"/>
    <w:rsid w:val="62BB247B"/>
    <w:rsid w:val="64B42810"/>
    <w:rsid w:val="65103043"/>
    <w:rsid w:val="65702E88"/>
    <w:rsid w:val="66202ABE"/>
    <w:rsid w:val="66266ED5"/>
    <w:rsid w:val="66441755"/>
    <w:rsid w:val="66CF713B"/>
    <w:rsid w:val="67831AB0"/>
    <w:rsid w:val="683F6E19"/>
    <w:rsid w:val="68581536"/>
    <w:rsid w:val="68961ACE"/>
    <w:rsid w:val="69831495"/>
    <w:rsid w:val="69C166FE"/>
    <w:rsid w:val="6AE467D8"/>
    <w:rsid w:val="6D9745DB"/>
    <w:rsid w:val="6E867C52"/>
    <w:rsid w:val="6E8B5CA1"/>
    <w:rsid w:val="6F5830D1"/>
    <w:rsid w:val="726141AB"/>
    <w:rsid w:val="728370A4"/>
    <w:rsid w:val="7406451D"/>
    <w:rsid w:val="756A3232"/>
    <w:rsid w:val="77DF544D"/>
    <w:rsid w:val="782F54C8"/>
    <w:rsid w:val="783458C3"/>
    <w:rsid w:val="792B0055"/>
    <w:rsid w:val="7A1E0C67"/>
    <w:rsid w:val="7B044DE1"/>
    <w:rsid w:val="7B336A8D"/>
    <w:rsid w:val="7B513D20"/>
    <w:rsid w:val="7D7C1B4F"/>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20"/>
    <w:autoRedefine/>
    <w:qFormat/>
    <w:uiPriority w:val="0"/>
    <w:pPr>
      <w:jc w:val="left"/>
    </w:pPr>
    <w:rPr>
      <w:rFonts w:ascii="Calibri" w:hAnsi="Calibri"/>
    </w:rPr>
  </w:style>
  <w:style w:type="paragraph" w:styleId="6">
    <w:name w:val="Body Text"/>
    <w:basedOn w:val="1"/>
    <w:next w:val="7"/>
    <w:link w:val="23"/>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2"/>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4">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7">
    <w:name w:val="列出段落11"/>
    <w:basedOn w:val="1"/>
    <w:autoRedefine/>
    <w:qFormat/>
    <w:uiPriority w:val="99"/>
    <w:pPr>
      <w:ind w:firstLine="420" w:firstLineChars="200"/>
    </w:pPr>
  </w:style>
  <w:style w:type="paragraph" w:customStyle="1" w:styleId="18">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列出段落1"/>
    <w:basedOn w:val="1"/>
    <w:autoRedefine/>
    <w:qFormat/>
    <w:uiPriority w:val="34"/>
    <w:pPr>
      <w:ind w:firstLine="420" w:firstLineChars="200"/>
    </w:pPr>
  </w:style>
  <w:style w:type="character" w:customStyle="1" w:styleId="20">
    <w:name w:val="批注文字 Char"/>
    <w:basedOn w:val="16"/>
    <w:link w:val="5"/>
    <w:autoRedefine/>
    <w:qFormat/>
    <w:uiPriority w:val="0"/>
    <w:rPr>
      <w:rFonts w:cs="Times New Roman"/>
      <w:kern w:val="2"/>
      <w:sz w:val="21"/>
    </w:rPr>
  </w:style>
  <w:style w:type="character" w:customStyle="1" w:styleId="21">
    <w:name w:val="标题 1 Char"/>
    <w:basedOn w:val="16"/>
    <w:link w:val="2"/>
    <w:autoRedefine/>
    <w:qFormat/>
    <w:uiPriority w:val="99"/>
    <w:rPr>
      <w:rFonts w:cs="Times New Roman"/>
      <w:kern w:val="44"/>
      <w:sz w:val="44"/>
    </w:rPr>
  </w:style>
  <w:style w:type="character" w:customStyle="1" w:styleId="22">
    <w:name w:val="批注框文本 Char"/>
    <w:basedOn w:val="16"/>
    <w:link w:val="9"/>
    <w:autoRedefine/>
    <w:qFormat/>
    <w:uiPriority w:val="0"/>
    <w:rPr>
      <w:rFonts w:ascii="Times New Roman" w:hAnsi="Times New Roman" w:cs="Times New Roman"/>
      <w:kern w:val="2"/>
      <w:sz w:val="18"/>
      <w:szCs w:val="18"/>
    </w:rPr>
  </w:style>
  <w:style w:type="character" w:customStyle="1" w:styleId="23">
    <w:name w:val="正文文本 Char"/>
    <w:basedOn w:val="16"/>
    <w:link w:val="6"/>
    <w:autoRedefine/>
    <w:qFormat/>
    <w:uiPriority w:val="99"/>
    <w:rPr>
      <w:rFonts w:ascii="Times New Roman" w:hAnsi="Times New Roman" w:cs="Times New Roman"/>
      <w:kern w:val="2"/>
      <w:sz w:val="21"/>
    </w:rPr>
  </w:style>
  <w:style w:type="paragraph" w:customStyle="1" w:styleId="24">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5">
    <w:name w:val="font31"/>
    <w:basedOn w:val="16"/>
    <w:qFormat/>
    <w:uiPriority w:val="0"/>
    <w:rPr>
      <w:rFonts w:hint="eastAsia" w:ascii="宋体" w:hAnsi="宋体" w:eastAsia="宋体" w:cs="宋体"/>
      <w:color w:val="FF0000"/>
      <w:sz w:val="16"/>
      <w:szCs w:val="16"/>
      <w:u w:val="none"/>
    </w:rPr>
  </w:style>
  <w:style w:type="character" w:customStyle="1" w:styleId="26">
    <w:name w:val="font21"/>
    <w:basedOn w:val="16"/>
    <w:qFormat/>
    <w:uiPriority w:val="0"/>
    <w:rPr>
      <w:rFonts w:hint="eastAsia" w:ascii="宋体" w:hAnsi="宋体" w:eastAsia="宋体" w:cs="宋体"/>
      <w:color w:val="000000"/>
      <w:sz w:val="16"/>
      <w:szCs w:val="16"/>
      <w:u w:val="none"/>
    </w:rPr>
  </w:style>
  <w:style w:type="character" w:customStyle="1" w:styleId="27">
    <w:name w:val="font01"/>
    <w:basedOn w:val="16"/>
    <w:qFormat/>
    <w:uiPriority w:val="0"/>
    <w:rPr>
      <w:rFonts w:hint="eastAsia" w:ascii="宋体" w:hAnsi="宋体" w:eastAsia="宋体" w:cs="宋体"/>
      <w:color w:val="000000"/>
      <w:sz w:val="24"/>
      <w:szCs w:val="24"/>
      <w:u w:val="none"/>
    </w:rPr>
  </w:style>
  <w:style w:type="character" w:customStyle="1" w:styleId="28">
    <w:name w:val="font61"/>
    <w:basedOn w:val="16"/>
    <w:qFormat/>
    <w:uiPriority w:val="0"/>
    <w:rPr>
      <w:rFonts w:hint="eastAsia" w:ascii="宋体" w:hAnsi="宋体" w:eastAsia="宋体" w:cs="宋体"/>
      <w:color w:val="000000"/>
      <w:sz w:val="20"/>
      <w:szCs w:val="20"/>
      <w:u w:val="none"/>
      <w:vertAlign w:val="superscript"/>
    </w:rPr>
  </w:style>
  <w:style w:type="character" w:customStyle="1" w:styleId="29">
    <w:name w:val="font91"/>
    <w:basedOn w:val="16"/>
    <w:qFormat/>
    <w:uiPriority w:val="0"/>
    <w:rPr>
      <w:rFonts w:hint="default" w:ascii="Times New Roman" w:hAnsi="Times New Roman" w:cs="Times New Roman"/>
      <w:color w:val="000000"/>
      <w:sz w:val="24"/>
      <w:szCs w:val="24"/>
      <w:u w:val="none"/>
    </w:rPr>
  </w:style>
  <w:style w:type="character" w:customStyle="1" w:styleId="30">
    <w:name w:val="font81"/>
    <w:basedOn w:val="16"/>
    <w:qFormat/>
    <w:uiPriority w:val="0"/>
    <w:rPr>
      <w:rFonts w:hint="eastAsia" w:ascii="宋体" w:hAnsi="宋体" w:eastAsia="宋体" w:cs="宋体"/>
      <w:color w:val="000000"/>
      <w:sz w:val="20"/>
      <w:szCs w:val="20"/>
      <w:u w:val="none"/>
      <w:vertAlign w:val="superscript"/>
    </w:rPr>
  </w:style>
  <w:style w:type="character" w:customStyle="1" w:styleId="31">
    <w:name w:val="font41"/>
    <w:basedOn w:val="16"/>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7655</Words>
  <Characters>8020</Characters>
  <Lines>68</Lines>
  <Paragraphs>19</Paragraphs>
  <TotalTime>3</TotalTime>
  <ScaleCrop>false</ScaleCrop>
  <LinksUpToDate>false</LinksUpToDate>
  <CharactersWithSpaces>8577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2025-12-15T05:23:54Z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