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44E3">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B31BB0B">
      <w:pPr>
        <w:pStyle w:val="2"/>
        <w:rPr>
          <w:rFonts w:ascii="方正小标宋简体" w:eastAsia="方正小标宋简体" w:cs="宋体"/>
        </w:rPr>
      </w:pPr>
      <w:r>
        <w:rPr>
          <w:rFonts w:hint="eastAsia" w:ascii="方正小标宋简体" w:hAnsi="宋体" w:eastAsia="方正小标宋简体" w:cs="宋体"/>
        </w:rPr>
        <w:t>比选文书</w:t>
      </w:r>
    </w:p>
    <w:p w14:paraId="1F9E0C1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468EA6AC">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06F628E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20251212港口V5201醋酸储罐重建与设施升级项目电伴热带及安装辅件采购</w:t>
      </w:r>
      <w:r>
        <w:rPr>
          <w:rFonts w:hint="eastAsia" w:ascii="方正仿宋简体" w:hAnsi="方正仿宋简体" w:eastAsia="方正仿宋简体" w:cs="方正仿宋简体"/>
          <w:bCs/>
          <w:sz w:val="32"/>
          <w:szCs w:val="32"/>
        </w:rPr>
        <w:t>；</w:t>
      </w:r>
    </w:p>
    <w:p w14:paraId="7A0CF98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75A31AD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2025年12月19日上午10:20</w:t>
      </w:r>
      <w:r>
        <w:rPr>
          <w:rFonts w:hint="eastAsia" w:ascii="方正仿宋简体" w:hAnsi="方正仿宋简体" w:eastAsia="方正仿宋简体" w:cs="方正仿宋简体"/>
          <w:sz w:val="32"/>
          <w:szCs w:val="32"/>
        </w:rPr>
        <w:t>；</w:t>
      </w:r>
    </w:p>
    <w:p w14:paraId="07E4AD5F">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2025年12月19日上午10:20</w:t>
      </w:r>
      <w:bookmarkStart w:id="3" w:name="_GoBack"/>
      <w:bookmarkEnd w:id="3"/>
      <w:r>
        <w:rPr>
          <w:rFonts w:hint="eastAsia" w:ascii="方正仿宋简体" w:hAnsi="方正仿宋简体" w:eastAsia="方正仿宋简体" w:cs="方正仿宋简体"/>
          <w:sz w:val="32"/>
          <w:szCs w:val="32"/>
        </w:rPr>
        <w:t>；</w:t>
      </w:r>
    </w:p>
    <w:p w14:paraId="400EBE3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6D00FAB">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72E96F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3DCDD4C2">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B40102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8BBF92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3B36E3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F0E07B7">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07DF6DF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0315545D">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39FB8CC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4D6D3C7C">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4131020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6446F7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w:t>
      </w:r>
      <w:r>
        <w:rPr>
          <w:rFonts w:hint="eastAsia" w:ascii="方正仿宋简体" w:eastAsia="方正仿宋简体" w:cs="仿宋_GB2312"/>
          <w:b/>
          <w:bCs/>
          <w:sz w:val="32"/>
          <w:szCs w:val="32"/>
        </w:rPr>
        <w:t>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CF34C2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044DEE64">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DA640F5">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3B72AA8">
      <w:pPr>
        <w:adjustRightInd w:val="0"/>
        <w:snapToGrid w:val="0"/>
        <w:spacing w:line="600" w:lineRule="exact"/>
        <w:ind w:firstLine="640" w:firstLineChars="200"/>
        <w:rPr>
          <w:rFonts w:hint="eastAsia" w:ascii="方正仿宋_GBK" w:hAnsi="方正仿宋_GBK" w:eastAsia="方正仿宋_GBK" w:cs="方正仿宋_GBK"/>
          <w:b w:val="0"/>
          <w:bCs w:val="0"/>
          <w:sz w:val="32"/>
          <w:szCs w:val="32"/>
          <w:highlight w:val="yellow"/>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六</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highlight w:val="yellow"/>
          <w:lang w:val="en-US" w:eastAsia="zh-CN"/>
        </w:rPr>
        <w:t>电伴热带</w:t>
      </w:r>
      <w:r>
        <w:rPr>
          <w:rFonts w:hint="eastAsia" w:ascii="方正仿宋_GBK" w:hAnsi="方正仿宋_GBK" w:eastAsia="方正仿宋_GBK" w:cs="方正仿宋_GBK"/>
          <w:b w:val="0"/>
          <w:bCs w:val="0"/>
          <w:sz w:val="32"/>
          <w:szCs w:val="32"/>
          <w:highlight w:val="yellow"/>
        </w:rPr>
        <w:t>生产厂家（品牌）要求为：</w:t>
      </w:r>
      <w:r>
        <w:rPr>
          <w:rFonts w:hint="eastAsia" w:ascii="方正仿宋_GBK" w:hAnsi="方正仿宋_GBK" w:eastAsia="方正仿宋_GBK" w:cs="方正仿宋_GBK"/>
          <w:b/>
          <w:bCs/>
          <w:sz w:val="32"/>
          <w:szCs w:val="32"/>
          <w:highlight w:val="yellow"/>
          <w:lang w:val="en-US" w:eastAsia="zh-CN"/>
        </w:rPr>
        <w:t>巴泰克、瑞侃 、赛盟</w:t>
      </w:r>
      <w:r>
        <w:rPr>
          <w:rFonts w:hint="eastAsia" w:ascii="方正仿宋_GBK" w:hAnsi="方正仿宋_GBK" w:eastAsia="方正仿宋_GBK" w:cs="方正仿宋_GBK"/>
          <w:b w:val="0"/>
          <w:bCs w:val="0"/>
          <w:sz w:val="32"/>
          <w:szCs w:val="32"/>
          <w:highlight w:val="yellow"/>
          <w:lang w:val="en-US" w:eastAsia="zh-CN"/>
        </w:rPr>
        <w:t>。报价</w:t>
      </w:r>
      <w:r>
        <w:rPr>
          <w:rFonts w:hint="eastAsia" w:ascii="方正仿宋_GBK" w:hAnsi="方正仿宋_GBK" w:eastAsia="方正仿宋_GBK" w:cs="方正仿宋_GBK"/>
          <w:b w:val="0"/>
          <w:bCs w:val="0"/>
          <w:sz w:val="32"/>
          <w:szCs w:val="32"/>
          <w:highlight w:val="yellow"/>
        </w:rPr>
        <w:t>人必须注明所供产品的生产厂家（品牌），未注明生产厂家（品牌）</w:t>
      </w:r>
      <w:r>
        <w:rPr>
          <w:rFonts w:hint="eastAsia" w:ascii="方正仿宋_GBK" w:hAnsi="方正仿宋_GBK" w:eastAsia="方正仿宋_GBK" w:cs="方正仿宋_GBK"/>
          <w:b w:val="0"/>
          <w:bCs w:val="0"/>
          <w:sz w:val="32"/>
          <w:szCs w:val="32"/>
          <w:highlight w:val="yellow"/>
          <w:lang w:val="en-US" w:eastAsia="zh-CN"/>
        </w:rPr>
        <w:t>评审小组可以</w:t>
      </w:r>
      <w:r>
        <w:rPr>
          <w:rFonts w:hint="eastAsia" w:ascii="方正仿宋_GBK" w:hAnsi="方正仿宋_GBK" w:eastAsia="方正仿宋_GBK" w:cs="方正仿宋_GBK"/>
          <w:b w:val="0"/>
          <w:bCs w:val="0"/>
          <w:sz w:val="32"/>
          <w:szCs w:val="32"/>
          <w:highlight w:val="yellow"/>
        </w:rPr>
        <w:t>按</w:t>
      </w:r>
      <w:r>
        <w:rPr>
          <w:rFonts w:hint="eastAsia" w:ascii="方正仿宋_GBK" w:hAnsi="方正仿宋_GBK" w:eastAsia="方正仿宋_GBK" w:cs="方正仿宋_GBK"/>
          <w:b w:val="0"/>
          <w:bCs w:val="0"/>
          <w:color w:val="FF0000"/>
          <w:sz w:val="32"/>
          <w:szCs w:val="32"/>
          <w:highlight w:val="yellow"/>
          <w:lang w:val="en-US" w:eastAsia="zh-CN"/>
        </w:rPr>
        <w:t>无效报价</w:t>
      </w:r>
      <w:r>
        <w:rPr>
          <w:rFonts w:hint="eastAsia" w:ascii="方正仿宋_GBK" w:hAnsi="方正仿宋_GBK" w:eastAsia="方正仿宋_GBK" w:cs="方正仿宋_GBK"/>
          <w:b w:val="0"/>
          <w:bCs w:val="0"/>
          <w:sz w:val="32"/>
          <w:szCs w:val="32"/>
          <w:highlight w:val="yellow"/>
        </w:rPr>
        <w:t>处理。</w:t>
      </w:r>
    </w:p>
    <w:p w14:paraId="34B892A8">
      <w:pPr>
        <w:adjustRightInd w:val="0"/>
        <w:snapToGrid w:val="0"/>
        <w:spacing w:line="600" w:lineRule="exact"/>
        <w:ind w:firstLine="640" w:firstLineChars="20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highlight w:val="yellow"/>
          <w:lang w:val="en-US" w:eastAsia="zh-CN"/>
        </w:rPr>
        <w:t>（七）报价人为</w:t>
      </w:r>
      <w:r>
        <w:rPr>
          <w:rFonts w:hint="eastAsia" w:ascii="方正仿宋_GBK" w:hAnsi="方正仿宋_GBK" w:eastAsia="方正仿宋_GBK" w:cs="方正仿宋_GBK"/>
          <w:b w:val="0"/>
          <w:bCs w:val="0"/>
          <w:color w:val="FF0000"/>
          <w:sz w:val="32"/>
          <w:szCs w:val="32"/>
          <w:highlight w:val="yellow"/>
          <w:lang w:val="en-US" w:eastAsia="zh-CN"/>
        </w:rPr>
        <w:t>非</w:t>
      </w:r>
      <w:r>
        <w:rPr>
          <w:rFonts w:hint="eastAsia" w:ascii="方正仿宋_GBK" w:hAnsi="方正仿宋_GBK" w:eastAsia="方正仿宋_GBK" w:cs="方正仿宋_GBK"/>
          <w:b w:val="0"/>
          <w:bCs w:val="0"/>
          <w:sz w:val="32"/>
          <w:szCs w:val="32"/>
          <w:highlight w:val="yellow"/>
          <w:lang w:val="en-US" w:eastAsia="zh-CN"/>
        </w:rPr>
        <w:t>生产厂家，必须提供比选文书上要求的生产厂家（品牌）的授权委托书（需生产厂家法人签字并加盖公章），未提供比选采购小组可以</w:t>
      </w:r>
      <w:r>
        <w:rPr>
          <w:rFonts w:hint="eastAsia" w:ascii="方正仿宋_GBK" w:hAnsi="方正仿宋_GBK" w:eastAsia="方正仿宋_GBK" w:cs="方正仿宋_GBK"/>
          <w:b w:val="0"/>
          <w:bCs w:val="0"/>
          <w:color w:val="FF0000"/>
          <w:sz w:val="32"/>
          <w:szCs w:val="32"/>
          <w:highlight w:val="yellow"/>
          <w:lang w:val="en-US" w:eastAsia="zh-CN"/>
        </w:rPr>
        <w:t>无效报价</w:t>
      </w:r>
      <w:r>
        <w:rPr>
          <w:rFonts w:hint="eastAsia" w:ascii="方正仿宋_GBK" w:hAnsi="方正仿宋_GBK" w:eastAsia="方正仿宋_GBK" w:cs="方正仿宋_GBK"/>
          <w:b w:val="0"/>
          <w:bCs w:val="0"/>
          <w:sz w:val="32"/>
          <w:szCs w:val="32"/>
          <w:highlight w:val="yellow"/>
          <w:lang w:val="en-US" w:eastAsia="zh-CN"/>
        </w:rPr>
        <w:t>处理</w:t>
      </w:r>
      <w:r>
        <w:rPr>
          <w:rFonts w:hint="eastAsia" w:ascii="方正仿宋_GBK" w:hAnsi="方正仿宋_GBK" w:eastAsia="方正仿宋_GBK" w:cs="方正仿宋_GBK"/>
          <w:b w:val="0"/>
          <w:bCs w:val="0"/>
          <w:sz w:val="32"/>
          <w:szCs w:val="32"/>
          <w:lang w:val="en-US" w:eastAsia="zh-CN"/>
        </w:rPr>
        <w:t>。</w:t>
      </w:r>
    </w:p>
    <w:p w14:paraId="2A600B75">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4F318E6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67B65591">
      <w:pPr>
        <w:adjustRightInd w:val="0"/>
        <w:snapToGrid w:val="0"/>
        <w:spacing w:line="600" w:lineRule="exact"/>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26D9D77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5B93CA5B">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75C2D2BD">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643D786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
          <w:kern w:val="1"/>
          <w:sz w:val="32"/>
          <w:szCs w:val="32"/>
        </w:rPr>
        <w:t>采用线下报价的，报价文件请密封邮寄</w:t>
      </w:r>
      <w:r>
        <w:rPr>
          <w:rFonts w:hint="eastAsia" w:ascii="方正仿宋简体" w:hAnsi="方正仿宋简体" w:eastAsia="方正仿宋简体" w:cs="方正仿宋简体"/>
          <w:bCs/>
          <w:kern w:val="1"/>
          <w:sz w:val="32"/>
          <w:szCs w:val="32"/>
        </w:rPr>
        <w:t>：</w:t>
      </w:r>
    </w:p>
    <w:p w14:paraId="2E7DC9D0">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1DA0D3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808CE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E4C40D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BEC00B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6D348D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3DC74A42">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1AD5ED5">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D8E7B1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0E7CE2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7DB2C93F">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11FC062C">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416B9DF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5A7DE99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095C1E0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C791943">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7FD0B926">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678B95A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7925DFB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1CFA364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746FFB4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4B3C5B6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D9B8E1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val="0"/>
          <w:bCs w:val="0"/>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491C1D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w:t>
      </w:r>
      <w:r>
        <w:rPr>
          <w:rFonts w:hint="eastAsia" w:ascii="方正仿宋简体" w:hAnsi="方正仿宋简体" w:eastAsia="方正仿宋简体" w:cs="方正仿宋简体"/>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0BB8D2D8">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15132423">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BE9C05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5F0EADB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504A6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620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267"/>
        <w:gridCol w:w="2279"/>
        <w:gridCol w:w="2753"/>
        <w:gridCol w:w="485"/>
        <w:gridCol w:w="476"/>
        <w:gridCol w:w="1018"/>
        <w:gridCol w:w="1021"/>
        <w:gridCol w:w="872"/>
      </w:tblGrid>
      <w:tr w14:paraId="6710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3" w:type="pct"/>
            <w:vAlign w:val="center"/>
          </w:tcPr>
          <w:p w14:paraId="0BC64F7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14:paraId="54051E91">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76" w:type="pct"/>
            <w:vAlign w:val="center"/>
          </w:tcPr>
          <w:p w14:paraId="17C29B9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规格型号</w:t>
            </w:r>
          </w:p>
          <w:p w14:paraId="3F358126">
            <w:pPr>
              <w:widowControl/>
              <w:spacing w:line="0" w:lineRule="atLeast"/>
              <w:jc w:val="center"/>
              <w:rPr>
                <w:rFonts w:ascii="方正仿宋简体" w:hAnsi="方正仿宋简体" w:eastAsia="方正仿宋简体" w:cs="方正仿宋简体"/>
                <w:szCs w:val="21"/>
              </w:rPr>
            </w:pPr>
          </w:p>
        </w:tc>
        <w:tc>
          <w:tcPr>
            <w:tcW w:w="1300" w:type="pct"/>
            <w:vAlign w:val="center"/>
          </w:tcPr>
          <w:p w14:paraId="730C8E6D">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生产厂家（品牌）要求</w:t>
            </w:r>
            <w:r>
              <w:rPr>
                <w:rFonts w:hint="eastAsia" w:ascii="方正仿宋简体" w:hAnsi="方正仿宋简体" w:eastAsia="方正仿宋简体" w:cs="方正仿宋简体"/>
                <w:szCs w:val="21"/>
                <w:lang w:val="en-US" w:eastAsia="zh-CN"/>
              </w:rPr>
              <w:t xml:space="preserve">      </w:t>
            </w:r>
            <w:r>
              <w:rPr>
                <w:rFonts w:hint="eastAsia" w:ascii="宋体" w:hAnsi="宋体" w:cs="宋体"/>
                <w:i w:val="0"/>
                <w:iCs w:val="0"/>
                <w:color w:val="000000"/>
                <w:kern w:val="0"/>
                <w:sz w:val="21"/>
                <w:szCs w:val="21"/>
                <w:u w:val="none"/>
                <w:lang w:val="en-US" w:eastAsia="zh-CN" w:bidi="ar"/>
              </w:rPr>
              <w:t>（</w:t>
            </w:r>
            <w:r>
              <w:rPr>
                <w:rFonts w:hint="eastAsia" w:ascii="仿宋_GB2312" w:hAnsi="宋体" w:eastAsia="仿宋_GB2312" w:cs="仿宋_GB2312"/>
                <w:b/>
                <w:bCs/>
                <w:i w:val="0"/>
                <w:iCs w:val="0"/>
                <w:color w:val="FF0000"/>
                <w:kern w:val="0"/>
                <w:sz w:val="21"/>
                <w:szCs w:val="21"/>
                <w:highlight w:val="yellow"/>
                <w:u w:val="none"/>
                <w:lang w:val="en-US" w:eastAsia="zh-CN" w:bidi="ar"/>
              </w:rPr>
              <w:t>三选一</w:t>
            </w:r>
            <w:r>
              <w:rPr>
                <w:rFonts w:hint="eastAsia" w:ascii="仿宋_GB2312" w:hAnsi="宋体" w:eastAsia="仿宋_GB2312" w:cs="仿宋_GB2312"/>
                <w:b w:val="0"/>
                <w:bCs w:val="0"/>
                <w:i w:val="0"/>
                <w:iCs w:val="0"/>
                <w:color w:val="auto"/>
                <w:kern w:val="0"/>
                <w:sz w:val="21"/>
                <w:szCs w:val="21"/>
                <w:u w:val="none"/>
                <w:lang w:val="en-US" w:eastAsia="zh-CN" w:bidi="ar"/>
              </w:rPr>
              <w:t>）</w:t>
            </w:r>
          </w:p>
        </w:tc>
        <w:tc>
          <w:tcPr>
            <w:tcW w:w="229" w:type="pct"/>
            <w:vAlign w:val="center"/>
          </w:tcPr>
          <w:p w14:paraId="3D604013">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25" w:type="pct"/>
            <w:vAlign w:val="center"/>
          </w:tcPr>
          <w:p w14:paraId="33167D0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481" w:type="pct"/>
            <w:vAlign w:val="center"/>
          </w:tcPr>
          <w:p w14:paraId="36AF78D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2" w:type="pct"/>
            <w:vAlign w:val="center"/>
          </w:tcPr>
          <w:p w14:paraId="00B1653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11" w:type="pct"/>
            <w:vAlign w:val="center"/>
          </w:tcPr>
          <w:p w14:paraId="521F7D86">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CF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3" w:type="pct"/>
            <w:vAlign w:val="center"/>
          </w:tcPr>
          <w:p w14:paraId="19AADFCB">
            <w:pPr>
              <w:widowControl/>
              <w:spacing w:line="0" w:lineRule="atLeast"/>
              <w:jc w:val="center"/>
              <w:rPr>
                <w:rFonts w:hint="eastAsia"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sz w:val="20"/>
                <w:szCs w:val="20"/>
                <w:lang w:val="en-US" w:eastAsia="zh-CN"/>
              </w:rPr>
              <w:t>1</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70D2F4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保温固定件</w:t>
            </w:r>
          </w:p>
        </w:tc>
        <w:tc>
          <w:tcPr>
            <w:tcW w:w="1076" w:type="pct"/>
            <w:tcBorders>
              <w:top w:val="single" w:color="auto" w:sz="4" w:space="0"/>
              <w:left w:val="nil"/>
              <w:bottom w:val="single" w:color="auto" w:sz="4" w:space="0"/>
              <w:right w:val="single" w:color="auto" w:sz="4" w:space="0"/>
            </w:tcBorders>
            <w:shd w:val="clear" w:color="auto" w:fill="auto"/>
            <w:vAlign w:val="center"/>
          </w:tcPr>
          <w:p w14:paraId="6E8CC769">
            <w:pPr>
              <w:keepNext w:val="0"/>
              <w:keepLines w:val="0"/>
              <w:widowControl/>
              <w:suppressLineNumbers w:val="0"/>
              <w:jc w:val="left"/>
              <w:textAlignment w:val="center"/>
              <w:rPr>
                <w:rFonts w:hint="eastAsia"/>
                <w:color w:val="auto"/>
                <w:sz w:val="20"/>
                <w:szCs w:val="20"/>
              </w:rPr>
            </w:pPr>
            <w:r>
              <w:rPr>
                <w:rFonts w:hint="eastAsia" w:ascii="宋体" w:hAnsi="宋体" w:eastAsia="宋体" w:cs="宋体"/>
                <w:i w:val="0"/>
                <w:iCs w:val="0"/>
                <w:color w:val="auto"/>
                <w:kern w:val="0"/>
                <w:sz w:val="16"/>
                <w:szCs w:val="16"/>
                <w:u w:val="none"/>
                <w:lang w:val="en-US" w:eastAsia="zh-CN" w:bidi="ar"/>
              </w:rPr>
              <w:t>与电伴热带配套</w:t>
            </w:r>
          </w:p>
        </w:tc>
        <w:tc>
          <w:tcPr>
            <w:tcW w:w="1300" w:type="pct"/>
            <w:vMerge w:val="restart"/>
            <w:tcBorders>
              <w:top w:val="single" w:color="auto" w:sz="4" w:space="0"/>
              <w:left w:val="nil"/>
              <w:right w:val="single" w:color="auto" w:sz="4" w:space="0"/>
            </w:tcBorders>
            <w:shd w:val="clear" w:color="auto" w:fill="auto"/>
            <w:vAlign w:val="center"/>
          </w:tcPr>
          <w:p w14:paraId="38CB62EB">
            <w:pPr>
              <w:keepNext w:val="0"/>
              <w:keepLines w:val="0"/>
              <w:widowControl/>
              <w:suppressLineNumbers w:val="0"/>
              <w:ind w:left="480" w:hanging="480" w:hangingChars="30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6"/>
                <w:szCs w:val="16"/>
                <w:u w:val="none"/>
                <w:lang w:val="en-US" w:eastAsia="zh-CN" w:bidi="ar"/>
              </w:rPr>
              <w:t>品牌要求：</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1.BARTEC 07-5105(巴泰克)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2.Raychem JB2-C (瑞侃)</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3.Thermon JB-EXE-C-1(赛盟)</w:t>
            </w:r>
          </w:p>
        </w:tc>
        <w:tc>
          <w:tcPr>
            <w:tcW w:w="229" w:type="pct"/>
            <w:tcBorders>
              <w:top w:val="single" w:color="auto" w:sz="4" w:space="0"/>
              <w:left w:val="nil"/>
              <w:bottom w:val="single" w:color="auto" w:sz="4" w:space="0"/>
              <w:right w:val="single" w:color="auto" w:sz="4" w:space="0"/>
            </w:tcBorders>
            <w:shd w:val="clear" w:color="auto" w:fill="auto"/>
            <w:vAlign w:val="center"/>
          </w:tcPr>
          <w:p w14:paraId="47477F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25" w:type="pct"/>
            <w:tcBorders>
              <w:top w:val="single" w:color="auto" w:sz="4" w:space="0"/>
              <w:left w:val="nil"/>
              <w:bottom w:val="single" w:color="auto" w:sz="4" w:space="0"/>
              <w:right w:val="single" w:color="auto" w:sz="4" w:space="0"/>
            </w:tcBorders>
            <w:shd w:val="clear" w:color="auto" w:fill="auto"/>
            <w:vAlign w:val="center"/>
          </w:tcPr>
          <w:p w14:paraId="1E0899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1" w:type="pct"/>
            <w:vAlign w:val="center"/>
          </w:tcPr>
          <w:p w14:paraId="3BFBA4AA">
            <w:pPr>
              <w:widowControl/>
              <w:spacing w:line="0" w:lineRule="atLeast"/>
              <w:jc w:val="center"/>
              <w:rPr>
                <w:rFonts w:ascii="方正仿宋简体" w:hAnsi="方正仿宋简体" w:eastAsia="方正仿宋简体" w:cs="方正仿宋简体"/>
                <w:szCs w:val="21"/>
              </w:rPr>
            </w:pPr>
          </w:p>
        </w:tc>
        <w:tc>
          <w:tcPr>
            <w:tcW w:w="482" w:type="pct"/>
            <w:vAlign w:val="center"/>
          </w:tcPr>
          <w:p w14:paraId="2AEF7A80">
            <w:pPr>
              <w:widowControl/>
              <w:spacing w:line="0" w:lineRule="atLeast"/>
              <w:jc w:val="center"/>
              <w:rPr>
                <w:rFonts w:ascii="方正仿宋简体" w:hAnsi="方正仿宋简体" w:eastAsia="方正仿宋简体" w:cs="方正仿宋简体"/>
                <w:szCs w:val="21"/>
              </w:rPr>
            </w:pPr>
          </w:p>
        </w:tc>
        <w:tc>
          <w:tcPr>
            <w:tcW w:w="411" w:type="pct"/>
            <w:vAlign w:val="center"/>
          </w:tcPr>
          <w:p w14:paraId="75B809BC">
            <w:pPr>
              <w:widowControl/>
              <w:spacing w:line="0" w:lineRule="atLeast"/>
              <w:jc w:val="center"/>
              <w:rPr>
                <w:rFonts w:ascii="方正仿宋简体" w:hAnsi="方正仿宋简体" w:eastAsia="方正仿宋简体" w:cs="方正仿宋简体"/>
                <w:szCs w:val="21"/>
              </w:rPr>
            </w:pPr>
          </w:p>
        </w:tc>
      </w:tr>
      <w:tr w14:paraId="7411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3" w:type="pct"/>
            <w:vAlign w:val="center"/>
          </w:tcPr>
          <w:p w14:paraId="14B1210D">
            <w:pPr>
              <w:widowControl/>
              <w:spacing w:line="0" w:lineRule="atLeast"/>
              <w:jc w:val="center"/>
              <w:rPr>
                <w:rFonts w:hint="eastAsia"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sz w:val="20"/>
                <w:szCs w:val="20"/>
                <w:lang w:val="en-US" w:eastAsia="zh-CN"/>
              </w:rPr>
              <w:t>2</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51460A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温度传感器</w:t>
            </w:r>
          </w:p>
        </w:tc>
        <w:tc>
          <w:tcPr>
            <w:tcW w:w="1076" w:type="pct"/>
            <w:tcBorders>
              <w:top w:val="single" w:color="auto" w:sz="4" w:space="0"/>
              <w:left w:val="nil"/>
              <w:bottom w:val="single" w:color="auto" w:sz="4" w:space="0"/>
              <w:right w:val="single" w:color="auto" w:sz="4" w:space="0"/>
            </w:tcBorders>
            <w:shd w:val="clear" w:color="auto" w:fill="auto"/>
            <w:vAlign w:val="center"/>
          </w:tcPr>
          <w:p w14:paraId="28F34736">
            <w:pPr>
              <w:keepNext w:val="0"/>
              <w:keepLines w:val="0"/>
              <w:widowControl/>
              <w:suppressLineNumbers w:val="0"/>
              <w:jc w:val="left"/>
              <w:textAlignment w:val="center"/>
              <w:rPr>
                <w:rFonts w:hint="eastAsia"/>
                <w:color w:val="auto"/>
                <w:sz w:val="20"/>
                <w:szCs w:val="20"/>
              </w:rPr>
            </w:pPr>
            <w:r>
              <w:rPr>
                <w:rFonts w:hint="eastAsia" w:ascii="宋体" w:hAnsi="宋体" w:eastAsia="宋体" w:cs="宋体"/>
                <w:i w:val="0"/>
                <w:iCs w:val="0"/>
                <w:color w:val="auto"/>
                <w:kern w:val="0"/>
                <w:sz w:val="16"/>
                <w:szCs w:val="16"/>
                <w:u w:val="none"/>
                <w:lang w:val="en-US" w:eastAsia="zh-CN" w:bidi="ar"/>
              </w:rPr>
              <w:t>与电伴热带配套</w:t>
            </w:r>
          </w:p>
        </w:tc>
        <w:tc>
          <w:tcPr>
            <w:tcW w:w="1300" w:type="pct"/>
            <w:vMerge w:val="continue"/>
            <w:tcBorders>
              <w:left w:val="nil"/>
              <w:right w:val="single" w:color="auto" w:sz="4" w:space="0"/>
            </w:tcBorders>
            <w:shd w:val="clear" w:color="auto" w:fill="auto"/>
            <w:vAlign w:val="center"/>
          </w:tcPr>
          <w:p w14:paraId="4B0DBA3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02F67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25" w:type="pct"/>
            <w:tcBorders>
              <w:top w:val="single" w:color="auto" w:sz="4" w:space="0"/>
              <w:left w:val="nil"/>
              <w:bottom w:val="single" w:color="auto" w:sz="4" w:space="0"/>
              <w:right w:val="single" w:color="auto" w:sz="4" w:space="0"/>
            </w:tcBorders>
            <w:shd w:val="clear" w:color="auto" w:fill="auto"/>
            <w:vAlign w:val="center"/>
          </w:tcPr>
          <w:p w14:paraId="604A8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1" w:type="pct"/>
            <w:vAlign w:val="center"/>
          </w:tcPr>
          <w:p w14:paraId="78E72FD4">
            <w:pPr>
              <w:widowControl/>
              <w:spacing w:line="0" w:lineRule="atLeast"/>
              <w:jc w:val="center"/>
              <w:rPr>
                <w:rFonts w:ascii="方正仿宋简体" w:hAnsi="方正仿宋简体" w:eastAsia="方正仿宋简体" w:cs="方正仿宋简体"/>
                <w:szCs w:val="21"/>
              </w:rPr>
            </w:pPr>
          </w:p>
        </w:tc>
        <w:tc>
          <w:tcPr>
            <w:tcW w:w="482" w:type="pct"/>
            <w:vAlign w:val="center"/>
          </w:tcPr>
          <w:p w14:paraId="20387359">
            <w:pPr>
              <w:widowControl/>
              <w:spacing w:line="0" w:lineRule="atLeast"/>
              <w:jc w:val="center"/>
              <w:rPr>
                <w:rFonts w:ascii="方正仿宋简体" w:hAnsi="方正仿宋简体" w:eastAsia="方正仿宋简体" w:cs="方正仿宋简体"/>
                <w:szCs w:val="21"/>
              </w:rPr>
            </w:pPr>
          </w:p>
        </w:tc>
        <w:tc>
          <w:tcPr>
            <w:tcW w:w="411" w:type="pct"/>
            <w:vAlign w:val="center"/>
          </w:tcPr>
          <w:p w14:paraId="3F381BFB">
            <w:pPr>
              <w:widowControl/>
              <w:spacing w:line="0" w:lineRule="atLeast"/>
              <w:jc w:val="center"/>
              <w:rPr>
                <w:rFonts w:ascii="方正仿宋简体" w:hAnsi="方正仿宋简体" w:eastAsia="方正仿宋简体" w:cs="方正仿宋简体"/>
                <w:szCs w:val="21"/>
              </w:rPr>
            </w:pPr>
          </w:p>
        </w:tc>
      </w:tr>
      <w:tr w14:paraId="2640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3" w:type="pct"/>
            <w:vAlign w:val="center"/>
          </w:tcPr>
          <w:p w14:paraId="5CFE03C1">
            <w:pPr>
              <w:widowControl/>
              <w:spacing w:line="0" w:lineRule="atLeast"/>
              <w:jc w:val="center"/>
              <w:rPr>
                <w:rFonts w:hint="eastAsia"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sz w:val="20"/>
                <w:szCs w:val="20"/>
                <w:lang w:val="en-US" w:eastAsia="zh-CN"/>
              </w:rPr>
              <w:t>3</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123F7D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电伴热带</w:t>
            </w:r>
          </w:p>
        </w:tc>
        <w:tc>
          <w:tcPr>
            <w:tcW w:w="1076" w:type="pct"/>
            <w:tcBorders>
              <w:top w:val="single" w:color="auto" w:sz="4" w:space="0"/>
              <w:left w:val="nil"/>
              <w:bottom w:val="single" w:color="auto" w:sz="4" w:space="0"/>
              <w:right w:val="single" w:color="auto" w:sz="4" w:space="0"/>
            </w:tcBorders>
            <w:shd w:val="clear" w:color="auto" w:fill="auto"/>
            <w:vAlign w:val="center"/>
          </w:tcPr>
          <w:p w14:paraId="793B2EE2">
            <w:pPr>
              <w:keepNext w:val="0"/>
              <w:keepLines w:val="0"/>
              <w:widowControl/>
              <w:suppressLineNumbers w:val="0"/>
              <w:jc w:val="left"/>
              <w:textAlignment w:val="center"/>
              <w:rPr>
                <w:rFonts w:hint="eastAsia"/>
                <w:color w:val="auto"/>
                <w:sz w:val="20"/>
                <w:szCs w:val="20"/>
              </w:rPr>
            </w:pPr>
            <w:r>
              <w:rPr>
                <w:rFonts w:hint="eastAsia" w:ascii="宋体" w:hAnsi="宋体" w:eastAsia="宋体" w:cs="宋体"/>
                <w:i w:val="0"/>
                <w:iCs w:val="0"/>
                <w:color w:val="auto"/>
                <w:kern w:val="0"/>
                <w:sz w:val="16"/>
                <w:szCs w:val="16"/>
                <w:u w:val="none"/>
                <w:lang w:val="en-US" w:eastAsia="zh-CN" w:bidi="ar"/>
              </w:rPr>
              <w:t>详见：</w:t>
            </w:r>
            <w:r>
              <w:rPr>
                <w:rFonts w:hint="eastAsia" w:ascii="宋体" w:hAnsi="宋体" w:eastAsia="宋体" w:cs="宋体"/>
                <w:b/>
                <w:bCs/>
                <w:i w:val="0"/>
                <w:iCs w:val="0"/>
                <w:color w:val="FF0000"/>
                <w:kern w:val="0"/>
                <w:sz w:val="16"/>
                <w:szCs w:val="16"/>
                <w:u w:val="none"/>
                <w:lang w:val="en-US" w:eastAsia="zh-CN" w:bidi="ar"/>
              </w:rPr>
              <w:t>电伴热系统技术规格书</w:t>
            </w:r>
          </w:p>
        </w:tc>
        <w:tc>
          <w:tcPr>
            <w:tcW w:w="1300" w:type="pct"/>
            <w:vMerge w:val="continue"/>
            <w:tcBorders>
              <w:left w:val="nil"/>
              <w:right w:val="single" w:color="auto" w:sz="4" w:space="0"/>
            </w:tcBorders>
            <w:shd w:val="clear" w:color="auto" w:fill="auto"/>
            <w:vAlign w:val="center"/>
          </w:tcPr>
          <w:p w14:paraId="0E9C7EB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279FBB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25" w:type="pct"/>
            <w:tcBorders>
              <w:top w:val="single" w:color="auto" w:sz="4" w:space="0"/>
              <w:left w:val="nil"/>
              <w:bottom w:val="single" w:color="auto" w:sz="4" w:space="0"/>
              <w:right w:val="single" w:color="auto" w:sz="4" w:space="0"/>
            </w:tcBorders>
            <w:shd w:val="clear" w:color="auto" w:fill="auto"/>
            <w:vAlign w:val="center"/>
          </w:tcPr>
          <w:p w14:paraId="731396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400</w:t>
            </w:r>
          </w:p>
        </w:tc>
        <w:tc>
          <w:tcPr>
            <w:tcW w:w="481" w:type="pct"/>
            <w:vAlign w:val="center"/>
          </w:tcPr>
          <w:p w14:paraId="22F91FB8">
            <w:pPr>
              <w:widowControl/>
              <w:spacing w:line="0" w:lineRule="atLeast"/>
              <w:jc w:val="center"/>
              <w:rPr>
                <w:rFonts w:ascii="方正仿宋简体" w:hAnsi="方正仿宋简体" w:eastAsia="方正仿宋简体" w:cs="方正仿宋简体"/>
                <w:szCs w:val="21"/>
              </w:rPr>
            </w:pPr>
          </w:p>
        </w:tc>
        <w:tc>
          <w:tcPr>
            <w:tcW w:w="482" w:type="pct"/>
            <w:vAlign w:val="center"/>
          </w:tcPr>
          <w:p w14:paraId="107BF216">
            <w:pPr>
              <w:widowControl/>
              <w:spacing w:line="0" w:lineRule="atLeast"/>
              <w:jc w:val="center"/>
              <w:rPr>
                <w:rFonts w:ascii="方正仿宋简体" w:hAnsi="方正仿宋简体" w:eastAsia="方正仿宋简体" w:cs="方正仿宋简体"/>
                <w:szCs w:val="21"/>
              </w:rPr>
            </w:pPr>
          </w:p>
        </w:tc>
        <w:tc>
          <w:tcPr>
            <w:tcW w:w="411" w:type="pct"/>
            <w:vAlign w:val="center"/>
          </w:tcPr>
          <w:p w14:paraId="40825F72">
            <w:pPr>
              <w:widowControl/>
              <w:spacing w:line="0" w:lineRule="atLeast"/>
              <w:jc w:val="center"/>
              <w:rPr>
                <w:rFonts w:ascii="方正仿宋简体" w:hAnsi="方正仿宋简体" w:eastAsia="方正仿宋简体" w:cs="方正仿宋简体"/>
                <w:szCs w:val="21"/>
              </w:rPr>
            </w:pPr>
          </w:p>
        </w:tc>
      </w:tr>
      <w:tr w14:paraId="0447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3" w:type="pct"/>
            <w:vAlign w:val="center"/>
          </w:tcPr>
          <w:p w14:paraId="338E121E">
            <w:pPr>
              <w:widowControl/>
              <w:spacing w:line="0" w:lineRule="atLeast"/>
              <w:jc w:val="center"/>
              <w:rPr>
                <w:rFonts w:hint="eastAsia"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sz w:val="20"/>
                <w:szCs w:val="20"/>
                <w:lang w:val="en-US" w:eastAsia="zh-CN"/>
              </w:rPr>
              <w:t>4</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75B530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电伴热多回路电源接线盒及保温固定件</w:t>
            </w:r>
          </w:p>
        </w:tc>
        <w:tc>
          <w:tcPr>
            <w:tcW w:w="1076" w:type="pct"/>
            <w:tcBorders>
              <w:top w:val="single" w:color="auto" w:sz="4" w:space="0"/>
              <w:left w:val="nil"/>
              <w:bottom w:val="single" w:color="auto" w:sz="4" w:space="0"/>
              <w:right w:val="single" w:color="auto" w:sz="4" w:space="0"/>
            </w:tcBorders>
            <w:shd w:val="clear" w:color="auto" w:fill="auto"/>
            <w:vAlign w:val="center"/>
          </w:tcPr>
          <w:p w14:paraId="0518A6C9">
            <w:pPr>
              <w:keepNext w:val="0"/>
              <w:keepLines w:val="0"/>
              <w:widowControl/>
              <w:suppressLineNumbers w:val="0"/>
              <w:jc w:val="left"/>
              <w:textAlignment w:val="center"/>
              <w:rPr>
                <w:rFonts w:hint="eastAsia"/>
                <w:sz w:val="20"/>
                <w:szCs w:val="20"/>
              </w:rPr>
            </w:pPr>
            <w:r>
              <w:rPr>
                <w:rFonts w:hint="eastAsia" w:ascii="宋体" w:hAnsi="宋体" w:eastAsia="宋体" w:cs="宋体"/>
                <w:i w:val="0"/>
                <w:iCs w:val="0"/>
                <w:color w:val="000000"/>
                <w:kern w:val="0"/>
                <w:sz w:val="16"/>
                <w:szCs w:val="16"/>
                <w:u w:val="none"/>
                <w:lang w:val="en-US" w:eastAsia="zh-CN" w:bidi="ar"/>
              </w:rPr>
              <w:t>IP65,ExdIIBT4</w:t>
            </w:r>
          </w:p>
        </w:tc>
        <w:tc>
          <w:tcPr>
            <w:tcW w:w="1300" w:type="pct"/>
            <w:vMerge w:val="continue"/>
            <w:tcBorders>
              <w:left w:val="nil"/>
              <w:right w:val="single" w:color="auto" w:sz="4" w:space="0"/>
            </w:tcBorders>
            <w:shd w:val="clear" w:color="auto" w:fill="auto"/>
            <w:vAlign w:val="center"/>
          </w:tcPr>
          <w:p w14:paraId="67F34A94">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3C04E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25" w:type="pct"/>
            <w:tcBorders>
              <w:top w:val="single" w:color="auto" w:sz="4" w:space="0"/>
              <w:left w:val="nil"/>
              <w:bottom w:val="single" w:color="auto" w:sz="4" w:space="0"/>
              <w:right w:val="single" w:color="auto" w:sz="4" w:space="0"/>
            </w:tcBorders>
            <w:shd w:val="clear" w:color="auto" w:fill="auto"/>
            <w:vAlign w:val="center"/>
          </w:tcPr>
          <w:p w14:paraId="5F2365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1" w:type="pct"/>
            <w:vAlign w:val="center"/>
          </w:tcPr>
          <w:p w14:paraId="45FCCD87">
            <w:pPr>
              <w:widowControl/>
              <w:spacing w:line="0" w:lineRule="atLeast"/>
              <w:jc w:val="center"/>
              <w:rPr>
                <w:rFonts w:ascii="方正仿宋简体" w:hAnsi="方正仿宋简体" w:eastAsia="方正仿宋简体" w:cs="方正仿宋简体"/>
                <w:szCs w:val="21"/>
              </w:rPr>
            </w:pPr>
          </w:p>
        </w:tc>
        <w:tc>
          <w:tcPr>
            <w:tcW w:w="482" w:type="pct"/>
            <w:vAlign w:val="center"/>
          </w:tcPr>
          <w:p w14:paraId="3648F8CD">
            <w:pPr>
              <w:widowControl/>
              <w:spacing w:line="0" w:lineRule="atLeast"/>
              <w:jc w:val="center"/>
              <w:rPr>
                <w:rFonts w:ascii="方正仿宋简体" w:hAnsi="方正仿宋简体" w:eastAsia="方正仿宋简体" w:cs="方正仿宋简体"/>
                <w:szCs w:val="21"/>
              </w:rPr>
            </w:pPr>
          </w:p>
        </w:tc>
        <w:tc>
          <w:tcPr>
            <w:tcW w:w="411" w:type="pct"/>
            <w:vAlign w:val="center"/>
          </w:tcPr>
          <w:p w14:paraId="12BF7F42">
            <w:pPr>
              <w:widowControl/>
              <w:spacing w:line="0" w:lineRule="atLeast"/>
              <w:jc w:val="center"/>
              <w:rPr>
                <w:rFonts w:ascii="方正仿宋简体" w:hAnsi="方正仿宋简体" w:eastAsia="方正仿宋简体" w:cs="方正仿宋简体"/>
                <w:szCs w:val="21"/>
              </w:rPr>
            </w:pPr>
          </w:p>
        </w:tc>
      </w:tr>
      <w:tr w14:paraId="4CFC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93" w:type="pct"/>
            <w:vAlign w:val="center"/>
          </w:tcPr>
          <w:p w14:paraId="51876B10">
            <w:pPr>
              <w:widowControl/>
              <w:spacing w:line="0" w:lineRule="atLeast"/>
              <w:jc w:val="center"/>
              <w:rPr>
                <w:rFonts w:hint="eastAsia" w:ascii="方正仿宋简体" w:hAnsi="方正仿宋简体" w:eastAsia="方正仿宋简体" w:cs="方正仿宋简体"/>
                <w:sz w:val="20"/>
                <w:szCs w:val="20"/>
                <w:lang w:val="en-US" w:eastAsia="zh-CN"/>
              </w:rPr>
            </w:pPr>
            <w:r>
              <w:rPr>
                <w:rFonts w:hint="eastAsia" w:ascii="方正仿宋简体" w:hAnsi="方正仿宋简体" w:eastAsia="方正仿宋简体" w:cs="方正仿宋简体"/>
                <w:sz w:val="20"/>
                <w:szCs w:val="20"/>
                <w:lang w:val="en-US" w:eastAsia="zh-CN"/>
              </w:rPr>
              <w:t>5</w:t>
            </w:r>
          </w:p>
        </w:tc>
        <w:tc>
          <w:tcPr>
            <w:tcW w:w="598" w:type="pct"/>
            <w:tcBorders>
              <w:top w:val="single" w:color="auto" w:sz="4" w:space="0"/>
              <w:left w:val="single" w:color="auto" w:sz="4" w:space="0"/>
              <w:bottom w:val="single" w:color="auto" w:sz="4" w:space="0"/>
              <w:right w:val="single" w:color="auto" w:sz="4" w:space="0"/>
            </w:tcBorders>
            <w:shd w:val="clear" w:color="auto" w:fill="auto"/>
            <w:vAlign w:val="center"/>
          </w:tcPr>
          <w:p w14:paraId="648C87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冷态安装型内置尾端</w:t>
            </w:r>
          </w:p>
        </w:tc>
        <w:tc>
          <w:tcPr>
            <w:tcW w:w="1076" w:type="pct"/>
            <w:tcBorders>
              <w:top w:val="single" w:color="auto" w:sz="4" w:space="0"/>
              <w:left w:val="nil"/>
              <w:bottom w:val="single" w:color="auto" w:sz="4" w:space="0"/>
              <w:right w:val="single" w:color="auto" w:sz="4" w:space="0"/>
            </w:tcBorders>
            <w:shd w:val="clear" w:color="auto" w:fill="auto"/>
            <w:vAlign w:val="center"/>
          </w:tcPr>
          <w:p w14:paraId="767AE94F">
            <w:pPr>
              <w:keepNext w:val="0"/>
              <w:keepLines w:val="0"/>
              <w:widowControl/>
              <w:suppressLineNumbers w:val="0"/>
              <w:jc w:val="left"/>
              <w:textAlignment w:val="center"/>
              <w:rPr>
                <w:rFonts w:hint="eastAsia"/>
                <w:sz w:val="20"/>
                <w:szCs w:val="20"/>
              </w:rPr>
            </w:pPr>
          </w:p>
        </w:tc>
        <w:tc>
          <w:tcPr>
            <w:tcW w:w="1300" w:type="pct"/>
            <w:vMerge w:val="continue"/>
            <w:tcBorders>
              <w:left w:val="nil"/>
              <w:bottom w:val="single" w:color="auto" w:sz="4" w:space="0"/>
              <w:right w:val="single" w:color="auto" w:sz="4" w:space="0"/>
            </w:tcBorders>
            <w:shd w:val="clear" w:color="auto" w:fill="auto"/>
            <w:vAlign w:val="center"/>
          </w:tcPr>
          <w:p w14:paraId="1428D24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2BA949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25" w:type="pct"/>
            <w:tcBorders>
              <w:top w:val="single" w:color="auto" w:sz="4" w:space="0"/>
              <w:left w:val="nil"/>
              <w:bottom w:val="single" w:color="auto" w:sz="4" w:space="0"/>
              <w:right w:val="single" w:color="auto" w:sz="4" w:space="0"/>
            </w:tcBorders>
            <w:shd w:val="clear" w:color="auto" w:fill="auto"/>
            <w:vAlign w:val="center"/>
          </w:tcPr>
          <w:p w14:paraId="1F9138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1" w:type="pct"/>
            <w:vAlign w:val="center"/>
          </w:tcPr>
          <w:p w14:paraId="4814983D">
            <w:pPr>
              <w:widowControl/>
              <w:spacing w:line="0" w:lineRule="atLeast"/>
              <w:jc w:val="center"/>
              <w:rPr>
                <w:rFonts w:ascii="方正仿宋简体" w:hAnsi="方正仿宋简体" w:eastAsia="方正仿宋简体" w:cs="方正仿宋简体"/>
                <w:szCs w:val="21"/>
              </w:rPr>
            </w:pPr>
          </w:p>
        </w:tc>
        <w:tc>
          <w:tcPr>
            <w:tcW w:w="482" w:type="pct"/>
            <w:vAlign w:val="center"/>
          </w:tcPr>
          <w:p w14:paraId="1B48D8D6">
            <w:pPr>
              <w:widowControl/>
              <w:spacing w:line="0" w:lineRule="atLeast"/>
              <w:jc w:val="center"/>
              <w:rPr>
                <w:rFonts w:ascii="方正仿宋简体" w:hAnsi="方正仿宋简体" w:eastAsia="方正仿宋简体" w:cs="方正仿宋简体"/>
                <w:szCs w:val="21"/>
              </w:rPr>
            </w:pPr>
          </w:p>
        </w:tc>
        <w:tc>
          <w:tcPr>
            <w:tcW w:w="411" w:type="pct"/>
            <w:vAlign w:val="center"/>
          </w:tcPr>
          <w:p w14:paraId="585BBF56">
            <w:pPr>
              <w:widowControl/>
              <w:spacing w:line="0" w:lineRule="atLeast"/>
              <w:jc w:val="center"/>
              <w:rPr>
                <w:rFonts w:ascii="方正仿宋简体" w:hAnsi="方正仿宋简体" w:eastAsia="方正仿宋简体" w:cs="方正仿宋简体"/>
                <w:szCs w:val="21"/>
              </w:rPr>
            </w:pPr>
          </w:p>
        </w:tc>
      </w:tr>
      <w:tr w14:paraId="4443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000" w:type="pct"/>
            <w:gridSpan w:val="9"/>
            <w:vAlign w:val="center"/>
          </w:tcPr>
          <w:p w14:paraId="3DE899A2">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以上合计总价（小写）：</w:t>
            </w:r>
          </w:p>
        </w:tc>
      </w:tr>
    </w:tbl>
    <w:p w14:paraId="704B74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3D0360FC">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312DD944">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75D811B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783197A1">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EAC34F5">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696C675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003CEB7B">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4BCB9FC">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63695839">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128E211">
      <w:pPr>
        <w:spacing w:line="600" w:lineRule="exact"/>
        <w:jc w:val="left"/>
        <w:rPr>
          <w:rFonts w:ascii="方正仿宋简体" w:hAnsi="方正仿宋简体" w:eastAsia="方正仿宋简体" w:cs="方正仿宋简体"/>
          <w:kern w:val="1"/>
          <w:sz w:val="32"/>
          <w:szCs w:val="32"/>
        </w:rPr>
      </w:pPr>
    </w:p>
    <w:p w14:paraId="2DAD4900">
      <w:pPr>
        <w:spacing w:line="600" w:lineRule="exact"/>
        <w:jc w:val="left"/>
        <w:rPr>
          <w:rFonts w:ascii="方正仿宋简体" w:hAnsi="方正仿宋简体" w:eastAsia="方正仿宋简体" w:cs="方正仿宋简体"/>
          <w:kern w:val="1"/>
          <w:sz w:val="32"/>
          <w:szCs w:val="32"/>
        </w:rPr>
      </w:pPr>
    </w:p>
    <w:p w14:paraId="6C63DB58">
      <w:pPr>
        <w:spacing w:line="600" w:lineRule="exact"/>
        <w:jc w:val="left"/>
        <w:rPr>
          <w:rFonts w:ascii="方正仿宋简体" w:hAnsi="方正仿宋简体" w:eastAsia="方正仿宋简体" w:cs="方正仿宋简体"/>
          <w:kern w:val="1"/>
          <w:sz w:val="32"/>
          <w:szCs w:val="32"/>
        </w:rPr>
      </w:pPr>
    </w:p>
    <w:p w14:paraId="6F2E739B">
      <w:pPr>
        <w:spacing w:line="600" w:lineRule="exact"/>
        <w:jc w:val="left"/>
        <w:rPr>
          <w:rFonts w:ascii="方正仿宋简体" w:hAnsi="方正仿宋简体" w:eastAsia="方正仿宋简体" w:cs="方正仿宋简体"/>
          <w:kern w:val="1"/>
          <w:sz w:val="32"/>
          <w:szCs w:val="32"/>
        </w:rPr>
      </w:pPr>
    </w:p>
    <w:p w14:paraId="005D8249">
      <w:pPr>
        <w:spacing w:line="600" w:lineRule="exact"/>
        <w:jc w:val="left"/>
        <w:rPr>
          <w:rFonts w:ascii="方正仿宋简体" w:hAnsi="方正仿宋简体" w:eastAsia="方正仿宋简体" w:cs="方正仿宋简体"/>
          <w:kern w:val="1"/>
          <w:sz w:val="32"/>
          <w:szCs w:val="32"/>
        </w:rPr>
      </w:pPr>
    </w:p>
    <w:p w14:paraId="409302AB">
      <w:pPr>
        <w:spacing w:line="600" w:lineRule="exact"/>
        <w:jc w:val="left"/>
        <w:rPr>
          <w:rFonts w:ascii="方正仿宋简体" w:hAnsi="方正仿宋简体" w:eastAsia="方正仿宋简体" w:cs="方正仿宋简体"/>
          <w:kern w:val="1"/>
          <w:sz w:val="32"/>
          <w:szCs w:val="32"/>
        </w:rPr>
      </w:pPr>
    </w:p>
    <w:p w14:paraId="502F6EAD">
      <w:pPr>
        <w:spacing w:line="600" w:lineRule="exact"/>
        <w:jc w:val="left"/>
        <w:rPr>
          <w:rFonts w:ascii="方正仿宋简体" w:hAnsi="方正仿宋简体" w:eastAsia="方正仿宋简体" w:cs="方正仿宋简体"/>
          <w:kern w:val="1"/>
          <w:sz w:val="32"/>
          <w:szCs w:val="32"/>
        </w:rPr>
      </w:pPr>
    </w:p>
    <w:p w14:paraId="01733B5F">
      <w:pPr>
        <w:spacing w:line="600" w:lineRule="exact"/>
        <w:jc w:val="left"/>
        <w:rPr>
          <w:rFonts w:ascii="方正仿宋简体" w:hAnsi="方正仿宋简体" w:eastAsia="方正仿宋简体" w:cs="方正仿宋简体"/>
          <w:kern w:val="1"/>
          <w:sz w:val="32"/>
          <w:szCs w:val="32"/>
        </w:rPr>
      </w:pPr>
    </w:p>
    <w:p w14:paraId="4D6F3247">
      <w:pPr>
        <w:spacing w:line="600" w:lineRule="exact"/>
        <w:jc w:val="left"/>
        <w:rPr>
          <w:rFonts w:ascii="方正仿宋简体" w:hAnsi="方正仿宋简体" w:eastAsia="方正仿宋简体" w:cs="方正仿宋简体"/>
          <w:kern w:val="1"/>
          <w:sz w:val="32"/>
          <w:szCs w:val="32"/>
        </w:rPr>
      </w:pPr>
    </w:p>
    <w:p w14:paraId="740E9E1E">
      <w:pPr>
        <w:spacing w:line="600" w:lineRule="exact"/>
        <w:jc w:val="left"/>
        <w:rPr>
          <w:rFonts w:hint="eastAsia" w:ascii="方正仿宋简体" w:hAnsi="方正仿宋简体" w:eastAsia="方正仿宋简体" w:cs="方正仿宋简体"/>
          <w:kern w:val="1"/>
          <w:sz w:val="32"/>
          <w:szCs w:val="32"/>
          <w:lang w:val="en-US" w:eastAsia="zh-CN"/>
        </w:rPr>
      </w:pPr>
    </w:p>
    <w:p w14:paraId="4D058A60">
      <w:pPr>
        <w:spacing w:line="600" w:lineRule="exact"/>
        <w:jc w:val="left"/>
        <w:rPr>
          <w:rFonts w:hint="eastAsia" w:ascii="方正仿宋简体" w:hAnsi="方正仿宋简体" w:eastAsia="方正仿宋简体" w:cs="方正仿宋简体"/>
          <w:kern w:val="1"/>
          <w:sz w:val="32"/>
          <w:szCs w:val="32"/>
          <w:lang w:val="en-US" w:eastAsia="zh-CN"/>
        </w:rPr>
      </w:pPr>
    </w:p>
    <w:p w14:paraId="54BEFC95">
      <w:pPr>
        <w:spacing w:line="600" w:lineRule="exact"/>
        <w:jc w:val="left"/>
        <w:rPr>
          <w:rFonts w:hint="eastAsia" w:ascii="方正仿宋简体" w:hAnsi="方正仿宋简体" w:eastAsia="方正仿宋简体" w:cs="方正仿宋简体"/>
          <w:kern w:val="1"/>
          <w:sz w:val="32"/>
          <w:szCs w:val="32"/>
          <w:lang w:val="en-US" w:eastAsia="zh-CN"/>
        </w:rPr>
      </w:pPr>
    </w:p>
    <w:p w14:paraId="56C74E33">
      <w:pPr>
        <w:jc w:val="left"/>
        <w:rPr>
          <w:rFonts w:hint="eastAsia" w:ascii="方正仿宋简体" w:hAnsi="方正仿宋简体" w:eastAsia="方正仿宋简体" w:cs="方正仿宋简体"/>
          <w:kern w:val="1"/>
          <w:sz w:val="32"/>
          <w:szCs w:val="32"/>
          <w:lang w:val="en-US" w:eastAsia="zh-CN" w:bidi="ar-SA"/>
        </w:rPr>
      </w:pPr>
    </w:p>
    <w:p w14:paraId="54277F16">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p w14:paraId="6EF9648E">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C2AF">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010A6082">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C3FD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0ABC"/>
    <w:rsid w:val="009C4044"/>
    <w:rsid w:val="009C6B3E"/>
    <w:rsid w:val="009C7CE7"/>
    <w:rsid w:val="009D1883"/>
    <w:rsid w:val="009D21BB"/>
    <w:rsid w:val="00A22FC1"/>
    <w:rsid w:val="00A30621"/>
    <w:rsid w:val="00A35AF5"/>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15C74"/>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DD7F34"/>
    <w:rsid w:val="05CA1940"/>
    <w:rsid w:val="05E10B55"/>
    <w:rsid w:val="08711B12"/>
    <w:rsid w:val="08826623"/>
    <w:rsid w:val="09E67744"/>
    <w:rsid w:val="0BAB5E45"/>
    <w:rsid w:val="0CCD460E"/>
    <w:rsid w:val="0D8C7E40"/>
    <w:rsid w:val="0F2E3D3A"/>
    <w:rsid w:val="11E467E9"/>
    <w:rsid w:val="12B010AA"/>
    <w:rsid w:val="13A43D78"/>
    <w:rsid w:val="1444244B"/>
    <w:rsid w:val="144753D2"/>
    <w:rsid w:val="14EA645D"/>
    <w:rsid w:val="17244882"/>
    <w:rsid w:val="18927BC8"/>
    <w:rsid w:val="19181A3A"/>
    <w:rsid w:val="1B253D73"/>
    <w:rsid w:val="1C4E4DDB"/>
    <w:rsid w:val="203A606B"/>
    <w:rsid w:val="214C004F"/>
    <w:rsid w:val="216E14AA"/>
    <w:rsid w:val="220750F4"/>
    <w:rsid w:val="225D796E"/>
    <w:rsid w:val="23D06D16"/>
    <w:rsid w:val="24651B54"/>
    <w:rsid w:val="24EC6623"/>
    <w:rsid w:val="27174C5C"/>
    <w:rsid w:val="28317393"/>
    <w:rsid w:val="28CB3C3A"/>
    <w:rsid w:val="29957438"/>
    <w:rsid w:val="2A98798D"/>
    <w:rsid w:val="2B8E5DE7"/>
    <w:rsid w:val="2BBD3669"/>
    <w:rsid w:val="2D892B23"/>
    <w:rsid w:val="2DD51314"/>
    <w:rsid w:val="2E16582B"/>
    <w:rsid w:val="2E4116FA"/>
    <w:rsid w:val="31262BAF"/>
    <w:rsid w:val="330F093A"/>
    <w:rsid w:val="34E37CA8"/>
    <w:rsid w:val="359E47FF"/>
    <w:rsid w:val="35B72FCB"/>
    <w:rsid w:val="35DA3E68"/>
    <w:rsid w:val="36E674AE"/>
    <w:rsid w:val="370C4BC0"/>
    <w:rsid w:val="379A3E49"/>
    <w:rsid w:val="391E61C3"/>
    <w:rsid w:val="3EA439F0"/>
    <w:rsid w:val="3F3441A5"/>
    <w:rsid w:val="3F3D735A"/>
    <w:rsid w:val="40D519B8"/>
    <w:rsid w:val="410921FB"/>
    <w:rsid w:val="416D2207"/>
    <w:rsid w:val="43EC12FF"/>
    <w:rsid w:val="44366C11"/>
    <w:rsid w:val="44E509D4"/>
    <w:rsid w:val="46825CD1"/>
    <w:rsid w:val="48243709"/>
    <w:rsid w:val="4ADD1BA1"/>
    <w:rsid w:val="4B0853C3"/>
    <w:rsid w:val="4C9D164C"/>
    <w:rsid w:val="4DC0511E"/>
    <w:rsid w:val="4F0022F6"/>
    <w:rsid w:val="4FAC5BC3"/>
    <w:rsid w:val="4FC61FF0"/>
    <w:rsid w:val="50506965"/>
    <w:rsid w:val="50846203"/>
    <w:rsid w:val="50D47596"/>
    <w:rsid w:val="538763B9"/>
    <w:rsid w:val="540463E4"/>
    <w:rsid w:val="55DC546E"/>
    <w:rsid w:val="56C026EC"/>
    <w:rsid w:val="579C3951"/>
    <w:rsid w:val="57F90679"/>
    <w:rsid w:val="596D6B7C"/>
    <w:rsid w:val="5CB112FB"/>
    <w:rsid w:val="5CEC747F"/>
    <w:rsid w:val="5DDA4712"/>
    <w:rsid w:val="5ED241DB"/>
    <w:rsid w:val="5F072ED8"/>
    <w:rsid w:val="6074277F"/>
    <w:rsid w:val="611E533D"/>
    <w:rsid w:val="614D2D20"/>
    <w:rsid w:val="62BB247B"/>
    <w:rsid w:val="63A063F9"/>
    <w:rsid w:val="64B42810"/>
    <w:rsid w:val="65103043"/>
    <w:rsid w:val="66202ABE"/>
    <w:rsid w:val="66266ED5"/>
    <w:rsid w:val="66441755"/>
    <w:rsid w:val="66CF713B"/>
    <w:rsid w:val="683F6E19"/>
    <w:rsid w:val="68961ACE"/>
    <w:rsid w:val="69831495"/>
    <w:rsid w:val="69C166FE"/>
    <w:rsid w:val="6A3621EB"/>
    <w:rsid w:val="6AE467D8"/>
    <w:rsid w:val="6D9745DB"/>
    <w:rsid w:val="6E867C52"/>
    <w:rsid w:val="6E8B5CA1"/>
    <w:rsid w:val="6F5830D1"/>
    <w:rsid w:val="70136361"/>
    <w:rsid w:val="726141AB"/>
    <w:rsid w:val="728370A4"/>
    <w:rsid w:val="7406451D"/>
    <w:rsid w:val="7456349C"/>
    <w:rsid w:val="7490545E"/>
    <w:rsid w:val="756A3232"/>
    <w:rsid w:val="7621531E"/>
    <w:rsid w:val="77DF544D"/>
    <w:rsid w:val="782F54C8"/>
    <w:rsid w:val="783458C3"/>
    <w:rsid w:val="784907D0"/>
    <w:rsid w:val="792B0055"/>
    <w:rsid w:val="7A0D129F"/>
    <w:rsid w:val="7A1E0C67"/>
    <w:rsid w:val="7B044DE1"/>
    <w:rsid w:val="7B336A8D"/>
    <w:rsid w:val="7CF614C8"/>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5D625-4D04-4B63-9708-084DFF6B56A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7725</Words>
  <Characters>8100</Characters>
  <Lines>67</Lines>
  <Paragraphs>18</Paragraphs>
  <TotalTime>0</TotalTime>
  <ScaleCrop>false</ScaleCrop>
  <LinksUpToDate>false</LinksUpToDate>
  <CharactersWithSpaces>8671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2025-12-12T08:42:39Z</dcterms:modified>
  <dc:title>镇江海纳川物流产业发展有限责任公司</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