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26D1F">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3D6760DA">
      <w:pPr>
        <w:pStyle w:val="2"/>
        <w:rPr>
          <w:rFonts w:ascii="方正小标宋简体" w:eastAsia="方正小标宋简体" w:cs="宋体"/>
          <w:highlight w:val="yellow"/>
        </w:rPr>
      </w:pPr>
      <w:r>
        <w:rPr>
          <w:rFonts w:hint="eastAsia" w:ascii="方正小标宋简体" w:hAnsi="宋体" w:eastAsia="方正小标宋简体" w:cs="宋体"/>
        </w:rPr>
        <w:t>及下属子公司</w:t>
      </w:r>
      <w:r>
        <w:rPr>
          <w:rFonts w:hint="eastAsia" w:ascii="方正小标宋简体" w:hAnsi="宋体" w:eastAsia="方正小标宋简体" w:cs="宋体"/>
          <w:lang w:val="en-US" w:eastAsia="zh-CN"/>
        </w:rPr>
        <w:t>采购</w:t>
      </w:r>
      <w:r>
        <w:rPr>
          <w:rFonts w:hint="eastAsia" w:ascii="方正小标宋简体" w:hAnsi="宋体" w:eastAsia="方正小标宋简体" w:cs="宋体"/>
        </w:rPr>
        <w:t>比选文书</w:t>
      </w:r>
    </w:p>
    <w:p w14:paraId="2CE258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采用自主公开采购的方式选定供应商，</w:t>
      </w:r>
      <w:r>
        <w:rPr>
          <w:rFonts w:hint="eastAsia" w:ascii="方正仿宋简体" w:hAnsi="方正仿宋简体" w:eastAsia="方正仿宋简体" w:cs="方正仿宋简体"/>
          <w:sz w:val="32"/>
          <w:szCs w:val="32"/>
        </w:rPr>
        <w:t>欢迎具有相关资质的厂商前来报价</w:t>
      </w:r>
    </w:p>
    <w:p w14:paraId="053F726F">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概况</w:t>
      </w:r>
    </w:p>
    <w:p w14:paraId="32BA2ABE">
      <w:pPr>
        <w:spacing w:line="600" w:lineRule="exact"/>
        <w:jc w:val="left"/>
        <w:rPr>
          <w:rFonts w:hint="eastAsia" w:ascii="宋体" w:hAnsi="宋体" w:cs="ÑÚSå"/>
          <w:bCs/>
          <w:kern w:val="1"/>
          <w:szCs w:val="21"/>
          <w:lang w:val="en-US" w:eastAsia="zh-CN"/>
        </w:rPr>
      </w:pPr>
      <w:r>
        <w:rPr>
          <w:rFonts w:hint="eastAsia" w:ascii="方正楷体_GBK" w:hAnsi="方正楷体_GBK" w:eastAsia="方正楷体_GBK" w:cs="方正楷体_GBK"/>
          <w:sz w:val="32"/>
          <w:szCs w:val="32"/>
        </w:rPr>
        <w:t xml:space="preserve">   （一）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lang w:val="en-US" w:eastAsia="zh-CN"/>
        </w:rPr>
        <w:t>2</w:t>
      </w:r>
      <w:r>
        <w:rPr>
          <w:rFonts w:hint="eastAsia" w:ascii="方正仿宋简体" w:hAnsi="方正仿宋简体" w:eastAsia="方正仿宋简体" w:cs="方正仿宋简体"/>
          <w:sz w:val="32"/>
          <w:szCs w:val="32"/>
          <w:u w:val="single"/>
        </w:rPr>
        <w:t>02</w:t>
      </w:r>
      <w:r>
        <w:rPr>
          <w:rFonts w:hint="eastAsia" w:ascii="方正仿宋简体" w:hAnsi="方正仿宋简体" w:eastAsia="方正仿宋简体" w:cs="方正仿宋简体"/>
          <w:sz w:val="32"/>
          <w:szCs w:val="32"/>
          <w:u w:val="single"/>
          <w:lang w:val="en-US" w:eastAsia="zh-CN"/>
        </w:rPr>
        <w:t>6</w:t>
      </w:r>
      <w:r>
        <w:rPr>
          <w:rFonts w:hint="eastAsia" w:ascii="方正仿宋简体" w:hAnsi="方正仿宋简体" w:eastAsia="方正仿宋简体" w:cs="方正仿宋简体"/>
          <w:sz w:val="32"/>
          <w:szCs w:val="32"/>
          <w:u w:val="single"/>
        </w:rPr>
        <w:t>年度不锈钢金属软管框架协议采购</w:t>
      </w:r>
      <w:r>
        <w:rPr>
          <w:rFonts w:hint="eastAsia" w:ascii="方正仿宋简体" w:hAnsi="方正仿宋简体" w:eastAsia="方正仿宋简体" w:cs="方正仿宋简体"/>
          <w:sz w:val="32"/>
          <w:szCs w:val="32"/>
          <w:u w:val="single"/>
          <w:lang w:eastAsia="zh-CN"/>
        </w:rPr>
        <w:t>。</w:t>
      </w:r>
      <w:r>
        <w:rPr>
          <w:rFonts w:hint="eastAsia" w:ascii="宋体" w:hAnsi="宋体" w:cs="ÑÚSå"/>
          <w:bCs/>
          <w:kern w:val="1"/>
          <w:szCs w:val="21"/>
        </w:rPr>
        <w:t xml:space="preserve"> </w:t>
      </w:r>
      <w:r>
        <w:rPr>
          <w:rFonts w:hint="eastAsia" w:ascii="宋体" w:hAnsi="宋体" w:cs="ÑÚSå"/>
          <w:bCs/>
          <w:kern w:val="1"/>
          <w:szCs w:val="21"/>
          <w:lang w:val="en-US" w:eastAsia="zh-CN"/>
        </w:rPr>
        <w:t xml:space="preserve">        </w:t>
      </w:r>
    </w:p>
    <w:p w14:paraId="39C121FF">
      <w:pPr>
        <w:spacing w:line="600" w:lineRule="exact"/>
        <w:ind w:firstLine="320" w:firstLineChars="100"/>
        <w:jc w:val="left"/>
        <w:rPr>
          <w:rFonts w:ascii="宋体" w:hAnsi="宋体" w:cs="ÑÚSå"/>
          <w:bCs/>
          <w:kern w:val="1"/>
          <w:szCs w:val="21"/>
        </w:rPr>
      </w:pP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zh-CN"/>
        </w:rPr>
        <w:t>有效期</w:t>
      </w:r>
      <w:r>
        <w:rPr>
          <w:rFonts w:hint="eastAsia" w:ascii="方正仿宋简体" w:hAnsi="方正仿宋简体" w:eastAsia="方正仿宋简体" w:cs="方正仿宋简体"/>
          <w:bCs/>
          <w:sz w:val="32"/>
          <w:szCs w:val="32"/>
        </w:rPr>
        <w:t>：202</w:t>
      </w:r>
      <w:r>
        <w:rPr>
          <w:rFonts w:hint="eastAsia" w:ascii="方正仿宋简体" w:hAnsi="方正仿宋简体" w:eastAsia="方正仿宋简体" w:cs="方正仿宋简体"/>
          <w:bCs/>
          <w:sz w:val="32"/>
          <w:szCs w:val="32"/>
          <w:lang w:val="en-US" w:eastAsia="zh-CN"/>
        </w:rPr>
        <w:t>6</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lang w:val="en-US" w:eastAsia="zh-CN"/>
        </w:rPr>
        <w:t>1</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1</w:t>
      </w:r>
      <w:r>
        <w:rPr>
          <w:rFonts w:hint="eastAsia" w:ascii="方正仿宋简体" w:hAnsi="方正仿宋简体" w:eastAsia="方正仿宋简体" w:cs="方正仿宋简体"/>
          <w:bCs/>
          <w:sz w:val="32"/>
          <w:szCs w:val="32"/>
          <w:lang w:val="zh-CN"/>
        </w:rPr>
        <w:t>日起</w:t>
      </w:r>
      <w:r>
        <w:rPr>
          <w:rFonts w:hint="eastAsia" w:ascii="方正仿宋简体" w:hAnsi="方正仿宋简体" w:eastAsia="方正仿宋简体" w:cs="方正仿宋简体"/>
          <w:bCs/>
          <w:sz w:val="32"/>
          <w:szCs w:val="32"/>
        </w:rPr>
        <w:t>—202</w:t>
      </w:r>
      <w:r>
        <w:rPr>
          <w:rFonts w:hint="eastAsia" w:ascii="方正仿宋简体" w:hAnsi="方正仿宋简体" w:eastAsia="方正仿宋简体" w:cs="方正仿宋简体"/>
          <w:bCs/>
          <w:sz w:val="32"/>
          <w:szCs w:val="32"/>
          <w:lang w:val="en-US" w:eastAsia="zh-CN"/>
        </w:rPr>
        <w:t>6</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rPr>
        <w:t>12</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31</w:t>
      </w:r>
      <w:r>
        <w:rPr>
          <w:rFonts w:hint="eastAsia" w:ascii="方正仿宋简体" w:hAnsi="方正仿宋简体" w:eastAsia="方正仿宋简体" w:cs="方正仿宋简体"/>
          <w:bCs/>
          <w:sz w:val="32"/>
          <w:szCs w:val="32"/>
          <w:lang w:val="zh-CN"/>
        </w:rPr>
        <w:t>日止</w:t>
      </w:r>
      <w:r>
        <w:rPr>
          <w:rFonts w:hint="eastAsia" w:ascii="方正仿宋简体" w:hAnsi="方正仿宋简体" w:eastAsia="方正仿宋简体" w:cs="方正仿宋简体"/>
          <w:bCs/>
          <w:sz w:val="32"/>
          <w:szCs w:val="32"/>
        </w:rPr>
        <w:t>)</w:t>
      </w:r>
      <w:r>
        <w:rPr>
          <w:rFonts w:hint="eastAsia" w:ascii="宋体" w:hAnsi="宋体" w:cs="仿宋_GB2312"/>
          <w:kern w:val="1"/>
          <w:sz w:val="24"/>
        </w:rPr>
        <w:t>；</w:t>
      </w:r>
    </w:p>
    <w:p w14:paraId="0216091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sz w:val="32"/>
          <w:szCs w:val="32"/>
          <w:u w:val="single"/>
        </w:rPr>
        <w:t>合同签订生效</w:t>
      </w:r>
      <w:r>
        <w:rPr>
          <w:rFonts w:hint="eastAsia" w:ascii="方正仿宋简体" w:hAnsi="方正仿宋简体" w:eastAsia="方正仿宋简体" w:cs="方正仿宋简体"/>
          <w:sz w:val="30"/>
          <w:szCs w:val="30"/>
          <w:u w:val="single"/>
        </w:rPr>
        <w:t>通知送货后</w:t>
      </w:r>
      <w:r>
        <w:rPr>
          <w:rFonts w:hint="eastAsia" w:ascii="方正仿宋简体" w:hAnsi="方正仿宋简体" w:eastAsia="方正仿宋简体" w:cs="方正仿宋简体"/>
          <w:sz w:val="30"/>
          <w:szCs w:val="30"/>
          <w:u w:val="single"/>
          <w:lang w:val="en-US" w:eastAsia="zh-CN"/>
        </w:rPr>
        <w:t>20</w:t>
      </w:r>
      <w:r>
        <w:rPr>
          <w:rFonts w:hint="eastAsia" w:ascii="方正仿宋简体" w:hAnsi="方正仿宋简体" w:eastAsia="方正仿宋简体" w:cs="方正仿宋简体"/>
          <w:sz w:val="30"/>
          <w:szCs w:val="30"/>
          <w:u w:val="single"/>
        </w:rPr>
        <w:t>天内</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w:t>
      </w:r>
      <w:r>
        <w:rPr>
          <w:rFonts w:hint="eastAsia" w:ascii="方正仿宋简体" w:hAnsi="方正仿宋简体" w:eastAsia="方正仿宋简体" w:cs="方正仿宋简体"/>
          <w:color w:val="FF0000"/>
          <w:sz w:val="30"/>
          <w:szCs w:val="30"/>
          <w:lang w:val="en-US" w:eastAsia="zh-CN"/>
        </w:rPr>
        <w:t>报价</w:t>
      </w:r>
      <w:r>
        <w:rPr>
          <w:rFonts w:hint="eastAsia" w:ascii="方正仿宋简体" w:hAnsi="方正仿宋简体" w:eastAsia="方正仿宋简体" w:cs="方正仿宋简体"/>
          <w:color w:val="FF0000"/>
          <w:sz w:val="30"/>
          <w:szCs w:val="30"/>
        </w:rPr>
        <w:t>人按实际交货时间填写,评</w:t>
      </w:r>
      <w:r>
        <w:rPr>
          <w:rFonts w:hint="eastAsia" w:ascii="方正仿宋简体" w:hAnsi="方正仿宋简体" w:eastAsia="方正仿宋简体" w:cs="方正仿宋简体"/>
          <w:color w:val="FF0000"/>
          <w:sz w:val="30"/>
          <w:szCs w:val="30"/>
          <w:lang w:val="en-US" w:eastAsia="zh-CN"/>
        </w:rPr>
        <w:t>审</w:t>
      </w:r>
      <w:r>
        <w:rPr>
          <w:rFonts w:hint="eastAsia" w:ascii="方正仿宋简体" w:hAnsi="方正仿宋简体" w:eastAsia="方正仿宋简体" w:cs="方正仿宋简体"/>
          <w:color w:val="FF0000"/>
          <w:sz w:val="30"/>
          <w:szCs w:val="30"/>
        </w:rPr>
        <w:t>时交货期作为重要参考依据</w:t>
      </w:r>
      <w:r>
        <w:rPr>
          <w:rFonts w:hint="eastAsia" w:ascii="方正仿宋简体" w:hAnsi="方正仿宋简体" w:eastAsia="方正仿宋简体" w:cs="方正仿宋简体"/>
          <w:kern w:val="1"/>
          <w:sz w:val="32"/>
          <w:szCs w:val="32"/>
        </w:rPr>
        <w:t>）</w:t>
      </w:r>
    </w:p>
    <w:p w14:paraId="53BEB70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6321389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lang w:val="en-US" w:eastAsia="zh-CN"/>
        </w:rPr>
        <w:t>2025年12月23日上午10:00</w:t>
      </w:r>
      <w:r>
        <w:rPr>
          <w:rFonts w:hint="eastAsia" w:ascii="方正仿宋简体" w:hAnsi="方正仿宋简体" w:eastAsia="方正仿宋简体" w:cs="方正仿宋简体"/>
          <w:sz w:val="32"/>
          <w:szCs w:val="32"/>
        </w:rPr>
        <w:t>；</w:t>
      </w:r>
    </w:p>
    <w:p w14:paraId="5A2844C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u w:val="single"/>
          <w:lang w:val="en-US" w:eastAsia="zh-CN"/>
        </w:rPr>
        <w:t>2025年12月23日上午10:00</w:t>
      </w:r>
      <w:bookmarkStart w:id="3" w:name="_GoBack"/>
      <w:bookmarkEnd w:id="3"/>
      <w:r>
        <w:rPr>
          <w:rFonts w:hint="eastAsia" w:ascii="方正仿宋简体" w:hAnsi="方正仿宋简体" w:eastAsia="方正仿宋简体" w:cs="方正仿宋简体"/>
          <w:sz w:val="32"/>
          <w:szCs w:val="32"/>
        </w:rPr>
        <w:t>；</w:t>
      </w:r>
    </w:p>
    <w:p w14:paraId="56DFF36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5A481573">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5BFFCF39">
      <w:pPr>
        <w:pStyle w:val="7"/>
        <w:spacing w:line="600" w:lineRule="exact"/>
        <w:ind w:firstLine="640" w:firstLineChars="200"/>
        <w:rPr>
          <w:rFonts w:hint="eastAsia" w:ascii="方正黑体_GBK" w:hAnsi="方正黑体_GBK" w:eastAsia="方正黑体_GBK" w:cs="方正黑体_GBK"/>
          <w:sz w:val="32"/>
          <w:szCs w:val="32"/>
        </w:rPr>
      </w:pPr>
      <w:r>
        <w:rPr>
          <w:rFonts w:hint="eastAsia" w:ascii="方正楷体_GBK" w:hAnsi="方正楷体_GBK" w:eastAsia="方正楷体_GBK" w:cs="方正楷体_GBK"/>
          <w:kern w:val="2"/>
          <w:sz w:val="32"/>
          <w:szCs w:val="32"/>
        </w:rPr>
        <w:t>（八）</w:t>
      </w:r>
      <w:r>
        <w:rPr>
          <w:rFonts w:hint="eastAsia" w:ascii="方正仿宋简体" w:hAnsi="方正仿宋简体" w:eastAsia="方正仿宋简体" w:cs="方正仿宋简体"/>
          <w:kern w:val="2"/>
          <w:sz w:val="32"/>
          <w:szCs w:val="32"/>
        </w:rPr>
        <w:t>该项目由海纳川统一</w:t>
      </w:r>
      <w:r>
        <w:rPr>
          <w:rFonts w:hint="eastAsia" w:ascii="方正仿宋简体" w:hAnsi="方正仿宋简体" w:eastAsia="方正仿宋简体" w:cs="方正仿宋简体"/>
          <w:kern w:val="2"/>
          <w:sz w:val="32"/>
          <w:szCs w:val="32"/>
          <w:lang w:val="en-US" w:eastAsia="zh-CN"/>
        </w:rPr>
        <w:t>采购</w:t>
      </w:r>
      <w:r>
        <w:rPr>
          <w:rFonts w:hint="eastAsia" w:ascii="方正仿宋简体" w:hAnsi="方正仿宋简体" w:eastAsia="方正仿宋简体" w:cs="方正仿宋简体"/>
          <w:kern w:val="2"/>
          <w:sz w:val="32"/>
          <w:szCs w:val="32"/>
        </w:rPr>
        <w:t>，</w:t>
      </w:r>
      <w:r>
        <w:rPr>
          <w:rFonts w:hint="eastAsia" w:ascii="方正仿宋简体" w:hAnsi="方正仿宋简体" w:eastAsia="方正仿宋简体" w:cs="方正仿宋简体"/>
          <w:kern w:val="2"/>
          <w:sz w:val="32"/>
          <w:szCs w:val="32"/>
          <w:lang w:val="en-US" w:eastAsia="zh-CN"/>
        </w:rPr>
        <w:t>成交方</w:t>
      </w:r>
      <w:r>
        <w:rPr>
          <w:rFonts w:hint="eastAsia" w:ascii="方正仿宋简体" w:hAnsi="方正仿宋简体" w:eastAsia="方正仿宋简体" w:cs="方正仿宋简体"/>
          <w:kern w:val="2"/>
          <w:sz w:val="32"/>
          <w:szCs w:val="32"/>
        </w:rPr>
        <w:t>根据报价</w:t>
      </w:r>
      <w:r>
        <w:rPr>
          <w:rFonts w:hint="eastAsia" w:ascii="方正仿宋简体" w:hAnsi="方正仿宋简体" w:eastAsia="方正仿宋简体" w:cs="方正仿宋简体"/>
          <w:kern w:val="2"/>
          <w:sz w:val="32"/>
          <w:szCs w:val="32"/>
          <w:lang w:val="en-US" w:eastAsia="zh-CN"/>
        </w:rPr>
        <w:t>单</w:t>
      </w:r>
      <w:r>
        <w:rPr>
          <w:rFonts w:hint="eastAsia" w:ascii="方正仿宋简体" w:hAnsi="方正仿宋简体" w:eastAsia="方正仿宋简体" w:cs="方正仿宋简体"/>
          <w:kern w:val="2"/>
          <w:sz w:val="32"/>
          <w:szCs w:val="32"/>
        </w:rPr>
        <w:t>与镇江海纳川物流产业发展有限责任公司（简称海纳川）、镇江海纳川公铁运输有限公司（简称公铁公司）、江苏兴普物贸有限公司（简称兴普物贸）</w:t>
      </w:r>
      <w:r>
        <w:rPr>
          <w:rFonts w:hint="eastAsia" w:ascii="方正仿宋简体" w:hAnsi="方正仿宋简体" w:eastAsia="方正仿宋简体" w:cs="方正仿宋简体"/>
          <w:kern w:val="2"/>
          <w:sz w:val="32"/>
          <w:szCs w:val="32"/>
          <w:lang w:eastAsia="zh-CN"/>
        </w:rPr>
        <w:t>、</w:t>
      </w:r>
      <w:r>
        <w:rPr>
          <w:rFonts w:hint="eastAsia" w:ascii="方正仿宋简体" w:hAnsi="方正仿宋简体" w:eastAsia="方正仿宋简体" w:cs="方正仿宋简体"/>
          <w:kern w:val="2"/>
          <w:sz w:val="32"/>
          <w:szCs w:val="32"/>
          <w:lang w:val="en-US" w:eastAsia="zh-CN"/>
        </w:rPr>
        <w:t>江苏省物资集团镇江储运开发有限公司（</w:t>
      </w:r>
      <w:r>
        <w:rPr>
          <w:rFonts w:hint="eastAsia" w:ascii="方正仿宋简体" w:hAnsi="方正仿宋简体" w:eastAsia="方正仿宋简体" w:cs="方正仿宋简体"/>
          <w:kern w:val="2"/>
          <w:sz w:val="32"/>
          <w:szCs w:val="32"/>
        </w:rPr>
        <w:t>简称</w:t>
      </w:r>
      <w:r>
        <w:rPr>
          <w:rFonts w:hint="eastAsia" w:ascii="方正仿宋简体" w:hAnsi="方正仿宋简体" w:eastAsia="方正仿宋简体" w:cs="方正仿宋简体"/>
          <w:kern w:val="2"/>
          <w:sz w:val="32"/>
          <w:szCs w:val="32"/>
          <w:lang w:val="en-US" w:eastAsia="zh-CN"/>
        </w:rPr>
        <w:t>储运公司）</w:t>
      </w:r>
      <w:r>
        <w:rPr>
          <w:rFonts w:hint="eastAsia" w:ascii="方正仿宋简体" w:hAnsi="方正仿宋简体" w:eastAsia="方正仿宋简体" w:cs="方正仿宋简体"/>
          <w:kern w:val="2"/>
          <w:sz w:val="32"/>
          <w:szCs w:val="32"/>
          <w:highlight w:val="none"/>
          <w:lang w:val="en-US" w:eastAsia="zh-CN"/>
        </w:rPr>
        <w:t>等</w:t>
      </w:r>
      <w:r>
        <w:rPr>
          <w:rFonts w:hint="eastAsia" w:ascii="方正仿宋简体" w:hAnsi="方正仿宋简体" w:eastAsia="方正仿宋简体" w:cs="方正仿宋简体"/>
          <w:kern w:val="2"/>
          <w:sz w:val="32"/>
          <w:szCs w:val="32"/>
        </w:rPr>
        <w:t>签订合同。</w:t>
      </w:r>
    </w:p>
    <w:p w14:paraId="1A778B9E">
      <w:pPr>
        <w:pStyle w:val="7"/>
        <w:numPr>
          <w:ilvl w:val="0"/>
          <w:numId w:val="0"/>
        </w:numPr>
        <w:spacing w:line="600" w:lineRule="exact"/>
        <w:rPr>
          <w:rFonts w:hint="eastAsia" w:ascii="方正仿宋简体" w:hAnsi="方正仿宋简体" w:eastAsia="方正仿宋简体" w:cs="方正仿宋简体"/>
          <w:kern w:val="2"/>
          <w:sz w:val="32"/>
          <w:szCs w:val="32"/>
        </w:rPr>
      </w:pPr>
    </w:p>
    <w:p w14:paraId="246FBCA6">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7C849C37">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483425B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14:paraId="6D265E0E">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w:t>
      </w:r>
      <w:r>
        <w:rPr>
          <w:rFonts w:hint="eastAsia" w:ascii="方正仿宋简体" w:hAnsi="方正仿宋简体" w:eastAsia="方正仿宋简体" w:cs="方正仿宋简体"/>
          <w:kern w:val="1"/>
          <w:sz w:val="32"/>
          <w:szCs w:val="32"/>
          <w:lang w:val="en-US" w:eastAsia="zh-CN"/>
        </w:rPr>
        <w:t>报价人</w:t>
      </w:r>
      <w:r>
        <w:rPr>
          <w:rFonts w:hint="eastAsia" w:ascii="方正仿宋简体" w:hAnsi="方正仿宋简体" w:eastAsia="方正仿宋简体" w:cs="方正仿宋简体"/>
          <w:kern w:val="1"/>
          <w:sz w:val="32"/>
          <w:szCs w:val="32"/>
        </w:rPr>
        <w:t>必须严格按照我公司</w:t>
      </w:r>
      <w:r>
        <w:rPr>
          <w:rFonts w:hint="eastAsia" w:ascii="方正仿宋简体" w:hAnsi="方正仿宋简体" w:eastAsia="方正仿宋简体" w:cs="方正仿宋简体"/>
          <w:kern w:val="1"/>
          <w:sz w:val="32"/>
          <w:szCs w:val="32"/>
          <w:lang w:val="en-US" w:eastAsia="zh-CN"/>
        </w:rPr>
        <w:t>比选</w:t>
      </w:r>
      <w:r>
        <w:rPr>
          <w:rFonts w:hint="eastAsia" w:ascii="方正仿宋简体" w:hAnsi="方正仿宋简体" w:eastAsia="方正仿宋简体" w:cs="方正仿宋简体"/>
          <w:kern w:val="1"/>
          <w:sz w:val="32"/>
          <w:szCs w:val="32"/>
        </w:rPr>
        <w:t>文</w:t>
      </w:r>
      <w:r>
        <w:rPr>
          <w:rFonts w:hint="eastAsia" w:ascii="方正仿宋简体" w:hAnsi="方正仿宋简体" w:eastAsia="方正仿宋简体" w:cs="方正仿宋简体"/>
          <w:kern w:val="1"/>
          <w:sz w:val="32"/>
          <w:szCs w:val="32"/>
          <w:lang w:val="en-US" w:eastAsia="zh-CN"/>
        </w:rPr>
        <w:t>书</w:t>
      </w:r>
      <w:r>
        <w:rPr>
          <w:rFonts w:hint="eastAsia" w:ascii="方正仿宋简体" w:hAnsi="方正仿宋简体" w:eastAsia="方正仿宋简体" w:cs="方正仿宋简体"/>
          <w:kern w:val="1"/>
          <w:sz w:val="32"/>
          <w:szCs w:val="32"/>
        </w:rPr>
        <w:t>中要求报价供货，所供产品必须符合相应国家或行业有关技术标准和安全规范要求，不符合</w:t>
      </w:r>
      <w:r>
        <w:rPr>
          <w:rFonts w:hint="eastAsia" w:ascii="方正仿宋简体" w:hAnsi="方正仿宋简体" w:eastAsia="方正仿宋简体" w:cs="方正仿宋简体"/>
          <w:kern w:val="1"/>
          <w:sz w:val="32"/>
          <w:szCs w:val="32"/>
          <w:lang w:val="en-US" w:eastAsia="zh-CN"/>
        </w:rPr>
        <w:t>比选</w:t>
      </w:r>
      <w:r>
        <w:rPr>
          <w:rFonts w:hint="eastAsia" w:ascii="方正仿宋简体" w:hAnsi="方正仿宋简体" w:eastAsia="方正仿宋简体" w:cs="方正仿宋简体"/>
          <w:kern w:val="1"/>
          <w:sz w:val="32"/>
          <w:szCs w:val="32"/>
        </w:rPr>
        <w:t>文</w:t>
      </w:r>
      <w:r>
        <w:rPr>
          <w:rFonts w:hint="eastAsia" w:ascii="方正仿宋简体" w:hAnsi="方正仿宋简体" w:eastAsia="方正仿宋简体" w:cs="方正仿宋简体"/>
          <w:kern w:val="1"/>
          <w:sz w:val="32"/>
          <w:szCs w:val="32"/>
          <w:lang w:val="en-US" w:eastAsia="zh-CN"/>
        </w:rPr>
        <w:t>书</w:t>
      </w:r>
      <w:r>
        <w:rPr>
          <w:rFonts w:hint="eastAsia" w:ascii="方正仿宋简体" w:hAnsi="方正仿宋简体" w:eastAsia="方正仿宋简体" w:cs="方正仿宋简体"/>
          <w:kern w:val="1"/>
          <w:sz w:val="32"/>
          <w:szCs w:val="32"/>
        </w:rPr>
        <w:t>要求的按</w:t>
      </w:r>
      <w:r>
        <w:rPr>
          <w:rFonts w:hint="eastAsia" w:ascii="方正仿宋简体" w:hAnsi="方正仿宋简体" w:eastAsia="方正仿宋简体" w:cs="方正仿宋简体"/>
          <w:bCs/>
          <w:color w:val="FF0000"/>
          <w:kern w:val="1"/>
          <w:sz w:val="32"/>
          <w:szCs w:val="32"/>
          <w:lang w:val="en-US" w:eastAsia="zh-CN"/>
        </w:rPr>
        <w:t>无效报价</w:t>
      </w:r>
      <w:r>
        <w:rPr>
          <w:rFonts w:hint="eastAsia" w:ascii="方正仿宋简体" w:hAnsi="方正仿宋简体" w:eastAsia="方正仿宋简体" w:cs="方正仿宋简体"/>
          <w:kern w:val="1"/>
          <w:sz w:val="32"/>
          <w:szCs w:val="32"/>
        </w:rPr>
        <w:t>处理。</w:t>
      </w:r>
    </w:p>
    <w:p w14:paraId="2391CB70">
      <w:pPr>
        <w:spacing w:line="600" w:lineRule="exact"/>
        <w:ind w:firstLine="420" w:firstLineChars="200"/>
        <w:rPr>
          <w:rFonts w:ascii="方正仿宋简体" w:hAnsi="方正仿宋简体" w:eastAsia="方正仿宋简体" w:cs="方正仿宋简体"/>
          <w:sz w:val="32"/>
          <w:szCs w:val="32"/>
        </w:rPr>
      </w:pPr>
      <w:r>
        <w:rPr>
          <w:rFonts w:hint="eastAsia"/>
        </w:rPr>
        <w:t xml:space="preserve">   </w:t>
      </w:r>
      <w:r>
        <w:rPr>
          <w:rFonts w:hint="eastAsia" w:ascii="方正仿宋简体" w:hAnsi="方正仿宋简体" w:eastAsia="方正仿宋简体" w:cs="方正仿宋简体"/>
          <w:kern w:val="1"/>
          <w:sz w:val="32"/>
          <w:szCs w:val="32"/>
        </w:rPr>
        <w:t>2.介质为二氧化碳的不锈钢金属软管</w:t>
      </w:r>
      <w:r>
        <w:rPr>
          <w:rFonts w:hint="eastAsia" w:ascii="方正仿宋简体" w:hAnsi="方正仿宋简体" w:eastAsia="方正仿宋简体" w:cs="方正仿宋简体"/>
          <w:kern w:val="1"/>
          <w:sz w:val="32"/>
          <w:szCs w:val="32"/>
          <w:lang w:val="en-US" w:eastAsia="zh-CN"/>
        </w:rPr>
        <w:t>成交人</w:t>
      </w:r>
      <w:r>
        <w:rPr>
          <w:rFonts w:hint="eastAsia" w:ascii="方正仿宋简体" w:hAnsi="方正仿宋简体" w:eastAsia="方正仿宋简体" w:cs="方正仿宋简体"/>
          <w:kern w:val="1"/>
          <w:sz w:val="32"/>
          <w:szCs w:val="32"/>
        </w:rPr>
        <w:t>需</w:t>
      </w:r>
      <w:r>
        <w:rPr>
          <w:rFonts w:hint="eastAsia" w:ascii="方正仿宋简体" w:hAnsi="方正仿宋简体" w:eastAsia="方正仿宋简体" w:cs="方正仿宋简体"/>
          <w:sz w:val="32"/>
          <w:szCs w:val="32"/>
        </w:rPr>
        <w:t>根据移动式压力容器充装要求，提供</w:t>
      </w:r>
      <w:r>
        <w:rPr>
          <w:rFonts w:hint="eastAsia" w:ascii="方正仿宋简体" w:hAnsi="方正仿宋简体" w:eastAsia="方正仿宋简体" w:cs="方正仿宋简体"/>
          <w:kern w:val="1"/>
          <w:sz w:val="32"/>
          <w:szCs w:val="32"/>
        </w:rPr>
        <w:t>不锈钢金属软管</w:t>
      </w:r>
      <w:r>
        <w:rPr>
          <w:rFonts w:hint="eastAsia" w:ascii="方正仿宋简体" w:hAnsi="方正仿宋简体" w:eastAsia="方正仿宋简体" w:cs="方正仿宋简体"/>
          <w:sz w:val="32"/>
          <w:szCs w:val="32"/>
        </w:rPr>
        <w:t>生产厂家出具的</w:t>
      </w:r>
      <w:r>
        <w:rPr>
          <w:rFonts w:hint="eastAsia" w:ascii="方正仿宋简体" w:hAnsi="方正仿宋简体" w:eastAsia="方正仿宋简体" w:cs="方正仿宋简体"/>
          <w:b/>
          <w:color w:val="FF0000"/>
          <w:sz w:val="32"/>
          <w:szCs w:val="32"/>
        </w:rPr>
        <w:t>4倍</w:t>
      </w:r>
      <w:r>
        <w:rPr>
          <w:rFonts w:hint="eastAsia" w:ascii="方正仿宋简体" w:hAnsi="方正仿宋简体" w:eastAsia="方正仿宋简体" w:cs="方正仿宋简体"/>
          <w:b/>
          <w:sz w:val="32"/>
          <w:szCs w:val="32"/>
        </w:rPr>
        <w:t>公称压力爆破试验报告</w:t>
      </w:r>
      <w:r>
        <w:rPr>
          <w:rFonts w:hint="eastAsia" w:ascii="方正仿宋简体" w:hAnsi="方正仿宋简体" w:eastAsia="方正仿宋简体" w:cs="方正仿宋简体"/>
          <w:sz w:val="32"/>
          <w:szCs w:val="32"/>
        </w:rPr>
        <w:t>。</w:t>
      </w:r>
    </w:p>
    <w:p w14:paraId="25A2020E">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3.不锈钢金属软管本体上要有产品规格型号</w:t>
      </w:r>
      <w:r>
        <w:rPr>
          <w:rFonts w:hint="eastAsia" w:ascii="方正仿宋简体" w:hAnsi="方正仿宋简体" w:eastAsia="方正仿宋简体" w:cs="方正仿宋简体"/>
          <w:b/>
          <w:color w:val="FF0000"/>
          <w:kern w:val="1"/>
          <w:sz w:val="32"/>
          <w:szCs w:val="32"/>
        </w:rPr>
        <w:t>钢印标识</w:t>
      </w:r>
      <w:r>
        <w:rPr>
          <w:rFonts w:hint="eastAsia" w:ascii="方正仿宋简体" w:hAnsi="方正仿宋简体" w:eastAsia="方正仿宋简体" w:cs="方正仿宋简体"/>
          <w:kern w:val="1"/>
          <w:sz w:val="32"/>
          <w:szCs w:val="32"/>
        </w:rPr>
        <w:t>，并随货提供</w:t>
      </w:r>
      <w:r>
        <w:rPr>
          <w:rFonts w:hint="eastAsia" w:ascii="方正仿宋简体" w:hAnsi="方正仿宋简体" w:eastAsia="方正仿宋简体" w:cs="方正仿宋简体"/>
          <w:b/>
          <w:kern w:val="1"/>
          <w:sz w:val="32"/>
          <w:szCs w:val="32"/>
        </w:rPr>
        <w:t>质量检测报告</w:t>
      </w:r>
      <w:r>
        <w:rPr>
          <w:rFonts w:hint="eastAsia" w:ascii="方正仿宋简体" w:hAnsi="方正仿宋简体" w:eastAsia="方正仿宋简体" w:cs="方正仿宋简体"/>
          <w:kern w:val="1"/>
          <w:sz w:val="32"/>
          <w:szCs w:val="32"/>
        </w:rPr>
        <w:t>等相关证明材料。</w:t>
      </w:r>
    </w:p>
    <w:p w14:paraId="07962EF9">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4.产品出厂前由</w:t>
      </w:r>
      <w:r>
        <w:rPr>
          <w:rFonts w:hint="eastAsia" w:ascii="方正仿宋简体" w:hAnsi="方正仿宋简体" w:eastAsia="方正仿宋简体" w:cs="方正仿宋简体"/>
          <w:kern w:val="1"/>
          <w:sz w:val="32"/>
          <w:szCs w:val="32"/>
          <w:lang w:val="en-US" w:eastAsia="zh-CN"/>
        </w:rPr>
        <w:t>采购</w:t>
      </w:r>
      <w:r>
        <w:rPr>
          <w:rFonts w:hint="eastAsia" w:ascii="方正仿宋简体" w:hAnsi="方正仿宋简体" w:eastAsia="方正仿宋简体" w:cs="方正仿宋简体"/>
          <w:kern w:val="1"/>
          <w:sz w:val="32"/>
          <w:szCs w:val="32"/>
        </w:rPr>
        <w:t>方决定是否需要进行工厂验收（密封试验、耐压试验等），</w:t>
      </w:r>
      <w:r>
        <w:rPr>
          <w:rFonts w:hint="eastAsia" w:ascii="方正仿宋简体" w:hAnsi="方正仿宋简体" w:eastAsia="方正仿宋简体" w:cs="方正仿宋简体"/>
          <w:kern w:val="1"/>
          <w:sz w:val="32"/>
          <w:szCs w:val="32"/>
          <w:lang w:val="en-US" w:eastAsia="zh-CN"/>
        </w:rPr>
        <w:t>成交人</w:t>
      </w:r>
      <w:r>
        <w:rPr>
          <w:rFonts w:hint="eastAsia" w:ascii="方正仿宋简体" w:hAnsi="方正仿宋简体" w:eastAsia="方正仿宋简体" w:cs="方正仿宋简体"/>
          <w:kern w:val="1"/>
          <w:sz w:val="32"/>
          <w:szCs w:val="32"/>
        </w:rPr>
        <w:t>须配合</w:t>
      </w:r>
      <w:r>
        <w:rPr>
          <w:rFonts w:hint="eastAsia" w:ascii="方正仿宋简体" w:hAnsi="方正仿宋简体" w:eastAsia="方正仿宋简体" w:cs="方正仿宋简体"/>
          <w:kern w:val="1"/>
          <w:sz w:val="32"/>
          <w:szCs w:val="32"/>
          <w:lang w:val="en-US" w:eastAsia="zh-CN"/>
        </w:rPr>
        <w:t>采购</w:t>
      </w:r>
      <w:r>
        <w:rPr>
          <w:rFonts w:hint="eastAsia" w:ascii="方正仿宋简体" w:hAnsi="方正仿宋简体" w:eastAsia="方正仿宋简体" w:cs="方正仿宋简体"/>
          <w:kern w:val="1"/>
          <w:sz w:val="32"/>
          <w:szCs w:val="32"/>
        </w:rPr>
        <w:t>方验收。</w:t>
      </w:r>
    </w:p>
    <w:p w14:paraId="3768ED6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3AB0075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报价人必须具备中华人民共和国境内生产或经营应具备的合法资质；</w:t>
      </w:r>
    </w:p>
    <w:p w14:paraId="545B7341">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报价时需提供的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A233507">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eastAsia="方正仿宋简体" w:cs="仿宋_GB2312"/>
          <w:sz w:val="32"/>
          <w:szCs w:val="32"/>
        </w:rPr>
        <w:t>）；</w:t>
      </w:r>
    </w:p>
    <w:p w14:paraId="0E495543">
      <w:pPr>
        <w:spacing w:line="600" w:lineRule="exact"/>
        <w:ind w:firstLine="640" w:firstLineChars="200"/>
        <w:jc w:val="left"/>
        <w:rPr>
          <w:rFonts w:ascii="方正仿宋简体" w:eastAsia="方正仿宋简体" w:cs="仿宋_GB2312"/>
          <w:sz w:val="32"/>
          <w:szCs w:val="32"/>
        </w:rPr>
      </w:pPr>
      <w:r>
        <w:rPr>
          <w:rFonts w:hint="eastAsia" w:ascii="方正仿宋简体" w:eastAsia="方正仿宋简体" w:cs="仿宋_GB2312"/>
          <w:sz w:val="32"/>
          <w:szCs w:val="32"/>
        </w:rPr>
        <w:t>2.具备履行合同所必需的设备和专业技术能力的书面声明（详见附件3）、法人授权委托书（详见附件4）、参加采购活动前3年内在经营活动中没有重大违法记录的书面声明（详见附件5）；</w:t>
      </w:r>
    </w:p>
    <w:p w14:paraId="2D98ED61">
      <w:pPr>
        <w:spacing w:line="600" w:lineRule="exact"/>
        <w:ind w:firstLine="640" w:firstLineChars="200"/>
        <w:jc w:val="left"/>
        <w:rPr>
          <w:rFonts w:ascii="方正仿宋简体" w:hAnsi="方正仿宋简体" w:eastAsia="方正仿宋简体" w:cs="方正仿宋简体"/>
          <w:kern w:val="1"/>
          <w:sz w:val="32"/>
          <w:szCs w:val="32"/>
          <w:highlight w:val="yellow"/>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highlight w:val="yellow"/>
        </w:rPr>
        <w:t>在采购单位1年内有同类型业绩且以上资格证明文件均合法有效的企业可不提供以上1、2资格证明文件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highlight w:val="yellow"/>
        </w:rPr>
        <w:t>。</w:t>
      </w:r>
    </w:p>
    <w:p w14:paraId="3D00DC2E">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3.报价函（需加盖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375E116F">
      <w:pPr>
        <w:spacing w:line="600" w:lineRule="exact"/>
        <w:ind w:firstLine="640" w:firstLineChars="200"/>
        <w:jc w:val="left"/>
        <w:rPr>
          <w:rFonts w:hint="eastAsia" w:ascii="方正仿宋简体" w:hAnsi="方正仿宋简体" w:eastAsia="方正仿宋简体" w:cs="方正仿宋简体"/>
          <w:kern w:val="1"/>
          <w:sz w:val="32"/>
          <w:szCs w:val="32"/>
          <w:highlight w:val="none"/>
          <w:lang w:val="en-US" w:eastAsia="zh-CN"/>
        </w:rPr>
      </w:pPr>
      <w:r>
        <w:rPr>
          <w:rFonts w:hint="eastAsia" w:ascii="方正仿宋简体" w:hAnsi="方正仿宋简体" w:eastAsia="方正仿宋简体" w:cs="方正仿宋简体"/>
          <w:kern w:val="1"/>
          <w:sz w:val="32"/>
          <w:szCs w:val="32"/>
          <w:lang w:val="en-US" w:eastAsia="zh-CN"/>
        </w:rPr>
        <w:t>4.</w:t>
      </w:r>
      <w:r>
        <w:rPr>
          <w:rFonts w:hint="eastAsia" w:ascii="方正仿宋简体" w:hAnsi="方正仿宋简体" w:eastAsia="方正仿宋简体" w:cs="方正仿宋简体"/>
          <w:kern w:val="1"/>
          <w:sz w:val="32"/>
          <w:szCs w:val="32"/>
          <w:highlight w:val="yellow"/>
          <w:lang w:val="en-US" w:eastAsia="zh-CN"/>
        </w:rPr>
        <w:t>报价文件内需提供一只含有报价清单电子版</w:t>
      </w:r>
      <w:r>
        <w:rPr>
          <w:rFonts w:hint="eastAsia" w:ascii="方正仿宋简体" w:hAnsi="方正仿宋简体" w:eastAsia="方正仿宋简体" w:cs="方正仿宋简体"/>
          <w:b/>
          <w:bCs/>
          <w:kern w:val="1"/>
          <w:sz w:val="32"/>
          <w:szCs w:val="32"/>
          <w:highlight w:val="yellow"/>
          <w:lang w:val="en-US" w:eastAsia="zh-CN"/>
        </w:rPr>
        <w:t>U盘</w:t>
      </w:r>
      <w:r>
        <w:rPr>
          <w:rFonts w:hint="eastAsia" w:ascii="方正仿宋简体" w:hAnsi="方正仿宋简体" w:eastAsia="方正仿宋简体" w:cs="方正仿宋简体"/>
          <w:kern w:val="1"/>
          <w:sz w:val="32"/>
          <w:szCs w:val="32"/>
          <w:highlight w:val="none"/>
          <w:lang w:val="en-US" w:eastAsia="zh-CN"/>
        </w:rPr>
        <w:t>。</w:t>
      </w:r>
    </w:p>
    <w:p w14:paraId="6C5B5FD1">
      <w:pPr>
        <w:pStyle w:val="6"/>
        <w:spacing w:after="0" w:line="600" w:lineRule="exact"/>
        <w:ind w:firstLine="600" w:firstLineChars="200"/>
        <w:rPr>
          <w:rFonts w:hint="eastAsia" w:ascii="方正仿宋简体" w:hAnsi="方正仿宋简体" w:eastAsia="方正仿宋简体" w:cs="方正仿宋简体"/>
          <w:b w:val="0"/>
          <w:bCs w:val="0"/>
          <w:color w:val="auto"/>
          <w:sz w:val="30"/>
          <w:szCs w:val="30"/>
        </w:rPr>
      </w:pPr>
      <w:r>
        <w:rPr>
          <w:rFonts w:hint="eastAsia" w:ascii="方正仿宋简体" w:hAnsi="方正仿宋简体" w:eastAsia="方正仿宋简体" w:cs="方正仿宋简体"/>
          <w:b w:val="0"/>
          <w:bCs w:val="0"/>
          <w:color w:val="auto"/>
          <w:sz w:val="30"/>
          <w:szCs w:val="30"/>
        </w:rPr>
        <w:t>（三）不接受被列入失信被执行人、重大违法案件当事人报价。</w:t>
      </w:r>
    </w:p>
    <w:p w14:paraId="2968E966">
      <w:pPr>
        <w:pStyle w:val="6"/>
        <w:spacing w:after="0" w:line="600" w:lineRule="exact"/>
        <w:ind w:firstLine="600" w:firstLineChars="200"/>
        <w:rPr>
          <w:rFonts w:hint="eastAsia" w:ascii="方正仿宋简体" w:hAnsi="方正仿宋简体" w:eastAsia="方正仿宋简体" w:cs="方正仿宋简体"/>
          <w:b w:val="0"/>
          <w:bCs w:val="0"/>
          <w:color w:val="auto"/>
          <w:sz w:val="30"/>
          <w:szCs w:val="30"/>
        </w:rPr>
      </w:pPr>
      <w:r>
        <w:rPr>
          <w:rFonts w:hint="eastAsia" w:ascii="方正仿宋简体" w:hAnsi="方正仿宋简体" w:eastAsia="方正仿宋简体" w:cs="方正仿宋简体"/>
          <w:b w:val="0"/>
          <w:bCs w:val="0"/>
          <w:color w:val="auto"/>
          <w:sz w:val="30"/>
          <w:szCs w:val="30"/>
        </w:rPr>
        <w:t>（四）报价人应具备良好的售后服务能力，要求电话联系后 24小时 内必须给予回复，明确解决方案，必要时需来我公司作技术指导。</w:t>
      </w:r>
    </w:p>
    <w:p w14:paraId="759ECFC6">
      <w:pPr>
        <w:pStyle w:val="6"/>
        <w:spacing w:after="0" w:line="600" w:lineRule="exact"/>
        <w:ind w:firstLine="600" w:firstLineChars="200"/>
        <w:rPr>
          <w:rFonts w:hint="eastAsia" w:ascii="方正仿宋简体" w:hAnsi="方正仿宋简体" w:eastAsia="方正仿宋简体" w:cs="方正仿宋简体"/>
          <w:b w:val="0"/>
          <w:bCs w:val="0"/>
          <w:color w:val="auto"/>
          <w:sz w:val="30"/>
          <w:szCs w:val="30"/>
        </w:rPr>
      </w:pPr>
      <w:r>
        <w:rPr>
          <w:rFonts w:hint="eastAsia" w:ascii="方正仿宋简体" w:hAnsi="方正仿宋简体" w:eastAsia="方正仿宋简体" w:cs="方正仿宋简体"/>
          <w:b w:val="0"/>
          <w:bCs w:val="0"/>
          <w:color w:val="auto"/>
          <w:sz w:val="30"/>
          <w:szCs w:val="30"/>
        </w:rPr>
        <w:t>（五）报价人所供产品引起的知识产权方面的纠纷，由报价人承担一切后果，采购人不承担任何责任。</w:t>
      </w:r>
    </w:p>
    <w:p w14:paraId="0B0E551E">
      <w:pPr>
        <w:pStyle w:val="6"/>
        <w:spacing w:after="0" w:line="600" w:lineRule="exact"/>
        <w:ind w:firstLine="640" w:firstLineChars="200"/>
        <w:rPr>
          <w:rFonts w:ascii="方正仿宋简体" w:hAnsi="方正仿宋简体" w:eastAsia="方正仿宋简体" w:cs="方正仿宋简体"/>
          <w:b w:val="0"/>
          <w:bCs w:val="0"/>
          <w:color w:val="auto"/>
          <w:sz w:val="30"/>
          <w:szCs w:val="30"/>
        </w:rPr>
      </w:pPr>
      <w:r>
        <w:rPr>
          <w:rFonts w:hint="eastAsia" w:ascii="方正楷体_GBK" w:hAnsi="方正楷体_GBK" w:eastAsia="方正楷体_GBK" w:cs="方正楷体_GBK"/>
          <w:b w:val="0"/>
          <w:bCs w:val="0"/>
          <w:color w:val="auto"/>
          <w:sz w:val="32"/>
          <w:szCs w:val="32"/>
        </w:rPr>
        <w:t>（</w:t>
      </w:r>
      <w:r>
        <w:rPr>
          <w:rFonts w:hint="eastAsia" w:ascii="方正楷体_GBK" w:hAnsi="方正楷体_GBK" w:eastAsia="方正楷体_GBK" w:cs="方正楷体_GBK"/>
          <w:b w:val="0"/>
          <w:bCs w:val="0"/>
          <w:color w:val="auto"/>
          <w:sz w:val="32"/>
          <w:szCs w:val="32"/>
          <w:lang w:val="en-US" w:eastAsia="zh-CN"/>
        </w:rPr>
        <w:t>六</w:t>
      </w:r>
      <w:r>
        <w:rPr>
          <w:rFonts w:hint="eastAsia" w:ascii="方正楷体_GBK" w:hAnsi="方正楷体_GBK" w:eastAsia="方正楷体_GBK" w:cs="方正楷体_GBK"/>
          <w:b w:val="0"/>
          <w:bCs w:val="0"/>
          <w:color w:val="auto"/>
          <w:sz w:val="32"/>
          <w:szCs w:val="32"/>
        </w:rPr>
        <w:t>）</w:t>
      </w:r>
      <w:r>
        <w:rPr>
          <w:rFonts w:hint="eastAsia" w:ascii="方正仿宋简体" w:hAnsi="方正仿宋简体" w:eastAsia="方正仿宋简体" w:cs="方正仿宋简体"/>
          <w:b w:val="0"/>
          <w:bCs w:val="0"/>
          <w:color w:val="auto"/>
          <w:sz w:val="30"/>
          <w:szCs w:val="30"/>
          <w:lang w:val="en-US" w:eastAsia="zh-CN"/>
        </w:rPr>
        <w:t>报价人</w:t>
      </w:r>
      <w:r>
        <w:rPr>
          <w:rFonts w:hint="eastAsia" w:ascii="方正仿宋简体" w:hAnsi="方正仿宋简体" w:eastAsia="方正仿宋简体" w:cs="方正仿宋简体"/>
          <w:b w:val="0"/>
          <w:bCs w:val="0"/>
          <w:color w:val="auto"/>
          <w:sz w:val="30"/>
          <w:szCs w:val="30"/>
        </w:rPr>
        <w:t>认真核算</w:t>
      </w:r>
      <w:r>
        <w:rPr>
          <w:rFonts w:hint="eastAsia" w:ascii="方正仿宋简体" w:hAnsi="方正仿宋简体" w:eastAsia="方正仿宋简体" w:cs="方正仿宋简体"/>
          <w:b w:val="0"/>
          <w:bCs w:val="0"/>
          <w:color w:val="auto"/>
          <w:sz w:val="30"/>
          <w:szCs w:val="30"/>
          <w:lang w:val="en-US" w:eastAsia="zh-CN"/>
        </w:rPr>
        <w:t>报价单中</w:t>
      </w:r>
      <w:r>
        <w:rPr>
          <w:rFonts w:hint="eastAsia" w:ascii="方正仿宋简体" w:hAnsi="方正仿宋简体" w:eastAsia="方正仿宋简体" w:cs="方正仿宋简体"/>
          <w:b w:val="0"/>
          <w:bCs w:val="0"/>
          <w:color w:val="auto"/>
          <w:sz w:val="30"/>
          <w:szCs w:val="30"/>
        </w:rPr>
        <w:t>货物的单价，发现报价明显低于市场公允价值，</w:t>
      </w:r>
      <w:r>
        <w:rPr>
          <w:rFonts w:hint="eastAsia" w:ascii="方正仿宋简体" w:hAnsi="方正仿宋简体" w:eastAsia="方正仿宋简体" w:cs="方正仿宋简体"/>
          <w:b w:val="0"/>
          <w:bCs w:val="0"/>
          <w:color w:val="auto"/>
          <w:sz w:val="30"/>
          <w:szCs w:val="30"/>
          <w:lang w:val="en-US" w:eastAsia="zh-CN"/>
        </w:rPr>
        <w:t>存在</w:t>
      </w:r>
      <w:r>
        <w:rPr>
          <w:rFonts w:hint="eastAsia" w:ascii="方正仿宋简体" w:hAnsi="方正仿宋简体" w:eastAsia="方正仿宋简体" w:cs="方正仿宋简体"/>
          <w:b w:val="0"/>
          <w:bCs w:val="0"/>
          <w:color w:val="auto"/>
          <w:sz w:val="30"/>
          <w:szCs w:val="30"/>
        </w:rPr>
        <w:t>恶性竞争的，</w:t>
      </w:r>
      <w:r>
        <w:rPr>
          <w:rFonts w:hint="eastAsia" w:ascii="方正仿宋简体" w:hAnsi="方正仿宋简体" w:eastAsia="方正仿宋简体" w:cs="方正仿宋简体"/>
          <w:b w:val="0"/>
          <w:bCs w:val="0"/>
          <w:color w:val="auto"/>
          <w:sz w:val="30"/>
          <w:szCs w:val="30"/>
          <w:lang w:val="en-US" w:eastAsia="zh-CN"/>
        </w:rPr>
        <w:t>采购人</w:t>
      </w:r>
      <w:r>
        <w:rPr>
          <w:rFonts w:hint="eastAsia" w:ascii="方正仿宋简体" w:hAnsi="方正仿宋简体" w:eastAsia="方正仿宋简体" w:cs="方正仿宋简体"/>
          <w:b w:val="0"/>
          <w:bCs w:val="0"/>
          <w:color w:val="auto"/>
          <w:sz w:val="30"/>
          <w:szCs w:val="30"/>
        </w:rPr>
        <w:t>有权根据单价选择采购；发现有串通等扰乱我方经营秩序的恶劣情况按</w:t>
      </w:r>
      <w:r>
        <w:rPr>
          <w:rFonts w:hint="eastAsia" w:ascii="方正仿宋简体" w:hAnsi="方正仿宋简体" w:eastAsia="方正仿宋简体" w:cs="方正仿宋简体"/>
          <w:b w:val="0"/>
          <w:bCs w:val="0"/>
          <w:color w:val="FF0000"/>
          <w:sz w:val="30"/>
          <w:szCs w:val="30"/>
          <w:lang w:val="en-US" w:eastAsia="zh-CN"/>
        </w:rPr>
        <w:t>无效报价</w:t>
      </w:r>
      <w:r>
        <w:rPr>
          <w:rFonts w:hint="eastAsia" w:ascii="方正仿宋简体" w:hAnsi="方正仿宋简体" w:eastAsia="方正仿宋简体" w:cs="方正仿宋简体"/>
          <w:b w:val="0"/>
          <w:bCs w:val="0"/>
          <w:color w:val="auto"/>
          <w:sz w:val="30"/>
          <w:szCs w:val="30"/>
        </w:rPr>
        <w:t>处理。</w:t>
      </w:r>
    </w:p>
    <w:p w14:paraId="6644628E">
      <w:pPr>
        <w:pStyle w:val="7"/>
        <w:spacing w:line="600" w:lineRule="exact"/>
        <w:rPr>
          <w:rFonts w:hint="eastAsia" w:ascii="方正仿宋简体" w:hAnsi="方正仿宋简体" w:eastAsia="方正仿宋简体" w:cs="方正仿宋简体"/>
          <w:b w:val="0"/>
          <w:bCs w:val="0"/>
          <w:color w:val="FF0000"/>
          <w:kern w:val="2"/>
          <w:sz w:val="30"/>
          <w:szCs w:val="30"/>
        </w:rPr>
      </w:pPr>
      <w:r>
        <w:rPr>
          <w:rFonts w:hint="eastAsia"/>
          <w:b w:val="0"/>
          <w:bCs w:val="0"/>
        </w:rPr>
        <w:t xml:space="preserve">       </w:t>
      </w:r>
      <w:r>
        <w:rPr>
          <w:rFonts w:hint="eastAsia" w:ascii="方正楷体_GBK" w:hAnsi="方正楷体_GBK" w:eastAsia="方正楷体_GBK" w:cs="方正楷体_GBK"/>
          <w:b w:val="0"/>
          <w:bCs w:val="0"/>
          <w:color w:val="auto"/>
          <w:sz w:val="32"/>
          <w:szCs w:val="32"/>
        </w:rPr>
        <w:t>（</w:t>
      </w:r>
      <w:r>
        <w:rPr>
          <w:rFonts w:hint="eastAsia" w:ascii="方正楷体_GBK" w:hAnsi="方正楷体_GBK" w:eastAsia="方正楷体_GBK" w:cs="方正楷体_GBK"/>
          <w:b w:val="0"/>
          <w:bCs w:val="0"/>
          <w:color w:val="auto"/>
          <w:sz w:val="32"/>
          <w:szCs w:val="32"/>
          <w:lang w:val="en-US" w:eastAsia="zh-CN"/>
        </w:rPr>
        <w:t>七</w:t>
      </w:r>
      <w:r>
        <w:rPr>
          <w:rFonts w:hint="eastAsia" w:ascii="方正楷体_GBK" w:hAnsi="方正楷体_GBK" w:eastAsia="方正楷体_GBK" w:cs="方正楷体_GBK"/>
          <w:b w:val="0"/>
          <w:bCs w:val="0"/>
          <w:color w:val="auto"/>
          <w:sz w:val="32"/>
          <w:szCs w:val="32"/>
        </w:rPr>
        <w:t>）</w:t>
      </w:r>
      <w:r>
        <w:rPr>
          <w:rFonts w:hint="eastAsia" w:ascii="方正仿宋简体" w:hAnsi="方正仿宋简体" w:eastAsia="方正仿宋简体" w:cs="方正仿宋简体"/>
          <w:b w:val="0"/>
          <w:bCs w:val="0"/>
          <w:color w:val="FF0000"/>
          <w:kern w:val="2"/>
          <w:sz w:val="30"/>
          <w:szCs w:val="30"/>
        </w:rPr>
        <w:t>报价函中数量均为年度预估量，最终以实际供货数量为结算的依据。</w:t>
      </w:r>
    </w:p>
    <w:p w14:paraId="1D94857A">
      <w:pPr>
        <w:spacing w:line="360" w:lineRule="auto"/>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八</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bCs/>
          <w:sz w:val="32"/>
          <w:szCs w:val="32"/>
        </w:rPr>
        <w:t>生产厂家（品牌）要求为：</w:t>
      </w:r>
      <w:r>
        <w:rPr>
          <w:rFonts w:hint="eastAsia" w:ascii="方正仿宋简体" w:hAnsi="方正仿宋简体" w:eastAsia="方正仿宋简体" w:cs="方正仿宋简体"/>
          <w:b/>
          <w:bCs w:val="0"/>
          <w:sz w:val="32"/>
          <w:szCs w:val="32"/>
          <w:highlight w:val="yellow"/>
        </w:rPr>
        <w:t>1.江苏五星波纹管有限公司2.江苏省普洛斯普机械有限公司3.江苏博格东进管道设备有限公司</w:t>
      </w:r>
      <w:r>
        <w:rPr>
          <w:rFonts w:hint="eastAsia" w:ascii="方正仿宋简体" w:hAnsi="方正仿宋简体" w:eastAsia="方正仿宋简体" w:cs="方正仿宋简体"/>
          <w:b/>
          <w:bCs w:val="0"/>
          <w:sz w:val="32"/>
          <w:szCs w:val="32"/>
          <w:highlight w:val="yellow"/>
          <w:lang w:val="en-US" w:eastAsia="zh-CN"/>
        </w:rPr>
        <w:t>4.</w:t>
      </w:r>
      <w:r>
        <w:rPr>
          <w:rFonts w:hint="eastAsia" w:ascii="方正仿宋简体" w:hAnsi="方正仿宋简体" w:eastAsia="方正仿宋简体" w:cs="方正仿宋简体"/>
          <w:b/>
          <w:bCs w:val="0"/>
          <w:color w:val="auto"/>
          <w:sz w:val="32"/>
          <w:szCs w:val="32"/>
          <w:highlight w:val="yellow"/>
          <w:lang w:val="en-US" w:eastAsia="zh-CN"/>
        </w:rPr>
        <w:t>江苏恒泰管道设备有限公司</w:t>
      </w:r>
      <w:r>
        <w:rPr>
          <w:rFonts w:hint="eastAsia" w:ascii="方正仿宋简体" w:hAnsi="方正仿宋简体" w:eastAsia="方正仿宋简体" w:cs="方正仿宋简体"/>
          <w:b/>
          <w:sz w:val="32"/>
          <w:szCs w:val="32"/>
          <w:highlight w:val="none"/>
          <w:lang w:val="en-US" w:eastAsia="zh-CN"/>
        </w:rPr>
        <w:t>，</w:t>
      </w:r>
      <w:r>
        <w:rPr>
          <w:rFonts w:hint="eastAsia" w:ascii="方正仿宋简体" w:hAnsi="方正仿宋简体" w:eastAsia="方正仿宋简体" w:cs="方正仿宋简体"/>
          <w:bCs/>
          <w:sz w:val="32"/>
          <w:szCs w:val="32"/>
        </w:rPr>
        <w:t>报价人必须注明所供产品的生产厂家（品牌），</w:t>
      </w:r>
      <w:r>
        <w:rPr>
          <w:rFonts w:hint="eastAsia" w:ascii="方正仿宋简体" w:hAnsi="方正仿宋简体" w:eastAsia="方正仿宋简体" w:cs="方正仿宋简体"/>
          <w:bCs/>
          <w:color w:val="FF0000"/>
          <w:sz w:val="32"/>
          <w:szCs w:val="32"/>
        </w:rPr>
        <w:t>未注明</w:t>
      </w:r>
      <w:r>
        <w:rPr>
          <w:rFonts w:hint="eastAsia" w:ascii="方正仿宋简体" w:hAnsi="方正仿宋简体" w:eastAsia="方正仿宋简体" w:cs="方正仿宋简体"/>
          <w:bCs/>
          <w:sz w:val="32"/>
          <w:szCs w:val="32"/>
        </w:rPr>
        <w:t>生</w:t>
      </w:r>
      <w:r>
        <w:rPr>
          <w:rFonts w:hint="eastAsia" w:ascii="方正仿宋简体" w:hAnsi="方正仿宋简体" w:eastAsia="方正仿宋简体" w:cs="方正仿宋简体"/>
          <w:sz w:val="32"/>
          <w:szCs w:val="32"/>
        </w:rPr>
        <w:t>产厂家（品牌）比选</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小组可以按</w:t>
      </w:r>
      <w:r>
        <w:rPr>
          <w:rFonts w:hint="eastAsia" w:ascii="方正仿宋简体" w:hAnsi="方正仿宋简体" w:eastAsia="方正仿宋简体" w:cs="方正仿宋简体"/>
          <w:b/>
          <w:bCs/>
          <w:color w:val="FF0000"/>
          <w:sz w:val="32"/>
          <w:szCs w:val="32"/>
        </w:rPr>
        <w:t>无效报价</w:t>
      </w:r>
      <w:r>
        <w:rPr>
          <w:rFonts w:hint="eastAsia" w:ascii="方正仿宋简体" w:hAnsi="方正仿宋简体" w:eastAsia="方正仿宋简体" w:cs="方正仿宋简体"/>
          <w:sz w:val="32"/>
          <w:szCs w:val="32"/>
        </w:rPr>
        <w:t>处理。</w:t>
      </w:r>
    </w:p>
    <w:p w14:paraId="21158642">
      <w:pPr>
        <w:spacing w:line="360" w:lineRule="auto"/>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九</w:t>
      </w: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highlight w:val="yellow"/>
        </w:rPr>
        <w:t>报价人为</w:t>
      </w:r>
      <w:r>
        <w:rPr>
          <w:rFonts w:hint="eastAsia" w:ascii="方正楷体_GBK" w:hAnsi="方正楷体_GBK" w:eastAsia="方正楷体_GBK" w:cs="方正楷体_GBK"/>
          <w:b/>
          <w:bCs/>
          <w:color w:val="FF0000"/>
          <w:sz w:val="32"/>
          <w:szCs w:val="32"/>
          <w:highlight w:val="yellow"/>
        </w:rPr>
        <w:t>非</w:t>
      </w:r>
      <w:r>
        <w:rPr>
          <w:rFonts w:hint="eastAsia" w:ascii="方正楷体_GBK" w:hAnsi="方正楷体_GBK" w:eastAsia="方正楷体_GBK" w:cs="方正楷体_GBK"/>
          <w:b/>
          <w:bCs/>
          <w:sz w:val="32"/>
          <w:szCs w:val="32"/>
          <w:highlight w:val="yellow"/>
        </w:rPr>
        <w:t>生产厂家</w:t>
      </w:r>
      <w:r>
        <w:rPr>
          <w:rFonts w:hint="eastAsia" w:ascii="方正楷体_GBK" w:hAnsi="方正楷体_GBK" w:eastAsia="方正楷体_GBK" w:cs="方正楷体_GBK"/>
          <w:sz w:val="32"/>
          <w:szCs w:val="32"/>
          <w:highlight w:val="yellow"/>
        </w:rPr>
        <w:t>，必须提供比选文书上要求的生产厂家（品牌）的</w:t>
      </w:r>
      <w:r>
        <w:rPr>
          <w:rFonts w:hint="eastAsia" w:ascii="方正楷体_GBK" w:hAnsi="方正楷体_GBK" w:eastAsia="方正楷体_GBK" w:cs="方正楷体_GBK"/>
          <w:b/>
          <w:bCs/>
          <w:sz w:val="32"/>
          <w:szCs w:val="32"/>
          <w:highlight w:val="yellow"/>
        </w:rPr>
        <w:t>授权委托书</w:t>
      </w:r>
      <w:r>
        <w:rPr>
          <w:rFonts w:hint="eastAsia" w:ascii="方正楷体_GBK" w:hAnsi="方正楷体_GBK" w:eastAsia="方正楷体_GBK" w:cs="方正楷体_GBK"/>
          <w:sz w:val="32"/>
          <w:szCs w:val="32"/>
          <w:highlight w:val="yellow"/>
        </w:rPr>
        <w:t>（需生产厂家法人签字并加盖公章），未提供比选采购小组可以</w:t>
      </w:r>
      <w:r>
        <w:rPr>
          <w:rFonts w:hint="eastAsia" w:ascii="方正楷体_GBK" w:hAnsi="方正楷体_GBK" w:eastAsia="方正楷体_GBK" w:cs="方正楷体_GBK"/>
          <w:color w:val="FF0000"/>
          <w:sz w:val="32"/>
          <w:szCs w:val="32"/>
          <w:highlight w:val="yellow"/>
        </w:rPr>
        <w:t>无效报价</w:t>
      </w:r>
      <w:r>
        <w:rPr>
          <w:rFonts w:hint="eastAsia" w:ascii="方正楷体_GBK" w:hAnsi="方正楷体_GBK" w:eastAsia="方正楷体_GBK" w:cs="方正楷体_GBK"/>
          <w:sz w:val="32"/>
          <w:szCs w:val="32"/>
          <w:highlight w:val="yellow"/>
        </w:rPr>
        <w:t>处理</w:t>
      </w:r>
      <w:r>
        <w:rPr>
          <w:rFonts w:hint="eastAsia" w:ascii="方正楷体_GBK" w:hAnsi="方正楷体_GBK" w:eastAsia="方正楷体_GBK" w:cs="方正楷体_GBK"/>
          <w:sz w:val="32"/>
          <w:szCs w:val="32"/>
        </w:rPr>
        <w:t>。</w:t>
      </w:r>
    </w:p>
    <w:p w14:paraId="1FCF8C57">
      <w:pPr>
        <w:pStyle w:val="7"/>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四、报价</w:t>
      </w:r>
    </w:p>
    <w:p w14:paraId="520DBB77">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73DDA880">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采购</w:t>
      </w:r>
      <w:r>
        <w:rPr>
          <w:rFonts w:hint="eastAsia" w:ascii="方正仿宋简体" w:hAnsi="方正仿宋简体" w:eastAsia="方正仿宋简体" w:cs="方正仿宋简体"/>
          <w:kern w:val="1"/>
          <w:sz w:val="32"/>
          <w:szCs w:val="32"/>
          <w:u w:val="single"/>
          <w:lang w:val="en-US" w:eastAsia="zh-CN"/>
        </w:rPr>
        <w:t>人</w:t>
      </w:r>
      <w:r>
        <w:rPr>
          <w:rFonts w:hint="eastAsia" w:ascii="方正仿宋简体" w:hAnsi="方正仿宋简体" w:eastAsia="方正仿宋简体" w:cs="方正仿宋简体"/>
          <w:kern w:val="1"/>
          <w:sz w:val="32"/>
          <w:szCs w:val="32"/>
          <w:u w:val="single"/>
        </w:rPr>
        <w:t>自收到标的物验收合格并且收到成交</w:t>
      </w:r>
      <w:r>
        <w:rPr>
          <w:rFonts w:hint="eastAsia" w:ascii="方正仿宋简体" w:hAnsi="方正仿宋简体" w:eastAsia="方正仿宋简体" w:cs="方正仿宋简体"/>
          <w:kern w:val="1"/>
          <w:sz w:val="32"/>
          <w:szCs w:val="32"/>
          <w:u w:val="single"/>
          <w:lang w:val="en-US" w:eastAsia="zh-CN"/>
        </w:rPr>
        <w:t>人</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60日内以银行承兑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4B2C33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本项目报价可通过线上和线下两种方式进行：</w:t>
      </w:r>
    </w:p>
    <w:p w14:paraId="22B6881A">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1.采用线上报价需严格按照大企汇线上格式要求填写报价。</w:t>
      </w:r>
      <w:r>
        <w:rPr>
          <w:rFonts w:hint="eastAsia" w:ascii="方正仿宋简体" w:hAnsi="方正仿宋简体" w:eastAsia="方正仿宋简体" w:cs="方正仿宋简体"/>
          <w:bCs/>
          <w:kern w:val="0"/>
          <w:sz w:val="32"/>
          <w:szCs w:val="32"/>
        </w:rPr>
        <w:t>如需上传报价单需加盖报价章，同时上传比选文书中所规定的资质材料。</w:t>
      </w:r>
    </w:p>
    <w:p w14:paraId="02FC3271">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1ADFBD9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采用线下报价的，报价文件请密封邮寄：</w:t>
      </w:r>
    </w:p>
    <w:p w14:paraId="79BCAFED">
      <w:pPr>
        <w:pStyle w:val="20"/>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AD4B80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    收件人：杨雨琦</w:t>
      </w:r>
    </w:p>
    <w:p w14:paraId="5AB1498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4D7575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凡对比选文书条款有疑义的，请在评审前按以下方式联系：</w:t>
      </w:r>
    </w:p>
    <w:p w14:paraId="2766CF69">
      <w:pPr>
        <w:pStyle w:val="20"/>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8D10A5A">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w:t>
      </w:r>
    </w:p>
    <w:p w14:paraId="6DAB5B1F">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4628F48">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6236B78F">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评审</w:t>
      </w:r>
    </w:p>
    <w:p w14:paraId="209B7D0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本项目由采购人组织评审小组负责评审工作，对各报价人报价进行评审，确定最终成交人。</w:t>
      </w:r>
    </w:p>
    <w:p w14:paraId="2B6C826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1F8C658F">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2102143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684880E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285329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604E43A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本次采用该种评审方式</w:t>
      </w:r>
      <w:r>
        <w:rPr>
          <w:rFonts w:hint="eastAsia" w:ascii="方正仿宋简体" w:hAnsi="方正仿宋简体" w:eastAsia="方正仿宋简体" w:cs="方正仿宋简体"/>
          <w:sz w:val="32"/>
          <w:szCs w:val="32"/>
        </w:rPr>
        <w:t>）</w:t>
      </w:r>
    </w:p>
    <w:p w14:paraId="30CB75F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3260EF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778F7B1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130FB15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 w:val="0"/>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099AE2C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w:t>
      </w:r>
      <w:r>
        <w:rPr>
          <w:rFonts w:hint="eastAsia" w:ascii="方正仿宋简体" w:hAnsi="方正仿宋简体" w:eastAsia="方正仿宋简体" w:cs="方正仿宋简体"/>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5CE96419">
      <w:pPr>
        <w:pStyle w:val="7"/>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74ED40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（一）成交人应严格按照比选文书约定与采购方签定供需合同，并按合同约定做好物资供应和服务工作。对成交人所有违背比选文书及合同约定的行为，采购人均可持续保留与成交方中止合作的一切权利。　</w:t>
      </w:r>
    </w:p>
    <w:p w14:paraId="466CEDF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对需检验的品种，经采购人检验部门检验合格后方能收货，否则做退、换货处理；长期合约的成交人如出现三次产品质量不合格的情况，视为成交人无能力保障产品质量，采购人有权终止此次采购合同的执行。</w:t>
      </w:r>
    </w:p>
    <w:p w14:paraId="74A6A1C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（三）对不合格货品采购人应及时通知成交人，如有异议双方可协商解决。</w:t>
      </w:r>
    </w:p>
    <w:p w14:paraId="5F06EEE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四）报价人在中选后无正当理由不与采购人签订合同的，将承担违约责任，列入采购人供应商负面清单；若承担违约责任不足以弥补采购人损失的，由报价人另行补足；若为大企汇平台报价，同时采购人将向大企汇进行投诉。</w:t>
      </w:r>
    </w:p>
    <w:p w14:paraId="70D9C57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（五）报价人应详细阅读本比选文书，参与报价即视为对本比选文书所列之条款均表示接受。</w:t>
      </w:r>
    </w:p>
    <w:p w14:paraId="0F85DBD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（六）采购人对违反约定的报价人或成交人将按《镇江海纳川采购管理规定》中供应商管理对报价人进行管理考核（详见附件</w:t>
      </w: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w:t>
      </w:r>
    </w:p>
    <w:p w14:paraId="062ED990">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（七）外协作业人员需先进行安全教育培训并经考核合格，否则不得进入本公司工作场所。</w:t>
      </w:r>
    </w:p>
    <w:p w14:paraId="48AA717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（八）本次采购为企业自主公开采购，属生产经营性商务行为，解释权归镇江海纳川物流产业发展有限责任公司所有。</w:t>
      </w:r>
    </w:p>
    <w:p w14:paraId="4733224A">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p>
    <w:p w14:paraId="11850A19">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p>
    <w:p w14:paraId="1A50D65A">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575DA51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镇江海纳川物流产业发展有限责任公司及子公司（江苏兴普物贸有限公司、镇江海纳川公铁运输有限公司</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kern w:val="2"/>
          <w:sz w:val="32"/>
          <w:szCs w:val="32"/>
          <w:lang w:val="en-US" w:eastAsia="zh-CN"/>
        </w:rPr>
        <w:t>江苏省物资集团镇江储运开发有限公司</w:t>
      </w:r>
      <w:r>
        <w:rPr>
          <w:rFonts w:hint="eastAsia" w:ascii="方正仿宋简体" w:hAnsi="方正仿宋简体" w:eastAsia="方正仿宋简体" w:cs="方正仿宋简体"/>
          <w:sz w:val="32"/>
          <w:szCs w:val="32"/>
        </w:rPr>
        <w:t>）：</w:t>
      </w:r>
    </w:p>
    <w:p w14:paraId="108655F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365A0F3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1D1E3CE4">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3"/>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3"/>
        <w:gridCol w:w="4656"/>
      </w:tblGrid>
      <w:tr w14:paraId="5B43D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exact"/>
          <w:jc w:val="center"/>
        </w:trPr>
        <w:tc>
          <w:tcPr>
            <w:tcW w:w="5003" w:type="dxa"/>
            <w:vAlign w:val="center"/>
          </w:tcPr>
          <w:p w14:paraId="74E6A075">
            <w:pPr>
              <w:spacing w:line="360" w:lineRule="auto"/>
              <w:jc w:val="center"/>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rPr>
              <w:t>项目名称</w:t>
            </w:r>
          </w:p>
        </w:tc>
        <w:tc>
          <w:tcPr>
            <w:tcW w:w="4656" w:type="dxa"/>
            <w:vAlign w:val="center"/>
          </w:tcPr>
          <w:p w14:paraId="04B449B1">
            <w:pPr>
              <w:spacing w:line="360" w:lineRule="auto"/>
              <w:jc w:val="center"/>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lang w:val="en-US" w:eastAsia="zh-CN"/>
              </w:rPr>
              <w:t>总</w:t>
            </w:r>
            <w:r>
              <w:rPr>
                <w:rFonts w:hint="eastAsia" w:ascii="方正仿宋简体" w:hAnsi="方正仿宋简体" w:eastAsia="方正仿宋简体" w:cs="方正仿宋简体"/>
                <w:sz w:val="28"/>
                <w:szCs w:val="28"/>
                <w:u w:val="none"/>
              </w:rPr>
              <w:t>报价（含税）</w:t>
            </w:r>
          </w:p>
        </w:tc>
      </w:tr>
      <w:tr w14:paraId="640E5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5003" w:type="dxa"/>
            <w:vAlign w:val="center"/>
          </w:tcPr>
          <w:p w14:paraId="3B0D28DF">
            <w:pPr>
              <w:spacing w:line="360" w:lineRule="auto"/>
              <w:jc w:val="left"/>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lang w:val="en-US" w:eastAsia="zh-CN"/>
              </w:rPr>
              <w:t>2</w:t>
            </w:r>
            <w:r>
              <w:rPr>
                <w:rFonts w:hint="eastAsia" w:ascii="方正仿宋简体" w:hAnsi="方正仿宋简体" w:eastAsia="方正仿宋简体" w:cs="方正仿宋简体"/>
                <w:sz w:val="28"/>
                <w:szCs w:val="28"/>
                <w:u w:val="none"/>
              </w:rPr>
              <w:t>02</w:t>
            </w:r>
            <w:r>
              <w:rPr>
                <w:rFonts w:hint="eastAsia" w:ascii="方正仿宋简体" w:hAnsi="方正仿宋简体" w:eastAsia="方正仿宋简体" w:cs="方正仿宋简体"/>
                <w:sz w:val="28"/>
                <w:szCs w:val="28"/>
                <w:u w:val="none"/>
                <w:lang w:val="en-US" w:eastAsia="zh-CN"/>
              </w:rPr>
              <w:t>6</w:t>
            </w:r>
            <w:r>
              <w:rPr>
                <w:rFonts w:hint="eastAsia" w:ascii="方正仿宋简体" w:hAnsi="方正仿宋简体" w:eastAsia="方正仿宋简体" w:cs="方正仿宋简体"/>
                <w:sz w:val="28"/>
                <w:szCs w:val="28"/>
                <w:u w:val="none"/>
              </w:rPr>
              <w:t>年度不锈钢金属软管框架协议</w:t>
            </w:r>
            <w:r>
              <w:rPr>
                <w:rFonts w:hint="eastAsia" w:ascii="方正仿宋简体" w:hAnsi="方正仿宋简体" w:eastAsia="方正仿宋简体" w:cs="方正仿宋简体"/>
                <w:sz w:val="28"/>
                <w:szCs w:val="28"/>
                <w:u w:val="none"/>
                <w:lang w:val="en-US" w:eastAsia="zh-CN"/>
              </w:rPr>
              <w:t>采购</w:t>
            </w:r>
          </w:p>
        </w:tc>
        <w:tc>
          <w:tcPr>
            <w:tcW w:w="4656" w:type="dxa"/>
            <w:vAlign w:val="center"/>
          </w:tcPr>
          <w:p w14:paraId="08D06884">
            <w:pPr>
              <w:spacing w:line="360" w:lineRule="auto"/>
              <w:jc w:val="left"/>
              <w:rPr>
                <w:rFonts w:hint="eastAsia" w:ascii="方正仿宋简体" w:hAnsi="方正仿宋简体" w:eastAsia="方正仿宋简体" w:cs="方正仿宋简体"/>
                <w:sz w:val="28"/>
                <w:szCs w:val="28"/>
                <w:u w:val="none"/>
              </w:rPr>
            </w:pPr>
          </w:p>
        </w:tc>
      </w:tr>
      <w:tr w14:paraId="3595C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jc w:val="center"/>
        </w:trPr>
        <w:tc>
          <w:tcPr>
            <w:tcW w:w="5003" w:type="dxa"/>
            <w:vAlign w:val="center"/>
          </w:tcPr>
          <w:p w14:paraId="7D900C77">
            <w:pPr>
              <w:spacing w:line="360" w:lineRule="auto"/>
              <w:jc w:val="left"/>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rPr>
              <w:t>服务期限：202</w:t>
            </w:r>
            <w:r>
              <w:rPr>
                <w:rFonts w:hint="eastAsia" w:ascii="方正仿宋简体" w:hAnsi="方正仿宋简体" w:eastAsia="方正仿宋简体" w:cs="方正仿宋简体"/>
                <w:sz w:val="28"/>
                <w:szCs w:val="28"/>
                <w:u w:val="none"/>
                <w:lang w:val="en-US" w:eastAsia="zh-CN"/>
              </w:rPr>
              <w:t>6</w:t>
            </w:r>
            <w:r>
              <w:rPr>
                <w:rFonts w:hint="eastAsia" w:ascii="方正仿宋简体" w:hAnsi="方正仿宋简体" w:eastAsia="方正仿宋简体" w:cs="方正仿宋简体"/>
                <w:sz w:val="28"/>
                <w:szCs w:val="28"/>
                <w:u w:val="none"/>
              </w:rPr>
              <w:t>.</w:t>
            </w:r>
            <w:r>
              <w:rPr>
                <w:rFonts w:hint="eastAsia" w:ascii="方正仿宋简体" w:hAnsi="方正仿宋简体" w:eastAsia="方正仿宋简体" w:cs="方正仿宋简体"/>
                <w:sz w:val="28"/>
                <w:szCs w:val="28"/>
                <w:u w:val="none"/>
                <w:lang w:val="en-US" w:eastAsia="zh-CN"/>
              </w:rPr>
              <w:t>1</w:t>
            </w:r>
            <w:r>
              <w:rPr>
                <w:rFonts w:hint="eastAsia" w:ascii="方正仿宋简体" w:hAnsi="方正仿宋简体" w:eastAsia="方正仿宋简体" w:cs="方正仿宋简体"/>
                <w:sz w:val="28"/>
                <w:szCs w:val="28"/>
                <w:u w:val="none"/>
              </w:rPr>
              <w:t>.1</w:t>
            </w:r>
            <w:r>
              <w:rPr>
                <w:rFonts w:hint="eastAsia" w:ascii="方正仿宋简体" w:hAnsi="方正仿宋简体" w:eastAsia="方正仿宋简体" w:cs="方正仿宋简体"/>
                <w:sz w:val="28"/>
                <w:szCs w:val="28"/>
                <w:u w:val="none"/>
                <w:lang w:val="en-US" w:eastAsia="zh-CN"/>
              </w:rPr>
              <w:t xml:space="preserve"> </w:t>
            </w:r>
            <w:r>
              <w:rPr>
                <w:rFonts w:hint="eastAsia" w:ascii="方正仿宋简体" w:hAnsi="方正仿宋简体" w:eastAsia="方正仿宋简体" w:cs="方正仿宋简体"/>
                <w:sz w:val="28"/>
                <w:szCs w:val="28"/>
                <w:u w:val="none"/>
              </w:rPr>
              <w:t>-</w:t>
            </w:r>
            <w:r>
              <w:rPr>
                <w:rFonts w:hint="eastAsia" w:ascii="方正仿宋简体" w:hAnsi="方正仿宋简体" w:eastAsia="方正仿宋简体" w:cs="方正仿宋简体"/>
                <w:sz w:val="28"/>
                <w:szCs w:val="28"/>
                <w:u w:val="none"/>
                <w:lang w:val="en-US" w:eastAsia="zh-CN"/>
              </w:rPr>
              <w:t xml:space="preserve"> </w:t>
            </w:r>
            <w:r>
              <w:rPr>
                <w:rFonts w:hint="eastAsia" w:ascii="方正仿宋简体" w:hAnsi="方正仿宋简体" w:eastAsia="方正仿宋简体" w:cs="方正仿宋简体"/>
                <w:sz w:val="28"/>
                <w:szCs w:val="28"/>
                <w:u w:val="none"/>
              </w:rPr>
              <w:t>202</w:t>
            </w:r>
            <w:r>
              <w:rPr>
                <w:rFonts w:hint="eastAsia" w:ascii="方正仿宋简体" w:hAnsi="方正仿宋简体" w:eastAsia="方正仿宋简体" w:cs="方正仿宋简体"/>
                <w:sz w:val="28"/>
                <w:szCs w:val="28"/>
                <w:u w:val="none"/>
                <w:lang w:val="en-US" w:eastAsia="zh-CN"/>
              </w:rPr>
              <w:t>6</w:t>
            </w:r>
            <w:r>
              <w:rPr>
                <w:rFonts w:hint="eastAsia" w:ascii="方正仿宋简体" w:hAnsi="方正仿宋简体" w:eastAsia="方正仿宋简体" w:cs="方正仿宋简体"/>
                <w:sz w:val="28"/>
                <w:szCs w:val="28"/>
                <w:u w:val="none"/>
              </w:rPr>
              <w:t>.12.31</w:t>
            </w:r>
          </w:p>
        </w:tc>
        <w:tc>
          <w:tcPr>
            <w:tcW w:w="4656" w:type="dxa"/>
            <w:vAlign w:val="center"/>
          </w:tcPr>
          <w:p w14:paraId="454B870E">
            <w:pPr>
              <w:spacing w:line="360" w:lineRule="auto"/>
              <w:jc w:val="left"/>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rPr>
              <w:t>报价有效期：202</w:t>
            </w:r>
            <w:r>
              <w:rPr>
                <w:rFonts w:hint="eastAsia" w:ascii="方正仿宋简体" w:hAnsi="方正仿宋简体" w:eastAsia="方正仿宋简体" w:cs="方正仿宋简体"/>
                <w:sz w:val="28"/>
                <w:szCs w:val="28"/>
                <w:u w:val="none"/>
                <w:lang w:val="en-US" w:eastAsia="zh-CN"/>
              </w:rPr>
              <w:t>6</w:t>
            </w:r>
            <w:r>
              <w:rPr>
                <w:rFonts w:hint="eastAsia" w:ascii="方正仿宋简体" w:hAnsi="方正仿宋简体" w:eastAsia="方正仿宋简体" w:cs="方正仿宋简体"/>
                <w:sz w:val="28"/>
                <w:szCs w:val="28"/>
                <w:u w:val="none"/>
              </w:rPr>
              <w:t>.</w:t>
            </w:r>
            <w:r>
              <w:rPr>
                <w:rFonts w:hint="eastAsia" w:ascii="方正仿宋简体" w:hAnsi="方正仿宋简体" w:eastAsia="方正仿宋简体" w:cs="方正仿宋简体"/>
                <w:sz w:val="28"/>
                <w:szCs w:val="28"/>
                <w:u w:val="none"/>
                <w:lang w:val="en-US" w:eastAsia="zh-CN"/>
              </w:rPr>
              <w:t>1</w:t>
            </w:r>
            <w:r>
              <w:rPr>
                <w:rFonts w:hint="eastAsia" w:ascii="方正仿宋简体" w:hAnsi="方正仿宋简体" w:eastAsia="方正仿宋简体" w:cs="方正仿宋简体"/>
                <w:sz w:val="28"/>
                <w:szCs w:val="28"/>
                <w:u w:val="none"/>
              </w:rPr>
              <w:t>.1</w:t>
            </w:r>
            <w:r>
              <w:rPr>
                <w:rFonts w:hint="eastAsia" w:ascii="方正仿宋简体" w:hAnsi="方正仿宋简体" w:eastAsia="方正仿宋简体" w:cs="方正仿宋简体"/>
                <w:sz w:val="28"/>
                <w:szCs w:val="28"/>
                <w:u w:val="none"/>
                <w:lang w:val="en-US" w:eastAsia="zh-CN"/>
              </w:rPr>
              <w:t xml:space="preserve"> </w:t>
            </w:r>
            <w:r>
              <w:rPr>
                <w:rFonts w:hint="eastAsia" w:ascii="方正仿宋简体" w:hAnsi="方正仿宋简体" w:eastAsia="方正仿宋简体" w:cs="方正仿宋简体"/>
                <w:sz w:val="28"/>
                <w:szCs w:val="28"/>
                <w:u w:val="none"/>
              </w:rPr>
              <w:t>-</w:t>
            </w:r>
            <w:r>
              <w:rPr>
                <w:rFonts w:hint="eastAsia" w:ascii="方正仿宋简体" w:hAnsi="方正仿宋简体" w:eastAsia="方正仿宋简体" w:cs="方正仿宋简体"/>
                <w:sz w:val="28"/>
                <w:szCs w:val="28"/>
                <w:u w:val="none"/>
                <w:lang w:val="en-US" w:eastAsia="zh-CN"/>
              </w:rPr>
              <w:t xml:space="preserve"> </w:t>
            </w:r>
            <w:r>
              <w:rPr>
                <w:rFonts w:hint="eastAsia" w:ascii="方正仿宋简体" w:hAnsi="方正仿宋简体" w:eastAsia="方正仿宋简体" w:cs="方正仿宋简体"/>
                <w:sz w:val="28"/>
                <w:szCs w:val="28"/>
                <w:u w:val="none"/>
              </w:rPr>
              <w:t>202</w:t>
            </w:r>
            <w:r>
              <w:rPr>
                <w:rFonts w:hint="eastAsia" w:ascii="方正仿宋简体" w:hAnsi="方正仿宋简体" w:eastAsia="方正仿宋简体" w:cs="方正仿宋简体"/>
                <w:sz w:val="28"/>
                <w:szCs w:val="28"/>
                <w:u w:val="none"/>
                <w:lang w:val="en-US" w:eastAsia="zh-CN"/>
              </w:rPr>
              <w:t>6</w:t>
            </w:r>
            <w:r>
              <w:rPr>
                <w:rFonts w:hint="eastAsia" w:ascii="方正仿宋简体" w:hAnsi="方正仿宋简体" w:eastAsia="方正仿宋简体" w:cs="方正仿宋简体"/>
                <w:sz w:val="28"/>
                <w:szCs w:val="28"/>
                <w:u w:val="none"/>
              </w:rPr>
              <w:t>.12.31</w:t>
            </w:r>
          </w:p>
        </w:tc>
      </w:tr>
    </w:tbl>
    <w:p w14:paraId="06A9B22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74B676A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三、我方承诺遵守比选文书中的全部规定。</w:t>
      </w:r>
    </w:p>
    <w:p w14:paraId="026E9B5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、我方承诺中选后双方签订合同,并承担合同规定的责任义务。</w:t>
      </w:r>
    </w:p>
    <w:p w14:paraId="2462109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5F035D3A">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028F937">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777494E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A48367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7FE2C7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369E15F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643C5DDE">
      <w:pPr>
        <w:pStyle w:val="6"/>
        <w:rPr>
          <w:rFonts w:ascii="方正仿宋简体" w:hAnsi="方正仿宋简体" w:eastAsia="方正仿宋简体" w:cs="方正仿宋简体"/>
          <w:sz w:val="32"/>
          <w:szCs w:val="32"/>
        </w:rPr>
      </w:pPr>
    </w:p>
    <w:p w14:paraId="608B620C">
      <w:pPr>
        <w:pStyle w:val="7"/>
        <w:rPr>
          <w:rFonts w:ascii="方正仿宋简体" w:hAnsi="方正仿宋简体" w:eastAsia="方正仿宋简体" w:cs="方正仿宋简体"/>
          <w:sz w:val="32"/>
          <w:szCs w:val="32"/>
        </w:rPr>
      </w:pPr>
    </w:p>
    <w:p w14:paraId="21B6059A">
      <w:pPr>
        <w:pStyle w:val="7"/>
        <w:rPr>
          <w:rFonts w:ascii="方正仿宋简体" w:hAnsi="方正仿宋简体" w:eastAsia="方正仿宋简体" w:cs="方正仿宋简体"/>
          <w:sz w:val="32"/>
          <w:szCs w:val="32"/>
        </w:rPr>
      </w:pPr>
    </w:p>
    <w:p w14:paraId="40D4C4AA">
      <w:pPr>
        <w:pStyle w:val="7"/>
        <w:rPr>
          <w:rFonts w:ascii="方正仿宋简体" w:hAnsi="方正仿宋简体" w:eastAsia="方正仿宋简体" w:cs="方正仿宋简体"/>
          <w:sz w:val="32"/>
          <w:szCs w:val="32"/>
        </w:rPr>
      </w:pPr>
    </w:p>
    <w:p w14:paraId="061C9584">
      <w:pPr>
        <w:pStyle w:val="7"/>
        <w:rPr>
          <w:rFonts w:ascii="方正仿宋简体" w:hAnsi="方正仿宋简体" w:eastAsia="方正仿宋简体" w:cs="方正仿宋简体"/>
          <w:sz w:val="32"/>
          <w:szCs w:val="32"/>
        </w:rPr>
      </w:pPr>
    </w:p>
    <w:p w14:paraId="4878DA48">
      <w:pPr>
        <w:pStyle w:val="7"/>
        <w:rPr>
          <w:rFonts w:ascii="方正仿宋简体" w:hAnsi="方正仿宋简体" w:eastAsia="方正仿宋简体" w:cs="方正仿宋简体"/>
          <w:sz w:val="32"/>
          <w:szCs w:val="32"/>
        </w:rPr>
      </w:pPr>
    </w:p>
    <w:p w14:paraId="31460F6D">
      <w:pPr>
        <w:pStyle w:val="7"/>
        <w:rPr>
          <w:rFonts w:ascii="方正仿宋简体" w:hAnsi="方正仿宋简体" w:eastAsia="方正仿宋简体" w:cs="方正仿宋简体"/>
          <w:sz w:val="32"/>
          <w:szCs w:val="32"/>
        </w:rPr>
      </w:pPr>
    </w:p>
    <w:p w14:paraId="62B3CB05">
      <w:pPr>
        <w:pStyle w:val="7"/>
        <w:rPr>
          <w:rFonts w:ascii="方正仿宋简体" w:hAnsi="方正仿宋简体" w:eastAsia="方正仿宋简体" w:cs="方正仿宋简体"/>
          <w:sz w:val="32"/>
          <w:szCs w:val="32"/>
        </w:rPr>
      </w:pPr>
    </w:p>
    <w:p w14:paraId="5C7748CE">
      <w:pPr>
        <w:pStyle w:val="7"/>
        <w:rPr>
          <w:rFonts w:ascii="方正仿宋简体" w:hAnsi="方正仿宋简体" w:eastAsia="方正仿宋简体" w:cs="方正仿宋简体"/>
          <w:sz w:val="32"/>
          <w:szCs w:val="32"/>
        </w:rPr>
      </w:pPr>
    </w:p>
    <w:p w14:paraId="1369275F">
      <w:pPr>
        <w:pStyle w:val="7"/>
        <w:rPr>
          <w:rFonts w:ascii="方正仿宋简体" w:hAnsi="方正仿宋简体" w:eastAsia="方正仿宋简体" w:cs="方正仿宋简体"/>
          <w:sz w:val="32"/>
          <w:szCs w:val="32"/>
        </w:rPr>
      </w:pPr>
    </w:p>
    <w:p w14:paraId="15987BA7">
      <w:pPr>
        <w:pStyle w:val="7"/>
        <w:rPr>
          <w:rFonts w:ascii="方正仿宋简体" w:hAnsi="方正仿宋简体" w:eastAsia="方正仿宋简体" w:cs="方正仿宋简体"/>
          <w:sz w:val="32"/>
          <w:szCs w:val="32"/>
        </w:rPr>
      </w:pPr>
    </w:p>
    <w:p w14:paraId="13E70425">
      <w:pPr>
        <w:pStyle w:val="7"/>
        <w:rPr>
          <w:rFonts w:ascii="方正仿宋简体" w:hAnsi="方正仿宋简体" w:eastAsia="方正仿宋简体" w:cs="方正仿宋简体"/>
          <w:sz w:val="32"/>
          <w:szCs w:val="32"/>
        </w:rPr>
      </w:pPr>
    </w:p>
    <w:p w14:paraId="57DB7ED3">
      <w:pPr>
        <w:pStyle w:val="7"/>
        <w:rPr>
          <w:rFonts w:ascii="方正仿宋简体" w:hAnsi="方正仿宋简体" w:eastAsia="方正仿宋简体" w:cs="方正仿宋简体"/>
          <w:sz w:val="32"/>
          <w:szCs w:val="32"/>
        </w:rPr>
      </w:pPr>
    </w:p>
    <w:p w14:paraId="6D22D07E">
      <w:pPr>
        <w:pStyle w:val="7"/>
        <w:rPr>
          <w:rFonts w:ascii="方正仿宋简体" w:hAnsi="方正仿宋简体" w:eastAsia="方正仿宋简体" w:cs="方正仿宋简体"/>
          <w:sz w:val="32"/>
          <w:szCs w:val="32"/>
        </w:rPr>
      </w:pPr>
    </w:p>
    <w:p w14:paraId="52CFD6C2">
      <w:pPr>
        <w:rPr>
          <w:rFonts w:hint="eastAsia" w:ascii="方正小标宋简体" w:hAnsi="宋体" w:eastAsia="方正小标宋简体" w:cs="宋体"/>
          <w:sz w:val="32"/>
          <w:szCs w:val="32"/>
        </w:rPr>
      </w:pPr>
      <w:r>
        <w:rPr>
          <w:rFonts w:hint="eastAsia" w:ascii="方正小标宋简体" w:hAnsi="宋体" w:eastAsia="方正小标宋简体" w:cs="宋体"/>
          <w:sz w:val="32"/>
          <w:szCs w:val="32"/>
        </w:rPr>
        <w:t>附件1</w:t>
      </w:r>
    </w:p>
    <w:tbl>
      <w:tblPr>
        <w:tblStyle w:val="13"/>
        <w:tblW w:w="5890" w:type="pct"/>
        <w:tblInd w:w="-36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0"/>
        <w:gridCol w:w="1054"/>
        <w:gridCol w:w="1337"/>
        <w:gridCol w:w="4062"/>
        <w:gridCol w:w="432"/>
        <w:gridCol w:w="432"/>
        <w:gridCol w:w="626"/>
        <w:gridCol w:w="626"/>
        <w:gridCol w:w="1000"/>
      </w:tblGrid>
      <w:tr w14:paraId="189B5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2"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bottom"/>
          </w:tcPr>
          <w:p w14:paraId="7F5CE98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eastAsia" w:ascii="宋体" w:hAnsi="宋体" w:eastAsia="宋体" w:cs="宋体"/>
                <w:b/>
                <w:bCs/>
                <w:i w:val="0"/>
                <w:iCs w:val="0"/>
                <w:color w:val="000000" w:themeColor="text1"/>
                <w:sz w:val="36"/>
                <w:szCs w:val="36"/>
                <w:u w:val="none"/>
              </w:rPr>
            </w:pPr>
            <w:r>
              <w:rPr>
                <w:rFonts w:hint="eastAsia" w:ascii="黑体" w:hAnsi="黑体" w:eastAsia="黑体" w:cs="黑体"/>
                <w:sz w:val="32"/>
                <w:szCs w:val="32"/>
              </w:rPr>
              <w:t>2026年度</w:t>
            </w:r>
            <w:r>
              <w:rPr>
                <w:rFonts w:hint="eastAsia" w:ascii="黑体" w:hAnsi="黑体" w:eastAsia="黑体" w:cs="黑体"/>
                <w:sz w:val="32"/>
                <w:szCs w:val="32"/>
                <w:lang w:val="en-US" w:eastAsia="zh-CN"/>
              </w:rPr>
              <w:t>不锈钢金属软管</w:t>
            </w:r>
            <w:r>
              <w:rPr>
                <w:rFonts w:hint="eastAsia" w:ascii="黑体" w:hAnsi="黑体" w:eastAsia="黑体" w:cs="黑体"/>
                <w:sz w:val="32"/>
                <w:szCs w:val="32"/>
              </w:rPr>
              <w:t>框架协议采购报价</w:t>
            </w:r>
            <w:r>
              <w:rPr>
                <w:rFonts w:hint="eastAsia" w:ascii="黑体" w:hAnsi="黑体" w:eastAsia="黑体" w:cs="黑体"/>
                <w:sz w:val="32"/>
                <w:szCs w:val="32"/>
                <w:lang w:val="en-US" w:eastAsia="zh-CN"/>
              </w:rPr>
              <w:t>清</w:t>
            </w:r>
            <w:r>
              <w:rPr>
                <w:rFonts w:hint="eastAsia" w:ascii="黑体" w:hAnsi="黑体" w:eastAsia="黑体" w:cs="黑体"/>
                <w:sz w:val="32"/>
                <w:szCs w:val="32"/>
              </w:rPr>
              <w:t>单</w:t>
            </w:r>
            <w:r>
              <w:rPr>
                <w:rFonts w:hint="eastAsia" w:ascii="黑体" w:hAnsi="黑体" w:eastAsia="黑体" w:cs="黑体"/>
                <w:i w:val="0"/>
                <w:iCs w:val="0"/>
                <w:color w:val="000000" w:themeColor="text1"/>
                <w:kern w:val="0"/>
                <w:sz w:val="32"/>
                <w:szCs w:val="32"/>
                <w:u w:val="none"/>
                <w:lang w:val="en-US" w:eastAsia="zh-CN" w:bidi="ar"/>
              </w:rPr>
              <w:t xml:space="preserve"> </w:t>
            </w:r>
            <w:r>
              <w:rPr>
                <w:rFonts w:hint="eastAsia" w:ascii="宋体" w:hAnsi="宋体" w:eastAsia="宋体" w:cs="宋体"/>
                <w:i w:val="0"/>
                <w:iCs w:val="0"/>
                <w:color w:val="000000" w:themeColor="text1"/>
                <w:kern w:val="0"/>
                <w:sz w:val="36"/>
                <w:szCs w:val="36"/>
                <w:u w:val="none"/>
                <w:lang w:val="en-US" w:eastAsia="zh-CN" w:bidi="ar"/>
              </w:rPr>
              <w:t xml:space="preserve">                                </w:t>
            </w:r>
            <w:r>
              <w:rPr>
                <w:rFonts w:hint="eastAsia" w:ascii="宋体" w:hAnsi="宋体" w:eastAsia="宋体" w:cs="宋体"/>
                <w:i w:val="0"/>
                <w:iCs w:val="0"/>
                <w:color w:val="000000" w:themeColor="text1"/>
                <w:kern w:val="0"/>
                <w:sz w:val="36"/>
                <w:szCs w:val="36"/>
                <w:u w:val="none"/>
                <w:lang w:val="en-US" w:eastAsia="zh-CN" w:bidi="ar"/>
              </w:rPr>
              <w:br w:type="textWrapping"/>
            </w:r>
            <w:r>
              <w:rPr>
                <w:rFonts w:hint="eastAsia" w:ascii="宋体" w:hAnsi="宋体" w:eastAsia="宋体" w:cs="宋体"/>
                <w:i w:val="0"/>
                <w:iCs w:val="0"/>
                <w:color w:val="000000" w:themeColor="text1"/>
                <w:kern w:val="0"/>
                <w:sz w:val="21"/>
                <w:szCs w:val="21"/>
                <w:u w:val="none"/>
                <w:lang w:val="en-US" w:eastAsia="zh-CN" w:bidi="ar"/>
              </w:rPr>
              <w:t>镇江海纳川物流产业发展有限责任公司及下属子公司</w:t>
            </w:r>
          </w:p>
        </w:tc>
      </w:tr>
      <w:tr w14:paraId="4A60A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bottom"/>
          </w:tcPr>
          <w:p w14:paraId="5C7CAA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eastAsia" w:ascii="宋体" w:hAnsi="宋体" w:eastAsia="宋体" w:cs="宋体"/>
                <w:i w:val="0"/>
                <w:iCs w:val="0"/>
                <w:color w:val="000000" w:themeColor="text1"/>
                <w:sz w:val="24"/>
                <w:szCs w:val="24"/>
                <w:u w:val="none"/>
              </w:rPr>
            </w:pPr>
            <w:r>
              <w:rPr>
                <w:rFonts w:hint="eastAsia" w:ascii="宋体" w:hAnsi="宋体" w:eastAsia="宋体" w:cs="宋体"/>
                <w:i w:val="0"/>
                <w:iCs w:val="0"/>
                <w:color w:val="000000" w:themeColor="text1"/>
                <w:kern w:val="0"/>
                <w:sz w:val="21"/>
                <w:szCs w:val="21"/>
                <w:u w:val="none"/>
                <w:lang w:val="en-US" w:eastAsia="zh-CN" w:bidi="ar"/>
              </w:rPr>
              <w:t xml:space="preserve">（江苏兴普物贸有限公司、镇江海纳川公铁运输有限公司、江苏省物资集团镇江储运开发有限公司） </w:t>
            </w:r>
            <w:r>
              <w:rPr>
                <w:rFonts w:hint="eastAsia" w:ascii="宋体" w:hAnsi="宋体" w:eastAsia="宋体" w:cs="宋体"/>
                <w:i w:val="0"/>
                <w:iCs w:val="0"/>
                <w:color w:val="000000" w:themeColor="text1"/>
                <w:kern w:val="0"/>
                <w:sz w:val="36"/>
                <w:szCs w:val="36"/>
                <w:u w:val="none"/>
                <w:lang w:val="en-US" w:eastAsia="zh-CN" w:bidi="ar"/>
              </w:rPr>
              <w:t xml:space="preserve">   </w:t>
            </w:r>
          </w:p>
        </w:tc>
      </w:tr>
      <w:tr w14:paraId="1DBCA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AFB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序号</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54B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标的名称</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D16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规格型号</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33E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物料描述</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8B4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单位</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340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年预</w:t>
            </w:r>
            <w:r>
              <w:rPr>
                <w:rFonts w:hint="eastAsia" w:ascii="宋体" w:hAnsi="宋体" w:eastAsia="宋体" w:cs="宋体"/>
                <w:i w:val="0"/>
                <w:iCs w:val="0"/>
                <w:color w:val="000000" w:themeColor="text1"/>
                <w:kern w:val="0"/>
                <w:sz w:val="18"/>
                <w:szCs w:val="18"/>
                <w:u w:val="none"/>
                <w:lang w:val="en-US" w:eastAsia="zh-CN" w:bidi="ar"/>
              </w:rPr>
              <w:br w:type="textWrapping"/>
            </w:r>
            <w:r>
              <w:rPr>
                <w:rFonts w:hint="eastAsia" w:ascii="宋体" w:hAnsi="宋体" w:eastAsia="宋体" w:cs="宋体"/>
                <w:i w:val="0"/>
                <w:iCs w:val="0"/>
                <w:color w:val="000000" w:themeColor="text1"/>
                <w:kern w:val="0"/>
                <w:sz w:val="18"/>
                <w:szCs w:val="18"/>
                <w:u w:val="none"/>
                <w:lang w:val="en-US" w:eastAsia="zh-CN" w:bidi="ar"/>
              </w:rPr>
              <w:t>估用量</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104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 单价</w:t>
            </w:r>
            <w:r>
              <w:rPr>
                <w:rFonts w:hint="eastAsia" w:ascii="宋体" w:hAnsi="宋体" w:eastAsia="宋体" w:cs="宋体"/>
                <w:i w:val="0"/>
                <w:iCs w:val="0"/>
                <w:color w:val="000000" w:themeColor="text1"/>
                <w:kern w:val="0"/>
                <w:sz w:val="18"/>
                <w:szCs w:val="18"/>
                <w:u w:val="none"/>
                <w:lang w:val="en-US" w:eastAsia="zh-CN" w:bidi="ar"/>
              </w:rPr>
              <w:br w:type="textWrapping"/>
            </w:r>
            <w:r>
              <w:rPr>
                <w:rFonts w:hint="eastAsia" w:ascii="宋体" w:hAnsi="宋体" w:eastAsia="宋体" w:cs="宋体"/>
                <w:i w:val="0"/>
                <w:iCs w:val="0"/>
                <w:color w:val="000000" w:themeColor="text1"/>
                <w:kern w:val="0"/>
                <w:sz w:val="18"/>
                <w:szCs w:val="18"/>
                <w:u w:val="none"/>
                <w:lang w:val="en-US" w:eastAsia="zh-CN" w:bidi="ar"/>
              </w:rPr>
              <w:t>（含税）</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93B6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总价（含税）</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EF2E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要求生产厂家/品牌</w:t>
            </w:r>
          </w:p>
        </w:tc>
      </w:tr>
      <w:tr w14:paraId="35AD9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029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1</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C24A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不锈钢金属软管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87B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DN200 8米  </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830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1.0Mpa 材质:接头法兰、内波纹管、护套、外层编织网均为304；一端为活套平面法兰，另一端为固定平面法兰 </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0B08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根</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8368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407A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7204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4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704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1.江苏五星波纹管有限公司2.江苏省普洛斯普机械有限公司                     3.江苏博格东进管道设备有限公司                                4.江苏恒泰管道设备有限公司</w:t>
            </w:r>
          </w:p>
        </w:tc>
      </w:tr>
      <w:tr w14:paraId="3E1EC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693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2</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51F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不锈钢金属软管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638B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DN200 2.8米</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6BD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介质：硫酸，压力：PN16，材质:接头法兰、内波纹管为316L，护套、外层编织网均为304； 一端为DN200活套法兰 另一端为DN200固定法兰 内衬四氟   </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8EBB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根</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4F57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B87D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06D5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33A7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r>
      <w:tr w14:paraId="2898B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F2D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3</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94E2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不锈钢金属软管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1A6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DN150 8米 </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0E7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 1.0Mpa 材质:接头法兰、内波纹管、护套、外层编织网均为304；一端为活套平面法兰，另一端为固定平面法兰 </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8EE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根</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035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EAA9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7D75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467A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r>
      <w:tr w14:paraId="13957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257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4</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410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不锈钢金属软管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AD4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DN150 10米 </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6C1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1.0Mpa 材质:接头法兰、内波纹管、护套、外层编织网均为304；一端为活套平面法兰，另一端为固定平面法兰 </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B60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根</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645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41BA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AEAD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CAD4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r>
      <w:tr w14:paraId="35602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E78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5</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02B1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不锈钢金属软管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524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DN150 10米 </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8A1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介质醋酸，1.0Mpa材质:接头法兰、内波纹管为</w:t>
            </w:r>
            <w:r>
              <w:rPr>
                <w:rFonts w:hint="eastAsia" w:ascii="宋体" w:hAnsi="宋体" w:eastAsia="宋体" w:cs="宋体"/>
                <w:b/>
                <w:bCs/>
                <w:i w:val="0"/>
                <w:iCs w:val="0"/>
                <w:color w:val="000000" w:themeColor="text1"/>
                <w:kern w:val="0"/>
                <w:sz w:val="18"/>
                <w:szCs w:val="18"/>
                <w:u w:val="none"/>
                <w:lang w:val="en-US" w:eastAsia="zh-CN" w:bidi="ar"/>
              </w:rPr>
              <w:t>316L</w:t>
            </w:r>
            <w:r>
              <w:rPr>
                <w:rFonts w:hint="eastAsia" w:ascii="宋体" w:hAnsi="宋体" w:eastAsia="宋体" w:cs="宋体"/>
                <w:i w:val="0"/>
                <w:iCs w:val="0"/>
                <w:color w:val="000000" w:themeColor="text1"/>
                <w:kern w:val="0"/>
                <w:sz w:val="18"/>
                <w:szCs w:val="18"/>
                <w:u w:val="none"/>
                <w:lang w:val="en-US" w:eastAsia="zh-CN" w:bidi="ar"/>
              </w:rPr>
              <w:t xml:space="preserve">，护套、外层编织网为304；一端为活套平面法兰，另一端为固定平面法兰 </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5B3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根</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E3E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0FE4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E862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F370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r>
      <w:tr w14:paraId="0F3A7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3F5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6</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E8A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不锈钢金属软管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2766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DN150 12米 </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69DA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 1.0Mpa 材质:接头法兰、内波纹管、护套、外层编织网均为304；一端为活套平面法兰，另一端为固定平面法兰 </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C25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根</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A8E0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E809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F26F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A37E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r>
      <w:tr w14:paraId="5C658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B23C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7</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4DC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不锈钢金属软管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7EC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DN100 3米  </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5E51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介质：硫酸1.0Mpa 材质:接头法兰、内波纹管、护套、外层编织网均为304；一端为活套平面法兰，另一端为固定平面法兰, </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F7B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根</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DD61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1CE8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8E35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2854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r>
      <w:tr w14:paraId="25CB5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C59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8</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11B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不锈钢金属软管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4FB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DN100 3米  </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9648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介质：硫酸  材质:接头法兰、内波纹管为316L，护套、外层编织网均为304；压力：PN16 一端为DN100活套法兰 另一端为DN200固定法兰  内衬四氟 </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0C83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根</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DCC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D0D5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2313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DBFC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r>
      <w:tr w14:paraId="425AC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6C2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9</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697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不锈钢金属软管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B660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DN100 10米 </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9B4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介质：醋酸，温度常温，压力：PN16 ，材质:接头法兰、内波纹管为</w:t>
            </w:r>
            <w:r>
              <w:rPr>
                <w:rFonts w:hint="eastAsia" w:ascii="宋体" w:hAnsi="宋体" w:eastAsia="宋体" w:cs="宋体"/>
                <w:b/>
                <w:bCs/>
                <w:i w:val="0"/>
                <w:iCs w:val="0"/>
                <w:color w:val="000000" w:themeColor="text1"/>
                <w:kern w:val="0"/>
                <w:sz w:val="18"/>
                <w:szCs w:val="18"/>
                <w:u w:val="none"/>
                <w:lang w:val="en-US" w:eastAsia="zh-CN" w:bidi="ar"/>
              </w:rPr>
              <w:t>316L</w:t>
            </w:r>
            <w:r>
              <w:rPr>
                <w:rFonts w:hint="eastAsia" w:ascii="宋体" w:hAnsi="宋体" w:eastAsia="宋体" w:cs="宋体"/>
                <w:i w:val="0"/>
                <w:iCs w:val="0"/>
                <w:color w:val="000000" w:themeColor="text1"/>
                <w:kern w:val="0"/>
                <w:sz w:val="18"/>
                <w:szCs w:val="18"/>
                <w:u w:val="none"/>
                <w:lang w:val="en-US" w:eastAsia="zh-CN" w:bidi="ar"/>
              </w:rPr>
              <w:t xml:space="preserve">，护套、外层编织网为304； 一端为活套平面法兰，另一端为固定平面法兰 </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B849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根</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0AD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2</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5846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702B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8BE2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r>
      <w:tr w14:paraId="10B55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D19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10</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253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不锈钢金属软管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2952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DN100  12米                 </w:t>
            </w:r>
            <w:r>
              <w:rPr>
                <w:rFonts w:hint="eastAsia" w:ascii="宋体" w:hAnsi="宋体" w:eastAsia="宋体" w:cs="宋体"/>
                <w:i/>
                <w:iCs/>
                <w:color w:val="000000" w:themeColor="text1"/>
                <w:kern w:val="0"/>
                <w:sz w:val="18"/>
                <w:szCs w:val="18"/>
                <w:u w:val="none"/>
                <w:lang w:val="en-US" w:eastAsia="zh-CN" w:bidi="ar"/>
              </w:rPr>
              <w:t xml:space="preserve"> </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9C6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介质：醋酸，温度常温，压力：PN16 ，材质:接头法兰、内波纹管为</w:t>
            </w:r>
            <w:r>
              <w:rPr>
                <w:rFonts w:hint="eastAsia" w:ascii="宋体" w:hAnsi="宋体" w:eastAsia="宋体" w:cs="宋体"/>
                <w:b/>
                <w:bCs/>
                <w:i w:val="0"/>
                <w:iCs w:val="0"/>
                <w:color w:val="000000" w:themeColor="text1"/>
                <w:kern w:val="0"/>
                <w:sz w:val="18"/>
                <w:szCs w:val="18"/>
                <w:u w:val="none"/>
                <w:lang w:val="en-US" w:eastAsia="zh-CN" w:bidi="ar"/>
              </w:rPr>
              <w:t>316L</w:t>
            </w:r>
            <w:r>
              <w:rPr>
                <w:rFonts w:hint="eastAsia" w:ascii="宋体" w:hAnsi="宋体" w:eastAsia="宋体" w:cs="宋体"/>
                <w:i w:val="0"/>
                <w:iCs w:val="0"/>
                <w:color w:val="000000" w:themeColor="text1"/>
                <w:kern w:val="0"/>
                <w:sz w:val="18"/>
                <w:szCs w:val="18"/>
                <w:u w:val="none"/>
                <w:lang w:val="en-US" w:eastAsia="zh-CN" w:bidi="ar"/>
              </w:rPr>
              <w:t xml:space="preserve">，护套、外层编织网为304； 一端为活套平面法兰，另一端为固定平面法兰 </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757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根</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032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2</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F344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92BC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9DA5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r>
      <w:tr w14:paraId="179D7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4D9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11</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3D77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不锈钢金属软管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6B0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DN80 3米  </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1C7B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介质：</w:t>
            </w:r>
            <w:r>
              <w:rPr>
                <w:rFonts w:hint="eastAsia" w:ascii="宋体" w:hAnsi="宋体" w:eastAsia="宋体" w:cs="宋体"/>
                <w:b/>
                <w:bCs/>
                <w:i w:val="0"/>
                <w:iCs w:val="0"/>
                <w:color w:val="000000" w:themeColor="text1"/>
                <w:kern w:val="0"/>
                <w:sz w:val="18"/>
                <w:szCs w:val="18"/>
                <w:u w:val="none"/>
                <w:lang w:val="en-US" w:eastAsia="zh-CN" w:bidi="ar"/>
              </w:rPr>
              <w:t>二氧化碳</w:t>
            </w:r>
            <w:r>
              <w:rPr>
                <w:rFonts w:hint="eastAsia" w:ascii="宋体" w:hAnsi="宋体" w:eastAsia="宋体" w:cs="宋体"/>
                <w:i w:val="0"/>
                <w:iCs w:val="0"/>
                <w:color w:val="000000" w:themeColor="text1"/>
                <w:kern w:val="0"/>
                <w:sz w:val="18"/>
                <w:szCs w:val="18"/>
                <w:u w:val="none"/>
                <w:lang w:val="en-US" w:eastAsia="zh-CN" w:bidi="ar"/>
              </w:rPr>
              <w:t>，温度-25℃， 4.0Mpa 材质:接头法兰、内波纹管为</w:t>
            </w:r>
            <w:r>
              <w:rPr>
                <w:rFonts w:hint="eastAsia" w:ascii="宋体" w:hAnsi="宋体" w:eastAsia="宋体" w:cs="宋体"/>
                <w:b/>
                <w:bCs/>
                <w:i w:val="0"/>
                <w:iCs w:val="0"/>
                <w:color w:val="000000" w:themeColor="text1"/>
                <w:kern w:val="0"/>
                <w:sz w:val="18"/>
                <w:szCs w:val="18"/>
                <w:u w:val="none"/>
                <w:lang w:val="en-US" w:eastAsia="zh-CN" w:bidi="ar"/>
              </w:rPr>
              <w:t>316L</w:t>
            </w:r>
            <w:r>
              <w:rPr>
                <w:rFonts w:hint="eastAsia" w:ascii="宋体" w:hAnsi="宋体" w:eastAsia="宋体" w:cs="宋体"/>
                <w:i w:val="0"/>
                <w:iCs w:val="0"/>
                <w:color w:val="000000" w:themeColor="text1"/>
                <w:kern w:val="0"/>
                <w:sz w:val="18"/>
                <w:szCs w:val="18"/>
                <w:u w:val="none"/>
                <w:lang w:val="en-US" w:eastAsia="zh-CN" w:bidi="ar"/>
              </w:rPr>
              <w:t>，护套、外层编织网均为304；</w:t>
            </w:r>
            <w:r>
              <w:rPr>
                <w:rStyle w:val="111"/>
                <w:color w:val="000000" w:themeColor="text1"/>
                <w:lang w:val="en-US" w:eastAsia="zh-CN" w:bidi="ar"/>
              </w:rPr>
              <w:t>爆破</w:t>
            </w:r>
            <w:r>
              <w:rPr>
                <w:rFonts w:hint="eastAsia" w:ascii="宋体" w:hAnsi="宋体" w:eastAsia="宋体" w:cs="宋体"/>
                <w:i w:val="0"/>
                <w:iCs w:val="0"/>
                <w:color w:val="000000" w:themeColor="text1"/>
                <w:kern w:val="0"/>
                <w:sz w:val="18"/>
                <w:szCs w:val="18"/>
                <w:u w:val="none"/>
                <w:lang w:val="en-US" w:eastAsia="zh-CN" w:bidi="ar"/>
              </w:rPr>
              <w:t>压力:PN64 一端为活套平面法兰，另一端为固定平面法兰</w:t>
            </w:r>
            <w:r>
              <w:rPr>
                <w:rFonts w:hint="eastAsia" w:ascii="宋体" w:hAnsi="宋体" w:eastAsia="宋体" w:cs="宋体"/>
                <w:b/>
                <w:bCs/>
                <w:i w:val="0"/>
                <w:iCs w:val="0"/>
                <w:color w:val="000000" w:themeColor="text1"/>
                <w:kern w:val="0"/>
                <w:sz w:val="18"/>
                <w:szCs w:val="18"/>
                <w:u w:val="none"/>
                <w:lang w:val="en-US" w:eastAsia="zh-CN" w:bidi="ar"/>
              </w:rPr>
              <w:t xml:space="preserve"> 外层带橡胶护套 </w:t>
            </w:r>
            <w:r>
              <w:rPr>
                <w:rFonts w:hint="eastAsia" w:ascii="宋体" w:hAnsi="宋体" w:eastAsia="宋体" w:cs="宋体"/>
                <w:i w:val="0"/>
                <w:iCs w:val="0"/>
                <w:color w:val="000000" w:themeColor="text1"/>
                <w:kern w:val="0"/>
                <w:sz w:val="18"/>
                <w:szCs w:val="18"/>
                <w:u w:val="none"/>
                <w:lang w:val="en-US" w:eastAsia="zh-CN" w:bidi="ar"/>
              </w:rPr>
              <w:t xml:space="preserve">             </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A50B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根</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1DB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2</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8CFE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AB96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97F0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r>
      <w:tr w14:paraId="47494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4"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182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15</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DF8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不锈钢金属软管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22CE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DN50 4米  </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3B8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介质：</w:t>
            </w:r>
            <w:r>
              <w:rPr>
                <w:rFonts w:hint="eastAsia" w:ascii="宋体" w:hAnsi="宋体" w:eastAsia="宋体" w:cs="宋体"/>
                <w:b/>
                <w:bCs/>
                <w:i w:val="0"/>
                <w:iCs w:val="0"/>
                <w:color w:val="000000" w:themeColor="text1"/>
                <w:kern w:val="0"/>
                <w:sz w:val="18"/>
                <w:szCs w:val="18"/>
                <w:u w:val="none"/>
                <w:lang w:val="en-US" w:eastAsia="zh-CN" w:bidi="ar"/>
              </w:rPr>
              <w:t>二氧化碳</w:t>
            </w:r>
            <w:r>
              <w:rPr>
                <w:rFonts w:hint="eastAsia" w:ascii="宋体" w:hAnsi="宋体" w:eastAsia="宋体" w:cs="宋体"/>
                <w:i w:val="0"/>
                <w:iCs w:val="0"/>
                <w:color w:val="000000" w:themeColor="text1"/>
                <w:kern w:val="0"/>
                <w:sz w:val="18"/>
                <w:szCs w:val="18"/>
                <w:u w:val="none"/>
                <w:lang w:val="en-US" w:eastAsia="zh-CN" w:bidi="ar"/>
              </w:rPr>
              <w:t>，温度-25℃ 材质:接头法兰、内波纹管为</w:t>
            </w:r>
            <w:r>
              <w:rPr>
                <w:rFonts w:hint="eastAsia" w:ascii="宋体" w:hAnsi="宋体" w:eastAsia="宋体" w:cs="宋体"/>
                <w:b/>
                <w:bCs/>
                <w:i w:val="0"/>
                <w:iCs w:val="0"/>
                <w:color w:val="000000" w:themeColor="text1"/>
                <w:kern w:val="0"/>
                <w:sz w:val="18"/>
                <w:szCs w:val="18"/>
                <w:u w:val="none"/>
                <w:lang w:val="en-US" w:eastAsia="zh-CN" w:bidi="ar"/>
              </w:rPr>
              <w:t>316L</w:t>
            </w:r>
            <w:r>
              <w:rPr>
                <w:rFonts w:hint="eastAsia" w:ascii="宋体" w:hAnsi="宋体" w:eastAsia="宋体" w:cs="宋体"/>
                <w:i w:val="0"/>
                <w:iCs w:val="0"/>
                <w:color w:val="000000" w:themeColor="text1"/>
                <w:kern w:val="0"/>
                <w:sz w:val="18"/>
                <w:szCs w:val="18"/>
                <w:u w:val="none"/>
                <w:lang w:val="en-US" w:eastAsia="zh-CN" w:bidi="ar"/>
              </w:rPr>
              <w:t>，护套、外层编织网均为304；4.0Mpa 爆破压力:PN64  一端为活套平面法兰，另一端为固定平面法兰</w:t>
            </w:r>
            <w:r>
              <w:rPr>
                <w:rFonts w:hint="eastAsia" w:ascii="宋体" w:hAnsi="宋体" w:eastAsia="宋体" w:cs="宋体"/>
                <w:b/>
                <w:bCs/>
                <w:i w:val="0"/>
                <w:iCs w:val="0"/>
                <w:color w:val="000000" w:themeColor="text1"/>
                <w:kern w:val="0"/>
                <w:sz w:val="18"/>
                <w:szCs w:val="18"/>
                <w:u w:val="none"/>
                <w:lang w:val="en-US" w:eastAsia="zh-CN" w:bidi="ar"/>
              </w:rPr>
              <w:t xml:space="preserve"> 外层带橡胶护套              </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DFE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根</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497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2</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584B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B49B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79CD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r>
      <w:tr w14:paraId="7127E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1DC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12</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5F1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不锈钢金属软管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29D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DN50 6米  </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6A8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介质：</w:t>
            </w:r>
            <w:r>
              <w:rPr>
                <w:rFonts w:hint="eastAsia" w:ascii="宋体" w:hAnsi="宋体" w:eastAsia="宋体" w:cs="宋体"/>
                <w:b/>
                <w:bCs/>
                <w:i w:val="0"/>
                <w:iCs w:val="0"/>
                <w:color w:val="000000" w:themeColor="text1"/>
                <w:kern w:val="0"/>
                <w:sz w:val="18"/>
                <w:szCs w:val="18"/>
                <w:u w:val="none"/>
                <w:lang w:val="en-US" w:eastAsia="zh-CN" w:bidi="ar"/>
              </w:rPr>
              <w:t>二氧化碳</w:t>
            </w:r>
            <w:r>
              <w:rPr>
                <w:rFonts w:hint="eastAsia" w:ascii="宋体" w:hAnsi="宋体" w:eastAsia="宋体" w:cs="宋体"/>
                <w:i w:val="0"/>
                <w:iCs w:val="0"/>
                <w:color w:val="000000" w:themeColor="text1"/>
                <w:kern w:val="0"/>
                <w:sz w:val="18"/>
                <w:szCs w:val="18"/>
                <w:u w:val="none"/>
                <w:lang w:val="en-US" w:eastAsia="zh-CN" w:bidi="ar"/>
              </w:rPr>
              <w:t>，温度-25℃；4.0Mpa 材质:接头法兰、内波纹管为</w:t>
            </w:r>
            <w:r>
              <w:rPr>
                <w:rFonts w:hint="eastAsia" w:ascii="宋体" w:hAnsi="宋体" w:eastAsia="宋体" w:cs="宋体"/>
                <w:b/>
                <w:bCs/>
                <w:i w:val="0"/>
                <w:iCs w:val="0"/>
                <w:color w:val="000000" w:themeColor="text1"/>
                <w:kern w:val="0"/>
                <w:sz w:val="18"/>
                <w:szCs w:val="18"/>
                <w:u w:val="none"/>
                <w:lang w:val="en-US" w:eastAsia="zh-CN" w:bidi="ar"/>
              </w:rPr>
              <w:t>316L</w:t>
            </w:r>
            <w:r>
              <w:rPr>
                <w:rFonts w:hint="eastAsia" w:ascii="宋体" w:hAnsi="宋体" w:eastAsia="宋体" w:cs="宋体"/>
                <w:i w:val="0"/>
                <w:iCs w:val="0"/>
                <w:color w:val="000000" w:themeColor="text1"/>
                <w:kern w:val="0"/>
                <w:sz w:val="18"/>
                <w:szCs w:val="18"/>
                <w:u w:val="none"/>
                <w:lang w:val="en-US" w:eastAsia="zh-CN" w:bidi="ar"/>
              </w:rPr>
              <w:t>，  护套、外层编织网为304；</w:t>
            </w:r>
            <w:r>
              <w:rPr>
                <w:rStyle w:val="111"/>
                <w:color w:val="000000" w:themeColor="text1"/>
                <w:lang w:val="en-US" w:eastAsia="zh-CN" w:bidi="ar"/>
              </w:rPr>
              <w:t>爆破</w:t>
            </w:r>
            <w:r>
              <w:rPr>
                <w:rFonts w:hint="eastAsia" w:ascii="宋体" w:hAnsi="宋体" w:eastAsia="宋体" w:cs="宋体"/>
                <w:i w:val="0"/>
                <w:iCs w:val="0"/>
                <w:color w:val="000000" w:themeColor="text1"/>
                <w:kern w:val="0"/>
                <w:sz w:val="18"/>
                <w:szCs w:val="18"/>
                <w:u w:val="none"/>
                <w:lang w:val="en-US" w:eastAsia="zh-CN" w:bidi="ar"/>
              </w:rPr>
              <w:t xml:space="preserve">压力:PN64 两端接口为内螺纹M60×2 </w:t>
            </w:r>
            <w:r>
              <w:rPr>
                <w:rStyle w:val="112"/>
                <w:color w:val="000000" w:themeColor="text1"/>
                <w:lang w:val="en-US" w:eastAsia="zh-CN" w:bidi="ar"/>
              </w:rPr>
              <w:t xml:space="preserve">外层带橡胶护套              </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121B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根</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A4A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2</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A59E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6E03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1C6D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r>
      <w:tr w14:paraId="27015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E1F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13</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ADE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不锈钢金属软管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E42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DN50 1.5米</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3A2A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介质:生活污水；压力:PN16；材质:法兰接头、内波纹管、护套、外层编织网均为304；一端为活套法兰，另一端为固定法兰</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AEF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根</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129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78AC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999A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7DF1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r>
      <w:tr w14:paraId="6E3DD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A28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14</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29F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不锈钢金属软管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8959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DN50 3米  </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001F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4.0Mpa 材质:接头法兰、内波纹管、护套、外层编织网均为304；一端为活套平面法兰，另一端为固定平面法兰 </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68D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根</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034B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E71A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81B4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EFE6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r>
      <w:tr w14:paraId="2F509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787F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16</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9BDB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不锈钢金属软管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688E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DN50 15米</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EEEE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1.0Mpa材质:接头法兰、内波纹管、护套、外层编织网均为304； 一端为活套平面法兰，另一端为固定平面法兰 </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8CA6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根</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16D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2FFC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E8DA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F558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r>
      <w:tr w14:paraId="1620F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E7F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17</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CE2B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不锈钢金属软管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AED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DN25 3米  </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735B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1.0Mpa 材质:接头法兰、内波纹管、护套、外层编织网均为304；一端为活套平面法兰，另一端为固定平面法兰 </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179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根</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60EE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E67F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2D3D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ECB7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r>
      <w:tr w14:paraId="6C264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246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18</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E825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不锈钢金属软管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F645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DN25 4米 </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5372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 1.0Mpa 材质:接头法兰、内波纹管、护套、外层编织网均为304；一端为活套平面法兰，另一端为固定平面法兰 </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F6E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根</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8A3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ADB7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798B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EBA8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r>
      <w:tr w14:paraId="41F42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DB9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19</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F7F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不锈钢金属软管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AD5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1" 20米 </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F30E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介质：氮气； 压力：PN16 材质:接头法兰、内波纹管、护套、外层编织网均为304；一端为活套法兰，另一端为固定法兰  用途：吹扫；       </w:t>
            </w:r>
            <w:r>
              <w:rPr>
                <w:rFonts w:hint="eastAsia" w:ascii="宋体" w:hAnsi="宋体" w:eastAsia="宋体" w:cs="宋体"/>
                <w:b/>
                <w:bCs/>
                <w:i w:val="0"/>
                <w:iCs w:val="0"/>
                <w:color w:val="000000" w:themeColor="text1"/>
                <w:kern w:val="0"/>
                <w:sz w:val="18"/>
                <w:szCs w:val="18"/>
                <w:u w:val="none"/>
                <w:lang w:val="en-US" w:eastAsia="zh-CN" w:bidi="ar"/>
              </w:rPr>
              <w:t xml:space="preserve"> </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3A0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根</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747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cs="宋体"/>
                <w:i w:val="0"/>
                <w:iCs w:val="0"/>
                <w:color w:val="000000" w:themeColor="text1"/>
                <w:kern w:val="0"/>
                <w:sz w:val="18"/>
                <w:szCs w:val="18"/>
                <w:u w:val="none"/>
                <w:lang w:val="en-US" w:eastAsia="zh-CN" w:bidi="ar"/>
              </w:rPr>
              <w:t>2</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5D4D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D4BE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0995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r>
      <w:tr w14:paraId="08F54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576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20</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FC3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不锈钢金属软管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BE7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1" 20米 </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C04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介质：生活污水，压力：PN16 材质:接头法兰、内波纹管、护套、外层编织网均为304； 一端为4"活套法兰 另一端为4"固定法兰 </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32E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根</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94B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20F8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932F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1DA3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r>
      <w:tr w14:paraId="3DF41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0AB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21</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D47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不锈钢金属软管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8FF6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1"  20米 </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1E2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介质：生活污水，压力：PN16 材质:接头法兰、内波纹管、护套、外层编织网均为304； 一端为4"活套法兰 另一端为1"固定法兰  </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28E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根</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E75A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3E0F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4164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2A4C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r>
      <w:tr w14:paraId="5BDA8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E32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22</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0249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不锈钢金属软管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85F5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1" 20米 </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E83B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介质：硫酸，压力：PN16 材质:接头法兰、内波纹管为316L，护套、外层编织网均为304； 一端为4"活套法兰 另一端为4"固定法兰 内衬四氟   </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BA3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根</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2BD8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B434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6246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A988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r>
      <w:tr w14:paraId="6E4EE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3399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23</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F881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不锈钢金属软管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302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8" 10米 </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484F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介质：醋酸，温度常温；压力:150lb，材质:法兰接头、内波纹管为316L，护套、外层编织网为304； 一端为活套法兰，另一端为固定法兰          </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F9CB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根</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823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37DC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9236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E918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r>
      <w:tr w14:paraId="36E25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1F2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24</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EF8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不锈钢金属软管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C77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8"  12米 </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28E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介质：醋酸，温度常温；压力:150lb ，材质:法兰接头、内波纹管为316L，护套、外层编织网为304；一端为活套法兰，另一端为固定法兰          </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87A8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根</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D17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2001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D46B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2772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r>
      <w:tr w14:paraId="37137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95D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25</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5E6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不锈钢金属软管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A22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8"  0.5米 </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417F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一头固定法兰，一头活套法兰  整体304</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3024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根</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B1C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2</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17F0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A7E0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0A9E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r>
      <w:tr w14:paraId="46097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560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26</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DCE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不锈钢金属软管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347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8" 0.65米 </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1188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介质：醋酸，温度常温；压力:PN16，材质:法兰接头、内波纹管为</w:t>
            </w:r>
            <w:r>
              <w:rPr>
                <w:rFonts w:hint="eastAsia" w:ascii="宋体" w:hAnsi="宋体" w:eastAsia="宋体" w:cs="宋体"/>
                <w:b/>
                <w:bCs/>
                <w:i w:val="0"/>
                <w:iCs w:val="0"/>
                <w:color w:val="000000" w:themeColor="text1"/>
                <w:kern w:val="0"/>
                <w:sz w:val="18"/>
                <w:szCs w:val="18"/>
                <w:u w:val="none"/>
                <w:lang w:val="en-US" w:eastAsia="zh-CN" w:bidi="ar"/>
              </w:rPr>
              <w:t>316L</w:t>
            </w:r>
            <w:r>
              <w:rPr>
                <w:rFonts w:hint="eastAsia" w:ascii="宋体" w:hAnsi="宋体" w:eastAsia="宋体" w:cs="宋体"/>
                <w:i w:val="0"/>
                <w:iCs w:val="0"/>
                <w:color w:val="000000" w:themeColor="text1"/>
                <w:kern w:val="0"/>
                <w:sz w:val="18"/>
                <w:szCs w:val="18"/>
                <w:u w:val="none"/>
                <w:lang w:val="en-US" w:eastAsia="zh-CN" w:bidi="ar"/>
              </w:rPr>
              <w:t>，护套、外层编织网为304； 一端为活套法兰，另一端为固定法兰</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6A3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根</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FD5E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2</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0C97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19CE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D6DC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r>
      <w:tr w14:paraId="6DA3B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8D0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27</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5AB7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不锈钢金属软管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B91E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10" 0.65米 </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53F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介质：醋酸，温度常温；压力:PN16，材质:法兰接头、内波纹管为</w:t>
            </w:r>
            <w:r>
              <w:rPr>
                <w:rFonts w:hint="eastAsia" w:ascii="宋体" w:hAnsi="宋体" w:eastAsia="宋体" w:cs="宋体"/>
                <w:b/>
                <w:bCs/>
                <w:i w:val="0"/>
                <w:iCs w:val="0"/>
                <w:color w:val="000000" w:themeColor="text1"/>
                <w:kern w:val="0"/>
                <w:sz w:val="18"/>
                <w:szCs w:val="18"/>
                <w:u w:val="none"/>
                <w:lang w:val="en-US" w:eastAsia="zh-CN" w:bidi="ar"/>
              </w:rPr>
              <w:t>316L</w:t>
            </w:r>
            <w:r>
              <w:rPr>
                <w:rFonts w:hint="eastAsia" w:ascii="宋体" w:hAnsi="宋体" w:eastAsia="宋体" w:cs="宋体"/>
                <w:i w:val="0"/>
                <w:iCs w:val="0"/>
                <w:color w:val="000000" w:themeColor="text1"/>
                <w:kern w:val="0"/>
                <w:sz w:val="18"/>
                <w:szCs w:val="18"/>
                <w:u w:val="none"/>
                <w:lang w:val="en-US" w:eastAsia="zh-CN" w:bidi="ar"/>
              </w:rPr>
              <w:t>，护套、外层编织网为304； 一端为活套法兰，另一端为固定法兰</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77C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根</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A0A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2</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C09D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F312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8A9A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r>
      <w:tr w14:paraId="1D0A4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367D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28</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2A72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不锈钢金属软管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430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DN100</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1A3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介质：消防泡沫，压力：PN16 材质：304，90°弯 DN100 两端活套法兰到垂直管中径长度均为350mm;两端均为活套法兰</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F2F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根</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455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2</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6A05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8C19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3E21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r>
      <w:tr w14:paraId="7E123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AFB4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29</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A18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不锈钢金属软管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D79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DN150  6米 </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290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介质：</w:t>
            </w:r>
            <w:r>
              <w:rPr>
                <w:rStyle w:val="112"/>
                <w:color w:val="000000" w:themeColor="text1"/>
                <w:lang w:val="en-US" w:eastAsia="zh-CN" w:bidi="ar"/>
              </w:rPr>
              <w:t>沥青</w:t>
            </w:r>
            <w:r>
              <w:rPr>
                <w:rFonts w:hint="eastAsia" w:ascii="宋体" w:hAnsi="宋体" w:eastAsia="宋体" w:cs="宋体"/>
                <w:i w:val="0"/>
                <w:iCs w:val="0"/>
                <w:color w:val="000000" w:themeColor="text1"/>
                <w:kern w:val="0"/>
                <w:sz w:val="18"/>
                <w:szCs w:val="18"/>
                <w:u w:val="none"/>
                <w:lang w:val="en-US" w:eastAsia="zh-CN" w:bidi="ar"/>
              </w:rPr>
              <w:t xml:space="preserve">，压力:PN16，材质:法兰接头、内波纹管、护套、外层编织网为304；一端为活套法兰，另一端为固定法兰；要求耐高温200℃  </w:t>
            </w:r>
            <w:r>
              <w:rPr>
                <w:rStyle w:val="112"/>
                <w:color w:val="000000" w:themeColor="text1"/>
                <w:lang w:val="en-US" w:eastAsia="zh-CN" w:bidi="ar"/>
              </w:rPr>
              <w:t xml:space="preserve">外层带橡胶护套 </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D6F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根</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2282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2</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D0D3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39A3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23A1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r>
      <w:tr w14:paraId="45CB4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112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30</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458B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不锈钢金属软管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7CD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DN150  8米 </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AE2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介质：沥青，温度200℃；材质:法兰接头、内波纹管、护套、外层编织网为304；压力:PN16 一端为活套法兰，另一端为固定法兰；耐高温200℃ </w:t>
            </w:r>
            <w:r>
              <w:rPr>
                <w:rStyle w:val="112"/>
                <w:color w:val="000000" w:themeColor="text1"/>
                <w:lang w:val="en-US" w:eastAsia="zh-CN" w:bidi="ar"/>
              </w:rPr>
              <w:t>外层带橡胶护套</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1D13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根</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C12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16DC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2734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77E4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r>
      <w:tr w14:paraId="16CC0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17B0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31</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4EBF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不锈钢金属软管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A43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DN150 10米 </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C9DE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themeColor="text1"/>
                <w:sz w:val="18"/>
                <w:szCs w:val="18"/>
                <w:u w:val="none"/>
              </w:rPr>
            </w:pPr>
            <w:r>
              <w:rPr>
                <w:rStyle w:val="111"/>
                <w:color w:val="000000" w:themeColor="text1"/>
                <w:lang w:val="en-US" w:eastAsia="zh-CN" w:bidi="ar"/>
              </w:rPr>
              <w:t>介质硫磺，</w:t>
            </w:r>
            <w:r>
              <w:rPr>
                <w:rFonts w:hint="eastAsia" w:ascii="宋体" w:hAnsi="宋体" w:eastAsia="宋体" w:cs="宋体"/>
                <w:i w:val="0"/>
                <w:iCs w:val="0"/>
                <w:color w:val="000000" w:themeColor="text1"/>
                <w:kern w:val="0"/>
                <w:sz w:val="18"/>
                <w:szCs w:val="18"/>
                <w:u w:val="none"/>
                <w:lang w:val="en-US" w:eastAsia="zh-CN" w:bidi="ar"/>
              </w:rPr>
              <w:t>内衬四氯</w:t>
            </w:r>
            <w:r>
              <w:rPr>
                <w:rStyle w:val="111"/>
                <w:color w:val="000000" w:themeColor="text1"/>
                <w:lang w:val="en-US" w:eastAsia="zh-CN" w:bidi="ar"/>
              </w:rPr>
              <w:t xml:space="preserve"> 要求耐高温200℃，1.0Mpa 材质:接头法兰、内波纹管为316L，护套、外层编织网为304；一端为活套平面法兰DN150，另一端为固定平面法兰DN150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521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根</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D86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2</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1B3F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B331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EAEF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r>
      <w:tr w14:paraId="1A115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28F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32</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58F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不锈钢金属软管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AC6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DN150 10米 </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017C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介质：沥青，要求耐高温200℃；压力:PN16 材质:法兰接头、内波纹管、护套、外层编织网为304；一端为活套法兰，另一端为固定法兰；</w:t>
            </w:r>
            <w:r>
              <w:rPr>
                <w:rStyle w:val="112"/>
                <w:color w:val="000000" w:themeColor="text1"/>
                <w:lang w:val="en-US" w:eastAsia="zh-CN" w:bidi="ar"/>
              </w:rPr>
              <w:t xml:space="preserve">外层带橡胶护套              </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AE8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根</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49D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2</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D4F3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0008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1C2C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r>
      <w:tr w14:paraId="603D2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66A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33</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A8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不锈钢金属软管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65B6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DN150  12米 </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7891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介质：硫磺，内衬四氯 要求耐高温200℃；压力:PN16 材质:法兰接头、内波纹管、护套、外层编织网为304；一端为活套法兰，另一端为固定法兰；耐高温200℃  </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E320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根</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3DC1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2</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A272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40E8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DC2A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r>
      <w:tr w14:paraId="6FA25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98B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34</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8A88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不锈钢金属软管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9E26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DN150  12米</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1C5C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介质醋酸、乙酯、甲醇、乙醇，1.0Mpa，材质：接头法兰、内波纹管为316L，护套、外层编织网为304；一端为活套平面法兰DN150，另一端为固定平面法兰DN150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AC7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根</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E44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2</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331C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D496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4000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r>
      <w:tr w14:paraId="65360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169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35</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8EB7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不锈钢金属软管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6D0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DN25  3米  </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D84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1.0Mpa 材质:接头法兰、内波纹管、护套、外层编织网均为304；一端为活套平面法兰，另一端为固定平面法兰</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FA5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根</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82C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2</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46C9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1167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2823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r>
      <w:tr w14:paraId="59254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139F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36</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97F9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不锈钢金属软管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31E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DN25  5米</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C97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介质：蒸汽，温度150℃；压力:PN16 材质:法兰接头、内波纹管、护套、外层编织网为304；一端为活套法兰，另一端为固定法兰；耐高温150℃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B97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根</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AD9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2</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C36E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8B00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B775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r>
      <w:tr w14:paraId="13805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BBC3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37</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4FD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不锈钢金属软管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2C9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DN100 0.8m</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1B36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介质：消防泡沫  压力：PN16  材质:接头法兰、内波纹管、护套、外层编织网均为304  一端为固定法兰、另一端为活套法兰</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82E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根</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280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2</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1E6D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F453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7D89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r>
      <w:tr w14:paraId="12D33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D4A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38</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945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不锈钢金属软管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F91A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DN80 0.8m</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0689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介质：消防泡沫  压力：PN16  材质:接头法兰、内波纹管、护套、外层编织网均为304  一端为固定法兰、另一端为活套法兰</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2CA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根</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B5BB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2</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4E86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55E2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818C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r>
      <w:tr w14:paraId="60AD0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810C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39</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5480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不锈钢金属软管</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8DE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英制8" 10米</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8C94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 温度常温,介质：乙酯；材质:法兰接头、内波纹管为304，护套、外层编织网为304；压力:150lb 一端为活套法兰，另一端为固定法兰</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B6A7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根</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C50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1 </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6625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B286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9C03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r>
      <w:tr w14:paraId="4F9B1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747E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40</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B350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不锈钢金属软管</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18D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英制8" 12米</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506C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 介质：乙酯；温度常温；压力:150lb 材质:法兰接头、内波纹管为304，护套、外层编织网为304；一端为活套法兰，另一端为固定法兰</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707C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根</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77B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1 </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78FF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6A60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3A0D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r>
      <w:tr w14:paraId="373F4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46E8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41</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27E2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不锈钢金属软管</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B05A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10" 0.4米</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D281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介质：醋酸；压力：150LB；材质:接头法兰、内波纹管均为316L；护套、外层编织网均为304；一端为活套法兰，另一端为固定法兰  </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67F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根</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472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1 </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6E84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4B71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7499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r>
      <w:tr w14:paraId="5AE6C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C50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42</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9021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不锈钢金属软管</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8397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10" 0.5米 </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CE3C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介质：甲醇、乙醇；压力：150LB；材质:接头法兰、内波纹管、护套、外层编织网均为304；一端为活套法兰，另一端为固定法兰 </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819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根</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864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2 </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EBA7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921B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DF71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r>
      <w:tr w14:paraId="5C375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D66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43</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4C9E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不锈钢金属软管</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240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14"  0.5米 </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0DB7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介质：甲醇、乙醇；压力：150LB；材质:接头法兰、内波纹管、护套、外层编织网均为304；一端为活套法兰，另一端为固定法兰 </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7518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根</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768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1 </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284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9F0E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AC87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r>
      <w:tr w14:paraId="52E10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C31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44</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8327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不锈钢金属软管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B0D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DN25  5米</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F0AD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介质：蒸汽；PN16 材质：法兰、内波纹管、护套、外层编织网均为304；  耐温≥200°C；一端为DN25法兰，另一端为B-1型316快速接头</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167D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根</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A7A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2</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5453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1505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065F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r>
      <w:tr w14:paraId="4525B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3301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45</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9B07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不锈钢金属软管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5F0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DN25 20米</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AB73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介质：生活污水，PN16，材质：法兰、内波纹管、护套、外层编织网均为304； 一头DN100活套法兰，一头DN25固定法兰   </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4A3B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根</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046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8D9C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8E29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8AA7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r>
      <w:tr w14:paraId="6846C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293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46</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9134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不锈钢金属软管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5D4E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DN25 20米</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5777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介质：生活污水，PN16，材质：法兰、内波纹管、护套、外层编织网均为304；一头DN100活套法兰，一头DN100固定法兰,    </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54F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根</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1969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ADD2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E597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A821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r>
      <w:tr w14:paraId="2744A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62D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47</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AEC9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不锈钢金属软管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87F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DN80 4米</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D493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介质：醋酸，PN16,两端快速接头，316L </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A13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根</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886C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cs="宋体"/>
                <w:i w:val="0"/>
                <w:iCs w:val="0"/>
                <w:color w:val="000000" w:themeColor="text1"/>
                <w:kern w:val="0"/>
                <w:sz w:val="18"/>
                <w:szCs w:val="18"/>
                <w:u w:val="none"/>
                <w:lang w:val="en-US" w:eastAsia="zh-CN" w:bidi="ar"/>
              </w:rPr>
              <w:t>2</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DC26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2514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EF36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r>
      <w:tr w14:paraId="1ECFA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326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48</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A966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不锈钢金属软管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A4A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6"  0.3米</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6F0D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介质：醋酸，乙酯，150LB,整体316L，一端固定法兰，一端活套法兰</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145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根</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4A4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2</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76B2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35D7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BD59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r>
      <w:tr w14:paraId="40455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A494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49</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DC42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不锈钢金属软管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D184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6"  0.4米</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B539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介质：醋酸，乙酯，150LB,整体316L，一端固定法兰，一端活套法兰</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B224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根</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4B0B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2</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713D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D71C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CC15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r>
      <w:tr w14:paraId="3C4F4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4D5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50</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37A6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不锈钢金属软管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1B3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6"  1米</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CC4C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介质：醋酸，乙酯，150LB,整体316L，一端固定法兰，一端活套法兰</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6C6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根</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8F8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4390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47F6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D789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r>
      <w:tr w14:paraId="636B5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1E3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51</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7AF4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不锈钢金属软管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2B09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DN50</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F7F1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PN25  L=5000 P（P表示介质是磷）</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C37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根</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7A5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cs="宋体"/>
                <w:i w:val="0"/>
                <w:iCs w:val="0"/>
                <w:color w:val="000000" w:themeColor="text1"/>
                <w:kern w:val="0"/>
                <w:sz w:val="18"/>
                <w:szCs w:val="18"/>
                <w:u w:val="none"/>
                <w:lang w:val="en-US" w:eastAsia="zh-CN" w:bidi="ar"/>
              </w:rPr>
              <w:t>2</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1C4F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13D5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A1F7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r>
      <w:tr w14:paraId="387FE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F854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52</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0D56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不锈钢金属软管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42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 xml:space="preserve">DN50 </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619E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PN16 L=3000  （LS表示介质是蒸汽或VT表示介质是尾气放空）</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3782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根</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E24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2</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7B2A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0D57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3D52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r>
      <w:tr w14:paraId="3BDC9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95DD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53</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5865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不锈钢金属软管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60C9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DN50</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E7B1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PN16 L=4000  材质：S30408 介质：蒸汽；温度范围：180-190℃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917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根</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86C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2</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BE83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C6FA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2D06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r>
      <w:tr w14:paraId="1BA0E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090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54</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6CF2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不锈钢金属软管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BAFE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DN25</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BC2F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PN10  L=3000 N2  （N2表示介质是氮气）</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34B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根</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0537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2</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EEA1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8906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466A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r>
      <w:tr w14:paraId="3C289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49AC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55</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AF5D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不锈钢金属软管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2FE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φ323.9×14</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EBE6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themeColor="text1"/>
                <w:sz w:val="18"/>
                <w:szCs w:val="18"/>
                <w:u w:val="none"/>
              </w:rPr>
            </w:pPr>
            <w:r>
              <w:rPr>
                <w:rStyle w:val="111"/>
                <w:color w:val="000000" w:themeColor="text1"/>
                <w:lang w:val="en-US" w:eastAsia="zh-CN" w:bidi="ar"/>
              </w:rPr>
              <w:t xml:space="preserve"> 介质：液磺；压力：PN16 一头固定法兰 一头活套法兰  0.5米一根，    </w:t>
            </w:r>
            <w:r>
              <w:rPr>
                <w:rFonts w:hint="eastAsia" w:ascii="宋体" w:hAnsi="宋体" w:eastAsia="宋体" w:cs="宋体"/>
                <w:i w:val="0"/>
                <w:iCs w:val="0"/>
                <w:color w:val="000000" w:themeColor="text1"/>
                <w:kern w:val="0"/>
                <w:sz w:val="18"/>
                <w:szCs w:val="18"/>
                <w:u w:val="none"/>
                <w:lang w:val="en-US" w:eastAsia="zh-CN" w:bidi="ar"/>
              </w:rPr>
              <w:t>整体304 内衬四氯</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EA0D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根</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1B4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2</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7D90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008D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577F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r>
      <w:tr w14:paraId="20DE0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41B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56</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EDF5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不锈钢金属软管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6A8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φ273.1×12</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49BC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themeColor="text1"/>
                <w:sz w:val="18"/>
                <w:szCs w:val="18"/>
                <w:u w:val="none"/>
              </w:rPr>
            </w:pPr>
            <w:r>
              <w:rPr>
                <w:rStyle w:val="111"/>
                <w:color w:val="000000" w:themeColor="text1"/>
                <w:lang w:val="en-US" w:eastAsia="zh-CN" w:bidi="ar"/>
              </w:rPr>
              <w:t xml:space="preserve">介质：液磺；压力：PN16  一头固定法兰 一头活套法兰 0.5米一根，    </w:t>
            </w:r>
            <w:r>
              <w:rPr>
                <w:rFonts w:hint="eastAsia" w:ascii="宋体" w:hAnsi="宋体" w:eastAsia="宋体" w:cs="宋体"/>
                <w:i w:val="0"/>
                <w:iCs w:val="0"/>
                <w:color w:val="000000" w:themeColor="text1"/>
                <w:kern w:val="0"/>
                <w:sz w:val="18"/>
                <w:szCs w:val="18"/>
                <w:u w:val="none"/>
                <w:lang w:val="en-US" w:eastAsia="zh-CN" w:bidi="ar"/>
              </w:rPr>
              <w:t xml:space="preserve"> 整体304 内衬四氯</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2462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根</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BFF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themeColor="text1"/>
                <w:sz w:val="18"/>
                <w:szCs w:val="18"/>
                <w:u w:val="none"/>
              </w:rPr>
            </w:pPr>
            <w:r>
              <w:rPr>
                <w:rFonts w:hint="eastAsia" w:ascii="宋体" w:hAnsi="宋体" w:eastAsia="宋体" w:cs="宋体"/>
                <w:i w:val="0"/>
                <w:iCs w:val="0"/>
                <w:color w:val="000000" w:themeColor="text1"/>
                <w:kern w:val="0"/>
                <w:sz w:val="18"/>
                <w:szCs w:val="18"/>
                <w:u w:val="none"/>
                <w:lang w:val="en-US" w:eastAsia="zh-CN" w:bidi="ar"/>
              </w:rPr>
              <w:t>2</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389A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AC7B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8812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themeColor="text1"/>
                <w:sz w:val="18"/>
                <w:szCs w:val="18"/>
                <w:u w:val="none"/>
              </w:rPr>
            </w:pPr>
          </w:p>
        </w:tc>
      </w:tr>
      <w:tr w14:paraId="06476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34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5C277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themeColor="text1"/>
                <w:sz w:val="21"/>
                <w:szCs w:val="21"/>
                <w:u w:val="none"/>
              </w:rPr>
            </w:pPr>
            <w:r>
              <w:rPr>
                <w:rFonts w:hint="eastAsia" w:ascii="宋体" w:hAnsi="宋体" w:eastAsia="宋体" w:cs="宋体"/>
                <w:color w:val="000000" w:themeColor="text1"/>
                <w:szCs w:val="21"/>
                <w:lang w:val="en-US" w:eastAsia="zh-CN"/>
              </w:rPr>
              <w:t>以上合计总价（小写）：</w:t>
            </w:r>
          </w:p>
        </w:tc>
        <w:tc>
          <w:tcPr>
            <w:tcW w:w="155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A788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themeColor="text1"/>
                <w:sz w:val="22"/>
                <w:szCs w:val="22"/>
                <w:u w:val="none"/>
              </w:rPr>
            </w:pPr>
          </w:p>
        </w:tc>
      </w:tr>
      <w:tr w14:paraId="690F8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34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42B58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color w:val="000000" w:themeColor="text1"/>
                <w:szCs w:val="21"/>
                <w:lang w:val="en-US" w:eastAsia="zh-CN"/>
              </w:rPr>
              <w:t>交货期：</w:t>
            </w:r>
            <w:r>
              <w:rPr>
                <w:rFonts w:hint="eastAsia" w:ascii="宋体" w:hAnsi="宋体" w:eastAsia="宋体" w:cs="宋体"/>
                <w:color w:val="000000" w:themeColor="text1"/>
                <w:szCs w:val="21"/>
              </w:rPr>
              <w:t>合同签订生效通知送货后</w:t>
            </w:r>
            <w:r>
              <w:rPr>
                <w:rFonts w:hint="eastAsia" w:ascii="宋体" w:hAnsi="宋体" w:eastAsia="宋体" w:cs="宋体"/>
                <w:color w:val="000000" w:themeColor="text1"/>
                <w:szCs w:val="21"/>
                <w:lang w:val="en-US" w:eastAsia="zh-CN"/>
              </w:rPr>
              <w:t>**个自然日到货。</w:t>
            </w:r>
          </w:p>
        </w:tc>
        <w:tc>
          <w:tcPr>
            <w:tcW w:w="155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91D1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color w:val="000000" w:themeColor="text1"/>
                <w:szCs w:val="21"/>
                <w:lang w:val="en-US" w:eastAsia="zh-CN"/>
              </w:rPr>
              <w:t>税率：13%</w:t>
            </w:r>
          </w:p>
        </w:tc>
      </w:tr>
    </w:tbl>
    <w:p w14:paraId="190109BC">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19848FB9">
      <w:pPr>
        <w:rPr>
          <w:rFonts w:hint="eastAsia" w:ascii="方正仿宋简体" w:hAnsi="方正仿宋简体" w:eastAsia="方正仿宋简体" w:cs="方正仿宋简体"/>
          <w:kern w:val="1"/>
        </w:rPr>
      </w:pPr>
    </w:p>
    <w:p w14:paraId="2679E33E">
      <w:pPr>
        <w:pStyle w:val="6"/>
        <w:rPr>
          <w:rFonts w:hint="eastAsia" w:ascii="方正仿宋简体" w:hAnsi="方正仿宋简体" w:eastAsia="方正仿宋简体" w:cs="方正仿宋简体"/>
          <w:kern w:val="1"/>
        </w:rPr>
      </w:pPr>
    </w:p>
    <w:p w14:paraId="0150C71D">
      <w:pPr>
        <w:pStyle w:val="7"/>
        <w:rPr>
          <w:rFonts w:hint="eastAsia" w:ascii="方正仿宋简体" w:hAnsi="方正仿宋简体" w:eastAsia="方正仿宋简体" w:cs="方正仿宋简体"/>
          <w:kern w:val="1"/>
        </w:rPr>
      </w:pPr>
    </w:p>
    <w:p w14:paraId="06B145B0">
      <w:pPr>
        <w:pStyle w:val="7"/>
        <w:rPr>
          <w:rFonts w:hint="eastAsia" w:ascii="方正仿宋简体" w:hAnsi="方正仿宋简体" w:eastAsia="方正仿宋简体" w:cs="方正仿宋简体"/>
          <w:kern w:val="1"/>
        </w:rPr>
      </w:pPr>
    </w:p>
    <w:p w14:paraId="0B2686B7">
      <w:pPr>
        <w:pStyle w:val="7"/>
        <w:rPr>
          <w:rFonts w:hint="eastAsia" w:ascii="方正仿宋简体" w:hAnsi="方正仿宋简体" w:eastAsia="方正仿宋简体" w:cs="方正仿宋简体"/>
          <w:kern w:val="1"/>
        </w:rPr>
      </w:pPr>
    </w:p>
    <w:p w14:paraId="6539F251">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13A9CFA6">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369929BF">
      <w:pPr>
        <w:rPr>
          <w:rFonts w:hint="eastAsia" w:eastAsia="宋体"/>
          <w:lang w:eastAsia="zh-CN"/>
        </w:rPr>
      </w:pPr>
    </w:p>
    <w:p w14:paraId="1C92A007">
      <w:pPr>
        <w:pStyle w:val="6"/>
        <w:rPr>
          <w:rFonts w:hint="eastAsia" w:eastAsia="宋体"/>
          <w:lang w:eastAsia="zh-CN"/>
        </w:rPr>
      </w:pPr>
    </w:p>
    <w:p w14:paraId="5C6FA230">
      <w:pPr>
        <w:pStyle w:val="7"/>
        <w:rPr>
          <w:rFonts w:hint="eastAsia"/>
          <w:lang w:eastAsia="zh-CN"/>
        </w:rPr>
      </w:pPr>
    </w:p>
    <w:p w14:paraId="0F6179A5">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04902B21">
      <w:pPr>
        <w:pStyle w:val="11"/>
        <w:adjustRightInd w:val="0"/>
        <w:snapToGrid w:val="0"/>
        <w:spacing w:before="0" w:after="0" w:line="600" w:lineRule="exact"/>
        <w:jc w:val="left"/>
        <w:rPr>
          <w:rFonts w:ascii="方正黑体_GBK" w:hAnsi="方正黑体_GBK" w:eastAsia="方正仿宋简体" w:cs="方正黑体_GBK"/>
          <w:b w:val="0"/>
        </w:rPr>
      </w:pPr>
      <w:r>
        <w:rPr>
          <w:rFonts w:hint="eastAsia" w:ascii="方正仿宋简体" w:hAnsi="方正仿宋简体" w:eastAsia="方正仿宋简体" w:cs="方正仿宋简体"/>
          <w:kern w:val="1"/>
        </w:rPr>
        <w:t>附件2</w:t>
      </w:r>
    </w:p>
    <w:p w14:paraId="0F56732F">
      <w:pPr>
        <w:pStyle w:val="11"/>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917B5B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7038CBE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7B3B61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0D4250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A6C74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86FF84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909DE0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26922F22">
      <w:pPr>
        <w:tabs>
          <w:tab w:val="left" w:pos="2565"/>
        </w:tabs>
        <w:spacing w:line="600" w:lineRule="exact"/>
        <w:rPr>
          <w:rFonts w:ascii="方正仿宋简体" w:hAnsi="方正仿宋简体" w:eastAsia="方正仿宋简体" w:cs="方正仿宋简体"/>
          <w:sz w:val="32"/>
          <w:szCs w:val="32"/>
        </w:rPr>
      </w:pPr>
    </w:p>
    <w:p w14:paraId="7699CA02">
      <w:pPr>
        <w:tabs>
          <w:tab w:val="left" w:pos="2565"/>
        </w:tabs>
        <w:spacing w:line="600" w:lineRule="exact"/>
        <w:rPr>
          <w:rFonts w:ascii="方正仿宋简体" w:hAnsi="方正仿宋简体" w:eastAsia="方正仿宋简体" w:cs="方正仿宋简体"/>
          <w:sz w:val="32"/>
          <w:szCs w:val="32"/>
        </w:rPr>
      </w:pPr>
    </w:p>
    <w:p w14:paraId="2E8B5000">
      <w:pPr>
        <w:pStyle w:val="6"/>
      </w:pPr>
    </w:p>
    <w:p w14:paraId="47CDD5B2">
      <w:pPr>
        <w:tabs>
          <w:tab w:val="left" w:pos="2565"/>
        </w:tabs>
        <w:spacing w:line="600" w:lineRule="exact"/>
        <w:rPr>
          <w:rFonts w:ascii="方正仿宋简体" w:hAnsi="方正仿宋简体" w:eastAsia="方正仿宋简体" w:cs="方正仿宋简体"/>
          <w:sz w:val="32"/>
          <w:szCs w:val="32"/>
        </w:rPr>
      </w:pPr>
    </w:p>
    <w:p w14:paraId="55B35B06">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6"/>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57FDE4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05D5E0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2FCE09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7F0EDE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6102F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2D2B22A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1108654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C13AC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0F010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D12E3D1">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6C70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952D63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8A72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7221A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782E0C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89D17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14FA54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44DA6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FAF07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8255F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840DC6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3C55A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8725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4C784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120F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A6E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192D52">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04465E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141BE0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1CD0C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B41B47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CB5D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DC105E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48A1F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C03DBC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D292C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D52E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FA11A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505C1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2A75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7D6E9F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09958B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2FB0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BC3B9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5564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2830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5C9B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EDB803">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EB0A17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89BE8D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879560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A4F2A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AC81B2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958FA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1F7C3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BD5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52091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8F4D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0A5B8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A2AC04">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5B122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69A0F3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A25CA1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A19C5E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77E237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8F224D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F7C5D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EE94EB1">
      <w:pPr>
        <w:pStyle w:val="6"/>
      </w:pPr>
    </w:p>
    <w:p w14:paraId="6C770D36">
      <w:pPr>
        <w:spacing w:line="600" w:lineRule="exact"/>
        <w:ind w:firstLine="675"/>
        <w:rPr>
          <w:rFonts w:ascii="方正仿宋简体" w:hAnsi="方正仿宋简体" w:eastAsia="方正仿宋简体" w:cs="方正仿宋简体"/>
          <w:sz w:val="32"/>
          <w:szCs w:val="32"/>
        </w:rPr>
      </w:pPr>
    </w:p>
    <w:p w14:paraId="04580389">
      <w:pPr>
        <w:spacing w:line="600" w:lineRule="exact"/>
        <w:ind w:firstLine="675"/>
        <w:rPr>
          <w:rFonts w:ascii="方正仿宋简体" w:hAnsi="方正仿宋简体" w:eastAsia="方正仿宋简体" w:cs="方正仿宋简体"/>
          <w:sz w:val="32"/>
          <w:szCs w:val="32"/>
        </w:rPr>
      </w:pPr>
    </w:p>
    <w:p w14:paraId="2E3CF3A2">
      <w:pPr>
        <w:spacing w:line="600" w:lineRule="exact"/>
        <w:ind w:firstLine="675"/>
        <w:rPr>
          <w:rFonts w:ascii="方正仿宋简体" w:hAnsi="方正仿宋简体" w:eastAsia="方正仿宋简体" w:cs="方正仿宋简体"/>
          <w:sz w:val="32"/>
          <w:szCs w:val="32"/>
        </w:rPr>
      </w:pPr>
    </w:p>
    <w:p w14:paraId="1445CE65">
      <w:pPr>
        <w:spacing w:line="600" w:lineRule="exact"/>
        <w:ind w:firstLine="675"/>
        <w:rPr>
          <w:rFonts w:ascii="方正仿宋简体" w:hAnsi="方正仿宋简体" w:eastAsia="方正仿宋简体" w:cs="方正仿宋简体"/>
          <w:sz w:val="32"/>
          <w:szCs w:val="32"/>
        </w:rPr>
      </w:pPr>
    </w:p>
    <w:p w14:paraId="77E39592">
      <w:pPr>
        <w:pStyle w:val="6"/>
      </w:pPr>
    </w:p>
    <w:p w14:paraId="6F44CB8E">
      <w:pPr>
        <w:pStyle w:val="7"/>
      </w:pPr>
    </w:p>
    <w:p w14:paraId="08EF86ED">
      <w:pPr>
        <w:pStyle w:val="7"/>
      </w:pPr>
    </w:p>
    <w:p w14:paraId="4DDAD6AD">
      <w:pPr>
        <w:pStyle w:val="7"/>
      </w:pPr>
    </w:p>
    <w:p w14:paraId="33FEB0D7">
      <w:pPr>
        <w:pStyle w:val="7"/>
      </w:pPr>
    </w:p>
    <w:p w14:paraId="270FC78C">
      <w:pPr>
        <w:pStyle w:val="7"/>
      </w:pPr>
    </w:p>
    <w:p w14:paraId="1834D960">
      <w:pPr>
        <w:pStyle w:val="7"/>
      </w:pPr>
    </w:p>
    <w:p w14:paraId="2CDFC19D">
      <w:pPr>
        <w:pStyle w:val="7"/>
      </w:pPr>
    </w:p>
    <w:p w14:paraId="2E553074">
      <w:pPr>
        <w:pStyle w:val="7"/>
      </w:pPr>
    </w:p>
    <w:p w14:paraId="20994B87">
      <w:pPr>
        <w:pStyle w:val="11"/>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br w:type="page"/>
      </w:r>
    </w:p>
    <w:p w14:paraId="6710C827">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77CB9A59">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卖方：</w:t>
      </w:r>
      <w:r>
        <w:rPr>
          <w:rFonts w:hint="eastAsia" w:ascii="方正仿宋简体" w:hAnsi="方正仿宋简体" w:eastAsia="方正仿宋简体" w:cs="方正仿宋简体"/>
          <w:sz w:val="32"/>
          <w:szCs w:val="32"/>
          <w:lang w:val="en-US" w:eastAsia="zh-CN"/>
        </w:rPr>
        <w:t>****</w:t>
      </w:r>
      <w:r>
        <w:rPr>
          <w:rFonts w:hint="eastAsia" w:ascii="仿宋_GB2312" w:hAnsi="仿宋_GB2312" w:eastAsia="仿宋_GB2312" w:cs="仿宋_GB2312"/>
          <w:sz w:val="28"/>
          <w:szCs w:val="28"/>
        </w:rPr>
        <w:t>（以下简称“甲方”）</w:t>
      </w:r>
      <w:r>
        <w:rPr>
          <w:rFonts w:hint="eastAsia" w:ascii="方正仿宋简体" w:hAnsi="方正仿宋简体" w:eastAsia="方正仿宋简体" w:cs="方正仿宋简体"/>
          <w:sz w:val="32"/>
          <w:szCs w:val="32"/>
        </w:rPr>
        <w:t xml:space="preserve">                    　　  </w:t>
      </w:r>
    </w:p>
    <w:p w14:paraId="5EBB7BA7">
      <w:pPr>
        <w:spacing w:line="360" w:lineRule="auto"/>
        <w:ind w:left="1590" w:leftChars="300" w:hanging="960" w:hangingChars="300"/>
        <w:rPr>
          <w:rFonts w:hint="eastAsia"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买方：镇江海纳川物流产业发展有限责任公司</w:t>
      </w:r>
      <w:r>
        <w:rPr>
          <w:rFonts w:hint="eastAsia" w:ascii="仿宋_GB2312" w:hAnsi="仿宋_GB2312" w:eastAsia="仿宋_GB2312" w:cs="仿宋_GB2312"/>
          <w:sz w:val="28"/>
          <w:szCs w:val="28"/>
        </w:rPr>
        <w:t>（以下简称“乙方”）</w:t>
      </w:r>
    </w:p>
    <w:p w14:paraId="7B1759AD">
      <w:pPr>
        <w:spacing w:line="360" w:lineRule="auto"/>
        <w:ind w:left="1260" w:leftChars="600" w:firstLine="320" w:firstLineChars="100"/>
        <w:rPr>
          <w:rFonts w:hint="eastAsia" w:ascii="仿宋_GB2312" w:hAnsi="仿宋_GB2312" w:eastAsia="仿宋_GB2312" w:cs="仿宋_GB2312"/>
          <w:sz w:val="28"/>
          <w:szCs w:val="28"/>
        </w:rPr>
      </w:pPr>
      <w:r>
        <w:rPr>
          <w:rFonts w:hint="eastAsia" w:ascii="方正仿宋简体" w:hAnsi="方正仿宋简体" w:eastAsia="方正仿宋简体" w:cs="方正仿宋简体"/>
          <w:sz w:val="32"/>
          <w:szCs w:val="32"/>
        </w:rPr>
        <w:t>镇江海纳川公铁运输有限公司</w:t>
      </w:r>
      <w:r>
        <w:rPr>
          <w:rFonts w:hint="eastAsia" w:ascii="仿宋_GB2312" w:hAnsi="仿宋_GB2312" w:eastAsia="仿宋_GB2312" w:cs="仿宋_GB2312"/>
          <w:sz w:val="28"/>
          <w:szCs w:val="28"/>
        </w:rPr>
        <w:t>（以下简称“丙方”）</w:t>
      </w:r>
    </w:p>
    <w:p w14:paraId="32163DCC">
      <w:pPr>
        <w:spacing w:line="360" w:lineRule="auto"/>
        <w:ind w:left="1260" w:leftChars="600" w:firstLine="320" w:firstLineChars="100"/>
        <w:rPr>
          <w:rFonts w:hint="eastAsia" w:ascii="仿宋_GB2312" w:hAnsi="仿宋_GB2312" w:eastAsia="仿宋_GB2312" w:cs="仿宋_GB2312"/>
          <w:sz w:val="28"/>
          <w:szCs w:val="28"/>
        </w:rPr>
      </w:pPr>
      <w:r>
        <w:rPr>
          <w:rFonts w:hint="eastAsia" w:ascii="方正仿宋简体" w:hAnsi="方正仿宋简体" w:eastAsia="方正仿宋简体" w:cs="方正仿宋简体"/>
          <w:sz w:val="32"/>
          <w:szCs w:val="32"/>
        </w:rPr>
        <w:t>江苏兴普物贸有限公司</w:t>
      </w:r>
      <w:r>
        <w:rPr>
          <w:rFonts w:hint="eastAsia" w:ascii="仿宋_GB2312" w:hAnsi="仿宋_GB2312" w:eastAsia="仿宋_GB2312" w:cs="仿宋_GB2312"/>
          <w:sz w:val="28"/>
          <w:szCs w:val="28"/>
        </w:rPr>
        <w:t>（以下简称“丁方”）</w:t>
      </w:r>
    </w:p>
    <w:p w14:paraId="7A64FE3F">
      <w:pPr>
        <w:spacing w:line="360" w:lineRule="auto"/>
        <w:ind w:left="1260" w:leftChars="600" w:firstLine="320" w:firstLineChars="100"/>
        <w:rPr>
          <w:rFonts w:hint="eastAsia" w:ascii="仿宋_GB2312" w:hAnsi="仿宋_GB2312" w:eastAsia="仿宋_GB2312" w:cs="仿宋_GB2312"/>
          <w:sz w:val="28"/>
          <w:szCs w:val="28"/>
        </w:rPr>
      </w:pPr>
      <w:r>
        <w:rPr>
          <w:rFonts w:hint="eastAsia" w:ascii="方正仿宋简体" w:hAnsi="方正仿宋简体" w:eastAsia="方正仿宋简体" w:cs="方正仿宋简体"/>
          <w:kern w:val="2"/>
          <w:sz w:val="32"/>
          <w:szCs w:val="32"/>
          <w:lang w:val="en-US" w:eastAsia="zh-CN"/>
        </w:rPr>
        <w:t>江苏省物资集团镇江储运开发有限公司</w:t>
      </w:r>
      <w:r>
        <w:rPr>
          <w:rFonts w:hint="eastAsia" w:ascii="仿宋_GB2312" w:hAnsi="仿宋_GB2312" w:eastAsia="仿宋_GB2312" w:cs="仿宋_GB2312"/>
          <w:sz w:val="28"/>
          <w:szCs w:val="28"/>
        </w:rPr>
        <w:t>（以下简称“</w:t>
      </w:r>
      <w:r>
        <w:rPr>
          <w:rFonts w:hint="eastAsia" w:ascii="仿宋_GB2312" w:hAnsi="仿宋_GB2312" w:eastAsia="仿宋_GB2312" w:cs="仿宋_GB2312"/>
          <w:sz w:val="28"/>
          <w:szCs w:val="28"/>
          <w:lang w:val="en-US" w:eastAsia="zh-CN"/>
        </w:rPr>
        <w:t>戊</w:t>
      </w:r>
      <w:r>
        <w:rPr>
          <w:rFonts w:hint="eastAsia" w:ascii="仿宋_GB2312" w:hAnsi="仿宋_GB2312" w:eastAsia="仿宋_GB2312" w:cs="仿宋_GB2312"/>
          <w:sz w:val="28"/>
          <w:szCs w:val="28"/>
        </w:rPr>
        <w:t>方”）</w:t>
      </w:r>
    </w:p>
    <w:p w14:paraId="027BF09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签订地点：江苏省镇江市京口区 　　 </w:t>
      </w:r>
    </w:p>
    <w:p w14:paraId="2DC441B8">
      <w:pPr>
        <w:spacing w:line="600" w:lineRule="exact"/>
        <w:ind w:firstLine="640" w:firstLineChars="20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3"/>
        <w:tblW w:w="59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2175"/>
        <w:gridCol w:w="3494"/>
        <w:gridCol w:w="771"/>
        <w:gridCol w:w="761"/>
        <w:gridCol w:w="1195"/>
        <w:gridCol w:w="1208"/>
      </w:tblGrid>
      <w:tr w14:paraId="6CD4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exact"/>
          <w:jc w:val="center"/>
        </w:trPr>
        <w:tc>
          <w:tcPr>
            <w:tcW w:w="261" w:type="pct"/>
            <w:noWrap w:val="0"/>
            <w:vAlign w:val="center"/>
          </w:tcPr>
          <w:p w14:paraId="70DEE6E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1073" w:type="pct"/>
            <w:noWrap w:val="0"/>
            <w:vAlign w:val="center"/>
          </w:tcPr>
          <w:p w14:paraId="6D0CA5D9">
            <w:pPr>
              <w:widowControl/>
              <w:spacing w:line="0" w:lineRule="atLeast"/>
              <w:jc w:val="both"/>
              <w:rPr>
                <w:rFonts w:hint="eastAsia" w:ascii="仿宋" w:hAnsi="仿宋" w:eastAsia="仿宋" w:cs="仿宋"/>
                <w:sz w:val="24"/>
                <w:szCs w:val="24"/>
              </w:rPr>
            </w:pPr>
            <w:r>
              <w:rPr>
                <w:rFonts w:hint="eastAsia" w:ascii="仿宋" w:hAnsi="仿宋" w:eastAsia="仿宋" w:cs="仿宋"/>
                <w:sz w:val="24"/>
                <w:szCs w:val="24"/>
              </w:rPr>
              <w:t>标的</w:t>
            </w:r>
            <w:r>
              <w:rPr>
                <w:rFonts w:hint="eastAsia" w:ascii="仿宋" w:hAnsi="仿宋" w:eastAsia="仿宋" w:cs="仿宋"/>
                <w:sz w:val="24"/>
                <w:szCs w:val="24"/>
                <w:lang w:val="en-US" w:eastAsia="zh-CN"/>
              </w:rPr>
              <w:t>名</w:t>
            </w:r>
            <w:r>
              <w:rPr>
                <w:rFonts w:hint="eastAsia" w:ascii="仿宋" w:hAnsi="仿宋" w:eastAsia="仿宋" w:cs="仿宋"/>
                <w:sz w:val="24"/>
                <w:szCs w:val="24"/>
              </w:rPr>
              <w:t>称</w:t>
            </w:r>
          </w:p>
        </w:tc>
        <w:tc>
          <w:tcPr>
            <w:tcW w:w="1723" w:type="pct"/>
            <w:noWrap w:val="0"/>
            <w:vAlign w:val="center"/>
          </w:tcPr>
          <w:p w14:paraId="675C04EA">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规格型号</w:t>
            </w:r>
          </w:p>
        </w:tc>
        <w:tc>
          <w:tcPr>
            <w:tcW w:w="380" w:type="pct"/>
            <w:noWrap w:val="0"/>
            <w:vAlign w:val="center"/>
          </w:tcPr>
          <w:p w14:paraId="6BCE7430">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单位</w:t>
            </w:r>
          </w:p>
        </w:tc>
        <w:tc>
          <w:tcPr>
            <w:tcW w:w="375" w:type="pct"/>
            <w:noWrap w:val="0"/>
            <w:vAlign w:val="center"/>
          </w:tcPr>
          <w:p w14:paraId="6C2999DA">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589" w:type="pct"/>
            <w:noWrap w:val="0"/>
            <w:vAlign w:val="center"/>
          </w:tcPr>
          <w:p w14:paraId="238EA5CB">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单价</w:t>
            </w:r>
          </w:p>
          <w:p w14:paraId="6D55F15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c>
          <w:tcPr>
            <w:tcW w:w="595" w:type="pct"/>
            <w:noWrap w:val="0"/>
            <w:vAlign w:val="center"/>
          </w:tcPr>
          <w:p w14:paraId="3230D9C3">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总价</w:t>
            </w:r>
          </w:p>
          <w:p w14:paraId="36790D87">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r>
      <w:tr w14:paraId="6794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exact"/>
          <w:jc w:val="center"/>
        </w:trPr>
        <w:tc>
          <w:tcPr>
            <w:tcW w:w="261" w:type="pct"/>
            <w:noWrap w:val="0"/>
            <w:vAlign w:val="center"/>
          </w:tcPr>
          <w:p w14:paraId="4C6936D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仿宋" w:hAnsi="仿宋" w:eastAsia="仿宋" w:cs="仿宋"/>
                <w:sz w:val="18"/>
                <w:szCs w:val="18"/>
                <w:lang w:val="en-US" w:eastAsia="zh-CN"/>
              </w:rPr>
            </w:pPr>
            <w:r>
              <w:rPr>
                <w:rFonts w:hint="eastAsia" w:ascii="Arial Unicode MS" w:hAnsi="Arial Unicode MS" w:eastAsia="Arial Unicode MS" w:cs="Arial Unicode MS"/>
                <w:kern w:val="2"/>
                <w:sz w:val="18"/>
                <w:szCs w:val="18"/>
                <w:lang w:val="en-US" w:eastAsia="zh-CN" w:bidi="ar"/>
              </w:rPr>
              <w:t>1</w:t>
            </w:r>
          </w:p>
        </w:tc>
        <w:tc>
          <w:tcPr>
            <w:tcW w:w="1073" w:type="pct"/>
            <w:noWrap w:val="0"/>
            <w:vAlign w:val="center"/>
          </w:tcPr>
          <w:p w14:paraId="1D0CC049">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宋体" w:hAnsi="宋体" w:eastAsia="宋体" w:cs="宋体"/>
                <w:szCs w:val="21"/>
                <w:lang w:val="en-US" w:eastAsia="zh-CN"/>
              </w:rPr>
            </w:pPr>
            <w:r>
              <w:rPr>
                <w:rFonts w:hint="eastAsia" w:ascii="宋体" w:hAnsi="宋体" w:eastAsia="宋体" w:cs="宋体"/>
                <w:szCs w:val="21"/>
              </w:rPr>
              <w:t>2026年度</w:t>
            </w:r>
            <w:r>
              <w:rPr>
                <w:rFonts w:hint="eastAsia" w:ascii="宋体" w:hAnsi="宋体" w:eastAsia="宋体" w:cs="宋体"/>
                <w:szCs w:val="21"/>
                <w:lang w:val="en-US" w:eastAsia="zh-CN"/>
              </w:rPr>
              <w:t>不锈钢金属软管</w:t>
            </w:r>
            <w:r>
              <w:rPr>
                <w:rFonts w:hint="eastAsia" w:ascii="宋体" w:hAnsi="宋体" w:eastAsia="宋体" w:cs="宋体"/>
                <w:szCs w:val="21"/>
              </w:rPr>
              <w:t>框架协议采购</w:t>
            </w:r>
            <w:r>
              <w:rPr>
                <w:rFonts w:hint="eastAsia" w:ascii="宋体" w:hAnsi="宋体" w:eastAsia="宋体" w:cs="宋体"/>
                <w:szCs w:val="21"/>
                <w:lang w:val="en-US" w:eastAsia="zh-CN"/>
              </w:rPr>
              <w:t xml:space="preserve"> </w:t>
            </w:r>
          </w:p>
        </w:tc>
        <w:tc>
          <w:tcPr>
            <w:tcW w:w="1723" w:type="pct"/>
            <w:noWrap w:val="0"/>
            <w:vAlign w:val="center"/>
          </w:tcPr>
          <w:p w14:paraId="38691BFB">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宋体" w:hAnsi="宋体" w:eastAsia="宋体" w:cs="宋体"/>
                <w:szCs w:val="21"/>
              </w:rPr>
            </w:pPr>
            <w:r>
              <w:rPr>
                <w:rFonts w:hint="eastAsia" w:ascii="宋体" w:hAnsi="宋体" w:eastAsia="宋体" w:cs="宋体"/>
                <w:szCs w:val="21"/>
              </w:rPr>
              <w:t>详见附件：【</w:t>
            </w:r>
            <w:r>
              <w:rPr>
                <w:rFonts w:hint="eastAsia" w:ascii="宋体" w:hAnsi="宋体" w:eastAsia="宋体" w:cs="宋体"/>
                <w:szCs w:val="21"/>
                <w:lang w:val="en-US" w:eastAsia="zh-CN"/>
              </w:rPr>
              <w:t>***</w:t>
            </w:r>
            <w:r>
              <w:rPr>
                <w:rFonts w:hint="eastAsia" w:ascii="宋体" w:hAnsi="宋体" w:eastAsia="宋体" w:cs="宋体"/>
                <w:szCs w:val="21"/>
              </w:rPr>
              <w:t>有限公司（2026年度</w:t>
            </w:r>
            <w:r>
              <w:rPr>
                <w:rFonts w:hint="eastAsia" w:ascii="宋体" w:hAnsi="宋体" w:eastAsia="宋体" w:cs="宋体"/>
                <w:szCs w:val="21"/>
                <w:lang w:val="en-US" w:eastAsia="zh-CN"/>
              </w:rPr>
              <w:t>不锈钢金属软管</w:t>
            </w:r>
            <w:r>
              <w:rPr>
                <w:rFonts w:hint="eastAsia" w:ascii="宋体" w:hAnsi="宋体" w:eastAsia="宋体" w:cs="宋体"/>
                <w:szCs w:val="21"/>
              </w:rPr>
              <w:t>框架协议采购报价</w:t>
            </w:r>
            <w:r>
              <w:rPr>
                <w:rFonts w:hint="eastAsia" w:ascii="宋体" w:hAnsi="宋体" w:eastAsia="宋体" w:cs="宋体"/>
                <w:szCs w:val="21"/>
                <w:lang w:val="en-US" w:eastAsia="zh-CN"/>
              </w:rPr>
              <w:t>清</w:t>
            </w:r>
            <w:r>
              <w:rPr>
                <w:rFonts w:hint="eastAsia" w:ascii="宋体" w:hAnsi="宋体" w:eastAsia="宋体" w:cs="宋体"/>
                <w:szCs w:val="21"/>
              </w:rPr>
              <w:t>单）】</w:t>
            </w:r>
          </w:p>
          <w:p w14:paraId="520BAA5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宋体" w:hAnsi="宋体" w:eastAsia="宋体" w:cs="宋体"/>
                <w:szCs w:val="21"/>
                <w:lang w:val="en-US" w:eastAsia="zh-CN"/>
              </w:rPr>
            </w:pPr>
          </w:p>
          <w:p w14:paraId="43E78E2A">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宋体" w:hAnsi="宋体" w:eastAsia="宋体" w:cs="宋体"/>
                <w:szCs w:val="21"/>
                <w:lang w:val="en-US" w:eastAsia="zh-CN"/>
              </w:rPr>
            </w:pPr>
          </w:p>
          <w:p w14:paraId="442093C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宋体" w:hAnsi="宋体" w:eastAsia="宋体" w:cs="宋体"/>
                <w:szCs w:val="21"/>
                <w:lang w:val="en-US" w:eastAsia="zh-CN"/>
              </w:rPr>
            </w:pPr>
            <w:r>
              <w:rPr>
                <w:rFonts w:hint="eastAsia" w:ascii="宋体" w:hAnsi="宋体" w:eastAsia="宋体" w:cs="宋体"/>
                <w:szCs w:val="21"/>
                <w:lang w:val="en-US" w:eastAsia="zh-CN"/>
              </w:rPr>
              <w:t xml:space="preserve"> </w:t>
            </w:r>
          </w:p>
        </w:tc>
        <w:tc>
          <w:tcPr>
            <w:tcW w:w="380" w:type="pct"/>
            <w:noWrap w:val="0"/>
            <w:vAlign w:val="center"/>
          </w:tcPr>
          <w:p w14:paraId="37D849C8">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Arial Unicode MS" w:hAnsi="Arial Unicode MS" w:eastAsia="Arial Unicode MS" w:cs="Arial Unicode MS"/>
                <w:kern w:val="2"/>
                <w:sz w:val="18"/>
                <w:szCs w:val="18"/>
                <w:lang w:val="en-US" w:eastAsia="zh-CN" w:bidi="ar"/>
              </w:rPr>
            </w:pPr>
            <w:r>
              <w:rPr>
                <w:rFonts w:hint="eastAsia" w:ascii="Arial Unicode MS" w:hAnsi="Arial Unicode MS" w:eastAsia="Arial Unicode MS" w:cs="Arial Unicode MS"/>
                <w:kern w:val="2"/>
                <w:sz w:val="18"/>
                <w:szCs w:val="18"/>
                <w:lang w:val="en-US" w:eastAsia="zh-CN" w:bidi="ar"/>
              </w:rPr>
              <w:t xml:space="preserve"> </w:t>
            </w:r>
          </w:p>
        </w:tc>
        <w:tc>
          <w:tcPr>
            <w:tcW w:w="375" w:type="pct"/>
            <w:noWrap w:val="0"/>
            <w:vAlign w:val="center"/>
          </w:tcPr>
          <w:p w14:paraId="57ED411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Arial Unicode MS" w:hAnsi="Arial Unicode MS" w:eastAsia="Arial Unicode MS" w:cs="Arial Unicode MS"/>
                <w:kern w:val="2"/>
                <w:sz w:val="18"/>
                <w:szCs w:val="18"/>
                <w:lang w:val="en-US" w:eastAsia="zh-CN" w:bidi="ar"/>
              </w:rPr>
            </w:pPr>
            <w:r>
              <w:rPr>
                <w:rFonts w:hint="eastAsia" w:ascii="Arial Unicode MS" w:hAnsi="Arial Unicode MS" w:eastAsia="Arial Unicode MS" w:cs="Arial Unicode MS"/>
                <w:kern w:val="2"/>
                <w:sz w:val="18"/>
                <w:szCs w:val="18"/>
                <w:lang w:val="en-US" w:eastAsia="zh-CN" w:bidi="ar"/>
              </w:rPr>
              <w:t xml:space="preserve"> </w:t>
            </w:r>
          </w:p>
        </w:tc>
        <w:tc>
          <w:tcPr>
            <w:tcW w:w="589" w:type="pct"/>
            <w:noWrap w:val="0"/>
            <w:vAlign w:val="center"/>
          </w:tcPr>
          <w:p w14:paraId="370A8124">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Arial Unicode MS" w:hAnsi="Arial Unicode MS" w:eastAsia="Arial Unicode MS" w:cs="Arial Unicode MS"/>
                <w:kern w:val="2"/>
                <w:sz w:val="18"/>
                <w:szCs w:val="18"/>
                <w:lang w:val="en-US" w:eastAsia="zh-CN" w:bidi="ar"/>
              </w:rPr>
            </w:pPr>
            <w:r>
              <w:rPr>
                <w:rFonts w:hint="eastAsia" w:ascii="Arial Unicode MS" w:hAnsi="Arial Unicode MS" w:eastAsia="Arial Unicode MS" w:cs="Arial Unicode MS"/>
                <w:kern w:val="2"/>
                <w:sz w:val="18"/>
                <w:szCs w:val="18"/>
                <w:lang w:val="en-US" w:eastAsia="zh-CN" w:bidi="ar"/>
              </w:rPr>
              <w:t xml:space="preserve"> </w:t>
            </w:r>
          </w:p>
        </w:tc>
        <w:tc>
          <w:tcPr>
            <w:tcW w:w="595" w:type="pct"/>
            <w:noWrap w:val="0"/>
            <w:vAlign w:val="center"/>
          </w:tcPr>
          <w:p w14:paraId="04796ED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Arial Unicode MS" w:hAnsi="Arial Unicode MS" w:eastAsia="Arial Unicode MS" w:cs="Arial Unicode MS"/>
                <w:kern w:val="2"/>
                <w:sz w:val="18"/>
                <w:szCs w:val="18"/>
                <w:lang w:val="en-US" w:eastAsia="zh-CN" w:bidi="ar"/>
              </w:rPr>
            </w:pPr>
          </w:p>
        </w:tc>
      </w:tr>
      <w:tr w14:paraId="4F427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exact"/>
          <w:jc w:val="center"/>
        </w:trPr>
        <w:tc>
          <w:tcPr>
            <w:tcW w:w="3439" w:type="pct"/>
            <w:gridSpan w:val="4"/>
            <w:noWrap w:val="0"/>
            <w:vAlign w:val="center"/>
          </w:tcPr>
          <w:p w14:paraId="6F76D752">
            <w:pPr>
              <w:keepNext w:val="0"/>
              <w:keepLines w:val="0"/>
              <w:pageBreakBefore w:val="0"/>
              <w:widowControl/>
              <w:kinsoku/>
              <w:wordWrap/>
              <w:overflowPunct/>
              <w:topLinePunct w:val="0"/>
              <w:autoSpaceDE/>
              <w:autoSpaceDN/>
              <w:bidi w:val="0"/>
              <w:ind w:right="0"/>
              <w:jc w:val="left"/>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以上含税</w:t>
            </w:r>
            <w:r>
              <w:rPr>
                <w:rFonts w:hint="eastAsia" w:ascii="仿宋" w:hAnsi="仿宋" w:eastAsia="仿宋" w:cs="仿宋"/>
                <w:b w:val="0"/>
                <w:bCs w:val="0"/>
                <w:sz w:val="24"/>
                <w:szCs w:val="24"/>
                <w:u w:val="none"/>
              </w:rPr>
              <w:t>总价：（大写）</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7543DE7F">
            <w:pPr>
              <w:pStyle w:val="6"/>
              <w:ind w:firstLine="1680" w:firstLineChars="700"/>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小写</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 xml:space="preserve">元 </w:t>
            </w:r>
          </w:p>
          <w:p w14:paraId="0653261F">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Arial Unicode MS" w:hAnsi="Arial Unicode MS" w:eastAsia="Arial Unicode MS" w:cs="Arial Unicode MS"/>
                <w:kern w:val="2"/>
                <w:sz w:val="18"/>
                <w:szCs w:val="18"/>
                <w:lang w:val="en-US" w:eastAsia="zh-CN" w:bidi="ar"/>
              </w:rPr>
            </w:pPr>
          </w:p>
        </w:tc>
        <w:tc>
          <w:tcPr>
            <w:tcW w:w="1560" w:type="pct"/>
            <w:gridSpan w:val="3"/>
            <w:noWrap w:val="0"/>
            <w:vAlign w:val="center"/>
          </w:tcPr>
          <w:p w14:paraId="24996861">
            <w:pPr>
              <w:widowControl/>
              <w:spacing w:line="0" w:lineRule="atLeast"/>
              <w:ind w:left="720" w:hanging="720" w:hanging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lang w:val="en-US" w:eastAsia="zh-CN"/>
              </w:rPr>
              <w:t>不含税价款: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66E3856B">
            <w:pPr>
              <w:widowControl/>
              <w:spacing w:line="0" w:lineRule="atLeast"/>
              <w:ind w:firstLine="720" w:firstLine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税款: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2EBB6741">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Arial Unicode MS" w:hAnsi="Arial Unicode MS" w:eastAsia="Arial Unicode MS" w:cs="Arial Unicode MS"/>
                <w:kern w:val="2"/>
                <w:sz w:val="18"/>
                <w:szCs w:val="18"/>
                <w:lang w:val="en-US" w:eastAsia="zh-CN" w:bidi="ar"/>
              </w:rPr>
            </w:pPr>
            <w:r>
              <w:rPr>
                <w:rFonts w:hint="eastAsia" w:ascii="仿宋" w:hAnsi="仿宋" w:eastAsia="仿宋" w:cs="仿宋"/>
                <w:b w:val="0"/>
                <w:bCs w:val="0"/>
                <w:color w:val="auto"/>
                <w:sz w:val="24"/>
                <w:szCs w:val="24"/>
                <w:highlight w:val="none"/>
                <w:lang w:val="en-US" w:eastAsia="zh-CN"/>
              </w:rPr>
              <w:t>（以发票为准）</w:t>
            </w:r>
          </w:p>
        </w:tc>
      </w:tr>
      <w:tr w14:paraId="69ED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exact"/>
          <w:jc w:val="center"/>
        </w:trPr>
        <w:tc>
          <w:tcPr>
            <w:tcW w:w="3439" w:type="pct"/>
            <w:gridSpan w:val="4"/>
            <w:noWrap w:val="0"/>
            <w:vAlign w:val="center"/>
          </w:tcPr>
          <w:p w14:paraId="50A20DFB">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Arial Unicode MS" w:hAnsi="Arial Unicode MS" w:eastAsia="Arial Unicode MS" w:cs="Arial Unicode MS"/>
                <w:kern w:val="2"/>
                <w:sz w:val="18"/>
                <w:szCs w:val="18"/>
                <w:lang w:val="en-US" w:eastAsia="zh-CN" w:bidi="ar"/>
              </w:rPr>
            </w:pPr>
            <w:r>
              <w:rPr>
                <w:rFonts w:hint="eastAsia" w:ascii="仿宋" w:hAnsi="仿宋" w:eastAsia="仿宋" w:cs="仿宋"/>
                <w:sz w:val="24"/>
                <w:szCs w:val="24"/>
                <w:lang w:val="en-US" w:eastAsia="zh-CN"/>
              </w:rPr>
              <w:t>税率：</w:t>
            </w:r>
            <w:r>
              <w:rPr>
                <w:rFonts w:hint="eastAsia" w:ascii="仿宋" w:hAnsi="仿宋" w:eastAsia="仿宋" w:cs="仿宋"/>
                <w:sz w:val="24"/>
                <w:szCs w:val="24"/>
                <w:u w:val="single"/>
                <w:lang w:val="en-US" w:eastAsia="zh-CN"/>
              </w:rPr>
              <w:t>13 %</w:t>
            </w:r>
            <w:r>
              <w:rPr>
                <w:rFonts w:hint="eastAsia" w:ascii="仿宋" w:hAnsi="仿宋" w:eastAsia="仿宋" w:cs="仿宋"/>
                <w:sz w:val="24"/>
                <w:szCs w:val="24"/>
                <w:lang w:val="en-US" w:eastAsia="zh-CN"/>
              </w:rPr>
              <w:t xml:space="preserve"> ，合同期内如国家税率进行调整，则本合同不含增值税单价不变，按照调整后的增值税税率进行结算调整含税总价。 </w:t>
            </w:r>
          </w:p>
        </w:tc>
        <w:tc>
          <w:tcPr>
            <w:tcW w:w="1560" w:type="pct"/>
            <w:gridSpan w:val="3"/>
            <w:noWrap w:val="0"/>
            <w:vAlign w:val="center"/>
          </w:tcPr>
          <w:p w14:paraId="058A5DAD">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Arial Unicode MS" w:hAnsi="Arial Unicode MS" w:eastAsia="Arial Unicode MS" w:cs="Arial Unicode MS"/>
                <w:kern w:val="2"/>
                <w:sz w:val="18"/>
                <w:szCs w:val="18"/>
                <w:lang w:val="en-US" w:eastAsia="zh-CN" w:bidi="ar"/>
              </w:rPr>
            </w:pPr>
            <w:r>
              <w:rPr>
                <w:rFonts w:hint="eastAsia" w:ascii="仿宋" w:hAnsi="仿宋" w:eastAsia="仿宋" w:cs="仿宋"/>
                <w:sz w:val="24"/>
                <w:szCs w:val="24"/>
                <w:lang w:val="en-US" w:eastAsia="zh-CN"/>
              </w:rPr>
              <w:t>到货期：</w:t>
            </w:r>
            <w:r>
              <w:rPr>
                <w:rFonts w:hint="eastAsia" w:ascii="宋体" w:hAnsi="宋体" w:eastAsia="宋体" w:cs="宋体"/>
                <w:szCs w:val="21"/>
              </w:rPr>
              <w:t>合同签订生效通知送货后</w:t>
            </w:r>
            <w:r>
              <w:rPr>
                <w:rFonts w:hint="eastAsia" w:ascii="仿宋" w:hAnsi="仿宋" w:eastAsia="仿宋" w:cs="仿宋"/>
                <w:sz w:val="24"/>
                <w:szCs w:val="24"/>
                <w:u w:val="single"/>
                <w:lang w:val="en-US" w:eastAsia="zh-CN"/>
              </w:rPr>
              <w:t>**</w:t>
            </w:r>
            <w:r>
              <w:rPr>
                <w:rFonts w:hint="eastAsia" w:ascii="仿宋" w:hAnsi="仿宋" w:eastAsia="仿宋" w:cs="仿宋"/>
                <w:sz w:val="24"/>
                <w:szCs w:val="24"/>
                <w:lang w:val="en-US" w:eastAsia="zh-CN"/>
              </w:rPr>
              <w:t>个自然日到货。</w:t>
            </w:r>
          </w:p>
        </w:tc>
      </w:tr>
    </w:tbl>
    <w:p w14:paraId="2A39111E">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6BA89EF8">
      <w:pPr>
        <w:spacing w:line="600" w:lineRule="exact"/>
        <w:ind w:firstLine="640" w:firstLineChars="200"/>
        <w:rPr>
          <w:rFonts w:ascii="方正仿宋简体" w:hAnsi="方正仿宋简体" w:eastAsia="方正仿宋简体" w:cs="方正仿宋简体"/>
          <w:sz w:val="32"/>
          <w:szCs w:val="32"/>
        </w:rPr>
      </w:pPr>
      <w:r>
        <w:rPr>
          <w:rFonts w:hint="eastAsia" w:ascii="仿宋" w:hAnsi="仿宋" w:eastAsia="仿宋" w:cs="仿宋"/>
          <w:sz w:val="32"/>
          <w:szCs w:val="32"/>
          <w:lang w:val="en-US" w:eastAsia="zh-CN"/>
        </w:rPr>
        <w:t>甲</w:t>
      </w:r>
      <w:r>
        <w:rPr>
          <w:rFonts w:hint="eastAsia" w:ascii="方正仿宋简体" w:hAnsi="方正仿宋简体" w:eastAsia="方正仿宋简体" w:cs="方正仿宋简体"/>
          <w:sz w:val="32"/>
          <w:szCs w:val="32"/>
        </w:rPr>
        <w:t>方保证提供满足相关国家标准或行业标准要求的合格全新产品，所提供产品质量标准应该满足比选文书中规定的质量，规格，型号等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14:paraId="74D496E4">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71062D02">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w:t>
      </w:r>
      <w:r>
        <w:rPr>
          <w:rFonts w:hint="eastAsia" w:ascii="仿宋" w:hAnsi="仿宋" w:eastAsia="仿宋" w:cs="仿宋"/>
          <w:sz w:val="32"/>
          <w:szCs w:val="32"/>
          <w:lang w:val="en-US" w:eastAsia="zh-CN"/>
        </w:rPr>
        <w:t>买</w:t>
      </w:r>
      <w:r>
        <w:rPr>
          <w:rFonts w:hint="eastAsia" w:ascii="仿宋" w:hAnsi="仿宋" w:eastAsia="仿宋" w:cs="仿宋"/>
          <w:sz w:val="32"/>
          <w:szCs w:val="32"/>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对产品的质量要求，</w:t>
      </w:r>
      <w:r>
        <w:rPr>
          <w:rFonts w:hint="eastAsia" w:ascii="仿宋" w:hAnsi="仿宋" w:eastAsia="仿宋" w:cs="仿宋"/>
          <w:sz w:val="32"/>
          <w:szCs w:val="32"/>
          <w:lang w:val="en-US" w:eastAsia="zh-CN"/>
        </w:rPr>
        <w:t>买</w:t>
      </w:r>
      <w:r>
        <w:rPr>
          <w:rFonts w:hint="eastAsia" w:ascii="仿宋" w:hAnsi="仿宋" w:eastAsia="仿宋" w:cs="仿宋"/>
          <w:sz w:val="32"/>
          <w:szCs w:val="32"/>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有权退回或者调换，产生的费用和损失由</w:t>
      </w:r>
      <w:r>
        <w:rPr>
          <w:rFonts w:hint="eastAsia" w:ascii="仿宋" w:hAnsi="仿宋" w:eastAsia="仿宋" w:cs="仿宋"/>
          <w:sz w:val="32"/>
          <w:szCs w:val="32"/>
          <w:lang w:val="en-US" w:eastAsia="zh-CN"/>
        </w:rPr>
        <w:t>甲</w:t>
      </w:r>
      <w:r>
        <w:rPr>
          <w:rFonts w:hint="eastAsia" w:ascii="方正仿宋简体" w:hAnsi="方正仿宋简体" w:eastAsia="方正仿宋简体" w:cs="方正仿宋简体"/>
          <w:sz w:val="32"/>
          <w:szCs w:val="32"/>
        </w:rPr>
        <w:t>方</w:t>
      </w:r>
      <w:r>
        <w:rPr>
          <w:rFonts w:hint="eastAsia" w:ascii="仿宋" w:hAnsi="仿宋" w:eastAsia="仿宋" w:cs="仿宋"/>
          <w:sz w:val="32"/>
          <w:szCs w:val="32"/>
        </w:rPr>
        <w:t>承担。</w:t>
      </w:r>
    </w:p>
    <w:p w14:paraId="6D8262F9">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 交（提）货方式、地点及费用承担</w:t>
      </w:r>
    </w:p>
    <w:p w14:paraId="1A6EA803">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甲</w:t>
      </w:r>
      <w:r>
        <w:rPr>
          <w:rFonts w:hint="eastAsia" w:ascii="仿宋" w:hAnsi="仿宋" w:eastAsia="仿宋" w:cs="仿宋"/>
          <w:sz w:val="32"/>
          <w:szCs w:val="32"/>
        </w:rPr>
        <w:t>方负责送货至</w:t>
      </w:r>
      <w:r>
        <w:rPr>
          <w:rFonts w:hint="eastAsia" w:ascii="仿宋" w:hAnsi="仿宋" w:eastAsia="仿宋" w:cs="仿宋"/>
          <w:sz w:val="32"/>
          <w:szCs w:val="32"/>
          <w:lang w:val="en-US" w:eastAsia="zh-CN"/>
        </w:rPr>
        <w:t>买</w:t>
      </w:r>
      <w:r>
        <w:rPr>
          <w:rFonts w:hint="eastAsia" w:ascii="仿宋" w:hAnsi="仿宋" w:eastAsia="仿宋" w:cs="仿宋"/>
          <w:sz w:val="32"/>
          <w:szCs w:val="32"/>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lang w:val="en-US" w:eastAsia="zh-CN"/>
        </w:rPr>
        <w:t>公司</w:t>
      </w:r>
      <w:r>
        <w:rPr>
          <w:rFonts w:hint="eastAsia" w:ascii="仿宋" w:hAnsi="仿宋" w:eastAsia="仿宋" w:cs="仿宋"/>
          <w:b w:val="0"/>
          <w:bCs w:val="0"/>
          <w:sz w:val="32"/>
          <w:szCs w:val="32"/>
          <w:u w:val="none"/>
          <w:lang w:val="en-US" w:eastAsia="zh-CN"/>
        </w:rPr>
        <w:t>仓库</w:t>
      </w:r>
      <w:r>
        <w:rPr>
          <w:rFonts w:hint="eastAsia" w:ascii="仿宋" w:hAnsi="仿宋" w:eastAsia="仿宋" w:cs="仿宋"/>
          <w:b w:val="0"/>
          <w:bCs w:val="0"/>
          <w:sz w:val="32"/>
          <w:szCs w:val="32"/>
        </w:rPr>
        <w:t>，</w:t>
      </w:r>
      <w:r>
        <w:rPr>
          <w:rFonts w:hint="eastAsia" w:ascii="仿宋" w:hAnsi="仿宋" w:eastAsia="仿宋" w:cs="仿宋"/>
          <w:sz w:val="32"/>
          <w:szCs w:val="32"/>
          <w:lang w:val="en-US" w:eastAsia="zh-CN"/>
        </w:rPr>
        <w:t>费用</w:t>
      </w:r>
      <w:r>
        <w:rPr>
          <w:rFonts w:hint="eastAsia" w:ascii="仿宋" w:hAnsi="仿宋" w:eastAsia="仿宋" w:cs="仿宋"/>
          <w:sz w:val="32"/>
          <w:szCs w:val="32"/>
        </w:rPr>
        <w:t>由</w:t>
      </w:r>
      <w:r>
        <w:rPr>
          <w:rFonts w:hint="eastAsia" w:ascii="仿宋" w:hAnsi="仿宋" w:eastAsia="仿宋" w:cs="仿宋"/>
          <w:sz w:val="32"/>
          <w:szCs w:val="32"/>
          <w:lang w:val="en-US" w:eastAsia="zh-CN"/>
        </w:rPr>
        <w:t>买</w:t>
      </w:r>
      <w:r>
        <w:rPr>
          <w:rFonts w:hint="eastAsia" w:ascii="仿宋" w:hAnsi="仿宋" w:eastAsia="仿宋" w:cs="仿宋"/>
          <w:b w:val="0"/>
          <w:bCs w:val="0"/>
          <w:sz w:val="32"/>
          <w:szCs w:val="32"/>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承担。</w:t>
      </w:r>
    </w:p>
    <w:p w14:paraId="26700109">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  检验标准、方法、地点及期限</w:t>
      </w:r>
    </w:p>
    <w:p w14:paraId="70BBEDE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买方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lang w:val="en-US" w:eastAsia="zh-CN"/>
        </w:rPr>
        <w:t>自收到甲方交付的货物应在交货地</w:t>
      </w:r>
      <w:r>
        <w:rPr>
          <w:rFonts w:hint="eastAsia" w:ascii="仿宋" w:hAnsi="仿宋" w:eastAsia="仿宋" w:cs="仿宋"/>
          <w:sz w:val="32"/>
          <w:szCs w:val="32"/>
          <w:u w:val="single"/>
          <w:lang w:val="en-US" w:eastAsia="zh-CN"/>
        </w:rPr>
        <w:t>7</w:t>
      </w:r>
      <w:r>
        <w:rPr>
          <w:rFonts w:hint="eastAsia" w:ascii="仿宋" w:hAnsi="仿宋" w:eastAsia="仿宋" w:cs="仿宋"/>
          <w:sz w:val="32"/>
          <w:szCs w:val="32"/>
          <w:lang w:val="en-US" w:eastAsia="zh-CN"/>
        </w:rPr>
        <w:t>日内，现场对外观、数量、规格等进行检验</w:t>
      </w:r>
      <w:r>
        <w:rPr>
          <w:rFonts w:hint="eastAsia" w:ascii="仿宋" w:hAnsi="仿宋" w:eastAsia="仿宋" w:cs="仿宋"/>
          <w:sz w:val="32"/>
          <w:szCs w:val="32"/>
          <w:highlight w:val="none"/>
        </w:rPr>
        <w:t>。</w:t>
      </w:r>
    </w:p>
    <w:p w14:paraId="79F60D7E">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  结算方式及时间</w:t>
      </w:r>
    </w:p>
    <w:p w14:paraId="74B6E977">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kern w:val="1"/>
          <w:sz w:val="32"/>
          <w:szCs w:val="32"/>
          <w:u w:val="single"/>
        </w:rPr>
        <w:t>自收到标的物验收合格并且收到</w:t>
      </w:r>
      <w:r>
        <w:rPr>
          <w:rFonts w:hint="eastAsia" w:ascii="方正仿宋简体" w:hAnsi="方正仿宋简体" w:eastAsia="方正仿宋简体" w:cs="方正仿宋简体"/>
          <w:kern w:val="1"/>
          <w:sz w:val="32"/>
          <w:szCs w:val="32"/>
          <w:u w:val="single"/>
          <w:lang w:val="en-US" w:eastAsia="zh-CN"/>
        </w:rPr>
        <w:t>甲</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val="en-US"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val="0"/>
          <w:kern w:val="2"/>
          <w:sz w:val="32"/>
          <w:szCs w:val="32"/>
          <w:u w:val="none"/>
        </w:rPr>
        <w:t>。</w:t>
      </w:r>
    </w:p>
    <w:p w14:paraId="7786E097">
      <w:pPr>
        <w:numPr>
          <w:ilvl w:val="0"/>
          <w:numId w:val="0"/>
        </w:numPr>
        <w:spacing w:line="60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 </w:t>
      </w:r>
      <w:r>
        <w:rPr>
          <w:rFonts w:hint="eastAsia" w:ascii="方正黑体_GBK" w:hAnsi="方正黑体_GBK" w:eastAsia="方正黑体_GBK" w:cs="方正黑体_GBK"/>
          <w:sz w:val="32"/>
          <w:szCs w:val="32"/>
          <w:lang w:val="en-US" w:eastAsia="zh-CN"/>
        </w:rPr>
        <w:t xml:space="preserve">   第七条  </w:t>
      </w:r>
      <w:r>
        <w:rPr>
          <w:rFonts w:hint="eastAsia" w:ascii="方正黑体_GBK" w:hAnsi="方正黑体_GBK" w:eastAsia="方正黑体_GBK" w:cs="方正黑体_GBK"/>
          <w:sz w:val="32"/>
          <w:szCs w:val="32"/>
        </w:rPr>
        <w:t>违约责任</w:t>
      </w:r>
    </w:p>
    <w:p w14:paraId="3EAE26A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1.如甲方没有按照规定的时间交货或提供服务，甲方将支付违约金，违约金应从货款中扣除，迟交货物或未提供服务的每日</w:t>
      </w:r>
      <w:r>
        <w:rPr>
          <w:rFonts w:hint="eastAsia" w:ascii="仿宋" w:hAnsi="仿宋" w:eastAsia="仿宋" w:cs="仿宋"/>
          <w:sz w:val="32"/>
          <w:szCs w:val="32"/>
          <w:lang w:val="en-US" w:eastAsia="zh-CN"/>
        </w:rPr>
        <w:t>逾期违约金</w:t>
      </w:r>
      <w:r>
        <w:rPr>
          <w:rFonts w:hint="eastAsia" w:ascii="仿宋" w:hAnsi="仿宋" w:eastAsia="仿宋" w:cs="仿宋"/>
          <w:sz w:val="32"/>
          <w:szCs w:val="32"/>
        </w:rPr>
        <w:t>应</w:t>
      </w:r>
      <w:r>
        <w:rPr>
          <w:rFonts w:hint="eastAsia" w:ascii="仿宋" w:hAnsi="仿宋" w:eastAsia="仿宋" w:cs="仿宋"/>
          <w:sz w:val="32"/>
          <w:szCs w:val="32"/>
          <w:lang w:val="en-US" w:eastAsia="zh-CN"/>
        </w:rPr>
        <w:t>以迟延履行或未履行的合同价款</w:t>
      </w:r>
      <w:r>
        <w:rPr>
          <w:rFonts w:hint="eastAsia" w:ascii="仿宋" w:hAnsi="仿宋" w:eastAsia="仿宋" w:cs="仿宋"/>
          <w:b w:val="0"/>
          <w:bCs w:val="0"/>
          <w:sz w:val="32"/>
          <w:szCs w:val="32"/>
          <w:u w:val="single"/>
          <w:lang w:val="en-US" w:eastAsia="zh-CN"/>
        </w:rPr>
        <w:t>千分之一</w:t>
      </w:r>
      <w:r>
        <w:rPr>
          <w:rFonts w:hint="eastAsia" w:ascii="仿宋" w:hAnsi="仿宋" w:eastAsia="仿宋" w:cs="仿宋"/>
          <w:sz w:val="32"/>
          <w:szCs w:val="32"/>
          <w:lang w:val="en-US" w:eastAsia="zh-CN"/>
        </w:rPr>
        <w:t>比例计收违约金</w:t>
      </w:r>
      <w:r>
        <w:rPr>
          <w:rFonts w:hint="eastAsia" w:ascii="仿宋" w:hAnsi="仿宋" w:eastAsia="仿宋" w:cs="仿宋"/>
          <w:sz w:val="32"/>
          <w:szCs w:val="32"/>
        </w:rPr>
        <w:t>。但迟交货物或未提供服务超过20日，</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有权解除合同,要求</w:t>
      </w:r>
      <w:r>
        <w:rPr>
          <w:rFonts w:hint="eastAsia" w:ascii="仿宋" w:hAnsi="仿宋" w:eastAsia="仿宋" w:cs="仿宋"/>
          <w:sz w:val="32"/>
          <w:szCs w:val="32"/>
          <w:highlight w:val="none"/>
          <w:lang w:val="en-US" w:eastAsia="zh-CN"/>
        </w:rPr>
        <w:t>甲</w:t>
      </w:r>
      <w:r>
        <w:rPr>
          <w:rFonts w:hint="eastAsia" w:ascii="仿宋" w:hAnsi="仿宋" w:eastAsia="仿宋" w:cs="仿宋"/>
          <w:sz w:val="32"/>
          <w:szCs w:val="32"/>
        </w:rPr>
        <w:t>方五个工作日内返还</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合同货款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并且甲方需另行支付违约金，以上述约定的</w:t>
      </w:r>
      <w:r>
        <w:rPr>
          <w:rFonts w:hint="eastAsia" w:ascii="仿宋" w:hAnsi="仿宋" w:eastAsia="仿宋" w:cs="仿宋"/>
          <w:sz w:val="32"/>
          <w:szCs w:val="32"/>
        </w:rPr>
        <w:t>每日</w:t>
      </w:r>
      <w:r>
        <w:rPr>
          <w:rFonts w:hint="eastAsia" w:ascii="仿宋" w:hAnsi="仿宋" w:eastAsia="仿宋" w:cs="仿宋"/>
          <w:sz w:val="32"/>
          <w:szCs w:val="32"/>
          <w:lang w:val="en-US" w:eastAsia="zh-CN"/>
        </w:rPr>
        <w:t>逾期违约金比例为基准，计算至实际履行之日，最高不超过合同总价款的</w:t>
      </w:r>
      <w:r>
        <w:rPr>
          <w:rFonts w:hint="eastAsia" w:ascii="仿宋" w:hAnsi="仿宋" w:eastAsia="仿宋" w:cs="仿宋"/>
          <w:sz w:val="32"/>
          <w:szCs w:val="32"/>
          <w:u w:val="single"/>
          <w:lang w:val="en-US" w:eastAsia="zh-CN"/>
        </w:rPr>
        <w:t>百分之十</w:t>
      </w:r>
      <w:r>
        <w:rPr>
          <w:rFonts w:hint="eastAsia" w:ascii="仿宋" w:hAnsi="仿宋" w:eastAsia="仿宋" w:cs="仿宋"/>
          <w:sz w:val="32"/>
          <w:szCs w:val="32"/>
        </w:rPr>
        <w:t>。</w:t>
      </w:r>
    </w:p>
    <w:p w14:paraId="196950E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甲</w:t>
      </w:r>
      <w:r>
        <w:rPr>
          <w:rFonts w:hint="eastAsia" w:ascii="仿宋" w:hAnsi="仿宋" w:eastAsia="仿宋" w:cs="仿宋"/>
          <w:sz w:val="32"/>
          <w:szCs w:val="32"/>
        </w:rPr>
        <w:t>方交货后，如果货物经检验不合格的，</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可选择以下处理方式：</w:t>
      </w:r>
    </w:p>
    <w:p w14:paraId="02E06ED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选择换货的，换货所产生的费用由甲方承担。经甲方同意</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换货的，需在</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第一次验收不合格之日起</w:t>
      </w:r>
      <w:r>
        <w:rPr>
          <w:rFonts w:hint="eastAsia" w:ascii="仿宋" w:hAnsi="仿宋" w:eastAsia="仿宋" w:cs="仿宋"/>
          <w:sz w:val="32"/>
          <w:szCs w:val="32"/>
          <w:lang w:val="en-US" w:eastAsia="zh-CN"/>
        </w:rPr>
        <w:t>二十</w:t>
      </w:r>
      <w:r>
        <w:rPr>
          <w:rFonts w:hint="eastAsia" w:ascii="仿宋" w:hAnsi="仿宋" w:eastAsia="仿宋" w:cs="仿宋"/>
          <w:sz w:val="32"/>
          <w:szCs w:val="32"/>
        </w:rPr>
        <w:t>日内供货，逾期供货的，违约责任参照第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款执行。如果出现两次经检验不合格的情况，</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有权解除合同，</w:t>
      </w:r>
      <w:r>
        <w:rPr>
          <w:rFonts w:hint="eastAsia" w:ascii="仿宋" w:hAnsi="仿宋" w:eastAsia="仿宋" w:cs="仿宋"/>
          <w:sz w:val="32"/>
          <w:szCs w:val="32"/>
          <w:lang w:val="en-US" w:eastAsia="zh-CN"/>
        </w:rPr>
        <w:t>违约责任参照</w:t>
      </w:r>
      <w:r>
        <w:rPr>
          <w:rFonts w:hint="eastAsia" w:ascii="仿宋" w:hAnsi="仿宋" w:eastAsia="仿宋" w:cs="仿宋"/>
          <w:sz w:val="32"/>
          <w:szCs w:val="32"/>
        </w:rPr>
        <w:t>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在甲方返还货款之前，有权质押货物，质押期间如产生仓储费，该仓储费由甲方承担。</w:t>
      </w:r>
    </w:p>
    <w:p w14:paraId="25F73F9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选择解除合同的，退货所产生的费用由甲方承担。甲方需在检验不合格之日起五个工作日内返还</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合同货款，违约责任参照第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在甲方返还货款之前，有权质押货物，质押期间如产生仓储费，仓储费由甲方承担。</w:t>
      </w:r>
    </w:p>
    <w:p w14:paraId="58349F5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3.因甲方的产品质量、逾期交货等原因给</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造成直接和间接经济损失的，由甲方承担。</w:t>
      </w:r>
    </w:p>
    <w:p w14:paraId="57645620">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条 合同争议解决方式</w:t>
      </w:r>
    </w:p>
    <w:p w14:paraId="5CBA107A">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7D337CEF">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 其它约定事项</w:t>
      </w:r>
    </w:p>
    <w:p w14:paraId="08EBE98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6</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1</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sz w:val="32"/>
          <w:szCs w:val="32"/>
        </w:rPr>
        <w:t>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5</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480B2AE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2AD48C30">
      <w:pPr>
        <w:pStyle w:val="5"/>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72525BB0">
      <w:pPr>
        <w:ind w:left="1758" w:leftChars="304" w:hanging="1120" w:hangingChars="35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4. </w:t>
      </w:r>
      <w:r>
        <w:rPr>
          <w:rFonts w:hint="eastAsia" w:ascii="方正仿宋简体" w:hAnsi="方正仿宋简体" w:eastAsia="方正仿宋简体" w:cs="方正仿宋简体"/>
          <w:sz w:val="32"/>
          <w:szCs w:val="32"/>
          <w:lang w:val="en-US" w:eastAsia="zh-CN"/>
        </w:rPr>
        <w:t>比选文</w:t>
      </w:r>
      <w:r>
        <w:rPr>
          <w:rFonts w:hint="eastAsia" w:ascii="方正仿宋简体" w:hAnsi="方正仿宋简体" w:eastAsia="方正仿宋简体" w:cs="方正仿宋简体"/>
          <w:sz w:val="32"/>
          <w:szCs w:val="32"/>
        </w:rPr>
        <w:t>书外且市场单价不足三千元的材料，</w:t>
      </w:r>
      <w:r>
        <w:rPr>
          <w:rFonts w:hint="eastAsia" w:ascii="方正仿宋简体" w:hAnsi="方正仿宋简体" w:eastAsia="方正仿宋简体" w:cs="方正仿宋简体"/>
          <w:sz w:val="32"/>
          <w:szCs w:val="32"/>
          <w:lang w:val="en-US" w:eastAsia="zh-CN"/>
        </w:rPr>
        <w:t>甲方</w:t>
      </w:r>
      <w:r>
        <w:rPr>
          <w:rFonts w:hint="eastAsia" w:ascii="方正仿宋简体" w:hAnsi="方正仿宋简体" w:eastAsia="方正仿宋简体" w:cs="方正仿宋简体"/>
          <w:sz w:val="32"/>
          <w:szCs w:val="32"/>
        </w:rPr>
        <w:t>同意</w:t>
      </w:r>
    </w:p>
    <w:p w14:paraId="118DB810">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按买</w:t>
      </w:r>
      <w:r>
        <w:rPr>
          <w:rFonts w:hint="eastAsia" w:ascii="方正仿宋简体" w:hAnsi="方正仿宋简体" w:eastAsia="方正仿宋简体" w:cs="方正仿宋简体"/>
          <w:sz w:val="32"/>
          <w:szCs w:val="32"/>
          <w:lang w:val="en-US" w:eastAsia="zh-CN"/>
        </w:rPr>
        <w:t>方</w:t>
      </w:r>
      <w:r>
        <w:rPr>
          <w:rFonts w:hint="eastAsia" w:ascii="方正仿宋简体" w:hAnsi="方正仿宋简体" w:eastAsia="方正仿宋简体" w:cs="方正仿宋简体"/>
          <w:sz w:val="32"/>
          <w:szCs w:val="32"/>
        </w:rPr>
        <w:t>（乙、丙、丁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）市场调研的最低价予以供货。</w:t>
      </w:r>
    </w:p>
    <w:p w14:paraId="75A0E2A9">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有效期：202</w:t>
      </w: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月1日至202</w:t>
      </w: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年12月31日。</w:t>
      </w:r>
    </w:p>
    <w:tbl>
      <w:tblPr>
        <w:tblStyle w:val="14"/>
        <w:tblW w:w="9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9"/>
        <w:gridCol w:w="6027"/>
      </w:tblGrid>
      <w:tr w14:paraId="488DA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vMerge w:val="restart"/>
            <w:vAlign w:val="center"/>
          </w:tcPr>
          <w:p w14:paraId="04391419">
            <w:pPr>
              <w:spacing w:line="0" w:lineRule="atLeast"/>
              <w:jc w:val="both"/>
              <w:rPr>
                <w:rFonts w:hint="eastAsia" w:ascii="方正仿宋简体" w:hAnsi="方正仿宋简体" w:eastAsia="方正仿宋简体" w:cs="方正仿宋简体"/>
                <w:sz w:val="24"/>
                <w:szCs w:val="24"/>
                <w:lang w:val="en-US" w:eastAsia="zh-CN"/>
              </w:rPr>
            </w:pPr>
            <w:r>
              <w:rPr>
                <w:rFonts w:hint="eastAsia" w:ascii="仿宋_GB2312" w:hAnsi="宋体" w:eastAsia="仿宋_GB2312"/>
                <w:sz w:val="24"/>
                <w:szCs w:val="24"/>
              </w:rPr>
              <w:t>甲方（盖章）：</w:t>
            </w:r>
          </w:p>
          <w:p w14:paraId="45CEB382">
            <w:pPr>
              <w:spacing w:line="0" w:lineRule="atLeast"/>
              <w:jc w:val="both"/>
              <w:rPr>
                <w:rFonts w:hint="eastAsia" w:ascii="仿宋_GB2312" w:hAnsi="宋体" w:eastAsia="仿宋_GB2312"/>
                <w:sz w:val="24"/>
                <w:szCs w:val="24"/>
                <w:lang w:eastAsia="zh-CN"/>
              </w:rPr>
            </w:pPr>
            <w:r>
              <w:rPr>
                <w:rFonts w:hint="eastAsia" w:ascii="仿宋_GB2312" w:hAnsi="宋体" w:eastAsia="仿宋_GB2312"/>
                <w:sz w:val="24"/>
                <w:szCs w:val="24"/>
              </w:rPr>
              <w:t>单位地址：</w:t>
            </w:r>
          </w:p>
          <w:p w14:paraId="1EA4DD9E">
            <w:pPr>
              <w:spacing w:line="0" w:lineRule="atLeast"/>
              <w:jc w:val="both"/>
              <w:rPr>
                <w:rFonts w:hint="eastAsia" w:ascii="仿宋_GB2312" w:hAnsi="宋体" w:eastAsia="仿宋_GB2312"/>
                <w:sz w:val="24"/>
                <w:szCs w:val="24"/>
                <w:lang w:eastAsia="zh-CN"/>
              </w:rPr>
            </w:pPr>
            <w:r>
              <w:rPr>
                <w:rFonts w:hint="eastAsia" w:ascii="仿宋_GB2312" w:hAnsi="宋体" w:eastAsia="仿宋_GB2312"/>
                <w:sz w:val="24"/>
                <w:szCs w:val="24"/>
              </w:rPr>
              <w:t>法定代表人：</w:t>
            </w:r>
          </w:p>
          <w:p w14:paraId="3B0A708A">
            <w:pPr>
              <w:spacing w:line="0" w:lineRule="atLeast"/>
              <w:jc w:val="both"/>
              <w:rPr>
                <w:rFonts w:hint="eastAsia" w:ascii="仿宋_GB2312" w:hAnsi="宋体" w:eastAsia="仿宋_GB2312"/>
                <w:sz w:val="24"/>
                <w:szCs w:val="24"/>
                <w:lang w:val="en-US" w:eastAsia="zh-CN"/>
              </w:rPr>
            </w:pPr>
            <w:r>
              <w:rPr>
                <w:rFonts w:hint="eastAsia" w:ascii="仿宋_GB2312" w:hAnsi="宋体" w:eastAsia="仿宋_GB2312"/>
                <w:sz w:val="24"/>
                <w:szCs w:val="24"/>
              </w:rPr>
              <w:t>业务经办人：</w:t>
            </w:r>
          </w:p>
          <w:p w14:paraId="7326D4A5">
            <w:pPr>
              <w:spacing w:line="0" w:lineRule="atLeast"/>
              <w:jc w:val="both"/>
              <w:rPr>
                <w:rFonts w:hint="eastAsia" w:ascii="方正仿宋简体" w:hAnsi="方正仿宋简体" w:eastAsia="方正仿宋简体" w:cs="方正仿宋简体"/>
                <w:sz w:val="24"/>
                <w:szCs w:val="24"/>
                <w:lang w:val="en-US" w:eastAsia="zh-CN"/>
              </w:rPr>
            </w:pPr>
            <w:r>
              <w:rPr>
                <w:rFonts w:hint="eastAsia" w:ascii="仿宋_GB2312" w:hAnsi="宋体" w:eastAsia="仿宋_GB2312"/>
                <w:sz w:val="24"/>
                <w:szCs w:val="24"/>
              </w:rPr>
              <w:t>电话：</w:t>
            </w:r>
          </w:p>
          <w:p w14:paraId="2D8B7796">
            <w:pPr>
              <w:spacing w:line="0" w:lineRule="atLeast"/>
              <w:jc w:val="both"/>
              <w:rPr>
                <w:rFonts w:hint="eastAsia" w:ascii="仿宋_GB2312" w:hAnsi="宋体" w:eastAsia="仿宋_GB2312"/>
                <w:sz w:val="24"/>
                <w:szCs w:val="24"/>
              </w:rPr>
            </w:pPr>
            <w:r>
              <w:rPr>
                <w:rFonts w:hint="eastAsia" w:ascii="仿宋_GB2312" w:hAnsi="宋体" w:eastAsia="仿宋_GB2312"/>
                <w:sz w:val="24"/>
                <w:szCs w:val="24"/>
              </w:rPr>
              <w:t>传真：</w:t>
            </w:r>
          </w:p>
          <w:p w14:paraId="3A942A73">
            <w:pPr>
              <w:spacing w:line="0" w:lineRule="atLeast"/>
              <w:jc w:val="both"/>
              <w:rPr>
                <w:rFonts w:hint="eastAsia" w:ascii="仿宋_GB2312" w:hAnsi="宋体" w:eastAsia="仿宋_GB2312"/>
                <w:sz w:val="24"/>
                <w:szCs w:val="24"/>
              </w:rPr>
            </w:pPr>
            <w:r>
              <w:rPr>
                <w:rFonts w:hint="eastAsia" w:ascii="仿宋_GB2312" w:hAnsi="宋体" w:eastAsia="仿宋_GB2312"/>
                <w:sz w:val="24"/>
                <w:szCs w:val="24"/>
              </w:rPr>
              <w:t>开户行：</w:t>
            </w:r>
          </w:p>
          <w:p w14:paraId="6548051D">
            <w:pPr>
              <w:spacing w:line="0" w:lineRule="atLeast"/>
              <w:jc w:val="both"/>
              <w:rPr>
                <w:rFonts w:hint="eastAsia" w:ascii="方正仿宋简体" w:hAnsi="方正仿宋简体" w:eastAsia="方正仿宋简体" w:cs="方正仿宋简体"/>
                <w:sz w:val="24"/>
                <w:szCs w:val="24"/>
                <w:lang w:val="en-US" w:eastAsia="zh-CN"/>
              </w:rPr>
            </w:pPr>
            <w:r>
              <w:rPr>
                <w:rFonts w:hint="eastAsia" w:ascii="仿宋_GB2312" w:hAnsi="宋体" w:eastAsia="仿宋_GB2312"/>
                <w:sz w:val="24"/>
                <w:szCs w:val="24"/>
              </w:rPr>
              <w:t>账号：</w:t>
            </w:r>
          </w:p>
          <w:p w14:paraId="2CA63A74">
            <w:pPr>
              <w:spacing w:line="0" w:lineRule="atLeast"/>
              <w:jc w:val="both"/>
              <w:rPr>
                <w:rFonts w:hint="eastAsia" w:ascii="仿宋_GB2312" w:hAnsi="宋体" w:eastAsia="仿宋_GB2312"/>
                <w:sz w:val="24"/>
                <w:szCs w:val="24"/>
                <w:lang w:val="en-US" w:eastAsia="zh-CN"/>
              </w:rPr>
            </w:pPr>
            <w:r>
              <w:rPr>
                <w:rFonts w:hint="eastAsia" w:ascii="仿宋_GB2312" w:hAnsi="宋体" w:eastAsia="仿宋_GB2312"/>
                <w:sz w:val="24"/>
                <w:szCs w:val="24"/>
              </w:rPr>
              <w:t>邮政编码：</w:t>
            </w:r>
          </w:p>
          <w:p w14:paraId="03F890B0">
            <w:pPr>
              <w:jc w:val="both"/>
              <w:rPr>
                <w:rFonts w:hint="eastAsia" w:ascii="方正仿宋简体" w:hAnsi="方正仿宋简体" w:eastAsia="方正仿宋简体" w:cs="方正仿宋简体"/>
                <w:sz w:val="32"/>
                <w:szCs w:val="32"/>
                <w:vertAlign w:val="baseline"/>
              </w:rPr>
            </w:pPr>
            <w:r>
              <w:rPr>
                <w:rFonts w:hint="eastAsia" w:ascii="仿宋_GB2312" w:hAnsi="宋体" w:eastAsia="仿宋_GB2312" w:cs="Times New Roman"/>
                <w:sz w:val="24"/>
                <w:szCs w:val="24"/>
                <w:lang w:val="en-US" w:eastAsia="zh-CN"/>
              </w:rPr>
              <w:t>盖章日期：202*年  月 日</w:t>
            </w:r>
          </w:p>
        </w:tc>
        <w:tc>
          <w:tcPr>
            <w:tcW w:w="6027" w:type="dxa"/>
            <w:vAlign w:val="top"/>
          </w:tcPr>
          <w:p w14:paraId="0BC66F09">
            <w:pPr>
              <w:spacing w:line="0" w:lineRule="atLeast"/>
              <w:rPr>
                <w:rFonts w:hint="eastAsia" w:ascii="仿宋_GB2312" w:hAnsi="宋体" w:eastAsia="仿宋_GB2312"/>
                <w:sz w:val="24"/>
                <w:szCs w:val="24"/>
              </w:rPr>
            </w:pPr>
            <w:r>
              <w:rPr>
                <w:rFonts w:hint="eastAsia" w:ascii="仿宋_GB2312" w:hAnsi="宋体" w:eastAsia="仿宋_GB2312"/>
                <w:sz w:val="24"/>
                <w:szCs w:val="24"/>
              </w:rPr>
              <w:t>乙方（盖章）：</w:t>
            </w:r>
            <w:r>
              <w:rPr>
                <w:rFonts w:hint="eastAsia" w:ascii="方正仿宋简体" w:hAnsi="方正仿宋简体" w:eastAsia="方正仿宋简体" w:cs="方正仿宋简体"/>
                <w:sz w:val="24"/>
                <w:szCs w:val="24"/>
              </w:rPr>
              <w:t>镇江海纳川物流产业发展有限责任公司</w:t>
            </w:r>
          </w:p>
          <w:p w14:paraId="46EC1D23">
            <w:pPr>
              <w:spacing w:line="0" w:lineRule="atLeast"/>
              <w:rPr>
                <w:rFonts w:hint="eastAsia" w:ascii="仿宋_GB2312" w:hAnsi="宋体" w:eastAsia="仿宋_GB2312"/>
                <w:sz w:val="24"/>
                <w:szCs w:val="24"/>
              </w:rPr>
            </w:pPr>
            <w:r>
              <w:rPr>
                <w:rFonts w:hint="eastAsia" w:ascii="仿宋_GB2312" w:hAnsi="宋体" w:eastAsia="仿宋_GB2312"/>
                <w:sz w:val="24"/>
                <w:szCs w:val="24"/>
              </w:rPr>
              <w:t>单位地址：</w:t>
            </w:r>
            <w:r>
              <w:rPr>
                <w:rFonts w:hint="eastAsia" w:ascii="方正仿宋简体" w:hAnsi="方正仿宋简体" w:eastAsia="方正仿宋简体" w:cs="方正仿宋简体"/>
                <w:sz w:val="24"/>
                <w:szCs w:val="24"/>
              </w:rPr>
              <w:t>镇江市谏壁镇越河街50号</w:t>
            </w:r>
          </w:p>
          <w:p w14:paraId="29C5CFF9">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法定代表人：</w:t>
            </w:r>
            <w:r>
              <w:rPr>
                <w:rFonts w:hint="eastAsia" w:ascii="仿宋_GB2312" w:hAnsi="宋体" w:eastAsia="仿宋_GB2312"/>
                <w:sz w:val="24"/>
                <w:szCs w:val="24"/>
                <w:lang w:val="en-US" w:eastAsia="zh-CN"/>
              </w:rPr>
              <w:t>朱怀松</w:t>
            </w:r>
          </w:p>
          <w:p w14:paraId="76F5D797">
            <w:pPr>
              <w:spacing w:line="0" w:lineRule="atLeast"/>
              <w:rPr>
                <w:rFonts w:hint="eastAsia" w:ascii="仿宋_GB2312" w:hAnsi="宋体" w:eastAsia="仿宋_GB2312"/>
                <w:sz w:val="24"/>
                <w:szCs w:val="24"/>
              </w:rPr>
            </w:pPr>
            <w:r>
              <w:rPr>
                <w:rFonts w:hint="eastAsia" w:ascii="仿宋_GB2312" w:hAnsi="宋体" w:eastAsia="仿宋_GB2312"/>
                <w:sz w:val="24"/>
                <w:szCs w:val="24"/>
              </w:rPr>
              <w:t>业务经办人：周祥生</w:t>
            </w:r>
          </w:p>
          <w:p w14:paraId="45C08DB0">
            <w:pPr>
              <w:spacing w:line="0" w:lineRule="atLeast"/>
              <w:rPr>
                <w:rFonts w:hint="eastAsia" w:ascii="仿宋_GB2312" w:hAnsi="宋体" w:eastAsia="仿宋_GB2312"/>
                <w:sz w:val="24"/>
                <w:szCs w:val="24"/>
              </w:rPr>
            </w:pPr>
            <w:r>
              <w:rPr>
                <w:rFonts w:hint="eastAsia" w:ascii="仿宋_GB2312" w:hAnsi="宋体" w:eastAsia="仿宋_GB2312"/>
                <w:sz w:val="24"/>
                <w:szCs w:val="24"/>
              </w:rPr>
              <w:t>电话：</w:t>
            </w:r>
            <w:r>
              <w:rPr>
                <w:rFonts w:hint="eastAsia" w:ascii="方正仿宋简体" w:hAnsi="方正仿宋简体" w:eastAsia="方正仿宋简体" w:cs="方正仿宋简体"/>
                <w:sz w:val="24"/>
                <w:szCs w:val="24"/>
              </w:rPr>
              <w:t>0511-88995202</w:t>
            </w:r>
          </w:p>
          <w:p w14:paraId="2BF001D7">
            <w:pPr>
              <w:spacing w:line="0" w:lineRule="atLeast"/>
              <w:rPr>
                <w:rFonts w:hint="eastAsia" w:ascii="仿宋_GB2312" w:hAnsi="宋体" w:eastAsia="仿宋_GB2312"/>
                <w:sz w:val="24"/>
                <w:szCs w:val="24"/>
              </w:rPr>
            </w:pPr>
            <w:r>
              <w:rPr>
                <w:rFonts w:hint="eastAsia" w:ascii="仿宋_GB2312" w:hAnsi="宋体" w:eastAsia="仿宋_GB2312"/>
                <w:sz w:val="24"/>
                <w:szCs w:val="24"/>
              </w:rPr>
              <w:t>传真：</w:t>
            </w:r>
          </w:p>
          <w:p w14:paraId="66BE22E4">
            <w:pPr>
              <w:spacing w:line="0" w:lineRule="atLeast"/>
              <w:rPr>
                <w:rFonts w:hint="eastAsia" w:ascii="仿宋_GB2312" w:hAnsi="宋体" w:eastAsia="仿宋_GB2312"/>
                <w:sz w:val="24"/>
                <w:szCs w:val="24"/>
              </w:rPr>
            </w:pPr>
            <w:r>
              <w:rPr>
                <w:rFonts w:hint="eastAsia" w:ascii="仿宋_GB2312" w:hAnsi="宋体" w:eastAsia="仿宋_GB2312"/>
                <w:sz w:val="24"/>
                <w:szCs w:val="24"/>
              </w:rPr>
              <w:t>开户行：</w:t>
            </w:r>
            <w:r>
              <w:rPr>
                <w:rFonts w:hint="eastAsia" w:ascii="方正仿宋简体" w:hAnsi="方正仿宋简体" w:eastAsia="方正仿宋简体" w:cs="方正仿宋简体"/>
                <w:sz w:val="24"/>
                <w:szCs w:val="24"/>
              </w:rPr>
              <w:t>镇江市工商银行谏壁支行</w:t>
            </w:r>
          </w:p>
          <w:p w14:paraId="38E207A4">
            <w:pPr>
              <w:spacing w:line="0" w:lineRule="atLeast"/>
              <w:rPr>
                <w:rFonts w:hint="eastAsia" w:ascii="仿宋_GB2312" w:hAnsi="宋体" w:eastAsia="仿宋_GB2312"/>
                <w:sz w:val="24"/>
                <w:szCs w:val="24"/>
              </w:rPr>
            </w:pPr>
            <w:r>
              <w:rPr>
                <w:rFonts w:hint="eastAsia" w:ascii="仿宋_GB2312" w:hAnsi="宋体" w:eastAsia="仿宋_GB2312"/>
                <w:sz w:val="24"/>
                <w:szCs w:val="24"/>
              </w:rPr>
              <w:t xml:space="preserve">账号： </w:t>
            </w:r>
            <w:r>
              <w:rPr>
                <w:rFonts w:hint="eastAsia" w:ascii="方正仿宋简体" w:hAnsi="方正仿宋简体" w:eastAsia="方正仿宋简体" w:cs="方正仿宋简体"/>
                <w:sz w:val="24"/>
                <w:szCs w:val="24"/>
              </w:rPr>
              <w:t>1104 0703 0900 0001 648</w:t>
            </w:r>
          </w:p>
          <w:p w14:paraId="7459F077">
            <w:pPr>
              <w:spacing w:line="0" w:lineRule="atLeast"/>
              <w:rPr>
                <w:rFonts w:hint="eastAsia" w:ascii="仿宋_GB2312" w:hAnsi="宋体" w:eastAsia="仿宋_GB2312"/>
                <w:sz w:val="24"/>
                <w:szCs w:val="24"/>
              </w:rPr>
            </w:pPr>
            <w:r>
              <w:rPr>
                <w:rFonts w:hint="eastAsia" w:ascii="仿宋_GB2312" w:hAnsi="宋体" w:eastAsia="仿宋_GB2312"/>
                <w:sz w:val="24"/>
                <w:szCs w:val="24"/>
              </w:rPr>
              <w:t>邮政编码：212006</w:t>
            </w:r>
          </w:p>
          <w:p w14:paraId="52B48DB8">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cs="Times New Roman"/>
                <w:sz w:val="24"/>
                <w:szCs w:val="24"/>
                <w:lang w:val="en-US" w:eastAsia="zh-CN"/>
              </w:rPr>
              <w:t>盖章日期：202*年  月 日</w:t>
            </w:r>
          </w:p>
        </w:tc>
      </w:tr>
      <w:tr w14:paraId="5D357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vMerge w:val="continue"/>
          </w:tcPr>
          <w:p w14:paraId="05AA1E4A">
            <w:pPr>
              <w:rPr>
                <w:rFonts w:hint="eastAsia" w:ascii="方正仿宋简体" w:hAnsi="方正仿宋简体" w:eastAsia="方正仿宋简体" w:cs="方正仿宋简体"/>
                <w:sz w:val="32"/>
                <w:szCs w:val="32"/>
                <w:vertAlign w:val="baseline"/>
              </w:rPr>
            </w:pPr>
          </w:p>
        </w:tc>
        <w:tc>
          <w:tcPr>
            <w:tcW w:w="6027" w:type="dxa"/>
            <w:vAlign w:val="top"/>
          </w:tcPr>
          <w:p w14:paraId="09DA7856">
            <w:pPr>
              <w:spacing w:line="0" w:lineRule="atLeast"/>
              <w:rPr>
                <w:rFonts w:ascii="仿宋_GB2312" w:hAnsi="宋体" w:eastAsia="仿宋_GB2312"/>
                <w:sz w:val="24"/>
                <w:szCs w:val="24"/>
              </w:rPr>
            </w:pPr>
            <w:r>
              <w:rPr>
                <w:rFonts w:hint="eastAsia" w:ascii="仿宋_GB2312" w:hAnsi="宋体" w:eastAsia="仿宋_GB2312"/>
                <w:sz w:val="24"/>
                <w:szCs w:val="24"/>
              </w:rPr>
              <w:t>丙方（盖章）：镇江海纳川公铁运输有限公司</w:t>
            </w:r>
          </w:p>
          <w:p w14:paraId="1ED2C5C7">
            <w:pPr>
              <w:spacing w:line="0" w:lineRule="atLeast"/>
              <w:rPr>
                <w:rFonts w:ascii="仿宋_GB2312" w:hAnsi="宋体" w:eastAsia="仿宋_GB2312"/>
                <w:sz w:val="24"/>
                <w:szCs w:val="24"/>
              </w:rPr>
            </w:pPr>
            <w:r>
              <w:rPr>
                <w:rFonts w:hint="eastAsia" w:ascii="仿宋_GB2312" w:hAnsi="宋体" w:eastAsia="仿宋_GB2312"/>
                <w:sz w:val="24"/>
                <w:szCs w:val="24"/>
              </w:rPr>
              <w:t>单位地址：镇江市谏壁镇越河街50号</w:t>
            </w:r>
          </w:p>
          <w:p w14:paraId="25F5DDB6">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法定代表人：张聪 </w:t>
            </w:r>
          </w:p>
          <w:p w14:paraId="05C67F15">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业务经办人：周祥生 </w:t>
            </w:r>
          </w:p>
          <w:p w14:paraId="4F95E862">
            <w:pPr>
              <w:spacing w:line="0" w:lineRule="atLeast"/>
              <w:rPr>
                <w:rFonts w:ascii="仿宋_GB2312" w:hAnsi="宋体" w:eastAsia="仿宋_GB2312"/>
                <w:sz w:val="24"/>
                <w:szCs w:val="24"/>
              </w:rPr>
            </w:pPr>
            <w:r>
              <w:rPr>
                <w:rFonts w:hint="eastAsia" w:ascii="仿宋_GB2312" w:hAnsi="宋体" w:eastAsia="仿宋_GB2312"/>
                <w:sz w:val="24"/>
                <w:szCs w:val="24"/>
              </w:rPr>
              <w:t>电话：0511-88995202</w:t>
            </w:r>
          </w:p>
          <w:p w14:paraId="417F3BD2">
            <w:pPr>
              <w:spacing w:line="0" w:lineRule="atLeast"/>
              <w:rPr>
                <w:rFonts w:ascii="仿宋_GB2312" w:hAnsi="宋体" w:eastAsia="仿宋_GB2312"/>
                <w:sz w:val="24"/>
                <w:szCs w:val="24"/>
              </w:rPr>
            </w:pPr>
            <w:r>
              <w:rPr>
                <w:rFonts w:hint="eastAsia" w:ascii="仿宋_GB2312" w:hAnsi="宋体" w:eastAsia="仿宋_GB2312"/>
                <w:sz w:val="24"/>
                <w:szCs w:val="24"/>
              </w:rPr>
              <w:t>传真：</w:t>
            </w:r>
          </w:p>
          <w:p w14:paraId="5251A90C">
            <w:pPr>
              <w:spacing w:line="0" w:lineRule="atLeast"/>
              <w:rPr>
                <w:rFonts w:ascii="仿宋_GB2312" w:hAnsi="宋体" w:eastAsia="仿宋_GB2312"/>
                <w:sz w:val="24"/>
                <w:szCs w:val="24"/>
              </w:rPr>
            </w:pPr>
            <w:r>
              <w:rPr>
                <w:rFonts w:hint="eastAsia" w:ascii="仿宋_GB2312" w:hAnsi="宋体" w:eastAsia="仿宋_GB2312"/>
                <w:sz w:val="24"/>
                <w:szCs w:val="24"/>
              </w:rPr>
              <w:t>开户行：交通银行镇江分行</w:t>
            </w:r>
          </w:p>
          <w:p w14:paraId="7B104497">
            <w:pPr>
              <w:spacing w:line="0" w:lineRule="atLeast"/>
              <w:rPr>
                <w:rFonts w:ascii="仿宋_GB2312" w:hAnsi="宋体" w:eastAsia="仿宋_GB2312"/>
                <w:sz w:val="24"/>
                <w:szCs w:val="24"/>
              </w:rPr>
            </w:pPr>
            <w:r>
              <w:rPr>
                <w:rFonts w:hint="eastAsia" w:ascii="仿宋_GB2312" w:hAnsi="宋体" w:eastAsia="仿宋_GB2312"/>
                <w:sz w:val="24"/>
                <w:szCs w:val="24"/>
              </w:rPr>
              <w:t>账号： 3810　0670　0011　0001　85622</w:t>
            </w:r>
          </w:p>
          <w:p w14:paraId="696BFC52">
            <w:pPr>
              <w:spacing w:line="0" w:lineRule="atLeast"/>
              <w:rPr>
                <w:rFonts w:ascii="仿宋_GB2312" w:hAnsi="宋体" w:eastAsia="仿宋_GB2312"/>
                <w:sz w:val="24"/>
                <w:szCs w:val="24"/>
              </w:rPr>
            </w:pPr>
            <w:r>
              <w:rPr>
                <w:rFonts w:hint="eastAsia" w:ascii="仿宋_GB2312" w:hAnsi="宋体" w:eastAsia="仿宋_GB2312"/>
                <w:sz w:val="24"/>
                <w:szCs w:val="24"/>
              </w:rPr>
              <w:t>邮政编码：212000</w:t>
            </w:r>
          </w:p>
          <w:p w14:paraId="63FB5CE2">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cs="Times New Roman"/>
                <w:sz w:val="24"/>
                <w:szCs w:val="24"/>
                <w:lang w:val="en-US" w:eastAsia="zh-CN"/>
              </w:rPr>
              <w:t>盖章日期：202*年  月 日</w:t>
            </w:r>
          </w:p>
        </w:tc>
      </w:tr>
      <w:tr w14:paraId="6B060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vMerge w:val="continue"/>
          </w:tcPr>
          <w:p w14:paraId="1915B507">
            <w:pPr>
              <w:rPr>
                <w:rFonts w:hint="eastAsia" w:ascii="方正仿宋简体" w:hAnsi="方正仿宋简体" w:eastAsia="方正仿宋简体" w:cs="方正仿宋简体"/>
                <w:sz w:val="32"/>
                <w:szCs w:val="32"/>
                <w:vertAlign w:val="baseline"/>
              </w:rPr>
            </w:pPr>
          </w:p>
        </w:tc>
        <w:tc>
          <w:tcPr>
            <w:tcW w:w="6027" w:type="dxa"/>
            <w:vAlign w:val="top"/>
          </w:tcPr>
          <w:p w14:paraId="14DD67A7">
            <w:pPr>
              <w:spacing w:line="0" w:lineRule="atLeast"/>
              <w:rPr>
                <w:rFonts w:ascii="仿宋_GB2312" w:hAnsi="宋体" w:eastAsia="仿宋_GB2312"/>
                <w:sz w:val="24"/>
                <w:szCs w:val="24"/>
              </w:rPr>
            </w:pPr>
            <w:r>
              <w:rPr>
                <w:rFonts w:hint="eastAsia" w:ascii="仿宋_GB2312" w:hAnsi="宋体" w:eastAsia="仿宋_GB2312"/>
                <w:sz w:val="24"/>
                <w:szCs w:val="24"/>
              </w:rPr>
              <w:t>丁方（盖章）：江苏兴普物贸有限公司　</w:t>
            </w:r>
          </w:p>
          <w:p w14:paraId="6A6D9A81">
            <w:pPr>
              <w:spacing w:line="0" w:lineRule="atLeast"/>
              <w:rPr>
                <w:rFonts w:ascii="仿宋_GB2312" w:hAnsi="宋体" w:eastAsia="仿宋_GB2312"/>
                <w:sz w:val="24"/>
                <w:szCs w:val="24"/>
              </w:rPr>
            </w:pPr>
            <w:r>
              <w:rPr>
                <w:rFonts w:hint="eastAsia" w:ascii="仿宋_GB2312" w:hAnsi="宋体" w:eastAsia="仿宋_GB2312"/>
                <w:sz w:val="24"/>
                <w:szCs w:val="24"/>
              </w:rPr>
              <w:t>单位地址：镇江市谏壁镇越河街50号</w:t>
            </w:r>
          </w:p>
          <w:p w14:paraId="1FB31368">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法定代表人：陈泉 </w:t>
            </w:r>
          </w:p>
          <w:p w14:paraId="573B0AF5">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业务经办人：周祥生 </w:t>
            </w:r>
          </w:p>
          <w:p w14:paraId="448D0ED6">
            <w:pPr>
              <w:spacing w:line="0" w:lineRule="atLeast"/>
              <w:rPr>
                <w:rFonts w:hint="eastAsia" w:ascii="仿宋_GB2312" w:hAnsi="宋体" w:eastAsia="仿宋_GB2312" w:cs="Times New Roman"/>
                <w:sz w:val="24"/>
                <w:szCs w:val="24"/>
              </w:rPr>
            </w:pPr>
            <w:r>
              <w:rPr>
                <w:rFonts w:hint="eastAsia" w:ascii="仿宋_GB2312" w:hAnsi="宋体" w:eastAsia="仿宋_GB2312"/>
                <w:sz w:val="24"/>
                <w:szCs w:val="24"/>
              </w:rPr>
              <w:t>电话：05</w:t>
            </w:r>
            <w:r>
              <w:rPr>
                <w:rFonts w:hint="eastAsia" w:ascii="仿宋_GB2312" w:hAnsi="宋体" w:eastAsia="仿宋_GB2312" w:cs="Times New Roman"/>
                <w:sz w:val="24"/>
                <w:szCs w:val="24"/>
              </w:rPr>
              <w:t>11-88995200</w:t>
            </w:r>
          </w:p>
          <w:p w14:paraId="65AF5D26">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传真：</w:t>
            </w:r>
          </w:p>
          <w:p w14:paraId="15CBB950">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开户行：江苏银行镇江分行营业部</w:t>
            </w:r>
          </w:p>
          <w:p w14:paraId="68732E94">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账号： 7001　0188　0001　32863</w:t>
            </w:r>
          </w:p>
          <w:p w14:paraId="5E6B0CCF">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邮政编码：212006</w:t>
            </w:r>
          </w:p>
          <w:p w14:paraId="52B8B45C">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cs="Times New Roman"/>
                <w:sz w:val="24"/>
                <w:szCs w:val="24"/>
                <w:lang w:val="en-US" w:eastAsia="zh-CN"/>
              </w:rPr>
              <w:t>盖章日期：202*年  月 日</w:t>
            </w:r>
          </w:p>
        </w:tc>
      </w:tr>
      <w:tr w14:paraId="2A23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vMerge w:val="continue"/>
          </w:tcPr>
          <w:p w14:paraId="400B3D0C">
            <w:pPr>
              <w:rPr>
                <w:rFonts w:hint="eastAsia" w:ascii="方正仿宋简体" w:hAnsi="方正仿宋简体" w:eastAsia="方正仿宋简体" w:cs="方正仿宋简体"/>
                <w:sz w:val="32"/>
                <w:szCs w:val="32"/>
                <w:vertAlign w:val="baseline"/>
              </w:rPr>
            </w:pPr>
          </w:p>
        </w:tc>
        <w:tc>
          <w:tcPr>
            <w:tcW w:w="6027" w:type="dxa"/>
            <w:vAlign w:val="top"/>
          </w:tcPr>
          <w:p w14:paraId="06E6D269">
            <w:pPr>
              <w:spacing w:line="0" w:lineRule="atLeast"/>
              <w:rPr>
                <w:rFonts w:ascii="仿宋_GB2312" w:hAnsi="宋体" w:eastAsia="仿宋_GB2312"/>
                <w:sz w:val="24"/>
                <w:szCs w:val="24"/>
              </w:rPr>
            </w:pPr>
            <w:r>
              <w:rPr>
                <w:rFonts w:hint="eastAsia" w:ascii="仿宋_GB2312" w:hAnsi="宋体" w:eastAsia="仿宋_GB2312"/>
                <w:sz w:val="24"/>
                <w:szCs w:val="24"/>
                <w:lang w:val="en-US" w:eastAsia="zh-CN"/>
              </w:rPr>
              <w:t>戊</w:t>
            </w:r>
            <w:r>
              <w:rPr>
                <w:rFonts w:hint="eastAsia" w:ascii="仿宋_GB2312" w:hAnsi="宋体" w:eastAsia="仿宋_GB2312"/>
                <w:sz w:val="24"/>
                <w:szCs w:val="24"/>
              </w:rPr>
              <w:t>方（盖章）：</w:t>
            </w:r>
            <w:r>
              <w:rPr>
                <w:rFonts w:hint="eastAsia" w:ascii="仿宋_GB2312" w:hAnsi="宋体" w:eastAsia="仿宋_GB2312" w:cs="Times New Roman"/>
                <w:sz w:val="24"/>
                <w:szCs w:val="24"/>
                <w:lang w:val="en-US" w:eastAsia="zh-CN"/>
              </w:rPr>
              <w:t>江苏省物资集团镇江储运开发有限公司</w:t>
            </w:r>
            <w:r>
              <w:rPr>
                <w:rFonts w:hint="eastAsia" w:ascii="仿宋_GB2312" w:hAnsi="宋体" w:eastAsia="仿宋_GB2312"/>
                <w:sz w:val="24"/>
                <w:szCs w:val="24"/>
              </w:rPr>
              <w:t>　</w:t>
            </w:r>
          </w:p>
          <w:p w14:paraId="3227DBE6">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单位地址：镇江市</w:t>
            </w:r>
            <w:r>
              <w:rPr>
                <w:rFonts w:hint="eastAsia" w:ascii="仿宋_GB2312" w:hAnsi="宋体" w:eastAsia="仿宋_GB2312"/>
                <w:sz w:val="24"/>
                <w:szCs w:val="24"/>
                <w:lang w:val="en-US" w:eastAsia="zh-CN"/>
              </w:rPr>
              <w:t>大港开发区港韩路</w:t>
            </w:r>
          </w:p>
          <w:p w14:paraId="1B190650">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法定代表人：</w:t>
            </w:r>
            <w:r>
              <w:rPr>
                <w:rFonts w:hint="eastAsia" w:ascii="仿宋_GB2312" w:hAnsi="宋体" w:eastAsia="仿宋_GB2312"/>
                <w:sz w:val="24"/>
                <w:szCs w:val="24"/>
                <w:lang w:val="en-US" w:eastAsia="zh-CN"/>
              </w:rPr>
              <w:t>任金东</w:t>
            </w:r>
          </w:p>
          <w:p w14:paraId="219D0553">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业务经办人：周祥生 </w:t>
            </w:r>
          </w:p>
          <w:p w14:paraId="7ABA5DF3">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电话：0511-</w:t>
            </w:r>
            <w:r>
              <w:rPr>
                <w:rFonts w:hint="eastAsia" w:ascii="仿宋_GB2312" w:hAnsi="宋体" w:eastAsia="仿宋_GB2312"/>
                <w:sz w:val="24"/>
                <w:szCs w:val="24"/>
                <w:lang w:val="en-US" w:eastAsia="zh-CN"/>
              </w:rPr>
              <w:t>83371165</w:t>
            </w:r>
          </w:p>
          <w:p w14:paraId="6C53351A">
            <w:pPr>
              <w:spacing w:line="0" w:lineRule="atLeast"/>
              <w:rPr>
                <w:rFonts w:ascii="仿宋_GB2312" w:hAnsi="宋体" w:eastAsia="仿宋_GB2312"/>
                <w:sz w:val="24"/>
                <w:szCs w:val="24"/>
              </w:rPr>
            </w:pPr>
            <w:r>
              <w:rPr>
                <w:rFonts w:hint="eastAsia" w:ascii="仿宋_GB2312" w:hAnsi="宋体" w:eastAsia="仿宋_GB2312"/>
                <w:sz w:val="24"/>
                <w:szCs w:val="24"/>
              </w:rPr>
              <w:t>传真：</w:t>
            </w:r>
          </w:p>
          <w:p w14:paraId="241B43A0">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开户行：</w:t>
            </w:r>
            <w:r>
              <w:rPr>
                <w:rFonts w:hint="eastAsia" w:ascii="仿宋_GB2312" w:hAnsi="宋体" w:eastAsia="仿宋_GB2312"/>
                <w:sz w:val="24"/>
                <w:szCs w:val="24"/>
                <w:lang w:val="en-US" w:eastAsia="zh-CN"/>
              </w:rPr>
              <w:t>中国银行镇江三茅宫支行</w:t>
            </w:r>
          </w:p>
          <w:p w14:paraId="15E70B29">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 xml:space="preserve">账号： </w:t>
            </w:r>
            <w:r>
              <w:rPr>
                <w:rFonts w:hint="eastAsia" w:ascii="仿宋_GB2312" w:hAnsi="宋体" w:eastAsia="仿宋_GB2312"/>
                <w:sz w:val="24"/>
                <w:szCs w:val="24"/>
                <w:lang w:val="en-US" w:eastAsia="zh-CN"/>
              </w:rPr>
              <w:t>5105 6025 9387</w:t>
            </w:r>
          </w:p>
          <w:p w14:paraId="0A3F47C5">
            <w:pPr>
              <w:spacing w:line="0" w:lineRule="atLeast"/>
              <w:rPr>
                <w:rFonts w:ascii="仿宋_GB2312" w:hAnsi="宋体" w:eastAsia="仿宋_GB2312"/>
                <w:sz w:val="24"/>
                <w:szCs w:val="24"/>
              </w:rPr>
            </w:pPr>
            <w:r>
              <w:rPr>
                <w:rFonts w:hint="eastAsia" w:ascii="仿宋_GB2312" w:hAnsi="宋体" w:eastAsia="仿宋_GB2312"/>
                <w:sz w:val="24"/>
                <w:szCs w:val="24"/>
              </w:rPr>
              <w:t>邮政编码：212006</w:t>
            </w:r>
          </w:p>
          <w:p w14:paraId="3EDFC990">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cs="Times New Roman"/>
                <w:sz w:val="24"/>
                <w:szCs w:val="24"/>
                <w:lang w:val="en-US" w:eastAsia="zh-CN"/>
              </w:rPr>
              <w:t>盖章日期：202*年  月 日</w:t>
            </w:r>
          </w:p>
        </w:tc>
      </w:tr>
    </w:tbl>
    <w:p w14:paraId="1B15FEFB">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本页为合同签章页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详见：附件1、附件2、附件3）</w:t>
      </w:r>
      <w:r>
        <w:rPr>
          <w:rFonts w:hint="eastAsia" w:ascii="仿宋" w:hAnsi="仿宋" w:eastAsia="仿宋" w:cs="仿宋"/>
          <w:sz w:val="32"/>
          <w:szCs w:val="32"/>
        </w:rPr>
        <w:t>。</w:t>
      </w:r>
    </w:p>
    <w:p w14:paraId="1B743A04">
      <w:pPr>
        <w:spacing w:line="600" w:lineRule="exact"/>
        <w:ind w:firstLine="640" w:firstLineChars="200"/>
        <w:rPr>
          <w:rFonts w:ascii="方正仿宋简体" w:hAnsi="方正仿宋简体" w:eastAsia="方正仿宋简体" w:cs="方正仿宋简体"/>
          <w:sz w:val="32"/>
          <w:szCs w:val="32"/>
        </w:rPr>
      </w:pPr>
    </w:p>
    <w:p w14:paraId="534DDC3E">
      <w:pPr>
        <w:spacing w:line="600" w:lineRule="exact"/>
        <w:ind w:firstLine="640" w:firstLineChars="200"/>
        <w:rPr>
          <w:rFonts w:ascii="方正仿宋简体" w:hAnsi="方正仿宋简体" w:eastAsia="方正仿宋简体" w:cs="方正仿宋简体"/>
          <w:sz w:val="32"/>
          <w:szCs w:val="32"/>
        </w:rPr>
      </w:pPr>
    </w:p>
    <w:p w14:paraId="6E98986E">
      <w:pPr>
        <w:spacing w:line="600" w:lineRule="exact"/>
        <w:ind w:firstLine="640" w:firstLineChars="200"/>
        <w:rPr>
          <w:rFonts w:ascii="方正仿宋简体" w:hAnsi="方正仿宋简体" w:eastAsia="方正仿宋简体" w:cs="方正仿宋简体"/>
          <w:sz w:val="32"/>
          <w:szCs w:val="32"/>
        </w:rPr>
      </w:pPr>
    </w:p>
    <w:p w14:paraId="7F324AD0">
      <w:pPr>
        <w:spacing w:line="600" w:lineRule="exact"/>
        <w:ind w:firstLine="640" w:firstLineChars="200"/>
        <w:rPr>
          <w:rFonts w:ascii="方正仿宋简体" w:hAnsi="方正仿宋简体" w:eastAsia="方正仿宋简体" w:cs="方正仿宋简体"/>
          <w:sz w:val="32"/>
          <w:szCs w:val="32"/>
        </w:rPr>
      </w:pPr>
    </w:p>
    <w:p w14:paraId="72E12A4D">
      <w:pPr>
        <w:spacing w:line="600" w:lineRule="exact"/>
        <w:ind w:firstLine="640" w:firstLineChars="200"/>
        <w:rPr>
          <w:rFonts w:ascii="方正仿宋简体" w:hAnsi="方正仿宋简体" w:eastAsia="方正仿宋简体" w:cs="方正仿宋简体"/>
          <w:sz w:val="32"/>
          <w:szCs w:val="32"/>
        </w:rPr>
      </w:pPr>
    </w:p>
    <w:p w14:paraId="38AD04C6">
      <w:pPr>
        <w:spacing w:line="600" w:lineRule="exact"/>
        <w:ind w:firstLine="640" w:firstLineChars="200"/>
        <w:rPr>
          <w:rFonts w:ascii="方正仿宋简体" w:hAnsi="方正仿宋简体" w:eastAsia="方正仿宋简体" w:cs="方正仿宋简体"/>
          <w:sz w:val="32"/>
          <w:szCs w:val="32"/>
        </w:rPr>
      </w:pPr>
    </w:p>
    <w:p w14:paraId="1DEB2374">
      <w:pPr>
        <w:spacing w:line="600" w:lineRule="exact"/>
        <w:ind w:firstLine="640" w:firstLineChars="200"/>
        <w:rPr>
          <w:rFonts w:ascii="方正仿宋简体" w:hAnsi="方正仿宋简体" w:eastAsia="方正仿宋简体" w:cs="方正仿宋简体"/>
          <w:sz w:val="32"/>
          <w:szCs w:val="32"/>
        </w:rPr>
      </w:pPr>
    </w:p>
    <w:p w14:paraId="446E7524">
      <w:pPr>
        <w:spacing w:line="600" w:lineRule="exact"/>
        <w:ind w:firstLine="640" w:firstLineChars="200"/>
        <w:rPr>
          <w:rFonts w:ascii="方正仿宋简体" w:hAnsi="方正仿宋简体" w:eastAsia="方正仿宋简体" w:cs="方正仿宋简体"/>
          <w:sz w:val="32"/>
          <w:szCs w:val="32"/>
        </w:rPr>
      </w:pPr>
    </w:p>
    <w:p w14:paraId="5F54B5F1">
      <w:pPr>
        <w:spacing w:line="600" w:lineRule="exact"/>
        <w:ind w:firstLine="640" w:firstLineChars="200"/>
        <w:rPr>
          <w:rFonts w:ascii="方正仿宋简体" w:hAnsi="方正仿宋简体" w:eastAsia="方正仿宋简体" w:cs="方正仿宋简体"/>
          <w:sz w:val="32"/>
          <w:szCs w:val="32"/>
        </w:rPr>
      </w:pPr>
    </w:p>
    <w:p w14:paraId="75D6D984">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4B66AAB2">
      <w:pPr>
        <w:pStyle w:val="11"/>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3029A6F8"/>
    <w:p w14:paraId="56DD90CA">
      <w:pPr>
        <w:pStyle w:val="3"/>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sz w:val="32"/>
        </w:rPr>
        <w:t>具备履行合同所必需的设备和专业技术能力的书面声明</w:t>
      </w:r>
    </w:p>
    <w:p w14:paraId="7A82DD10">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00200389">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62560FF1">
      <w:pPr>
        <w:spacing w:line="440" w:lineRule="exact"/>
        <w:rPr>
          <w:rFonts w:ascii="宋体" w:hAnsi="宋体"/>
          <w:bCs/>
          <w:sz w:val="24"/>
          <w:szCs w:val="24"/>
        </w:rPr>
      </w:pPr>
      <w:r>
        <w:rPr>
          <w:rFonts w:hint="eastAsia" w:ascii="宋体" w:hAnsi="宋体"/>
          <w:bCs/>
          <w:sz w:val="24"/>
          <w:szCs w:val="24"/>
        </w:rPr>
        <w:t xml:space="preserve">                                     </w:t>
      </w:r>
    </w:p>
    <w:p w14:paraId="164D82BC">
      <w:pPr>
        <w:pStyle w:val="3"/>
        <w:spacing w:line="440" w:lineRule="exact"/>
        <w:jc w:val="center"/>
        <w:rPr>
          <w:rFonts w:ascii="宋体" w:hAnsi="宋体"/>
          <w:b w:val="0"/>
          <w:sz w:val="24"/>
          <w:szCs w:val="21"/>
        </w:rPr>
      </w:pPr>
    </w:p>
    <w:p w14:paraId="3F5F223E">
      <w:pPr>
        <w:pStyle w:val="11"/>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附件4</w:t>
      </w:r>
    </w:p>
    <w:p w14:paraId="29C3F90B">
      <w:pPr>
        <w:pStyle w:val="3"/>
        <w:spacing w:line="440" w:lineRule="exact"/>
        <w:jc w:val="center"/>
        <w:rPr>
          <w:rFonts w:ascii="宋体" w:hAnsi="宋体"/>
          <w:szCs w:val="21"/>
        </w:rPr>
      </w:pPr>
    </w:p>
    <w:p w14:paraId="56857FEC">
      <w:pPr>
        <w:pStyle w:val="3"/>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089219D5">
      <w:pPr>
        <w:pStyle w:val="4"/>
      </w:pPr>
    </w:p>
    <w:p w14:paraId="131AD714">
      <w:pPr>
        <w:pStyle w:val="102"/>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1001F7AE">
      <w:pPr>
        <w:pStyle w:val="102"/>
        <w:ind w:firstLine="560" w:firstLineChars="200"/>
        <w:rPr>
          <w:color w:val="auto"/>
          <w:sz w:val="28"/>
          <w:szCs w:val="28"/>
        </w:rPr>
      </w:pPr>
      <w:r>
        <w:rPr>
          <w:rFonts w:hint="eastAsia"/>
          <w:color w:val="auto"/>
          <w:sz w:val="28"/>
          <w:szCs w:val="28"/>
        </w:rPr>
        <w:t>本授权书于______年____月____日起生效，特此声明。</w:t>
      </w:r>
    </w:p>
    <w:p w14:paraId="19DE24BA">
      <w:pPr>
        <w:pStyle w:val="102"/>
        <w:rPr>
          <w:color w:val="auto"/>
          <w:sz w:val="28"/>
          <w:szCs w:val="28"/>
        </w:rPr>
      </w:pPr>
      <w:r>
        <w:rPr>
          <w:rFonts w:hint="eastAsia"/>
          <w:color w:val="auto"/>
          <w:sz w:val="28"/>
          <w:szCs w:val="28"/>
        </w:rPr>
        <w:t xml:space="preserve">    代理人（被授权人）签字：_______________________</w:t>
      </w:r>
    </w:p>
    <w:p w14:paraId="320ECFD6">
      <w:pPr>
        <w:pStyle w:val="102"/>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5AF8FDED">
      <w:pPr>
        <w:pStyle w:val="102"/>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8870D1F">
      <w:pPr>
        <w:pStyle w:val="102"/>
        <w:ind w:firstLine="560" w:firstLineChars="200"/>
        <w:rPr>
          <w:color w:val="auto"/>
          <w:sz w:val="28"/>
          <w:szCs w:val="28"/>
        </w:rPr>
      </w:pPr>
      <w:r>
        <w:rPr>
          <w:rFonts w:hint="eastAsia"/>
          <w:color w:val="auto"/>
          <w:sz w:val="28"/>
          <w:szCs w:val="28"/>
        </w:rPr>
        <w:t>单位名称：_____________________________________</w:t>
      </w:r>
    </w:p>
    <w:p w14:paraId="4497ED6A">
      <w:pPr>
        <w:pStyle w:val="102"/>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7E02F145">
      <w:pPr>
        <w:pStyle w:val="102"/>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43DE011E">
      <w:pPr>
        <w:pStyle w:val="102"/>
        <w:rPr>
          <w:color w:val="auto"/>
          <w:sz w:val="28"/>
          <w:szCs w:val="28"/>
        </w:rPr>
      </w:pPr>
      <w:r>
        <w:rPr>
          <w:rFonts w:hint="eastAsia"/>
          <w:color w:val="auto"/>
          <w:sz w:val="28"/>
          <w:szCs w:val="28"/>
        </w:rPr>
        <w:t xml:space="preserve">    日期：   年   月   日</w:t>
      </w:r>
    </w:p>
    <w:p w14:paraId="26C26C12">
      <w:pPr>
        <w:pStyle w:val="102"/>
        <w:spacing w:line="440" w:lineRule="exact"/>
        <w:rPr>
          <w:color w:val="auto"/>
          <w:sz w:val="28"/>
          <w:szCs w:val="28"/>
        </w:rPr>
      </w:pPr>
      <w:r>
        <w:rPr>
          <w:rFonts w:hint="eastAsia"/>
          <w:color w:val="auto"/>
          <w:sz w:val="28"/>
          <w:szCs w:val="28"/>
        </w:rPr>
        <w:t xml:space="preserve">                </w:t>
      </w:r>
      <w:bookmarkStart w:id="0" w:name="_Hlt26671380"/>
      <w:bookmarkEnd w:id="0"/>
      <w:bookmarkStart w:id="1" w:name="_Hlt26955070"/>
      <w:bookmarkEnd w:id="1"/>
      <w:bookmarkStart w:id="2" w:name="_格式3__银行出具的资信证明"/>
      <w:bookmarkEnd w:id="2"/>
    </w:p>
    <w:p w14:paraId="0F47A750">
      <w:pPr>
        <w:pStyle w:val="4"/>
        <w:spacing w:line="440" w:lineRule="exact"/>
      </w:pPr>
    </w:p>
    <w:p w14:paraId="0605301D">
      <w:pPr>
        <w:pStyle w:val="4"/>
        <w:spacing w:line="440" w:lineRule="exact"/>
      </w:pPr>
    </w:p>
    <w:p w14:paraId="745D3794">
      <w:pPr>
        <w:pStyle w:val="11"/>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附件5</w:t>
      </w:r>
    </w:p>
    <w:p w14:paraId="5FAC5A5A">
      <w:pPr>
        <w:pStyle w:val="3"/>
        <w:spacing w:line="440" w:lineRule="exact"/>
        <w:jc w:val="center"/>
        <w:rPr>
          <w:rFonts w:ascii="宋体" w:hAnsi="宋体"/>
          <w:szCs w:val="21"/>
        </w:rPr>
      </w:pPr>
    </w:p>
    <w:p w14:paraId="269934E9">
      <w:pPr>
        <w:pStyle w:val="3"/>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3B7F80DC">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2AE1BCBE">
      <w:pPr>
        <w:spacing w:line="440" w:lineRule="exact"/>
        <w:rPr>
          <w:rFonts w:ascii="宋体" w:hAnsi="宋体"/>
          <w:b/>
          <w:bCs/>
          <w:sz w:val="44"/>
          <w:szCs w:val="44"/>
        </w:rPr>
      </w:pPr>
      <w:r>
        <w:rPr>
          <w:rFonts w:hint="eastAsia" w:ascii="宋体" w:hAnsi="宋体"/>
          <w:b/>
          <w:bCs/>
          <w:sz w:val="44"/>
          <w:szCs w:val="44"/>
        </w:rPr>
        <w:t xml:space="preserve">               声  明</w:t>
      </w:r>
    </w:p>
    <w:p w14:paraId="2C654EBD">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90D22C9">
      <w:pPr>
        <w:spacing w:line="440" w:lineRule="exact"/>
        <w:rPr>
          <w:rFonts w:ascii="宋体" w:hAnsi="宋体"/>
          <w:bCs/>
          <w:sz w:val="24"/>
          <w:szCs w:val="24"/>
        </w:rPr>
      </w:pPr>
      <w:r>
        <w:rPr>
          <w:rFonts w:hint="eastAsia" w:ascii="宋体" w:hAnsi="宋体"/>
          <w:bCs/>
          <w:sz w:val="24"/>
          <w:szCs w:val="24"/>
        </w:rPr>
        <w:t xml:space="preserve">                                      </w:t>
      </w:r>
    </w:p>
    <w:p w14:paraId="237BD3F2">
      <w:pPr>
        <w:spacing w:line="440" w:lineRule="exact"/>
        <w:rPr>
          <w:rFonts w:ascii="宋体" w:hAnsi="宋体"/>
          <w:bCs/>
          <w:sz w:val="24"/>
          <w:szCs w:val="24"/>
        </w:rPr>
      </w:pPr>
    </w:p>
    <w:p w14:paraId="1704727C">
      <w:pPr>
        <w:spacing w:line="440" w:lineRule="exact"/>
        <w:rPr>
          <w:rFonts w:ascii="宋体" w:hAnsi="宋体"/>
          <w:bCs/>
          <w:sz w:val="24"/>
          <w:szCs w:val="24"/>
        </w:rPr>
      </w:pPr>
    </w:p>
    <w:p w14:paraId="40D35B13">
      <w:pPr>
        <w:pStyle w:val="3"/>
        <w:spacing w:line="440" w:lineRule="exact"/>
        <w:jc w:val="center"/>
        <w:rPr>
          <w:rFonts w:ascii="宋体" w:hAnsi="宋体"/>
          <w:b w:val="0"/>
          <w:sz w:val="24"/>
          <w:szCs w:val="21"/>
        </w:rPr>
      </w:pPr>
    </w:p>
    <w:p w14:paraId="6020EDC2">
      <w:pPr>
        <w:pStyle w:val="12"/>
        <w:ind w:left="0"/>
        <w:rPr>
          <w:rFonts w:ascii="方正仿宋简体" w:hAnsi="方正仿宋简体" w:eastAsia="方正仿宋简体" w:cs="方正仿宋简体"/>
          <w:color w:val="000000"/>
          <w:szCs w:val="32"/>
        </w:rPr>
      </w:pPr>
    </w:p>
    <w:p w14:paraId="79163300">
      <w:pPr>
        <w:spacing w:line="600" w:lineRule="exact"/>
        <w:ind w:firstLine="640" w:firstLineChars="200"/>
        <w:rPr>
          <w:rFonts w:ascii="方正仿宋简体" w:hAnsi="方正仿宋简体" w:eastAsia="方正仿宋简体" w:cs="方正仿宋简体"/>
          <w:sz w:val="32"/>
          <w:szCs w:val="32"/>
        </w:rPr>
      </w:pPr>
    </w:p>
    <w:p w14:paraId="19A9EFCF"/>
    <w:p w14:paraId="597C19FD">
      <w:pPr>
        <w:ind w:firstLine="426"/>
        <w:jc w:val="left"/>
      </w:pPr>
    </w:p>
    <w:p w14:paraId="7D2F64F0">
      <w:pPr>
        <w:ind w:firstLine="426"/>
        <w:jc w:val="left"/>
      </w:pPr>
    </w:p>
    <w:p w14:paraId="22BEEC5A">
      <w:pPr>
        <w:ind w:firstLine="426"/>
        <w:jc w:val="left"/>
      </w:pPr>
    </w:p>
    <w:p w14:paraId="6C1C60CF">
      <w:pPr>
        <w:ind w:firstLine="426"/>
        <w:jc w:val="left"/>
      </w:pPr>
    </w:p>
    <w:p w14:paraId="308542E3">
      <w:pPr>
        <w:ind w:firstLine="426"/>
        <w:jc w:val="left"/>
      </w:pPr>
    </w:p>
    <w:p w14:paraId="331EF15B">
      <w:pPr>
        <w:ind w:firstLine="426"/>
        <w:jc w:val="left"/>
      </w:pPr>
    </w:p>
    <w:p w14:paraId="38BD3705">
      <w:pPr>
        <w:ind w:firstLine="426"/>
        <w:jc w:val="left"/>
      </w:pPr>
    </w:p>
    <w:p w14:paraId="5537D26F">
      <w:pPr>
        <w:ind w:firstLine="426"/>
        <w:jc w:val="left"/>
      </w:pPr>
    </w:p>
    <w:p w14:paraId="136F20E6">
      <w:pPr>
        <w:ind w:firstLine="426"/>
        <w:jc w:val="left"/>
      </w:pPr>
    </w:p>
    <w:p w14:paraId="16D5A006">
      <w:pPr>
        <w:ind w:firstLine="426"/>
        <w:jc w:val="left"/>
      </w:pPr>
    </w:p>
    <w:p w14:paraId="13B3CB14">
      <w:pPr>
        <w:ind w:firstLine="426"/>
        <w:jc w:val="left"/>
      </w:pPr>
    </w:p>
    <w:p w14:paraId="587CF2D3">
      <w:pPr>
        <w:ind w:firstLine="426"/>
        <w:jc w:val="left"/>
      </w:pPr>
    </w:p>
    <w:p w14:paraId="5C707E23">
      <w:pPr>
        <w:ind w:firstLine="426"/>
        <w:jc w:val="left"/>
      </w:pPr>
    </w:p>
    <w:p w14:paraId="78306540">
      <w:pPr>
        <w:ind w:firstLine="426"/>
        <w:jc w:val="left"/>
      </w:pPr>
    </w:p>
    <w:p w14:paraId="33968590">
      <w:pPr>
        <w:ind w:firstLine="426"/>
        <w:jc w:val="left"/>
      </w:pPr>
    </w:p>
    <w:p w14:paraId="5CFEF711">
      <w:pPr>
        <w:ind w:firstLine="426"/>
        <w:jc w:val="left"/>
      </w:pPr>
    </w:p>
    <w:p w14:paraId="71C79130">
      <w:pPr>
        <w:ind w:firstLine="426"/>
        <w:jc w:val="left"/>
      </w:pPr>
    </w:p>
    <w:p w14:paraId="3A7B294A">
      <w:pPr>
        <w:ind w:firstLine="426"/>
        <w:jc w:val="left"/>
      </w:pPr>
    </w:p>
    <w:p w14:paraId="62B99DAA">
      <w:pPr>
        <w:ind w:firstLine="426"/>
        <w:jc w:val="left"/>
      </w:pPr>
    </w:p>
    <w:p w14:paraId="12416407">
      <w:pPr>
        <w:pStyle w:val="4"/>
      </w:pPr>
    </w:p>
    <w:p w14:paraId="436B728F">
      <w:pPr>
        <w:ind w:firstLine="426"/>
        <w:jc w:val="left"/>
      </w:pPr>
    </w:p>
    <w:p w14:paraId="4575CCA4">
      <w:pPr>
        <w:ind w:firstLine="426"/>
        <w:jc w:val="left"/>
      </w:pPr>
    </w:p>
    <w:p w14:paraId="2221886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7BC7B55C">
      <w:pPr>
        <w:spacing w:line="600" w:lineRule="exact"/>
        <w:ind w:firstLine="640" w:firstLineChars="200"/>
        <w:rPr>
          <w:rFonts w:ascii="方正仿宋简体" w:hAnsi="方正仿宋简体" w:eastAsia="方正仿宋简体" w:cs="方正仿宋简体"/>
          <w:sz w:val="32"/>
          <w:szCs w:val="32"/>
        </w:rPr>
      </w:pPr>
    </w:p>
    <w:p w14:paraId="42EB8A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4997BD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7BD5E3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6E2C8C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04E52B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36D587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62D19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44CC1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0C4E0A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6A86AD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71984D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78530D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5B93DA3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sectPr>
      <w:headerReference r:id="rId3" w:type="default"/>
      <w:footerReference r:id="rId4" w:type="default"/>
      <w:pgSz w:w="11906" w:h="16838"/>
      <w:pgMar w:top="1361" w:right="1800" w:bottom="141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ÑÚSå">
    <w:altName w:val="Arial"/>
    <w:panose1 w:val="00000000000000000000"/>
    <w:charset w:val="00"/>
    <w:family w:val="auto"/>
    <w:pitch w:val="default"/>
    <w:sig w:usb0="00000000" w:usb1="00000000" w:usb2="00000000" w:usb3="00000000" w:csb0="00040001"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D7B85">
    <w:pPr>
      <w:pStyle w:val="9"/>
      <w:jc w:val="center"/>
    </w:pPr>
    <w:r>
      <w:pict>
        <v:rect id="文本框 2" o:spid="_x0000_s2049"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1FED293C">
                <w:pPr>
                  <w:pStyle w:val="9"/>
                  <w:jc w:val="center"/>
                </w:pPr>
                <w:r>
                  <w:fldChar w:fldCharType="begin"/>
                </w:r>
                <w:r>
                  <w:instrText xml:space="preserve"> PAGE  \* MERGEFORMAT </w:instrText>
                </w:r>
                <w:r>
                  <w:fldChar w:fldCharType="separate"/>
                </w:r>
                <w:r>
                  <w:t>1</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9DBC5">
    <w:pPr>
      <w:pStyle w:val="10"/>
      <w:pBdr>
        <w:bottom w:val="none" w:color="auto" w:sz="0" w:space="1"/>
      </w:pBdr>
      <w:rPr>
        <w:sz w:val="21"/>
        <w:szCs w:val="21"/>
      </w:rPr>
    </w:pPr>
    <w:r>
      <w:rPr>
        <w:rFonts w:hint="eastAsia" w:ascii="黑体" w:hAnsi="黑体" w:eastAsia="黑体" w:cs="宋体"/>
        <w:color w:val="000000"/>
        <w:kern w:val="0"/>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00FF3"/>
    <w:rsid w:val="00004172"/>
    <w:rsid w:val="00030F87"/>
    <w:rsid w:val="000310BC"/>
    <w:rsid w:val="0003693D"/>
    <w:rsid w:val="00063E06"/>
    <w:rsid w:val="000727B0"/>
    <w:rsid w:val="000A22DB"/>
    <w:rsid w:val="000C1845"/>
    <w:rsid w:val="000C23F2"/>
    <w:rsid w:val="000D6A23"/>
    <w:rsid w:val="001126FD"/>
    <w:rsid w:val="00113915"/>
    <w:rsid w:val="00115EEC"/>
    <w:rsid w:val="001260B7"/>
    <w:rsid w:val="00145BC9"/>
    <w:rsid w:val="00151C5B"/>
    <w:rsid w:val="00160290"/>
    <w:rsid w:val="00166793"/>
    <w:rsid w:val="0018234A"/>
    <w:rsid w:val="001915A1"/>
    <w:rsid w:val="00193418"/>
    <w:rsid w:val="0019402B"/>
    <w:rsid w:val="00194A83"/>
    <w:rsid w:val="00196EA5"/>
    <w:rsid w:val="001A7FE6"/>
    <w:rsid w:val="001C3F61"/>
    <w:rsid w:val="001F16BE"/>
    <w:rsid w:val="00210C67"/>
    <w:rsid w:val="002133E5"/>
    <w:rsid w:val="00213CF6"/>
    <w:rsid w:val="0024696A"/>
    <w:rsid w:val="002A7DCC"/>
    <w:rsid w:val="002B3E65"/>
    <w:rsid w:val="002F1C73"/>
    <w:rsid w:val="002F51AC"/>
    <w:rsid w:val="002F66BD"/>
    <w:rsid w:val="0031037C"/>
    <w:rsid w:val="00325814"/>
    <w:rsid w:val="00331F42"/>
    <w:rsid w:val="0033209A"/>
    <w:rsid w:val="00355E41"/>
    <w:rsid w:val="003732C8"/>
    <w:rsid w:val="00380BAA"/>
    <w:rsid w:val="0038382E"/>
    <w:rsid w:val="00383D99"/>
    <w:rsid w:val="00384194"/>
    <w:rsid w:val="00392332"/>
    <w:rsid w:val="00394D6B"/>
    <w:rsid w:val="003B4E51"/>
    <w:rsid w:val="003B7EDC"/>
    <w:rsid w:val="003C384A"/>
    <w:rsid w:val="003C51EF"/>
    <w:rsid w:val="00413897"/>
    <w:rsid w:val="00422B7F"/>
    <w:rsid w:val="00423C19"/>
    <w:rsid w:val="00436FD6"/>
    <w:rsid w:val="004424E8"/>
    <w:rsid w:val="00466243"/>
    <w:rsid w:val="004875EB"/>
    <w:rsid w:val="004975D5"/>
    <w:rsid w:val="004C1280"/>
    <w:rsid w:val="004C289D"/>
    <w:rsid w:val="004C7E90"/>
    <w:rsid w:val="004D194F"/>
    <w:rsid w:val="004D70F1"/>
    <w:rsid w:val="004F5E27"/>
    <w:rsid w:val="00501777"/>
    <w:rsid w:val="00527733"/>
    <w:rsid w:val="0053268D"/>
    <w:rsid w:val="00535B87"/>
    <w:rsid w:val="00597512"/>
    <w:rsid w:val="005D4F71"/>
    <w:rsid w:val="0061433F"/>
    <w:rsid w:val="006734DC"/>
    <w:rsid w:val="0067432C"/>
    <w:rsid w:val="00676674"/>
    <w:rsid w:val="00677138"/>
    <w:rsid w:val="006835A9"/>
    <w:rsid w:val="00693CB5"/>
    <w:rsid w:val="006B2C08"/>
    <w:rsid w:val="006C09FB"/>
    <w:rsid w:val="006D00BD"/>
    <w:rsid w:val="006D3CEC"/>
    <w:rsid w:val="006D5E62"/>
    <w:rsid w:val="007009FD"/>
    <w:rsid w:val="0070428B"/>
    <w:rsid w:val="00711ACD"/>
    <w:rsid w:val="007254B5"/>
    <w:rsid w:val="00737519"/>
    <w:rsid w:val="00753CD1"/>
    <w:rsid w:val="00781AF0"/>
    <w:rsid w:val="00786EDE"/>
    <w:rsid w:val="007875CD"/>
    <w:rsid w:val="007D12CA"/>
    <w:rsid w:val="007D630F"/>
    <w:rsid w:val="007E0D6B"/>
    <w:rsid w:val="007E22A0"/>
    <w:rsid w:val="007E6965"/>
    <w:rsid w:val="007E6E47"/>
    <w:rsid w:val="007F24D9"/>
    <w:rsid w:val="0083404A"/>
    <w:rsid w:val="00837548"/>
    <w:rsid w:val="00842B41"/>
    <w:rsid w:val="00850BC8"/>
    <w:rsid w:val="00856599"/>
    <w:rsid w:val="008607A6"/>
    <w:rsid w:val="008620AB"/>
    <w:rsid w:val="00863924"/>
    <w:rsid w:val="00882A3F"/>
    <w:rsid w:val="008C785B"/>
    <w:rsid w:val="008D2F65"/>
    <w:rsid w:val="008D5377"/>
    <w:rsid w:val="008E45F4"/>
    <w:rsid w:val="008F6730"/>
    <w:rsid w:val="00900A5B"/>
    <w:rsid w:val="00907A37"/>
    <w:rsid w:val="0091028A"/>
    <w:rsid w:val="00925ECE"/>
    <w:rsid w:val="0093613E"/>
    <w:rsid w:val="00975ECA"/>
    <w:rsid w:val="00981E93"/>
    <w:rsid w:val="009A29A7"/>
    <w:rsid w:val="009B1D52"/>
    <w:rsid w:val="009C7CE7"/>
    <w:rsid w:val="009D1883"/>
    <w:rsid w:val="009D21BB"/>
    <w:rsid w:val="00A30621"/>
    <w:rsid w:val="00A61114"/>
    <w:rsid w:val="00A63D7F"/>
    <w:rsid w:val="00A7381A"/>
    <w:rsid w:val="00A8445B"/>
    <w:rsid w:val="00A86AB0"/>
    <w:rsid w:val="00AB6095"/>
    <w:rsid w:val="00AC569D"/>
    <w:rsid w:val="00AD6106"/>
    <w:rsid w:val="00AD63F7"/>
    <w:rsid w:val="00AF29F9"/>
    <w:rsid w:val="00B01341"/>
    <w:rsid w:val="00B02837"/>
    <w:rsid w:val="00B21988"/>
    <w:rsid w:val="00B353E5"/>
    <w:rsid w:val="00B37D99"/>
    <w:rsid w:val="00B51C96"/>
    <w:rsid w:val="00B7406B"/>
    <w:rsid w:val="00B74619"/>
    <w:rsid w:val="00B77050"/>
    <w:rsid w:val="00B82CED"/>
    <w:rsid w:val="00BB5FBE"/>
    <w:rsid w:val="00BD78FB"/>
    <w:rsid w:val="00BF2809"/>
    <w:rsid w:val="00C23F52"/>
    <w:rsid w:val="00C258E8"/>
    <w:rsid w:val="00C36FE7"/>
    <w:rsid w:val="00C41533"/>
    <w:rsid w:val="00C56082"/>
    <w:rsid w:val="00C56465"/>
    <w:rsid w:val="00C62930"/>
    <w:rsid w:val="00C743A3"/>
    <w:rsid w:val="00C92F94"/>
    <w:rsid w:val="00C97E7F"/>
    <w:rsid w:val="00CB0B61"/>
    <w:rsid w:val="00CE0CB9"/>
    <w:rsid w:val="00CE4066"/>
    <w:rsid w:val="00CF2961"/>
    <w:rsid w:val="00D24639"/>
    <w:rsid w:val="00D32CC0"/>
    <w:rsid w:val="00D330F2"/>
    <w:rsid w:val="00D50BEE"/>
    <w:rsid w:val="00D74586"/>
    <w:rsid w:val="00DA002C"/>
    <w:rsid w:val="00DD194E"/>
    <w:rsid w:val="00DE2783"/>
    <w:rsid w:val="00E24E17"/>
    <w:rsid w:val="00E45A9C"/>
    <w:rsid w:val="00E47AA5"/>
    <w:rsid w:val="00E50D02"/>
    <w:rsid w:val="00E74639"/>
    <w:rsid w:val="00E9659A"/>
    <w:rsid w:val="00EB7745"/>
    <w:rsid w:val="00ED1B47"/>
    <w:rsid w:val="00ED3007"/>
    <w:rsid w:val="00ED4ABB"/>
    <w:rsid w:val="00EE2044"/>
    <w:rsid w:val="00EE7E2A"/>
    <w:rsid w:val="00F0109D"/>
    <w:rsid w:val="00F16E4B"/>
    <w:rsid w:val="00F32DB5"/>
    <w:rsid w:val="00F33B17"/>
    <w:rsid w:val="00F45B42"/>
    <w:rsid w:val="00F75185"/>
    <w:rsid w:val="00F82699"/>
    <w:rsid w:val="00FA1409"/>
    <w:rsid w:val="00FA2A6F"/>
    <w:rsid w:val="00FB0628"/>
    <w:rsid w:val="00FF1217"/>
    <w:rsid w:val="00FF61CA"/>
    <w:rsid w:val="01C47E29"/>
    <w:rsid w:val="032A4C70"/>
    <w:rsid w:val="05AC22B4"/>
    <w:rsid w:val="07A76A56"/>
    <w:rsid w:val="09E67744"/>
    <w:rsid w:val="0B8B296C"/>
    <w:rsid w:val="0C747569"/>
    <w:rsid w:val="0C801DA5"/>
    <w:rsid w:val="0CC9374C"/>
    <w:rsid w:val="0CCD460E"/>
    <w:rsid w:val="0D9F2E42"/>
    <w:rsid w:val="0E345D11"/>
    <w:rsid w:val="0F384BB8"/>
    <w:rsid w:val="11511694"/>
    <w:rsid w:val="11CE710E"/>
    <w:rsid w:val="12237891"/>
    <w:rsid w:val="1444244B"/>
    <w:rsid w:val="14EA645D"/>
    <w:rsid w:val="17AE7CFF"/>
    <w:rsid w:val="18F16FB2"/>
    <w:rsid w:val="19181A3A"/>
    <w:rsid w:val="1B46554B"/>
    <w:rsid w:val="1C250273"/>
    <w:rsid w:val="1E256308"/>
    <w:rsid w:val="1E365A48"/>
    <w:rsid w:val="1E7E662C"/>
    <w:rsid w:val="1ECF35B8"/>
    <w:rsid w:val="20255A2B"/>
    <w:rsid w:val="20D94906"/>
    <w:rsid w:val="21AA36F4"/>
    <w:rsid w:val="225D796E"/>
    <w:rsid w:val="24EC6623"/>
    <w:rsid w:val="25EC0EB5"/>
    <w:rsid w:val="287E0591"/>
    <w:rsid w:val="2BBD3669"/>
    <w:rsid w:val="2BC20679"/>
    <w:rsid w:val="2DF81343"/>
    <w:rsid w:val="2E16582B"/>
    <w:rsid w:val="2E4116FA"/>
    <w:rsid w:val="2F791840"/>
    <w:rsid w:val="2FAB756A"/>
    <w:rsid w:val="30B9397C"/>
    <w:rsid w:val="31262BAF"/>
    <w:rsid w:val="323653A0"/>
    <w:rsid w:val="330F093A"/>
    <w:rsid w:val="345E4273"/>
    <w:rsid w:val="34E37CA8"/>
    <w:rsid w:val="359E47FF"/>
    <w:rsid w:val="35B72FCB"/>
    <w:rsid w:val="35DA3E68"/>
    <w:rsid w:val="367E5CB8"/>
    <w:rsid w:val="36B767C7"/>
    <w:rsid w:val="36D52B69"/>
    <w:rsid w:val="3747333B"/>
    <w:rsid w:val="379A3E49"/>
    <w:rsid w:val="391E61C3"/>
    <w:rsid w:val="3E4A6CBA"/>
    <w:rsid w:val="3F3D735A"/>
    <w:rsid w:val="3F8C7B87"/>
    <w:rsid w:val="40D519B8"/>
    <w:rsid w:val="41087697"/>
    <w:rsid w:val="416D2207"/>
    <w:rsid w:val="416F3BBA"/>
    <w:rsid w:val="435E5C94"/>
    <w:rsid w:val="43EC12FF"/>
    <w:rsid w:val="44366C11"/>
    <w:rsid w:val="44B76BEA"/>
    <w:rsid w:val="44E509D4"/>
    <w:rsid w:val="46113492"/>
    <w:rsid w:val="47B16ED7"/>
    <w:rsid w:val="4ADD1BA1"/>
    <w:rsid w:val="4B0853C3"/>
    <w:rsid w:val="4C641897"/>
    <w:rsid w:val="4D1F3CE7"/>
    <w:rsid w:val="4D5C1497"/>
    <w:rsid w:val="4DC0511E"/>
    <w:rsid w:val="4E7C39E4"/>
    <w:rsid w:val="4F3B041B"/>
    <w:rsid w:val="4F775726"/>
    <w:rsid w:val="4FAC5BC3"/>
    <w:rsid w:val="4FC61FF0"/>
    <w:rsid w:val="4FF2783E"/>
    <w:rsid w:val="50846203"/>
    <w:rsid w:val="52181704"/>
    <w:rsid w:val="52AE2A70"/>
    <w:rsid w:val="538763B9"/>
    <w:rsid w:val="540463E4"/>
    <w:rsid w:val="54332825"/>
    <w:rsid w:val="55DC546E"/>
    <w:rsid w:val="56B57E6A"/>
    <w:rsid w:val="579C3951"/>
    <w:rsid w:val="57F90679"/>
    <w:rsid w:val="596D6B7C"/>
    <w:rsid w:val="5CEC747F"/>
    <w:rsid w:val="5E733F6E"/>
    <w:rsid w:val="5E9A1E1F"/>
    <w:rsid w:val="5F1226C0"/>
    <w:rsid w:val="5F454340"/>
    <w:rsid w:val="5F7A755A"/>
    <w:rsid w:val="60D70735"/>
    <w:rsid w:val="62A019CE"/>
    <w:rsid w:val="62C12757"/>
    <w:rsid w:val="6502427A"/>
    <w:rsid w:val="6558280F"/>
    <w:rsid w:val="66202ABE"/>
    <w:rsid w:val="66441755"/>
    <w:rsid w:val="668F1B3D"/>
    <w:rsid w:val="66CF713B"/>
    <w:rsid w:val="683F6E19"/>
    <w:rsid w:val="68961ACE"/>
    <w:rsid w:val="6AE467D8"/>
    <w:rsid w:val="6B7A0C88"/>
    <w:rsid w:val="6CDC6AB5"/>
    <w:rsid w:val="6D0A4EF6"/>
    <w:rsid w:val="6D9745DB"/>
    <w:rsid w:val="6EBC750A"/>
    <w:rsid w:val="708814F8"/>
    <w:rsid w:val="70BC5C25"/>
    <w:rsid w:val="723637B5"/>
    <w:rsid w:val="726141AB"/>
    <w:rsid w:val="72AE7D4E"/>
    <w:rsid w:val="7406451D"/>
    <w:rsid w:val="756A3232"/>
    <w:rsid w:val="77DF544D"/>
    <w:rsid w:val="78271973"/>
    <w:rsid w:val="783458C3"/>
    <w:rsid w:val="78D15FE5"/>
    <w:rsid w:val="791C338F"/>
    <w:rsid w:val="7A1E0C67"/>
    <w:rsid w:val="7B044DE1"/>
    <w:rsid w:val="7B474C85"/>
    <w:rsid w:val="7DD76804"/>
    <w:rsid w:val="7EBE5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01"/>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5">
    <w:name w:val="annotation text"/>
    <w:basedOn w:val="1"/>
    <w:link w:val="100"/>
    <w:qFormat/>
    <w:uiPriority w:val="0"/>
    <w:pPr>
      <w:jc w:val="left"/>
    </w:pPr>
    <w:rPr>
      <w:rFonts w:ascii="Calibri" w:hAnsi="Calibri"/>
    </w:rPr>
  </w:style>
  <w:style w:type="paragraph" w:styleId="6">
    <w:name w:val="Body Text"/>
    <w:basedOn w:val="1"/>
    <w:next w:val="7"/>
    <w:link w:val="99"/>
    <w:unhideWhenUsed/>
    <w:qFormat/>
    <w:uiPriority w:val="99"/>
    <w:pPr>
      <w:spacing w:after="120"/>
    </w:pPr>
  </w:style>
  <w:style w:type="paragraph" w:styleId="7">
    <w:name w:val="Plain Text"/>
    <w:basedOn w:val="1"/>
    <w:unhideWhenUsed/>
    <w:qFormat/>
    <w:uiPriority w:val="99"/>
    <w:rPr>
      <w:rFonts w:ascii="宋体" w:hAnsi="Courier New"/>
      <w:kern w:val="0"/>
      <w:sz w:val="20"/>
    </w:rPr>
  </w:style>
  <w:style w:type="paragraph" w:styleId="8">
    <w:name w:val="Body Text Indent"/>
    <w:basedOn w:val="1"/>
    <w:unhideWhenUsed/>
    <w:qFormat/>
    <w:uiPriority w:val="0"/>
    <w:pPr>
      <w:spacing w:after="120"/>
      <w:ind w:left="420" w:leftChars="200"/>
    </w:p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Title"/>
    <w:basedOn w:val="1"/>
    <w:next w:val="1"/>
    <w:qFormat/>
    <w:uiPriority w:val="0"/>
    <w:pPr>
      <w:spacing w:before="240" w:after="60"/>
      <w:jc w:val="center"/>
      <w:outlineLvl w:val="0"/>
    </w:pPr>
    <w:rPr>
      <w:rFonts w:ascii="Cambria" w:hAnsi="Cambria"/>
      <w:b/>
      <w:bCs/>
      <w:kern w:val="0"/>
      <w:sz w:val="32"/>
      <w:szCs w:val="32"/>
    </w:rPr>
  </w:style>
  <w:style w:type="paragraph" w:styleId="12">
    <w:name w:val="Body Text First Indent 2"/>
    <w:basedOn w:val="8"/>
    <w:qFormat/>
    <w:uiPriority w:val="99"/>
    <w:pPr>
      <w:adjustRightInd w:val="0"/>
      <w:spacing w:after="0" w:line="312" w:lineRule="atLeast"/>
      <w:ind w:left="1296" w:leftChars="0"/>
      <w:textAlignment w:val="baseline"/>
    </w:pPr>
    <w:rPr>
      <w:rFonts w:eastAsia="仿宋_GB2312"/>
      <w:kern w:val="21"/>
      <w:sz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unhideWhenUsed/>
    <w:qFormat/>
    <w:uiPriority w:val="99"/>
    <w:rPr>
      <w:color w:val="800080"/>
      <w:u w:val="single"/>
    </w:rPr>
  </w:style>
  <w:style w:type="character" w:styleId="17">
    <w:name w:val="Hyperlink"/>
    <w:basedOn w:val="15"/>
    <w:unhideWhenUsed/>
    <w:qFormat/>
    <w:uiPriority w:val="99"/>
    <w:rPr>
      <w:color w:val="0000FF"/>
      <w:u w:val="single"/>
    </w:rPr>
  </w:style>
  <w:style w:type="paragraph" w:customStyle="1" w:styleId="18">
    <w:name w:val="列出段落11"/>
    <w:basedOn w:val="1"/>
    <w:qFormat/>
    <w:uiPriority w:val="99"/>
    <w:pPr>
      <w:ind w:firstLine="420" w:firstLineChars="200"/>
    </w:pPr>
  </w:style>
  <w:style w:type="paragraph" w:customStyle="1" w:styleId="19">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
    <w:name w:val="列出段落1"/>
    <w:basedOn w:val="1"/>
    <w:qFormat/>
    <w:uiPriority w:val="34"/>
    <w:pPr>
      <w:ind w:firstLine="420" w:firstLineChars="200"/>
    </w:pPr>
  </w:style>
  <w:style w:type="paragraph" w:customStyle="1" w:styleId="21">
    <w:name w:val="font5"/>
    <w:basedOn w:val="1"/>
    <w:qFormat/>
    <w:uiPriority w:val="0"/>
    <w:pPr>
      <w:widowControl/>
      <w:spacing w:before="100" w:beforeAutospacing="1" w:after="100" w:afterAutospacing="1"/>
      <w:jc w:val="left"/>
    </w:pPr>
    <w:rPr>
      <w:rFonts w:ascii="宋体" w:hAnsi="宋体" w:cs="宋体"/>
      <w:color w:val="000000"/>
      <w:kern w:val="0"/>
      <w:sz w:val="36"/>
      <w:szCs w:val="36"/>
    </w:rPr>
  </w:style>
  <w:style w:type="paragraph" w:customStyle="1" w:styleId="22">
    <w:name w:val="font6"/>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3">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
    <w:name w:val="font8"/>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5">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
    <w:name w:val="font10"/>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27">
    <w:name w:val="font1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2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3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szCs w:val="24"/>
    </w:rPr>
  </w:style>
  <w:style w:type="paragraph" w:customStyle="1" w:styleId="3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0">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1">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4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4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8">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6"/>
      <w:szCs w:val="16"/>
    </w:rPr>
  </w:style>
  <w:style w:type="paragraph" w:customStyle="1" w:styleId="49">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1">
    <w:name w:val="xl98"/>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5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36"/>
      <w:szCs w:val="36"/>
    </w:rPr>
  </w:style>
  <w:style w:type="paragraph" w:customStyle="1" w:styleId="5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6"/>
      <w:szCs w:val="36"/>
    </w:rPr>
  </w:style>
  <w:style w:type="paragraph" w:customStyle="1" w:styleId="5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5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4"/>
      <w:szCs w:val="24"/>
    </w:rPr>
  </w:style>
  <w:style w:type="paragraph" w:customStyle="1" w:styleId="56">
    <w:name w:val="xl74"/>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57">
    <w:name w:val="xl103"/>
    <w:basedOn w:val="1"/>
    <w:qFormat/>
    <w:uiPriority w:val="0"/>
    <w:pPr>
      <w:widowControl/>
      <w:pBdr>
        <w:left w:val="single" w:color="auto" w:sz="8" w:space="0"/>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58">
    <w:name w:val="xl104"/>
    <w:basedOn w:val="1"/>
    <w:qFormat/>
    <w:uiPriority w:val="0"/>
    <w:pPr>
      <w:widowControl/>
      <w:pBdr>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59">
    <w:name w:val="xl105"/>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0">
    <w:name w:val="xl106"/>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1">
    <w:name w:val="xl107"/>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2">
    <w:name w:val="xl108"/>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3">
    <w:name w:val="xl109"/>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20"/>
    </w:rPr>
  </w:style>
  <w:style w:type="paragraph" w:customStyle="1" w:styleId="64">
    <w:name w:val="xl110"/>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0"/>
    </w:rPr>
  </w:style>
  <w:style w:type="paragraph" w:customStyle="1" w:styleId="65">
    <w:name w:val="xl111"/>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color w:val="000000"/>
      <w:kern w:val="0"/>
      <w:sz w:val="20"/>
    </w:rPr>
  </w:style>
  <w:style w:type="paragraph" w:customStyle="1" w:styleId="66">
    <w:name w:val="xl112"/>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0"/>
    </w:rPr>
  </w:style>
  <w:style w:type="paragraph" w:customStyle="1" w:styleId="67">
    <w:name w:val="xl113"/>
    <w:basedOn w:val="1"/>
    <w:qFormat/>
    <w:uiPriority w:val="0"/>
    <w:pPr>
      <w:widowControl/>
      <w:pBdr>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8">
    <w:name w:val="xl114"/>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9">
    <w:name w:val="xl115"/>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70">
    <w:name w:val="xl116"/>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71">
    <w:name w:val="xl11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16"/>
      <w:szCs w:val="16"/>
    </w:rPr>
  </w:style>
  <w:style w:type="paragraph" w:customStyle="1" w:styleId="72">
    <w:name w:val="xl11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3">
    <w:name w:val="xl11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4">
    <w:name w:val="xl12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76">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7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78">
    <w:name w:val="xl12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79">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80">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2">
    <w:name w:val="xl128"/>
    <w:basedOn w:val="1"/>
    <w:qFormat/>
    <w:uiPriority w:val="0"/>
    <w:pPr>
      <w:widowControl/>
      <w:pBdr>
        <w:right w:val="single" w:color="auto" w:sz="8"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83">
    <w:name w:val="xl129"/>
    <w:basedOn w:val="1"/>
    <w:qFormat/>
    <w:uiPriority w:val="0"/>
    <w:pPr>
      <w:widowControl/>
      <w:pBdr>
        <w:right w:val="single" w:color="auto" w:sz="8"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84">
    <w:name w:val="xl130"/>
    <w:basedOn w:val="1"/>
    <w:qFormat/>
    <w:uiPriority w:val="0"/>
    <w:pPr>
      <w:widowControl/>
      <w:pBdr>
        <w:right w:val="single" w:color="auto" w:sz="8"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85">
    <w:name w:val="xl131"/>
    <w:basedOn w:val="1"/>
    <w:qFormat/>
    <w:uiPriority w:val="0"/>
    <w:pPr>
      <w:widowControl/>
      <w:pBdr>
        <w:right w:val="single" w:color="auto" w:sz="8" w:space="0"/>
      </w:pBdr>
      <w:spacing w:before="100" w:beforeAutospacing="1" w:after="100" w:afterAutospacing="1"/>
      <w:jc w:val="left"/>
    </w:pPr>
    <w:rPr>
      <w:rFonts w:ascii="宋体" w:hAnsi="宋体" w:cs="宋体"/>
      <w:kern w:val="0"/>
      <w:sz w:val="24"/>
      <w:szCs w:val="24"/>
    </w:rPr>
  </w:style>
  <w:style w:type="paragraph" w:customStyle="1" w:styleId="86">
    <w:name w:val="xl132"/>
    <w:basedOn w:val="1"/>
    <w:qFormat/>
    <w:uiPriority w:val="0"/>
    <w:pPr>
      <w:widowControl/>
      <w:pBdr>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7">
    <w:name w:val="xl133"/>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8">
    <w:name w:val="xl134"/>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9">
    <w:name w:val="xl135"/>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90">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91">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92">
    <w:name w:val="xl13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93">
    <w:name w:val="xl13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94">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5">
    <w:name w:val="xl14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6">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97">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18"/>
      <w:szCs w:val="18"/>
    </w:rPr>
  </w:style>
  <w:style w:type="paragraph" w:customStyle="1" w:styleId="98">
    <w:name w:val="xl14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rPr>
  </w:style>
  <w:style w:type="character" w:customStyle="1" w:styleId="99">
    <w:name w:val="正文文本 Char"/>
    <w:basedOn w:val="15"/>
    <w:link w:val="6"/>
    <w:qFormat/>
    <w:uiPriority w:val="99"/>
    <w:rPr>
      <w:rFonts w:ascii="Times New Roman" w:hAnsi="Times New Roman" w:cs="Times New Roman"/>
      <w:kern w:val="2"/>
      <w:sz w:val="21"/>
    </w:rPr>
  </w:style>
  <w:style w:type="character" w:customStyle="1" w:styleId="100">
    <w:name w:val="批注文字 Char"/>
    <w:basedOn w:val="15"/>
    <w:link w:val="5"/>
    <w:qFormat/>
    <w:uiPriority w:val="0"/>
    <w:rPr>
      <w:rFonts w:cs="Times New Roman"/>
      <w:kern w:val="2"/>
      <w:sz w:val="21"/>
    </w:rPr>
  </w:style>
  <w:style w:type="character" w:customStyle="1" w:styleId="101">
    <w:name w:val="标题 1 Char"/>
    <w:basedOn w:val="15"/>
    <w:link w:val="2"/>
    <w:qFormat/>
    <w:uiPriority w:val="99"/>
    <w:rPr>
      <w:rFonts w:cs="Times New Roman"/>
      <w:kern w:val="44"/>
      <w:sz w:val="44"/>
    </w:rPr>
  </w:style>
  <w:style w:type="paragraph" w:customStyle="1" w:styleId="102">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103">
    <w:name w:val="font81"/>
    <w:basedOn w:val="15"/>
    <w:qFormat/>
    <w:uiPriority w:val="0"/>
    <w:rPr>
      <w:rFonts w:hint="eastAsia" w:ascii="宋体" w:hAnsi="宋体" w:eastAsia="宋体" w:cs="宋体"/>
      <w:color w:val="000000"/>
      <w:sz w:val="36"/>
      <w:szCs w:val="36"/>
      <w:u w:val="none"/>
    </w:rPr>
  </w:style>
  <w:style w:type="character" w:customStyle="1" w:styleId="104">
    <w:name w:val="font21"/>
    <w:basedOn w:val="15"/>
    <w:qFormat/>
    <w:uiPriority w:val="0"/>
    <w:rPr>
      <w:rFonts w:hint="eastAsia" w:ascii="宋体" w:hAnsi="宋体" w:eastAsia="宋体" w:cs="宋体"/>
      <w:color w:val="000000"/>
      <w:sz w:val="24"/>
      <w:szCs w:val="24"/>
      <w:u w:val="none"/>
    </w:rPr>
  </w:style>
  <w:style w:type="character" w:customStyle="1" w:styleId="105">
    <w:name w:val="font91"/>
    <w:basedOn w:val="15"/>
    <w:qFormat/>
    <w:uiPriority w:val="0"/>
    <w:rPr>
      <w:rFonts w:hint="eastAsia" w:ascii="宋体" w:hAnsi="宋体" w:eastAsia="宋体" w:cs="宋体"/>
      <w:b/>
      <w:bCs/>
      <w:color w:val="FF0000"/>
      <w:sz w:val="18"/>
      <w:szCs w:val="18"/>
      <w:u w:val="none"/>
    </w:rPr>
  </w:style>
  <w:style w:type="character" w:customStyle="1" w:styleId="106">
    <w:name w:val="font31"/>
    <w:basedOn w:val="15"/>
    <w:qFormat/>
    <w:uiPriority w:val="0"/>
    <w:rPr>
      <w:rFonts w:hint="eastAsia" w:ascii="宋体" w:hAnsi="宋体" w:eastAsia="宋体" w:cs="宋体"/>
      <w:color w:val="000000"/>
      <w:sz w:val="18"/>
      <w:szCs w:val="18"/>
      <w:u w:val="none"/>
    </w:rPr>
  </w:style>
  <w:style w:type="character" w:customStyle="1" w:styleId="107">
    <w:name w:val="font101"/>
    <w:basedOn w:val="15"/>
    <w:qFormat/>
    <w:uiPriority w:val="0"/>
    <w:rPr>
      <w:rFonts w:hint="eastAsia" w:ascii="宋体" w:hAnsi="宋体" w:eastAsia="宋体" w:cs="宋体"/>
      <w:i/>
      <w:iCs/>
      <w:color w:val="000000"/>
      <w:sz w:val="18"/>
      <w:szCs w:val="18"/>
      <w:u w:val="none"/>
    </w:rPr>
  </w:style>
  <w:style w:type="character" w:customStyle="1" w:styleId="108">
    <w:name w:val="font41"/>
    <w:basedOn w:val="15"/>
    <w:qFormat/>
    <w:uiPriority w:val="0"/>
    <w:rPr>
      <w:rFonts w:hint="eastAsia" w:ascii="宋体" w:hAnsi="宋体" w:eastAsia="宋体" w:cs="宋体"/>
      <w:color w:val="000000"/>
      <w:sz w:val="18"/>
      <w:szCs w:val="18"/>
      <w:u w:val="none"/>
    </w:rPr>
  </w:style>
  <w:style w:type="character" w:customStyle="1" w:styleId="109">
    <w:name w:val="font112"/>
    <w:basedOn w:val="15"/>
    <w:qFormat/>
    <w:uiPriority w:val="0"/>
    <w:rPr>
      <w:rFonts w:hint="eastAsia" w:ascii="宋体" w:hAnsi="宋体" w:eastAsia="宋体" w:cs="宋体"/>
      <w:b/>
      <w:bCs/>
      <w:color w:val="000000"/>
      <w:sz w:val="18"/>
      <w:szCs w:val="18"/>
      <w:u w:val="none"/>
    </w:rPr>
  </w:style>
  <w:style w:type="character" w:customStyle="1" w:styleId="110">
    <w:name w:val="font121"/>
    <w:basedOn w:val="15"/>
    <w:qFormat/>
    <w:uiPriority w:val="0"/>
    <w:rPr>
      <w:rFonts w:hint="eastAsia" w:ascii="宋体" w:hAnsi="宋体" w:eastAsia="宋体" w:cs="宋体"/>
      <w:b/>
      <w:bCs/>
      <w:color w:val="000000"/>
      <w:sz w:val="18"/>
      <w:szCs w:val="18"/>
      <w:u w:val="none"/>
    </w:rPr>
  </w:style>
  <w:style w:type="character" w:customStyle="1" w:styleId="111">
    <w:name w:val="font51"/>
    <w:basedOn w:val="15"/>
    <w:qFormat/>
    <w:uiPriority w:val="0"/>
    <w:rPr>
      <w:rFonts w:hint="eastAsia" w:ascii="宋体" w:hAnsi="宋体" w:eastAsia="宋体" w:cs="宋体"/>
      <w:color w:val="000000"/>
      <w:sz w:val="18"/>
      <w:szCs w:val="18"/>
      <w:u w:val="none"/>
    </w:rPr>
  </w:style>
  <w:style w:type="character" w:customStyle="1" w:styleId="112">
    <w:name w:val="font131"/>
    <w:basedOn w:val="15"/>
    <w:qFormat/>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NUL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29</Pages>
  <Words>9432</Words>
  <Characters>10422</Characters>
  <Lines>68</Lines>
  <Paragraphs>19</Paragraphs>
  <TotalTime>1</TotalTime>
  <ScaleCrop>false</ScaleCrop>
  <LinksUpToDate>false</LinksUpToDate>
  <CharactersWithSpaces>11049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2023-06-09T01:44:00Z</dcterms:created>
  <dc:creator>Administrator</dc:creator>
  <cp:lastModifiedBy>lr</cp:lastModifiedBy>
  <cp:lastPrinted>2023-08-30T00:13:00Z</cp:lastPrinted>
  <dcterms:modified xsi:type="dcterms:W3CDTF">2025-12-10T00:24:56Z</dcterms:modified>
  <dc:title>镇江海纳川物流产业发展有限责任公司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E617128971214F11A0A6819B265D0306</vt:lpwstr>
  </property>
  <property fmtid="{D5CDD505-2E9C-101B-9397-08002B2CF9AE}" pid="4" name="KSOTemplateDocerSaveRecord">
    <vt:lpwstr>eyJoZGlkIjoiMTU0M2ZmNzc2YmY1YWRjZGI2MWY1NzhmMzhkZTA1ZDcifQ==</vt:lpwstr>
  </property>
</Properties>
</file>