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CD11B">
      <w:pPr>
        <w:widowControl w:val="0"/>
        <w:kinsoku/>
        <w:wordWrap/>
        <w:bidi w:val="0"/>
        <w:adjustRightInd/>
        <w:snapToGrid/>
        <w:spacing w:after="0" w:line="480" w:lineRule="auto"/>
        <w:jc w:val="center"/>
        <w:rPr>
          <w:rFonts w:hint="default" w:ascii="Times New Roman" w:hAnsi="Times New Roman" w:eastAsia="楷体_GB2312" w:cs="Times New Roman"/>
          <w:b/>
          <w:color w:val="auto"/>
          <w:spacing w:val="-8"/>
          <w:kern w:val="2"/>
          <w:sz w:val="52"/>
          <w:szCs w:val="52"/>
          <w:lang w:eastAsia="zh-CN"/>
        </w:rPr>
      </w:pPr>
      <w:bookmarkStart w:id="0" w:name="_Toc171059786"/>
      <w:bookmarkStart w:id="1" w:name="_Toc171059468"/>
      <w:bookmarkStart w:id="2" w:name="_Toc171601700"/>
      <w:bookmarkStart w:id="3" w:name="_Toc197084185"/>
      <w:bookmarkStart w:id="4" w:name="_Toc172090868"/>
      <w:bookmarkStart w:id="5" w:name="_Toc173221618"/>
      <w:bookmarkStart w:id="6" w:name="_Toc172602401"/>
      <w:bookmarkStart w:id="7" w:name="_Toc195626684"/>
      <w:bookmarkStart w:id="8" w:name="_Toc197071969"/>
      <w:bookmarkStart w:id="9" w:name="_Toc171059311"/>
      <w:bookmarkStart w:id="10" w:name="_Toc195592344"/>
      <w:bookmarkStart w:id="11" w:name="_Toc171609306"/>
      <w:bookmarkStart w:id="12" w:name="_Toc294092952"/>
      <w:bookmarkStart w:id="13" w:name="_Toc172722918"/>
    </w:p>
    <w:p w14:paraId="26D9D262">
      <w:pPr>
        <w:widowControl w:val="0"/>
        <w:kinsoku/>
        <w:wordWrap/>
        <w:bidi w:val="0"/>
        <w:adjustRightInd/>
        <w:snapToGrid/>
        <w:spacing w:after="0" w:line="480" w:lineRule="auto"/>
        <w:jc w:val="center"/>
        <w:rPr>
          <w:rFonts w:hint="default" w:ascii="Times New Roman" w:hAnsi="Times New Roman" w:eastAsia="楷体_GB2312" w:cs="Times New Roman"/>
          <w:b/>
          <w:color w:val="auto"/>
          <w:spacing w:val="-8"/>
          <w:kern w:val="2"/>
          <w:sz w:val="52"/>
          <w:szCs w:val="52"/>
          <w:lang w:eastAsia="zh-CN"/>
        </w:rPr>
      </w:pPr>
      <w:r>
        <w:rPr>
          <w:rFonts w:hint="default" w:ascii="Times New Roman" w:hAnsi="Times New Roman" w:eastAsia="楷体_GB2312" w:cs="Times New Roman"/>
          <w:b/>
          <w:color w:val="auto"/>
          <w:spacing w:val="-8"/>
          <w:kern w:val="2"/>
          <w:sz w:val="52"/>
          <w:szCs w:val="52"/>
          <w:lang w:eastAsia="zh-CN"/>
        </w:rPr>
        <w:t>江苏索普新材料科技有限公司</w:t>
      </w:r>
    </w:p>
    <w:p w14:paraId="5656E206">
      <w:pPr>
        <w:widowControl w:val="0"/>
        <w:kinsoku/>
        <w:wordWrap/>
        <w:bidi w:val="0"/>
        <w:adjustRightInd/>
        <w:snapToGrid/>
        <w:spacing w:after="0" w:line="480" w:lineRule="auto"/>
        <w:jc w:val="center"/>
        <w:rPr>
          <w:rFonts w:hint="default" w:ascii="Times New Roman" w:hAnsi="Times New Roman" w:eastAsia="楷体_GB2312" w:cs="Times New Roman"/>
          <w:b/>
          <w:color w:val="auto"/>
          <w:spacing w:val="-8"/>
          <w:kern w:val="2"/>
          <w:sz w:val="52"/>
          <w:szCs w:val="52"/>
        </w:rPr>
      </w:pPr>
    </w:p>
    <w:p w14:paraId="62A0D1CE">
      <w:pPr>
        <w:widowControl w:val="0"/>
        <w:kinsoku/>
        <w:wordWrap/>
        <w:bidi w:val="0"/>
        <w:adjustRightInd/>
        <w:snapToGrid/>
        <w:spacing w:after="0" w:line="480" w:lineRule="auto"/>
        <w:jc w:val="center"/>
        <w:rPr>
          <w:rFonts w:hint="eastAsia" w:ascii="Times New Roman" w:hAnsi="Times New Roman" w:eastAsia="华文新魏" w:cs="Times New Roman"/>
          <w:color w:val="auto"/>
          <w:spacing w:val="-8"/>
          <w:kern w:val="2"/>
          <w:sz w:val="44"/>
          <w:szCs w:val="44"/>
          <w:lang w:eastAsia="zh-CN"/>
        </w:rPr>
      </w:pPr>
      <w:r>
        <w:rPr>
          <w:rFonts w:hint="eastAsia" w:ascii="Times New Roman" w:hAnsi="Times New Roman" w:eastAsia="楷体_GB2312" w:cs="Times New Roman"/>
          <w:b/>
          <w:color w:val="auto"/>
          <w:spacing w:val="-8"/>
          <w:kern w:val="2"/>
          <w:sz w:val="52"/>
          <w:szCs w:val="52"/>
          <w:lang w:eastAsia="zh-CN"/>
        </w:rPr>
        <w:t>新增外送氢气管道项目</w:t>
      </w:r>
    </w:p>
    <w:p w14:paraId="6ED5113F">
      <w:pPr>
        <w:widowControl w:val="0"/>
        <w:kinsoku/>
        <w:wordWrap/>
        <w:bidi w:val="0"/>
        <w:adjustRightInd/>
        <w:snapToGrid/>
        <w:spacing w:after="0" w:line="500" w:lineRule="exact"/>
        <w:jc w:val="center"/>
        <w:rPr>
          <w:rFonts w:hint="default" w:ascii="Times New Roman" w:hAnsi="Times New Roman" w:eastAsia="华文新魏" w:cs="Times New Roman"/>
          <w:color w:val="auto"/>
          <w:spacing w:val="-8"/>
          <w:kern w:val="2"/>
          <w:sz w:val="44"/>
          <w:szCs w:val="44"/>
        </w:rPr>
      </w:pPr>
    </w:p>
    <w:p w14:paraId="6530CEBF">
      <w:pPr>
        <w:widowControl w:val="0"/>
        <w:tabs>
          <w:tab w:val="left" w:pos="8100"/>
        </w:tabs>
        <w:kinsoku/>
        <w:wordWrap/>
        <w:bidi w:val="0"/>
        <w:adjustRightInd/>
        <w:snapToGrid/>
        <w:spacing w:after="0" w:line="600" w:lineRule="auto"/>
        <w:ind w:left="-187" w:leftChars="-85" w:right="-177"/>
        <w:jc w:val="center"/>
        <w:rPr>
          <w:rFonts w:hint="default" w:ascii="Times New Roman" w:hAnsi="Times New Roman" w:eastAsia="华文新魏" w:cs="Times New Roman"/>
          <w:color w:val="auto"/>
          <w:kern w:val="2"/>
          <w:sz w:val="84"/>
          <w:szCs w:val="84"/>
        </w:rPr>
      </w:pPr>
      <w:r>
        <w:rPr>
          <w:rFonts w:hint="default" w:ascii="Times New Roman" w:hAnsi="Times New Roman" w:eastAsia="华文新魏" w:cs="Times New Roman"/>
          <w:color w:val="auto"/>
          <w:kern w:val="2"/>
          <w:sz w:val="84"/>
          <w:szCs w:val="84"/>
        </w:rPr>
        <w:t>可行性研究报告</w:t>
      </w:r>
    </w:p>
    <w:p w14:paraId="69306930">
      <w:pPr>
        <w:widowControl w:val="0"/>
        <w:kinsoku/>
        <w:wordWrap/>
        <w:bidi w:val="0"/>
        <w:adjustRightInd/>
        <w:snapToGrid/>
        <w:spacing w:after="0" w:line="500" w:lineRule="exact"/>
        <w:ind w:right="3" w:firstLine="640"/>
        <w:jc w:val="center"/>
        <w:outlineLvl w:val="0"/>
        <w:rPr>
          <w:rFonts w:hint="default" w:ascii="Times New Roman" w:hAnsi="Times New Roman" w:eastAsia="宋体" w:cs="Times New Roman"/>
          <w:color w:val="auto"/>
          <w:kern w:val="2"/>
          <w:sz w:val="28"/>
          <w:szCs w:val="20"/>
        </w:rPr>
      </w:pPr>
    </w:p>
    <w:p w14:paraId="4062130B">
      <w:pPr>
        <w:widowControl w:val="0"/>
        <w:kinsoku/>
        <w:wordWrap/>
        <w:bidi w:val="0"/>
        <w:adjustRightInd/>
        <w:snapToGrid/>
        <w:spacing w:after="0" w:line="500" w:lineRule="exact"/>
        <w:ind w:right="3" w:firstLine="640"/>
        <w:jc w:val="center"/>
        <w:outlineLvl w:val="0"/>
        <w:rPr>
          <w:rFonts w:hint="default" w:ascii="Times New Roman" w:hAnsi="Times New Roman" w:eastAsia="宋体" w:cs="Times New Roman"/>
          <w:color w:val="auto"/>
          <w:kern w:val="2"/>
          <w:sz w:val="28"/>
          <w:szCs w:val="20"/>
        </w:rPr>
      </w:pPr>
    </w:p>
    <w:p w14:paraId="759BBEEA">
      <w:pPr>
        <w:widowControl w:val="0"/>
        <w:kinsoku/>
        <w:wordWrap/>
        <w:bidi w:val="0"/>
        <w:adjustRightInd/>
        <w:snapToGrid/>
        <w:spacing w:after="0" w:line="500" w:lineRule="exact"/>
        <w:ind w:right="3" w:firstLine="640"/>
        <w:jc w:val="center"/>
        <w:outlineLvl w:val="0"/>
        <w:rPr>
          <w:rFonts w:hint="default" w:ascii="Times New Roman" w:hAnsi="Times New Roman" w:eastAsia="宋体" w:cs="Times New Roman"/>
          <w:color w:val="auto"/>
          <w:kern w:val="2"/>
          <w:sz w:val="28"/>
          <w:szCs w:val="20"/>
        </w:rPr>
      </w:pPr>
    </w:p>
    <w:p w14:paraId="69C0E9D4">
      <w:pPr>
        <w:widowControl w:val="0"/>
        <w:kinsoku/>
        <w:wordWrap/>
        <w:bidi w:val="0"/>
        <w:adjustRightInd/>
        <w:snapToGrid/>
        <w:spacing w:after="0" w:line="500" w:lineRule="exact"/>
        <w:ind w:right="3" w:firstLine="640"/>
        <w:jc w:val="center"/>
        <w:outlineLvl w:val="0"/>
        <w:rPr>
          <w:rFonts w:hint="default" w:ascii="Times New Roman" w:hAnsi="Times New Roman" w:eastAsia="宋体" w:cs="Times New Roman"/>
          <w:color w:val="auto"/>
          <w:kern w:val="2"/>
          <w:sz w:val="28"/>
          <w:szCs w:val="20"/>
        </w:rPr>
      </w:pPr>
    </w:p>
    <w:p w14:paraId="45368C45">
      <w:pPr>
        <w:widowControl w:val="0"/>
        <w:kinsoku/>
        <w:wordWrap/>
        <w:bidi w:val="0"/>
        <w:adjustRightInd/>
        <w:snapToGrid/>
        <w:spacing w:after="0" w:line="500" w:lineRule="exact"/>
        <w:ind w:right="3" w:firstLine="640"/>
        <w:jc w:val="center"/>
        <w:outlineLvl w:val="0"/>
        <w:rPr>
          <w:rFonts w:hint="default" w:ascii="Times New Roman" w:hAnsi="Times New Roman" w:eastAsia="宋体" w:cs="Times New Roman"/>
          <w:color w:val="auto"/>
          <w:kern w:val="2"/>
          <w:sz w:val="28"/>
          <w:szCs w:val="20"/>
        </w:rPr>
      </w:pPr>
    </w:p>
    <w:p w14:paraId="1E0D97B8">
      <w:pPr>
        <w:widowControl w:val="0"/>
        <w:kinsoku/>
        <w:wordWrap/>
        <w:bidi w:val="0"/>
        <w:adjustRightInd/>
        <w:snapToGrid/>
        <w:spacing w:after="0" w:line="500" w:lineRule="exact"/>
        <w:ind w:right="3" w:firstLine="640"/>
        <w:jc w:val="center"/>
        <w:outlineLvl w:val="0"/>
        <w:rPr>
          <w:rFonts w:hint="default" w:ascii="Times New Roman" w:hAnsi="Times New Roman" w:eastAsia="宋体" w:cs="Times New Roman"/>
          <w:color w:val="auto"/>
          <w:kern w:val="2"/>
          <w:sz w:val="28"/>
          <w:szCs w:val="20"/>
        </w:rPr>
      </w:pPr>
    </w:p>
    <w:p w14:paraId="01245C42">
      <w:pPr>
        <w:widowControl w:val="0"/>
        <w:kinsoku/>
        <w:wordWrap/>
        <w:bidi w:val="0"/>
        <w:adjustRightInd/>
        <w:snapToGrid/>
        <w:spacing w:after="0" w:line="500" w:lineRule="exact"/>
        <w:ind w:right="3" w:firstLine="640"/>
        <w:jc w:val="center"/>
        <w:outlineLvl w:val="0"/>
        <w:rPr>
          <w:rFonts w:hint="default" w:ascii="Times New Roman" w:hAnsi="Times New Roman" w:eastAsia="宋体" w:cs="Times New Roman"/>
          <w:color w:val="auto"/>
          <w:kern w:val="2"/>
          <w:sz w:val="28"/>
          <w:szCs w:val="20"/>
        </w:rPr>
      </w:pPr>
    </w:p>
    <w:p w14:paraId="6766F34A">
      <w:pPr>
        <w:widowControl w:val="0"/>
        <w:kinsoku/>
        <w:wordWrap/>
        <w:bidi w:val="0"/>
        <w:adjustRightInd/>
        <w:snapToGrid/>
        <w:spacing w:after="0" w:line="500" w:lineRule="exact"/>
        <w:ind w:right="3" w:firstLine="640"/>
        <w:jc w:val="center"/>
        <w:outlineLvl w:val="0"/>
        <w:rPr>
          <w:rFonts w:hint="default" w:ascii="Times New Roman" w:hAnsi="Times New Roman" w:eastAsia="宋体" w:cs="Times New Roman"/>
          <w:color w:val="auto"/>
          <w:kern w:val="2"/>
          <w:sz w:val="28"/>
          <w:szCs w:val="20"/>
        </w:rPr>
      </w:pPr>
    </w:p>
    <w:p w14:paraId="263E4D41">
      <w:pPr>
        <w:widowControl w:val="0"/>
        <w:kinsoku/>
        <w:wordWrap/>
        <w:bidi w:val="0"/>
        <w:adjustRightInd/>
        <w:snapToGrid/>
        <w:spacing w:after="0" w:line="500" w:lineRule="exact"/>
        <w:jc w:val="both"/>
        <w:rPr>
          <w:rFonts w:hint="default" w:ascii="Times New Roman" w:hAnsi="Times New Roman" w:eastAsia="楷体" w:cs="Times New Roman"/>
          <w:b/>
          <w:color w:val="auto"/>
          <w:spacing w:val="-8"/>
          <w:kern w:val="2"/>
          <w:sz w:val="44"/>
          <w:szCs w:val="44"/>
        </w:rPr>
      </w:pPr>
    </w:p>
    <w:p w14:paraId="1F166E78">
      <w:pPr>
        <w:widowControl w:val="0"/>
        <w:kinsoku/>
        <w:wordWrap/>
        <w:bidi w:val="0"/>
        <w:adjustRightInd/>
        <w:snapToGrid/>
        <w:spacing w:after="0" w:line="480" w:lineRule="auto"/>
        <w:jc w:val="center"/>
        <w:rPr>
          <w:rFonts w:hint="default" w:ascii="Times New Roman" w:hAnsi="Times New Roman" w:eastAsia="楷体_GB2312" w:cs="Times New Roman"/>
          <w:b/>
          <w:color w:val="auto"/>
          <w:spacing w:val="-8"/>
          <w:kern w:val="2"/>
          <w:sz w:val="44"/>
          <w:szCs w:val="44"/>
        </w:rPr>
      </w:pPr>
      <w:r>
        <w:rPr>
          <w:rFonts w:hint="default" w:ascii="Times New Roman" w:hAnsi="Times New Roman" w:eastAsia="楷体" w:cs="Times New Roman"/>
          <w:b/>
          <w:color w:val="auto"/>
          <w:spacing w:val="-8"/>
          <w:kern w:val="2"/>
          <w:sz w:val="44"/>
          <w:szCs w:val="44"/>
        </w:rPr>
        <w:t xml:space="preserve">  </w:t>
      </w:r>
      <w:r>
        <w:rPr>
          <w:rFonts w:hint="default" w:ascii="Times New Roman" w:hAnsi="Times New Roman" w:eastAsia="楷体_GB2312" w:cs="Times New Roman"/>
          <w:b/>
          <w:color w:val="auto"/>
          <w:spacing w:val="-8"/>
          <w:kern w:val="2"/>
          <w:sz w:val="44"/>
          <w:szCs w:val="44"/>
        </w:rPr>
        <w:t>江苏索普工程科技有限公司</w:t>
      </w:r>
    </w:p>
    <w:p w14:paraId="1AABAEC6">
      <w:pPr>
        <w:widowControl w:val="0"/>
        <w:kinsoku/>
        <w:wordWrap/>
        <w:bidi w:val="0"/>
        <w:adjustRightInd/>
        <w:snapToGrid/>
        <w:spacing w:after="0" w:line="480" w:lineRule="auto"/>
        <w:jc w:val="center"/>
        <w:rPr>
          <w:rFonts w:hint="default" w:ascii="Times New Roman" w:hAnsi="Times New Roman" w:eastAsia="楷体_GB2312" w:cs="Times New Roman"/>
          <w:b/>
          <w:color w:val="auto"/>
          <w:spacing w:val="-8"/>
          <w:kern w:val="2"/>
          <w:sz w:val="44"/>
          <w:szCs w:val="44"/>
        </w:rPr>
      </w:pPr>
      <w:r>
        <w:rPr>
          <w:rFonts w:hint="default" w:ascii="Times New Roman" w:hAnsi="Times New Roman" w:eastAsia="楷体_GB2312" w:cs="Times New Roman"/>
          <w:b/>
          <w:color w:val="auto"/>
          <w:spacing w:val="-8"/>
          <w:kern w:val="2"/>
          <w:sz w:val="44"/>
          <w:szCs w:val="44"/>
        </w:rPr>
        <w:t>二〇二五年十月</w:t>
      </w:r>
    </w:p>
    <w:p w14:paraId="49ED8E2E">
      <w:pPr>
        <w:kinsoku/>
        <w:wordWrap/>
        <w:bidi w:val="0"/>
        <w:spacing w:after="0" w:line="500" w:lineRule="exact"/>
        <w:jc w:val="center"/>
        <w:rPr>
          <w:rFonts w:hint="default" w:ascii="Times New Roman" w:hAnsi="Times New Roman" w:cs="Times New Roman" w:eastAsiaTheme="majorEastAsia"/>
          <w:color w:val="FF0000"/>
          <w:spacing w:val="60"/>
          <w:sz w:val="44"/>
          <w:szCs w:val="44"/>
        </w:rPr>
      </w:pPr>
    </w:p>
    <w:p w14:paraId="24B5852C">
      <w:pPr>
        <w:kinsoku/>
        <w:wordWrap/>
        <w:bidi w:val="0"/>
        <w:spacing w:after="0" w:line="500" w:lineRule="exact"/>
        <w:jc w:val="center"/>
        <w:rPr>
          <w:rFonts w:hint="default" w:ascii="Times New Roman" w:hAnsi="Times New Roman" w:cs="Times New Roman" w:eastAsiaTheme="majorEastAsia"/>
          <w:color w:val="FF0000"/>
          <w:spacing w:val="60"/>
          <w:sz w:val="44"/>
          <w:szCs w:val="44"/>
        </w:rPr>
      </w:pPr>
    </w:p>
    <w:p w14:paraId="3CF0B131">
      <w:pPr>
        <w:kinsoku/>
        <w:wordWrap/>
        <w:bidi w:val="0"/>
        <w:spacing w:after="0" w:line="500" w:lineRule="exact"/>
        <w:jc w:val="center"/>
        <w:rPr>
          <w:rFonts w:hint="default" w:ascii="Times New Roman" w:hAnsi="Times New Roman" w:cs="Times New Roman" w:eastAsiaTheme="majorEastAsia"/>
          <w:color w:val="FF0000"/>
          <w:spacing w:val="60"/>
          <w:sz w:val="44"/>
          <w:szCs w:val="44"/>
        </w:rPr>
      </w:pPr>
    </w:p>
    <w:p w14:paraId="439153C5">
      <w:pPr>
        <w:rPr>
          <w:rFonts w:hint="default" w:ascii="Times New Roman" w:hAnsi="Times New Roman" w:cs="Times New Roman"/>
        </w:rPr>
      </w:pPr>
      <w:r>
        <w:rPr>
          <w:rFonts w:hint="default" w:ascii="Times New Roman" w:hAnsi="Times New Roman" w:cs="Times New Roman"/>
        </w:rPr>
        <w:br w:type="page"/>
      </w:r>
      <w:r>
        <w:rPr>
          <w:rFonts w:hint="default" w:ascii="Times New Roman" w:hAnsi="Times New Roman" w:cs="Times New Roman"/>
        </w:rPr>
        <w:br w:type="page"/>
      </w:r>
    </w:p>
    <w:p w14:paraId="1571192E">
      <w:pPr>
        <w:pStyle w:val="2"/>
        <w:rPr>
          <w:rFonts w:hint="default"/>
        </w:rPr>
      </w:pPr>
    </w:p>
    <w:p w14:paraId="44508062">
      <w:pPr>
        <w:kinsoku/>
        <w:wordWrap/>
        <w:bidi w:val="0"/>
        <w:spacing w:after="0" w:line="500" w:lineRule="exact"/>
        <w:ind w:right="3" w:firstLine="640"/>
        <w:jc w:val="center"/>
        <w:outlineLvl w:val="0"/>
        <w:rPr>
          <w:rFonts w:hint="default" w:ascii="Times New Roman" w:hAnsi="Times New Roman" w:cs="Times New Roman" w:eastAsiaTheme="majorEastAsia"/>
          <w:color w:val="FF0000"/>
          <w:sz w:val="28"/>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-101600</wp:posOffset>
            </wp:positionH>
            <wp:positionV relativeFrom="paragraph">
              <wp:posOffset>292100</wp:posOffset>
            </wp:positionV>
            <wp:extent cx="5274945" cy="7353300"/>
            <wp:effectExtent l="0" t="0" r="190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945" cy="7353300"/>
                    </a:xfrm>
                    <a:prstGeom prst="rect">
                      <a:avLst/>
                    </a:prstGeom>
                    <a:noFill/>
                    <a:ln>
                      <a:noFill/>
                    </a:ln>
                  </pic:spPr>
                </pic:pic>
              </a:graphicData>
            </a:graphic>
          </wp:anchor>
        </w:drawing>
      </w:r>
    </w:p>
    <w:p w14:paraId="353EB148">
      <w:pPr>
        <w:kinsoku/>
        <w:wordWrap/>
        <w:bidi w:val="0"/>
        <w:spacing w:after="0" w:line="500" w:lineRule="exact"/>
        <w:ind w:right="3" w:firstLine="640"/>
        <w:jc w:val="center"/>
        <w:outlineLvl w:val="0"/>
        <w:rPr>
          <w:rFonts w:hint="default" w:ascii="Times New Roman" w:hAnsi="Times New Roman" w:cs="Times New Roman" w:eastAsiaTheme="majorEastAsia"/>
          <w:color w:val="FF0000"/>
          <w:sz w:val="28"/>
        </w:rPr>
        <w:sectPr>
          <w:headerReference r:id="rId5" w:type="default"/>
          <w:pgSz w:w="11906" w:h="16838"/>
          <w:pgMar w:top="1440" w:right="1800" w:bottom="1440" w:left="1800" w:header="567" w:footer="992" w:gutter="0"/>
          <w:pgNumType w:start="1"/>
          <w:cols w:space="720" w:num="1"/>
          <w:docGrid w:type="lines" w:linePitch="317" w:charSpace="0"/>
        </w:sectPr>
      </w:pPr>
    </w:p>
    <w:p w14:paraId="0872F8EB">
      <w:pPr>
        <w:kinsoku/>
        <w:wordWrap/>
        <w:bidi w:val="0"/>
        <w:spacing w:after="0" w:line="500" w:lineRule="exact"/>
        <w:ind w:right="3" w:firstLine="640"/>
        <w:jc w:val="center"/>
        <w:outlineLvl w:val="0"/>
        <w:rPr>
          <w:rFonts w:hint="default" w:ascii="Times New Roman" w:hAnsi="Times New Roman" w:cs="Times New Roman" w:eastAsiaTheme="majorEastAsia"/>
          <w:color w:val="FF0000"/>
          <w:sz w:val="28"/>
        </w:rPr>
      </w:pPr>
    </w:p>
    <w:p w14:paraId="47341A77">
      <w:pPr>
        <w:rPr>
          <w:rFonts w:hint="default" w:ascii="Times New Roman" w:hAnsi="Times New Roman" w:cs="Times New Roman" w:eastAsiaTheme="majorEastAsia"/>
          <w:color w:val="auto"/>
          <w:sz w:val="32"/>
          <w:szCs w:val="32"/>
        </w:rPr>
      </w:pPr>
      <w:r>
        <w:rPr>
          <w:rFonts w:hint="default" w:ascii="Times New Roman" w:hAnsi="Times New Roman" w:cs="Times New Roman" w:eastAsiaTheme="majorEastAsia"/>
          <w:color w:val="auto"/>
          <w:sz w:val="32"/>
          <w:szCs w:val="32"/>
        </w:rPr>
        <w:br w:type="page"/>
      </w:r>
    </w:p>
    <w:p w14:paraId="03EEAC52">
      <w:pPr>
        <w:pStyle w:val="2"/>
        <w:rPr>
          <w:rFonts w:hint="default"/>
        </w:rPr>
      </w:pPr>
    </w:p>
    <w:p w14:paraId="44D1BB57">
      <w:pPr>
        <w:kinsoku/>
        <w:wordWrap/>
        <w:bidi w:val="0"/>
        <w:spacing w:after="0" w:line="500" w:lineRule="exact"/>
        <w:jc w:val="center"/>
        <w:rPr>
          <w:rFonts w:hint="default" w:ascii="Times New Roman" w:hAnsi="Times New Roman" w:cs="Times New Roman" w:eastAsiaTheme="majorEastAsia"/>
          <w:bCs/>
          <w:color w:val="auto"/>
          <w:sz w:val="32"/>
          <w:szCs w:val="32"/>
        </w:rPr>
      </w:pPr>
      <w:r>
        <w:rPr>
          <w:rFonts w:hint="default" w:ascii="Times New Roman" w:hAnsi="Times New Roman" w:cs="Times New Roman" w:eastAsiaTheme="majorEastAsia"/>
          <w:bCs/>
          <w:color w:val="auto"/>
          <w:sz w:val="32"/>
          <w:szCs w:val="32"/>
        </w:rPr>
        <w:t>编制人员组成</w:t>
      </w:r>
    </w:p>
    <w:p w14:paraId="03957329">
      <w:pPr>
        <w:kinsoku/>
        <w:wordWrap/>
        <w:bidi w:val="0"/>
        <w:spacing w:after="0" w:line="500" w:lineRule="exact"/>
        <w:jc w:val="center"/>
        <w:rPr>
          <w:rFonts w:hint="default" w:ascii="Times New Roman" w:hAnsi="Times New Roman" w:cs="Times New Roman" w:eastAsiaTheme="majorEastAsia"/>
          <w:bCs/>
          <w:color w:val="FF0000"/>
          <w:sz w:val="24"/>
          <w:szCs w:val="24"/>
        </w:rPr>
      </w:pPr>
    </w:p>
    <w:tbl>
      <w:tblPr>
        <w:tblStyle w:val="56"/>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5"/>
        <w:gridCol w:w="1759"/>
        <w:gridCol w:w="1909"/>
        <w:gridCol w:w="2896"/>
      </w:tblGrid>
      <w:tr w14:paraId="0545B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tcBorders>
              <w:top w:val="single" w:color="auto" w:sz="12" w:space="0"/>
            </w:tcBorders>
            <w:noWrap w:val="0"/>
            <w:vAlign w:val="center"/>
          </w:tcPr>
          <w:p w14:paraId="0428471B">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人员</w:t>
            </w:r>
          </w:p>
        </w:tc>
        <w:tc>
          <w:tcPr>
            <w:tcW w:w="1032" w:type="pct"/>
            <w:tcBorders>
              <w:top w:val="single" w:color="auto" w:sz="12" w:space="0"/>
            </w:tcBorders>
            <w:noWrap w:val="0"/>
            <w:vAlign w:val="center"/>
          </w:tcPr>
          <w:p w14:paraId="46FA44E4">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姓  名</w:t>
            </w:r>
          </w:p>
        </w:tc>
        <w:tc>
          <w:tcPr>
            <w:tcW w:w="1120" w:type="pct"/>
            <w:tcBorders>
              <w:top w:val="single" w:color="auto" w:sz="12" w:space="0"/>
            </w:tcBorders>
            <w:noWrap w:val="0"/>
            <w:vAlign w:val="center"/>
          </w:tcPr>
          <w:p w14:paraId="70BEB8B1">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专业</w:t>
            </w:r>
          </w:p>
        </w:tc>
        <w:tc>
          <w:tcPr>
            <w:tcW w:w="1698" w:type="pct"/>
            <w:tcBorders>
              <w:top w:val="single" w:color="auto" w:sz="12" w:space="0"/>
            </w:tcBorders>
            <w:noWrap w:val="0"/>
            <w:vAlign w:val="center"/>
          </w:tcPr>
          <w:p w14:paraId="1089D7F5">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职称</w:t>
            </w:r>
          </w:p>
        </w:tc>
      </w:tr>
      <w:tr w14:paraId="2688E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noWrap w:val="0"/>
            <w:vAlign w:val="center"/>
          </w:tcPr>
          <w:p w14:paraId="33E9BF84">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项目负责人</w:t>
            </w:r>
          </w:p>
        </w:tc>
        <w:tc>
          <w:tcPr>
            <w:tcW w:w="1032" w:type="pct"/>
            <w:noWrap w:val="0"/>
            <w:vAlign w:val="center"/>
          </w:tcPr>
          <w:p w14:paraId="00338DB5">
            <w:pPr>
              <w:kinsoku/>
              <w:wordWrap/>
              <w:bidi w:val="0"/>
              <w:spacing w:after="0" w:line="500" w:lineRule="exact"/>
              <w:jc w:val="center"/>
              <w:rPr>
                <w:rFonts w:hint="default" w:ascii="Times New Roman" w:hAnsi="Times New Roman" w:eastAsia="微软雅黑" w:cs="Times New Roman"/>
                <w:color w:val="auto"/>
                <w:sz w:val="28"/>
                <w:szCs w:val="28"/>
                <w:lang w:val="en-US" w:eastAsia="zh-CN"/>
              </w:rPr>
            </w:pPr>
            <w:r>
              <w:rPr>
                <w:rFonts w:hint="eastAsia" w:ascii="Times New Roman" w:hAnsi="Times New Roman" w:cs="Times New Roman"/>
                <w:color w:val="auto"/>
                <w:sz w:val="28"/>
                <w:szCs w:val="28"/>
                <w:lang w:val="en-US" w:eastAsia="zh-CN"/>
              </w:rPr>
              <w:t>蔡成仪</w:t>
            </w:r>
          </w:p>
        </w:tc>
        <w:tc>
          <w:tcPr>
            <w:tcW w:w="1120" w:type="pct"/>
            <w:noWrap w:val="0"/>
            <w:vAlign w:val="center"/>
          </w:tcPr>
          <w:p w14:paraId="0BA228F5">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工艺</w:t>
            </w:r>
          </w:p>
        </w:tc>
        <w:tc>
          <w:tcPr>
            <w:tcW w:w="1698" w:type="pct"/>
            <w:noWrap w:val="0"/>
            <w:vAlign w:val="center"/>
          </w:tcPr>
          <w:p w14:paraId="55EC7A8B">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高级工程师</w:t>
            </w:r>
          </w:p>
        </w:tc>
      </w:tr>
      <w:tr w14:paraId="1B2C43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restart"/>
            <w:noWrap w:val="0"/>
            <w:vAlign w:val="center"/>
          </w:tcPr>
          <w:p w14:paraId="5319616C">
            <w:pPr>
              <w:widowControl/>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编制人员</w:t>
            </w:r>
          </w:p>
        </w:tc>
        <w:tc>
          <w:tcPr>
            <w:tcW w:w="1032" w:type="pct"/>
            <w:noWrap w:val="0"/>
            <w:vAlign w:val="center"/>
          </w:tcPr>
          <w:p w14:paraId="3C737A86">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卫立功</w:t>
            </w:r>
          </w:p>
        </w:tc>
        <w:tc>
          <w:tcPr>
            <w:tcW w:w="1120" w:type="pct"/>
            <w:noWrap w:val="0"/>
            <w:vAlign w:val="center"/>
          </w:tcPr>
          <w:p w14:paraId="2B2C9FB8">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工艺</w:t>
            </w:r>
          </w:p>
        </w:tc>
        <w:tc>
          <w:tcPr>
            <w:tcW w:w="1698" w:type="pct"/>
            <w:noWrap w:val="0"/>
            <w:vAlign w:val="center"/>
          </w:tcPr>
          <w:p w14:paraId="21472FBD">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高级工程师</w:t>
            </w:r>
          </w:p>
        </w:tc>
      </w:tr>
      <w:tr w14:paraId="48A03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continue"/>
            <w:noWrap w:val="0"/>
            <w:vAlign w:val="center"/>
          </w:tcPr>
          <w:p w14:paraId="4DB9F27D">
            <w:pPr>
              <w:widowControl/>
              <w:kinsoku/>
              <w:wordWrap/>
              <w:bidi w:val="0"/>
              <w:spacing w:after="0" w:line="500" w:lineRule="exact"/>
              <w:jc w:val="center"/>
              <w:rPr>
                <w:rFonts w:hint="default" w:ascii="Times New Roman" w:hAnsi="Times New Roman" w:cs="Times New Roman"/>
                <w:color w:val="auto"/>
                <w:sz w:val="28"/>
                <w:szCs w:val="28"/>
              </w:rPr>
            </w:pPr>
          </w:p>
        </w:tc>
        <w:tc>
          <w:tcPr>
            <w:tcW w:w="1032" w:type="pct"/>
            <w:noWrap w:val="0"/>
            <w:vAlign w:val="center"/>
          </w:tcPr>
          <w:p w14:paraId="592ABF1E">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张桂丽</w:t>
            </w:r>
          </w:p>
        </w:tc>
        <w:tc>
          <w:tcPr>
            <w:tcW w:w="1120" w:type="pct"/>
            <w:noWrap w:val="0"/>
            <w:vAlign w:val="center"/>
          </w:tcPr>
          <w:p w14:paraId="56AF4D60">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设备</w:t>
            </w:r>
          </w:p>
        </w:tc>
        <w:tc>
          <w:tcPr>
            <w:tcW w:w="1698" w:type="pct"/>
            <w:noWrap w:val="0"/>
            <w:vAlign w:val="center"/>
          </w:tcPr>
          <w:p w14:paraId="24F2C8F7">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注册咨询工程师</w:t>
            </w:r>
          </w:p>
          <w:p w14:paraId="150F2EEA">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高级工程师</w:t>
            </w:r>
          </w:p>
        </w:tc>
      </w:tr>
      <w:tr w14:paraId="63B3BC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continue"/>
            <w:noWrap w:val="0"/>
            <w:vAlign w:val="center"/>
          </w:tcPr>
          <w:p w14:paraId="482F4C10">
            <w:pPr>
              <w:widowControl/>
              <w:kinsoku/>
              <w:wordWrap/>
              <w:bidi w:val="0"/>
              <w:spacing w:after="0" w:line="500" w:lineRule="exact"/>
              <w:jc w:val="center"/>
              <w:rPr>
                <w:rFonts w:hint="default" w:ascii="Times New Roman" w:hAnsi="Times New Roman" w:cs="Times New Roman"/>
                <w:color w:val="auto"/>
                <w:sz w:val="28"/>
                <w:szCs w:val="28"/>
              </w:rPr>
            </w:pPr>
          </w:p>
        </w:tc>
        <w:tc>
          <w:tcPr>
            <w:tcW w:w="1032" w:type="pct"/>
            <w:noWrap w:val="0"/>
            <w:vAlign w:val="center"/>
          </w:tcPr>
          <w:p w14:paraId="0F11B812">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梁佳</w:t>
            </w:r>
          </w:p>
        </w:tc>
        <w:tc>
          <w:tcPr>
            <w:tcW w:w="1120" w:type="pct"/>
            <w:noWrap w:val="0"/>
            <w:vAlign w:val="center"/>
          </w:tcPr>
          <w:p w14:paraId="3CA4392E">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总图</w:t>
            </w:r>
          </w:p>
        </w:tc>
        <w:tc>
          <w:tcPr>
            <w:tcW w:w="1698" w:type="pct"/>
            <w:noWrap w:val="0"/>
            <w:vAlign w:val="center"/>
          </w:tcPr>
          <w:p w14:paraId="388A8777">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注册咨询工程师</w:t>
            </w:r>
          </w:p>
          <w:p w14:paraId="558A36C1">
            <w:pPr>
              <w:kinsoku/>
              <w:wordWrap/>
              <w:bidi w:val="0"/>
              <w:spacing w:after="0" w:line="500" w:lineRule="exact"/>
              <w:jc w:val="center"/>
              <w:rPr>
                <w:rFonts w:hint="default" w:ascii="Times New Roman" w:hAnsi="Times New Roman" w:cs="Times New Roman"/>
                <w:color w:val="auto"/>
                <w:sz w:val="28"/>
                <w:szCs w:val="28"/>
              </w:rPr>
            </w:pPr>
          </w:p>
        </w:tc>
      </w:tr>
      <w:tr w14:paraId="0262D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continue"/>
            <w:noWrap w:val="0"/>
            <w:vAlign w:val="center"/>
          </w:tcPr>
          <w:p w14:paraId="23D44D69">
            <w:pPr>
              <w:kinsoku/>
              <w:wordWrap/>
              <w:bidi w:val="0"/>
              <w:spacing w:after="0" w:line="500" w:lineRule="exact"/>
              <w:jc w:val="center"/>
              <w:rPr>
                <w:rFonts w:hint="default" w:ascii="Times New Roman" w:hAnsi="Times New Roman" w:cs="Times New Roman"/>
                <w:color w:val="auto"/>
                <w:sz w:val="28"/>
                <w:szCs w:val="28"/>
              </w:rPr>
            </w:pPr>
          </w:p>
        </w:tc>
        <w:tc>
          <w:tcPr>
            <w:tcW w:w="1829" w:type="dxa"/>
            <w:noWrap w:val="0"/>
            <w:vAlign w:val="center"/>
          </w:tcPr>
          <w:p w14:paraId="7A8B1065">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黄倩</w:t>
            </w:r>
          </w:p>
        </w:tc>
        <w:tc>
          <w:tcPr>
            <w:tcW w:w="1985" w:type="dxa"/>
            <w:noWrap w:val="0"/>
            <w:vAlign w:val="center"/>
          </w:tcPr>
          <w:p w14:paraId="4C0A5D60">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自控</w:t>
            </w:r>
          </w:p>
        </w:tc>
        <w:tc>
          <w:tcPr>
            <w:tcW w:w="3011" w:type="dxa"/>
            <w:noWrap w:val="0"/>
            <w:vAlign w:val="center"/>
          </w:tcPr>
          <w:p w14:paraId="534F44FA">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注册咨询工程师</w:t>
            </w:r>
          </w:p>
          <w:p w14:paraId="1F50E104">
            <w:pPr>
              <w:kinsoku/>
              <w:wordWrap/>
              <w:bidi w:val="0"/>
              <w:spacing w:after="0" w:line="500" w:lineRule="exact"/>
              <w:jc w:val="center"/>
              <w:rPr>
                <w:rFonts w:hint="default" w:ascii="Times New Roman" w:hAnsi="Times New Roman" w:cs="Times New Roman"/>
                <w:color w:val="auto"/>
                <w:sz w:val="28"/>
                <w:szCs w:val="28"/>
              </w:rPr>
            </w:pPr>
          </w:p>
        </w:tc>
      </w:tr>
      <w:tr w14:paraId="5EF10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continue"/>
            <w:noWrap w:val="0"/>
            <w:vAlign w:val="center"/>
          </w:tcPr>
          <w:p w14:paraId="499F23B6">
            <w:pPr>
              <w:kinsoku/>
              <w:wordWrap/>
              <w:bidi w:val="0"/>
              <w:spacing w:after="0" w:line="500" w:lineRule="exact"/>
              <w:jc w:val="center"/>
              <w:rPr>
                <w:rFonts w:hint="default" w:ascii="Times New Roman" w:hAnsi="Times New Roman" w:cs="Times New Roman"/>
                <w:color w:val="auto"/>
                <w:sz w:val="28"/>
                <w:szCs w:val="28"/>
              </w:rPr>
            </w:pPr>
          </w:p>
        </w:tc>
        <w:tc>
          <w:tcPr>
            <w:tcW w:w="1829" w:type="dxa"/>
            <w:noWrap w:val="0"/>
            <w:vAlign w:val="center"/>
          </w:tcPr>
          <w:p w14:paraId="18552F95">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史杭俊</w:t>
            </w:r>
          </w:p>
        </w:tc>
        <w:tc>
          <w:tcPr>
            <w:tcW w:w="1985" w:type="dxa"/>
            <w:noWrap w:val="0"/>
            <w:vAlign w:val="center"/>
          </w:tcPr>
          <w:p w14:paraId="2D20B6B9">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给排水、消防</w:t>
            </w:r>
          </w:p>
        </w:tc>
        <w:tc>
          <w:tcPr>
            <w:tcW w:w="3011" w:type="dxa"/>
            <w:noWrap w:val="0"/>
            <w:vAlign w:val="center"/>
          </w:tcPr>
          <w:p w14:paraId="6748D836">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高级工程师</w:t>
            </w:r>
          </w:p>
        </w:tc>
      </w:tr>
      <w:tr w14:paraId="3A5C0B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continue"/>
            <w:noWrap w:val="0"/>
            <w:vAlign w:val="center"/>
          </w:tcPr>
          <w:p w14:paraId="14D5E866">
            <w:pPr>
              <w:kinsoku/>
              <w:wordWrap/>
              <w:bidi w:val="0"/>
              <w:spacing w:after="0" w:line="500" w:lineRule="exact"/>
              <w:jc w:val="center"/>
              <w:rPr>
                <w:rFonts w:hint="default" w:ascii="Times New Roman" w:hAnsi="Times New Roman" w:cs="Times New Roman"/>
                <w:color w:val="auto"/>
                <w:sz w:val="28"/>
                <w:szCs w:val="28"/>
              </w:rPr>
            </w:pPr>
          </w:p>
        </w:tc>
        <w:tc>
          <w:tcPr>
            <w:tcW w:w="1829" w:type="dxa"/>
            <w:noWrap w:val="0"/>
            <w:vAlign w:val="center"/>
          </w:tcPr>
          <w:p w14:paraId="448E5C1E">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金春雷</w:t>
            </w:r>
          </w:p>
        </w:tc>
        <w:tc>
          <w:tcPr>
            <w:tcW w:w="1985" w:type="dxa"/>
            <w:noWrap w:val="0"/>
            <w:vAlign w:val="center"/>
          </w:tcPr>
          <w:p w14:paraId="4C9ACB5F">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土建</w:t>
            </w:r>
          </w:p>
        </w:tc>
        <w:tc>
          <w:tcPr>
            <w:tcW w:w="3011" w:type="dxa"/>
            <w:noWrap w:val="0"/>
            <w:vAlign w:val="center"/>
          </w:tcPr>
          <w:p w14:paraId="50CA07A1">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高级工程师</w:t>
            </w:r>
          </w:p>
        </w:tc>
      </w:tr>
      <w:tr w14:paraId="08FA3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continue"/>
            <w:noWrap w:val="0"/>
            <w:vAlign w:val="center"/>
          </w:tcPr>
          <w:p w14:paraId="424988A9">
            <w:pPr>
              <w:kinsoku/>
              <w:wordWrap/>
              <w:bidi w:val="0"/>
              <w:spacing w:after="0" w:line="500" w:lineRule="exact"/>
              <w:jc w:val="center"/>
              <w:rPr>
                <w:rFonts w:hint="default" w:ascii="Times New Roman" w:hAnsi="Times New Roman" w:cs="Times New Roman"/>
                <w:color w:val="auto"/>
                <w:sz w:val="28"/>
                <w:szCs w:val="28"/>
              </w:rPr>
            </w:pPr>
          </w:p>
        </w:tc>
        <w:tc>
          <w:tcPr>
            <w:tcW w:w="1829" w:type="dxa"/>
            <w:noWrap w:val="0"/>
            <w:vAlign w:val="center"/>
          </w:tcPr>
          <w:p w14:paraId="50DCF4DC">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李飞</w:t>
            </w:r>
          </w:p>
        </w:tc>
        <w:tc>
          <w:tcPr>
            <w:tcW w:w="1985" w:type="dxa"/>
            <w:noWrap w:val="0"/>
            <w:vAlign w:val="center"/>
          </w:tcPr>
          <w:p w14:paraId="3E704990">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电气</w:t>
            </w:r>
          </w:p>
        </w:tc>
        <w:tc>
          <w:tcPr>
            <w:tcW w:w="3011" w:type="dxa"/>
            <w:noWrap w:val="0"/>
            <w:vAlign w:val="center"/>
          </w:tcPr>
          <w:p w14:paraId="0455FE0F">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高级工程师</w:t>
            </w:r>
          </w:p>
        </w:tc>
      </w:tr>
      <w:tr w14:paraId="79C597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continue"/>
            <w:noWrap w:val="0"/>
            <w:vAlign w:val="center"/>
          </w:tcPr>
          <w:p w14:paraId="4A712C07">
            <w:pPr>
              <w:kinsoku/>
              <w:wordWrap/>
              <w:bidi w:val="0"/>
              <w:spacing w:after="0" w:line="500" w:lineRule="exact"/>
              <w:jc w:val="center"/>
              <w:rPr>
                <w:rFonts w:hint="default" w:ascii="Times New Roman" w:hAnsi="Times New Roman" w:cs="Times New Roman"/>
                <w:color w:val="auto"/>
                <w:sz w:val="28"/>
                <w:szCs w:val="28"/>
              </w:rPr>
            </w:pPr>
          </w:p>
        </w:tc>
        <w:tc>
          <w:tcPr>
            <w:tcW w:w="1032" w:type="pct"/>
            <w:noWrap w:val="0"/>
            <w:vAlign w:val="center"/>
          </w:tcPr>
          <w:p w14:paraId="3124DC5C">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季年</w:t>
            </w:r>
          </w:p>
        </w:tc>
        <w:tc>
          <w:tcPr>
            <w:tcW w:w="1120" w:type="pct"/>
            <w:noWrap w:val="0"/>
            <w:vAlign w:val="center"/>
          </w:tcPr>
          <w:p w14:paraId="01B3E74D">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暖通</w:t>
            </w:r>
          </w:p>
        </w:tc>
        <w:tc>
          <w:tcPr>
            <w:tcW w:w="1698" w:type="pct"/>
            <w:noWrap w:val="0"/>
            <w:vAlign w:val="center"/>
          </w:tcPr>
          <w:p w14:paraId="5D60A8EE">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高级工程师</w:t>
            </w:r>
          </w:p>
        </w:tc>
      </w:tr>
      <w:tr w14:paraId="4CA73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continue"/>
            <w:noWrap w:val="0"/>
            <w:vAlign w:val="center"/>
          </w:tcPr>
          <w:p w14:paraId="5026774E">
            <w:pPr>
              <w:kinsoku/>
              <w:wordWrap/>
              <w:bidi w:val="0"/>
              <w:spacing w:after="0" w:line="500" w:lineRule="exact"/>
              <w:jc w:val="center"/>
              <w:rPr>
                <w:rFonts w:hint="default" w:ascii="Times New Roman" w:hAnsi="Times New Roman" w:cs="Times New Roman"/>
                <w:color w:val="auto"/>
                <w:sz w:val="28"/>
                <w:szCs w:val="28"/>
              </w:rPr>
            </w:pPr>
          </w:p>
        </w:tc>
        <w:tc>
          <w:tcPr>
            <w:tcW w:w="1032" w:type="pct"/>
            <w:noWrap w:val="0"/>
            <w:vAlign w:val="center"/>
          </w:tcPr>
          <w:p w14:paraId="069EA09B">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郭金辉</w:t>
            </w:r>
          </w:p>
        </w:tc>
        <w:tc>
          <w:tcPr>
            <w:tcW w:w="1120" w:type="pct"/>
            <w:noWrap w:val="0"/>
            <w:vAlign w:val="center"/>
          </w:tcPr>
          <w:p w14:paraId="5514B3F9">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动力</w:t>
            </w:r>
          </w:p>
        </w:tc>
        <w:tc>
          <w:tcPr>
            <w:tcW w:w="1698" w:type="pct"/>
            <w:noWrap w:val="0"/>
            <w:vAlign w:val="center"/>
          </w:tcPr>
          <w:p w14:paraId="77AA4E05">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注册咨询工程师</w:t>
            </w:r>
          </w:p>
          <w:p w14:paraId="4EC4D1A3">
            <w:pPr>
              <w:kinsoku/>
              <w:wordWrap/>
              <w:bidi w:val="0"/>
              <w:spacing w:after="0" w:line="500" w:lineRule="exact"/>
              <w:jc w:val="center"/>
              <w:rPr>
                <w:rFonts w:hint="default" w:ascii="Times New Roman" w:hAnsi="Times New Roman" w:cs="Times New Roman"/>
                <w:color w:val="auto"/>
                <w:sz w:val="28"/>
                <w:szCs w:val="28"/>
              </w:rPr>
            </w:pPr>
          </w:p>
        </w:tc>
      </w:tr>
      <w:tr w14:paraId="655998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vMerge w:val="continue"/>
            <w:noWrap w:val="0"/>
            <w:vAlign w:val="center"/>
          </w:tcPr>
          <w:p w14:paraId="170D8805">
            <w:pPr>
              <w:kinsoku/>
              <w:wordWrap/>
              <w:bidi w:val="0"/>
              <w:spacing w:after="0" w:line="500" w:lineRule="exact"/>
              <w:jc w:val="center"/>
              <w:rPr>
                <w:rFonts w:hint="default" w:ascii="Times New Roman" w:hAnsi="Times New Roman" w:cs="Times New Roman"/>
                <w:color w:val="auto"/>
                <w:sz w:val="28"/>
                <w:szCs w:val="28"/>
              </w:rPr>
            </w:pPr>
          </w:p>
        </w:tc>
        <w:tc>
          <w:tcPr>
            <w:tcW w:w="1032" w:type="pct"/>
            <w:noWrap w:val="0"/>
            <w:vAlign w:val="center"/>
          </w:tcPr>
          <w:p w14:paraId="642191BE">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姚辉</w:t>
            </w:r>
          </w:p>
        </w:tc>
        <w:tc>
          <w:tcPr>
            <w:tcW w:w="1120" w:type="pct"/>
            <w:noWrap w:val="0"/>
            <w:vAlign w:val="center"/>
          </w:tcPr>
          <w:p w14:paraId="4BD3176C">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技经</w:t>
            </w:r>
          </w:p>
        </w:tc>
        <w:tc>
          <w:tcPr>
            <w:tcW w:w="1698" w:type="pct"/>
            <w:noWrap w:val="0"/>
            <w:vAlign w:val="center"/>
          </w:tcPr>
          <w:p w14:paraId="0791CAE4">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注册咨询工程师</w:t>
            </w:r>
          </w:p>
          <w:p w14:paraId="781AB80E">
            <w:pPr>
              <w:kinsoku/>
              <w:wordWrap/>
              <w:bidi w:val="0"/>
              <w:spacing w:after="0" w:line="500" w:lineRule="exact"/>
              <w:jc w:val="center"/>
              <w:rPr>
                <w:rFonts w:hint="default" w:ascii="Times New Roman" w:hAnsi="Times New Roman" w:cs="Times New Roman"/>
                <w:color w:val="auto"/>
                <w:sz w:val="28"/>
                <w:szCs w:val="28"/>
              </w:rPr>
            </w:pPr>
          </w:p>
        </w:tc>
      </w:tr>
      <w:tr w14:paraId="28BB3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1147" w:type="pct"/>
            <w:tcBorders>
              <w:bottom w:val="single" w:color="auto" w:sz="12" w:space="0"/>
            </w:tcBorders>
            <w:noWrap w:val="0"/>
            <w:vAlign w:val="center"/>
          </w:tcPr>
          <w:p w14:paraId="4B4D1562">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审核人员</w:t>
            </w:r>
          </w:p>
        </w:tc>
        <w:tc>
          <w:tcPr>
            <w:tcW w:w="1032" w:type="pct"/>
            <w:tcBorders>
              <w:bottom w:val="single" w:color="auto" w:sz="12" w:space="0"/>
            </w:tcBorders>
            <w:noWrap w:val="0"/>
            <w:vAlign w:val="center"/>
          </w:tcPr>
          <w:p w14:paraId="64C9D04A">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叶兴平</w:t>
            </w:r>
          </w:p>
        </w:tc>
        <w:tc>
          <w:tcPr>
            <w:tcW w:w="1120" w:type="pct"/>
            <w:tcBorders>
              <w:bottom w:val="single" w:color="auto" w:sz="12" w:space="0"/>
            </w:tcBorders>
            <w:noWrap w:val="0"/>
            <w:vAlign w:val="center"/>
          </w:tcPr>
          <w:p w14:paraId="7061D380">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工艺</w:t>
            </w:r>
          </w:p>
        </w:tc>
        <w:tc>
          <w:tcPr>
            <w:tcW w:w="1698" w:type="pct"/>
            <w:tcBorders>
              <w:bottom w:val="single" w:color="auto" w:sz="12" w:space="0"/>
            </w:tcBorders>
            <w:noWrap w:val="0"/>
            <w:vAlign w:val="center"/>
          </w:tcPr>
          <w:p w14:paraId="756B10E8">
            <w:pPr>
              <w:kinsoku/>
              <w:wordWrap/>
              <w:bidi w:val="0"/>
              <w:spacing w:after="0" w:line="5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高级工程师</w:t>
            </w:r>
          </w:p>
        </w:tc>
      </w:tr>
    </w:tbl>
    <w:p w14:paraId="20DB9E95">
      <w:pPr>
        <w:kinsoku/>
        <w:wordWrap/>
        <w:bidi w:val="0"/>
        <w:spacing w:after="0" w:line="500" w:lineRule="exact"/>
        <w:rPr>
          <w:rFonts w:hint="default" w:ascii="Times New Roman" w:hAnsi="Times New Roman" w:cs="Times New Roman" w:eastAsiaTheme="majorEastAsia"/>
          <w:color w:val="FF0000"/>
          <w:sz w:val="24"/>
          <w:szCs w:val="24"/>
        </w:rPr>
      </w:pPr>
    </w:p>
    <w:p w14:paraId="5E1656FB">
      <w:pPr>
        <w:pStyle w:val="38"/>
        <w:kinsoku/>
        <w:wordWrap/>
        <w:bidi w:val="0"/>
        <w:spacing w:beforeLines="0" w:after="0" w:line="500" w:lineRule="exact"/>
        <w:jc w:val="center"/>
        <w:rPr>
          <w:rFonts w:hint="default" w:ascii="Times New Roman" w:hAnsi="Times New Roman" w:cs="Times New Roman" w:eastAsiaTheme="majorEastAsia"/>
          <w:b/>
          <w:color w:val="FF0000"/>
          <w:sz w:val="32"/>
          <w:szCs w:val="32"/>
        </w:rPr>
      </w:pPr>
    </w:p>
    <w:p w14:paraId="0702F10C">
      <w:pPr>
        <w:pStyle w:val="38"/>
        <w:kinsoku/>
        <w:wordWrap/>
        <w:bidi w:val="0"/>
        <w:spacing w:beforeLines="0" w:after="0" w:line="500" w:lineRule="exact"/>
        <w:jc w:val="center"/>
        <w:rPr>
          <w:rFonts w:hint="default" w:ascii="Times New Roman" w:hAnsi="Times New Roman" w:cs="Times New Roman" w:eastAsiaTheme="majorEastAsia"/>
          <w:b/>
          <w:color w:val="FF0000"/>
          <w:sz w:val="32"/>
          <w:szCs w:val="32"/>
        </w:rPr>
        <w:sectPr>
          <w:headerReference r:id="rId6" w:type="default"/>
          <w:footerReference r:id="rId7" w:type="default"/>
          <w:pgSz w:w="11906" w:h="16838"/>
          <w:pgMar w:top="1440" w:right="1800" w:bottom="1440" w:left="1800" w:header="567" w:footer="992" w:gutter="0"/>
          <w:cols w:space="720" w:num="1"/>
          <w:docGrid w:type="lines" w:linePitch="317" w:charSpace="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1B2C3B92">
      <w:pPr>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br w:type="page"/>
      </w:r>
    </w:p>
    <w:p w14:paraId="287F1CAD">
      <w:pPr>
        <w:pStyle w:val="38"/>
        <w:keepNext w:val="0"/>
        <w:keepLines w:val="0"/>
        <w:pageBreakBefore w:val="0"/>
        <w:widowControl w:val="0"/>
        <w:kinsoku/>
        <w:wordWrap/>
        <w:overflowPunct/>
        <w:topLinePunct w:val="0"/>
        <w:bidi w:val="0"/>
        <w:snapToGrid/>
        <w:spacing w:beforeLines="0" w:after="0" w:line="400" w:lineRule="exact"/>
        <w:jc w:val="center"/>
        <w:textAlignment w:val="auto"/>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t>目  录</w:t>
      </w:r>
    </w:p>
    <w:p w14:paraId="018CED94">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color w:val="FF0000"/>
          <w:sz w:val="24"/>
          <w:szCs w:val="24"/>
        </w:rPr>
        <w:instrText xml:space="preserve"> TOC \o "1-3" \h \z \u </w:instrText>
      </w:r>
      <w:r>
        <w:rPr>
          <w:rFonts w:hint="default" w:ascii="Times New Roman" w:hAnsi="Times New Roman" w:eastAsia="宋体" w:cs="Times New Roman"/>
          <w:color w:val="FF0000"/>
          <w:sz w:val="24"/>
          <w:szCs w:val="24"/>
        </w:rPr>
        <w:fldChar w:fldCharType="separate"/>
      </w:r>
      <w:bookmarkStart w:id="261" w:name="_GoBack"/>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_Toc29093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第一章  总论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_Toc29093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1EB73DC6">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_Toc12351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_Toc12351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60491C5D">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_Toc23953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1.2项目提出的背景、投资的必要性和意义</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_Toc23953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48077292">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_Toc18732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第二章  项目建设方案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2E68A1B0">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_Toc24275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2.1项目建设内容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_Toc24275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43A08AA6">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_Toc15081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0"/>
          <w:sz w:val="24"/>
          <w:szCs w:val="24"/>
          <w:lang w:val="en-US" w:eastAsia="zh-CN" w:bidi="ar-SA"/>
        </w:rPr>
        <w:t>2.2 管道建设方案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_Toc15081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591749A">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_Toc7220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pacing w:val="0"/>
          <w:sz w:val="24"/>
          <w:szCs w:val="24"/>
          <w:lang w:val="en-US" w:eastAsia="zh-CN" w:bidi="ar-SA"/>
        </w:rPr>
        <w:t>2.3管道选材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_Toc7220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635FDBF5">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_Toc29082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2.4自动报警及切断</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_Toc29082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46CA2422">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_Toc14277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2.5氮气吹扫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_Toc14277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24FD427">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_Toc15263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2.6其他安全设施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_Toc15263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1250A160">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_Toc28842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2.7管道静电接地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A069D11">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_Toc1201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2.8防腐方案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D4BB344">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_Toc4185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2.9探伤要求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_Toc4185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6E09D340">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_Toc12955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2.10管道补偿</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_Toc12955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24CDC180">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_Toc26325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2.11工艺流程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_Toc26325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34470122">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_Toc31002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rPr>
        <w:t>第三章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_Toc31002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2C36E28">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_Toc30115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3.1  供配电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_Toc30115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1FA0A6FE">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_Toc25965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3.2给排水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_Toc25965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75403D93">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_Toc10129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3.3 自动化控制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_Toc10129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5C1323A1">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_Toc10128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3.4分析化验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_Toc10128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360E1EFF">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_Toc9092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其余专业设计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_Toc9092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2B2CD289">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_Toc3650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第四章 环境保护</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_Toc3650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48D9ED4B">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_Toc31465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4.1  项目生产过程</w:t>
      </w:r>
      <w:r>
        <w:rPr>
          <w:rFonts w:hint="default" w:ascii="Times New Roman" w:hAnsi="Times New Roman" w:eastAsia="宋体" w:cs="Times New Roman"/>
          <w:sz w:val="24"/>
          <w:szCs w:val="24"/>
        </w:rPr>
        <w:t>对环境和生态的影</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_Toc31465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B620CB7">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_Toc5186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4.2项目建设过程对环境和生态的影响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_Toc5186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F70F31B">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_Toc14462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w:t>
      </w:r>
      <w:r>
        <w:rPr>
          <w:rFonts w:hint="default" w:ascii="Times New Roman" w:hAnsi="Times New Roman" w:eastAsia="宋体" w:cs="Times New Roman"/>
          <w:sz w:val="24"/>
          <w:szCs w:val="24"/>
          <w:lang w:val="en-US" w:eastAsia="zh-CN"/>
        </w:rPr>
        <w:t>五</w:t>
      </w:r>
      <w:r>
        <w:rPr>
          <w:rFonts w:hint="default" w:ascii="Times New Roman" w:hAnsi="Times New Roman" w:eastAsia="宋体" w:cs="Times New Roman"/>
          <w:sz w:val="24"/>
          <w:szCs w:val="24"/>
        </w:rPr>
        <w:t xml:space="preserve">章 </w:t>
      </w:r>
      <w:r>
        <w:rPr>
          <w:rFonts w:hint="default" w:ascii="Times New Roman" w:hAnsi="Times New Roman" w:eastAsia="宋体" w:cs="Times New Roman"/>
          <w:sz w:val="24"/>
          <w:szCs w:val="24"/>
          <w:lang w:val="en-US" w:eastAsia="zh-CN"/>
        </w:rPr>
        <w:t>节能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_Toc14462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717AEBDC">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_Toc4197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第六章 劳动安全卫生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_Toc4197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7B236D3A">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_Toc14987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6.1设计依据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_Toc14987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2D582372">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_Toc26488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6.2 劳动安全卫生危害因素分析和防护措施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_Toc26488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7E5A1A29">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_Toc23494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6.2.3 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_Toc23494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32FDBC8A">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_Toc22022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w:t>
      </w:r>
      <w:r>
        <w:rPr>
          <w:rFonts w:hint="default" w:ascii="Times New Roman" w:hAnsi="Times New Roman" w:eastAsia="宋体" w:cs="Times New Roman"/>
          <w:sz w:val="24"/>
          <w:szCs w:val="24"/>
          <w:lang w:val="en-US" w:eastAsia="zh-CN"/>
        </w:rPr>
        <w:t>七</w:t>
      </w:r>
      <w:r>
        <w:rPr>
          <w:rFonts w:hint="default" w:ascii="Times New Roman" w:hAnsi="Times New Roman" w:eastAsia="宋体" w:cs="Times New Roman"/>
          <w:sz w:val="24"/>
          <w:szCs w:val="24"/>
        </w:rPr>
        <w:t>章  消防</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_Toc22022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641A29BC">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_Toc18553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7.1设计依据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_Toc18553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212D6B1D">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_Toc22906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7.2消防设施现状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_Toc22906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4B25FC8B">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_Toc2459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7.3火灾危险性分析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2204DE2A">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_Toc15163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7.4结论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_Toc15163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78AEF2E">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_Toc24066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第八章  组织机构与人力资源配置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_Toc24066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1ADDAA87">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_Toc5550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8.1组织架构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6A1FF5C9">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_Toc31191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8.2人力资源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_Toc31191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3956825C">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_Toc10820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第九章  项目实施计划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_Toc10820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36C47F84">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_Toc18161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9.1 项目的组织与管理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_Toc18161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5C3BE26">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_Toc22784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9.2 实施进度计划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_Toc22784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43815706">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_Toc21700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w:t>
      </w:r>
      <w:r>
        <w:rPr>
          <w:rFonts w:hint="default" w:ascii="Times New Roman" w:hAnsi="Times New Roman" w:eastAsia="宋体" w:cs="Times New Roman"/>
          <w:sz w:val="24"/>
          <w:szCs w:val="24"/>
          <w:lang w:val="en-US" w:eastAsia="zh-CN"/>
        </w:rPr>
        <w:t>十</w:t>
      </w:r>
      <w:r>
        <w:rPr>
          <w:rFonts w:hint="default" w:ascii="Times New Roman" w:hAnsi="Times New Roman" w:eastAsia="宋体" w:cs="Times New Roman"/>
          <w:sz w:val="24"/>
          <w:szCs w:val="24"/>
        </w:rPr>
        <w:t>章  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_Toc21700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5856E209">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_Toc19731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10.1  工程概况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_Toc19731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43901593">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_Toc23812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10.2   编制依据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_Toc23812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7B8F71DF">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_Toc20358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10.3   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5643D6ED">
      <w:pPr>
        <w:pStyle w:val="29"/>
        <w:keepNext w:val="0"/>
        <w:keepLines w:val="0"/>
        <w:pageBreakBefore w:val="0"/>
        <w:widowControl w:val="0"/>
        <w:tabs>
          <w:tab w:val="right" w:leader="dot" w:pos="8306"/>
          <w:tab w:val="clear" w:pos="8534"/>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_Toc10800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10.4资金筹措</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_Toc10800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084342ED">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_Toc30732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w:t>
      </w:r>
      <w:r>
        <w:rPr>
          <w:rFonts w:hint="default" w:ascii="Times New Roman" w:hAnsi="Times New Roman" w:eastAsia="宋体" w:cs="Times New Roman"/>
          <w:sz w:val="24"/>
          <w:szCs w:val="24"/>
          <w:lang w:val="en-US" w:eastAsia="zh-CN"/>
        </w:rPr>
        <w:t>十一</w:t>
      </w:r>
      <w:r>
        <w:rPr>
          <w:rFonts w:hint="default" w:ascii="Times New Roman" w:hAnsi="Times New Roman" w:eastAsia="宋体" w:cs="Times New Roman"/>
          <w:sz w:val="24"/>
          <w:szCs w:val="24"/>
        </w:rPr>
        <w:t>章  社会影响分析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_Toc30732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p>
    <w:p w14:paraId="352813D5">
      <w:pPr>
        <w:pStyle w:val="38"/>
        <w:keepNext w:val="0"/>
        <w:keepLines w:val="0"/>
        <w:pageBreakBefore w:val="0"/>
        <w:widowControl w:val="0"/>
        <w:tabs>
          <w:tab w:val="right" w:leader="dot" w:pos="8306"/>
          <w:tab w:val="clear" w:pos="8534"/>
        </w:tabs>
        <w:kinsoku/>
        <w:wordWrap/>
        <w:overflowPunct/>
        <w:topLinePunct w:val="0"/>
        <w:autoSpaceDE/>
        <w:autoSpaceDN/>
        <w:bidi w:val="0"/>
        <w:adjustRightInd/>
        <w:snapToGrid/>
        <w:spacing w:beforeLines="0" w:line="400" w:lineRule="exact"/>
        <w:textAlignment w:val="auto"/>
      </w:pPr>
      <w:r>
        <w:rPr>
          <w:rFonts w:hint="default" w:ascii="Times New Roman" w:hAnsi="Times New Roman" w:eastAsia="宋体" w:cs="Times New Roman"/>
          <w:color w:val="FF0000"/>
          <w:sz w:val="24"/>
          <w:szCs w:val="24"/>
        </w:rPr>
        <w:fldChar w:fldCharType="begin"/>
      </w:r>
      <w:r>
        <w:rPr>
          <w:rFonts w:hint="default" w:ascii="Times New Roman" w:hAnsi="Times New Roman" w:eastAsia="宋体" w:cs="Times New Roman"/>
          <w:sz w:val="24"/>
          <w:szCs w:val="24"/>
        </w:rPr>
        <w:instrText xml:space="preserve"> HYPERLINK \l _Toc22431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w:t>
      </w:r>
      <w:r>
        <w:rPr>
          <w:rFonts w:hint="default" w:ascii="Times New Roman" w:hAnsi="Times New Roman" w:eastAsia="宋体" w:cs="Times New Roman"/>
          <w:sz w:val="24"/>
          <w:szCs w:val="24"/>
          <w:lang w:val="en-US" w:eastAsia="zh-CN"/>
        </w:rPr>
        <w:t>十二</w:t>
      </w:r>
      <w:r>
        <w:rPr>
          <w:rFonts w:hint="default" w:ascii="Times New Roman" w:hAnsi="Times New Roman" w:eastAsia="宋体" w:cs="Times New Roman"/>
          <w:sz w:val="24"/>
          <w:szCs w:val="24"/>
        </w:rPr>
        <w:t>章  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_Toc22431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FF0000"/>
          <w:sz w:val="24"/>
          <w:szCs w:val="24"/>
        </w:rPr>
        <w:fldChar w:fldCharType="end"/>
      </w:r>
      <w:bookmarkEnd w:id="261"/>
    </w:p>
    <w:p w14:paraId="5759E18C">
      <w:pPr>
        <w:pStyle w:val="30"/>
        <w:keepNext w:val="0"/>
        <w:keepLines w:val="0"/>
        <w:pageBreakBefore w:val="0"/>
        <w:widowControl w:val="0"/>
        <w:tabs>
          <w:tab w:val="right" w:leader="dot" w:pos="8534"/>
        </w:tabs>
        <w:kinsoku/>
        <w:wordWrap/>
        <w:overflowPunct/>
        <w:topLinePunct w:val="0"/>
        <w:bidi w:val="0"/>
        <w:snapToGrid/>
        <w:spacing w:after="0" w:line="400" w:lineRule="exact"/>
        <w:jc w:val="center"/>
        <w:textAlignment w:val="auto"/>
        <w:rPr>
          <w:rFonts w:hint="default" w:ascii="Times New Roman" w:hAnsi="Times New Roman" w:cs="Times New Roman" w:eastAsiaTheme="majorEastAsia"/>
          <w:color w:val="FF0000"/>
          <w:sz w:val="32"/>
          <w:szCs w:val="32"/>
        </w:rPr>
        <w:sectPr>
          <w:footerReference r:id="rId8" w:type="default"/>
          <w:pgSz w:w="11906" w:h="16838"/>
          <w:pgMar w:top="1440" w:right="1800" w:bottom="1440" w:left="1800" w:header="567" w:footer="964" w:gutter="0"/>
          <w:pgNumType w:start="1"/>
          <w:cols w:space="720" w:num="1"/>
          <w:docGrid w:type="lines" w:linePitch="317" w:charSpace="0"/>
        </w:sectPr>
      </w:pPr>
      <w:r>
        <w:rPr>
          <w:rFonts w:hint="default" w:ascii="Times New Roman" w:hAnsi="Times New Roman" w:eastAsia="宋体" w:cs="Times New Roman"/>
          <w:color w:val="FF0000"/>
          <w:szCs w:val="24"/>
        </w:rPr>
        <w:fldChar w:fldCharType="end"/>
      </w:r>
    </w:p>
    <w:p w14:paraId="17C9E8DA">
      <w:pPr>
        <w:pStyle w:val="4"/>
        <w:kinsoku/>
        <w:wordWrap/>
        <w:bidi w:val="0"/>
        <w:spacing w:after="0" w:line="500" w:lineRule="exact"/>
        <w:ind w:firstLine="723" w:firstLineChars="200"/>
        <w:jc w:val="center"/>
        <w:rPr>
          <w:rFonts w:hint="default" w:ascii="Times New Roman" w:hAnsi="Times New Roman" w:cs="Times New Roman" w:eastAsiaTheme="majorEastAsia"/>
          <w:b/>
          <w:color w:val="auto"/>
          <w:sz w:val="36"/>
          <w:szCs w:val="36"/>
        </w:rPr>
      </w:pPr>
      <w:bookmarkStart w:id="14" w:name="_Hlt171863417"/>
      <w:bookmarkEnd w:id="14"/>
      <w:bookmarkStart w:id="15" w:name="_Toc171059312"/>
      <w:bookmarkStart w:id="16" w:name="_Toc4236"/>
      <w:bookmarkStart w:id="17" w:name="_Toc29093"/>
      <w:r>
        <w:rPr>
          <w:rFonts w:hint="default" w:ascii="Times New Roman" w:hAnsi="Times New Roman" w:cs="Times New Roman" w:eastAsiaTheme="majorEastAsia"/>
          <w:b/>
          <w:color w:val="auto"/>
          <w:sz w:val="36"/>
          <w:szCs w:val="36"/>
        </w:rPr>
        <w:t xml:space="preserve">第一章  </w:t>
      </w:r>
      <w:bookmarkEnd w:id="15"/>
      <w:r>
        <w:rPr>
          <w:rFonts w:hint="default" w:ascii="Times New Roman" w:hAnsi="Times New Roman" w:cs="Times New Roman" w:eastAsiaTheme="majorEastAsia"/>
          <w:b/>
          <w:color w:val="auto"/>
          <w:sz w:val="36"/>
          <w:szCs w:val="36"/>
        </w:rPr>
        <w:t>总论</w:t>
      </w:r>
      <w:bookmarkEnd w:id="16"/>
      <w:bookmarkEnd w:id="17"/>
    </w:p>
    <w:p w14:paraId="5EB0287B">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ascii="Times New Roman" w:hAnsi="Times New Roman" w:cs="Times New Roman" w:eastAsiaTheme="majorEastAsia"/>
          <w:color w:val="auto"/>
        </w:rPr>
      </w:pPr>
      <w:bookmarkStart w:id="18" w:name="_Toc28664"/>
      <w:bookmarkStart w:id="19" w:name="_Toc12351"/>
      <w:r>
        <w:rPr>
          <w:rFonts w:hint="default" w:ascii="Times New Roman" w:hAnsi="Times New Roman" w:cs="Times New Roman" w:eastAsiaTheme="majorEastAsia"/>
          <w:color w:val="auto"/>
        </w:rPr>
        <w:t>1.1概况</w:t>
      </w:r>
      <w:bookmarkEnd w:id="18"/>
      <w:bookmarkEnd w:id="19"/>
    </w:p>
    <w:p w14:paraId="3C772DDD">
      <w:pPr>
        <w:pStyle w:val="171"/>
        <w:kinsoku/>
        <w:wordWrap/>
        <w:bidi w:val="0"/>
        <w:spacing w:beforeLines="0" w:after="0" w:line="500" w:lineRule="exact"/>
        <w:rPr>
          <w:rFonts w:hint="default" w:ascii="Times New Roman" w:hAnsi="Times New Roman" w:cs="Times New Roman" w:eastAsiaTheme="majorEastAsia"/>
          <w:color w:val="auto"/>
          <w:sz w:val="28"/>
          <w:szCs w:val="28"/>
        </w:rPr>
      </w:pPr>
      <w:bookmarkStart w:id="20" w:name="_Toc13001"/>
      <w:r>
        <w:rPr>
          <w:rFonts w:hint="default" w:ascii="Times New Roman" w:hAnsi="Times New Roman" w:cs="Times New Roman" w:eastAsiaTheme="majorEastAsia"/>
          <w:color w:val="auto"/>
          <w:sz w:val="28"/>
          <w:szCs w:val="28"/>
        </w:rPr>
        <w:t>1.1.1项目概况</w:t>
      </w:r>
      <w:bookmarkEnd w:id="20"/>
    </w:p>
    <w:p w14:paraId="6F8BF9AE">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cs="Times New Roman" w:eastAsiaTheme="majorEastAsia"/>
          <w:color w:val="auto"/>
          <w:sz w:val="28"/>
          <w:szCs w:val="28"/>
          <w:lang w:val="zh-CN"/>
        </w:rPr>
      </w:pPr>
      <w:r>
        <w:rPr>
          <w:rFonts w:hint="eastAsia" w:ascii="Times New Roman" w:hAnsi="Times New Roman" w:cs="Times New Roman" w:eastAsiaTheme="majorEastAsia"/>
          <w:color w:val="auto"/>
          <w:sz w:val="28"/>
          <w:szCs w:val="28"/>
          <w:lang w:val="zh-CN"/>
        </w:rPr>
        <w:t>（</w:t>
      </w:r>
      <w:r>
        <w:rPr>
          <w:rFonts w:hint="eastAsia" w:ascii="Times New Roman" w:hAnsi="Times New Roman" w:cs="Times New Roman" w:eastAsiaTheme="majorEastAsia"/>
          <w:color w:val="auto"/>
          <w:sz w:val="28"/>
          <w:szCs w:val="28"/>
          <w:lang w:val="en-US" w:eastAsia="zh-CN"/>
        </w:rPr>
        <w:t>1</w:t>
      </w:r>
      <w:r>
        <w:rPr>
          <w:rFonts w:hint="eastAsia" w:ascii="Times New Roman" w:hAnsi="Times New Roman" w:cs="Times New Roman" w:eastAsiaTheme="majorEastAsia"/>
          <w:color w:val="auto"/>
          <w:sz w:val="28"/>
          <w:szCs w:val="28"/>
          <w:lang w:val="zh-CN"/>
        </w:rPr>
        <w:t>）</w:t>
      </w:r>
      <w:r>
        <w:rPr>
          <w:rFonts w:hint="default" w:ascii="Times New Roman" w:hAnsi="Times New Roman" w:cs="Times New Roman" w:eastAsiaTheme="majorEastAsia"/>
          <w:color w:val="auto"/>
          <w:sz w:val="28"/>
          <w:szCs w:val="28"/>
          <w:lang w:val="zh-CN"/>
        </w:rPr>
        <w:t>项目名称：</w:t>
      </w:r>
      <w:r>
        <w:rPr>
          <w:rFonts w:hint="eastAsia" w:ascii="Times New Roman" w:hAnsi="Times New Roman" w:cs="Times New Roman" w:eastAsiaTheme="majorEastAsia"/>
          <w:color w:val="auto"/>
          <w:sz w:val="28"/>
          <w:szCs w:val="28"/>
          <w:lang w:val="zh-CN" w:eastAsia="zh-CN"/>
        </w:rPr>
        <w:t>新增外送氢气管道项目</w:t>
      </w:r>
    </w:p>
    <w:p w14:paraId="6A858980">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cs="Times New Roman" w:eastAsiaTheme="majorEastAsia"/>
          <w:color w:val="auto"/>
          <w:sz w:val="28"/>
          <w:szCs w:val="28"/>
          <w:lang w:val="zh-CN"/>
        </w:rPr>
      </w:pPr>
      <w:r>
        <w:rPr>
          <w:rFonts w:hint="eastAsia" w:ascii="Times New Roman" w:hAnsi="Times New Roman" w:cs="Times New Roman" w:eastAsiaTheme="majorEastAsia"/>
          <w:color w:val="auto"/>
          <w:sz w:val="28"/>
          <w:szCs w:val="28"/>
          <w:lang w:val="zh-CN"/>
        </w:rPr>
        <w:t>（</w:t>
      </w:r>
      <w:r>
        <w:rPr>
          <w:rFonts w:hint="eastAsia" w:ascii="Times New Roman" w:hAnsi="Times New Roman" w:cs="Times New Roman" w:eastAsiaTheme="majorEastAsia"/>
          <w:color w:val="auto"/>
          <w:sz w:val="28"/>
          <w:szCs w:val="28"/>
          <w:lang w:val="en-US" w:eastAsia="zh-CN"/>
        </w:rPr>
        <w:t>2</w:t>
      </w:r>
      <w:r>
        <w:rPr>
          <w:rFonts w:hint="eastAsia" w:ascii="Times New Roman" w:hAnsi="Times New Roman" w:cs="Times New Roman" w:eastAsiaTheme="majorEastAsia"/>
          <w:color w:val="auto"/>
          <w:sz w:val="28"/>
          <w:szCs w:val="28"/>
          <w:lang w:val="zh-CN"/>
        </w:rPr>
        <w:t>）</w:t>
      </w:r>
      <w:r>
        <w:rPr>
          <w:rFonts w:hint="default" w:ascii="Times New Roman" w:hAnsi="Times New Roman" w:cs="Times New Roman" w:eastAsiaTheme="majorEastAsia"/>
          <w:color w:val="auto"/>
          <w:sz w:val="28"/>
          <w:szCs w:val="28"/>
          <w:lang w:val="zh-CN"/>
        </w:rPr>
        <w:t>项目性质：</w:t>
      </w:r>
      <w:r>
        <w:rPr>
          <w:rFonts w:hint="default" w:ascii="Times New Roman" w:hAnsi="Times New Roman" w:cs="Times New Roman" w:eastAsiaTheme="majorEastAsia"/>
          <w:color w:val="auto"/>
          <w:sz w:val="28"/>
          <w:szCs w:val="28"/>
          <w:lang w:val="zh-CN" w:eastAsia="zh-CN"/>
        </w:rPr>
        <w:t>扩建</w:t>
      </w:r>
    </w:p>
    <w:p w14:paraId="3F0D4B58">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cs="Times New Roman" w:eastAsiaTheme="majorEastAsia"/>
          <w:color w:val="auto"/>
          <w:sz w:val="28"/>
          <w:szCs w:val="28"/>
          <w:lang w:val="zh-CN" w:eastAsia="zh-CN"/>
        </w:rPr>
      </w:pPr>
      <w:r>
        <w:rPr>
          <w:rFonts w:hint="eastAsia" w:ascii="Times New Roman" w:hAnsi="Times New Roman" w:cs="Times New Roman" w:eastAsiaTheme="majorEastAsia"/>
          <w:color w:val="auto"/>
          <w:sz w:val="28"/>
          <w:szCs w:val="28"/>
          <w:lang w:val="zh-CN"/>
        </w:rPr>
        <w:t>（</w:t>
      </w:r>
      <w:r>
        <w:rPr>
          <w:rFonts w:hint="eastAsia" w:ascii="Times New Roman" w:hAnsi="Times New Roman" w:cs="Times New Roman" w:eastAsiaTheme="majorEastAsia"/>
          <w:color w:val="auto"/>
          <w:sz w:val="28"/>
          <w:szCs w:val="28"/>
          <w:lang w:val="en-US" w:eastAsia="zh-CN"/>
        </w:rPr>
        <w:t>3</w:t>
      </w:r>
      <w:r>
        <w:rPr>
          <w:rFonts w:hint="eastAsia" w:ascii="Times New Roman" w:hAnsi="Times New Roman" w:cs="Times New Roman" w:eastAsiaTheme="majorEastAsia"/>
          <w:color w:val="auto"/>
          <w:sz w:val="28"/>
          <w:szCs w:val="28"/>
          <w:lang w:val="zh-CN"/>
        </w:rPr>
        <w:t>）</w:t>
      </w:r>
      <w:r>
        <w:rPr>
          <w:rFonts w:hint="default" w:ascii="Times New Roman" w:hAnsi="Times New Roman" w:cs="Times New Roman" w:eastAsiaTheme="majorEastAsia"/>
          <w:color w:val="auto"/>
          <w:sz w:val="28"/>
          <w:szCs w:val="28"/>
          <w:lang w:val="zh-CN"/>
        </w:rPr>
        <w:t>建设单位：</w:t>
      </w:r>
      <w:r>
        <w:rPr>
          <w:rFonts w:hint="default" w:ascii="Times New Roman" w:hAnsi="Times New Roman" w:cs="Times New Roman" w:eastAsiaTheme="majorEastAsia"/>
          <w:color w:val="auto"/>
          <w:sz w:val="28"/>
          <w:szCs w:val="28"/>
          <w:lang w:val="zh-CN" w:eastAsia="zh-CN"/>
        </w:rPr>
        <w:t>江苏索普新材料科技有限公司</w:t>
      </w:r>
    </w:p>
    <w:p w14:paraId="7DB4BA88">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cs="Times New Roman" w:eastAsiaTheme="majorEastAsia"/>
          <w:color w:val="auto"/>
          <w:sz w:val="28"/>
          <w:szCs w:val="28"/>
          <w:lang w:val="zh-CN"/>
        </w:rPr>
      </w:pPr>
      <w:r>
        <w:rPr>
          <w:rFonts w:hint="eastAsia" w:ascii="Times New Roman" w:hAnsi="Times New Roman" w:cs="Times New Roman" w:eastAsiaTheme="majorEastAsia"/>
          <w:color w:val="auto"/>
          <w:sz w:val="28"/>
          <w:szCs w:val="28"/>
          <w:lang w:val="zh-CN"/>
        </w:rPr>
        <w:t>（</w:t>
      </w:r>
      <w:r>
        <w:rPr>
          <w:rFonts w:hint="eastAsia" w:ascii="Times New Roman" w:hAnsi="Times New Roman" w:cs="Times New Roman" w:eastAsiaTheme="majorEastAsia"/>
          <w:color w:val="auto"/>
          <w:sz w:val="28"/>
          <w:szCs w:val="28"/>
          <w:lang w:val="en-US" w:eastAsia="zh-CN"/>
        </w:rPr>
        <w:t>4</w:t>
      </w:r>
      <w:r>
        <w:rPr>
          <w:rFonts w:hint="eastAsia" w:ascii="Times New Roman" w:hAnsi="Times New Roman" w:cs="Times New Roman" w:eastAsiaTheme="majorEastAsia"/>
          <w:color w:val="auto"/>
          <w:sz w:val="28"/>
          <w:szCs w:val="28"/>
          <w:lang w:val="zh-CN"/>
        </w:rPr>
        <w:t>）</w:t>
      </w:r>
      <w:r>
        <w:rPr>
          <w:rFonts w:hint="default" w:ascii="Times New Roman" w:hAnsi="Times New Roman" w:cs="Times New Roman" w:eastAsiaTheme="majorEastAsia"/>
          <w:color w:val="auto"/>
          <w:sz w:val="28"/>
          <w:szCs w:val="28"/>
          <w:lang w:val="zh-CN"/>
        </w:rPr>
        <w:t>拟建地址：位于镇江</w:t>
      </w:r>
      <w:r>
        <w:rPr>
          <w:rFonts w:hint="eastAsia" w:ascii="Times New Roman" w:hAnsi="Times New Roman" w:cs="Times New Roman" w:eastAsiaTheme="majorEastAsia"/>
          <w:color w:val="auto"/>
          <w:sz w:val="28"/>
          <w:szCs w:val="28"/>
          <w:lang w:val="en-US" w:eastAsia="zh-CN"/>
        </w:rPr>
        <w:t>经济开发区</w:t>
      </w:r>
      <w:r>
        <w:rPr>
          <w:rFonts w:hint="default" w:ascii="Times New Roman" w:hAnsi="Times New Roman" w:cs="Times New Roman" w:eastAsiaTheme="majorEastAsia"/>
          <w:color w:val="auto"/>
          <w:sz w:val="28"/>
          <w:szCs w:val="28"/>
          <w:lang w:val="zh-CN"/>
        </w:rPr>
        <w:t>新材料产业园内</w:t>
      </w:r>
    </w:p>
    <w:p w14:paraId="017BE9D9">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cs="Times New Roman" w:eastAsiaTheme="majorEastAsia"/>
          <w:color w:val="auto"/>
          <w:sz w:val="28"/>
          <w:szCs w:val="28"/>
          <w:lang w:val="zh-CN"/>
        </w:rPr>
      </w:pPr>
      <w:r>
        <w:rPr>
          <w:rFonts w:hint="eastAsia" w:ascii="Times New Roman" w:hAnsi="Times New Roman" w:cs="Times New Roman" w:eastAsiaTheme="majorEastAsia"/>
          <w:color w:val="auto"/>
          <w:sz w:val="28"/>
          <w:szCs w:val="28"/>
          <w:lang w:val="zh-CN"/>
        </w:rPr>
        <w:t>（</w:t>
      </w:r>
      <w:r>
        <w:rPr>
          <w:rFonts w:hint="eastAsia" w:ascii="Times New Roman" w:hAnsi="Times New Roman" w:cs="Times New Roman" w:eastAsiaTheme="majorEastAsia"/>
          <w:color w:val="auto"/>
          <w:sz w:val="28"/>
          <w:szCs w:val="28"/>
          <w:lang w:val="en-US" w:eastAsia="zh-CN"/>
        </w:rPr>
        <w:t>5</w:t>
      </w:r>
      <w:r>
        <w:rPr>
          <w:rFonts w:hint="eastAsia" w:ascii="Times New Roman" w:hAnsi="Times New Roman" w:cs="Times New Roman" w:eastAsiaTheme="majorEastAsia"/>
          <w:color w:val="auto"/>
          <w:sz w:val="28"/>
          <w:szCs w:val="28"/>
          <w:lang w:val="zh-CN"/>
        </w:rPr>
        <w:t>）</w:t>
      </w:r>
      <w:r>
        <w:rPr>
          <w:rFonts w:hint="default" w:ascii="Times New Roman" w:hAnsi="Times New Roman" w:cs="Times New Roman" w:eastAsiaTheme="majorEastAsia"/>
          <w:color w:val="auto"/>
          <w:sz w:val="28"/>
          <w:szCs w:val="28"/>
          <w:lang w:val="zh-CN"/>
        </w:rPr>
        <w:t>企业法人：黄永明</w:t>
      </w:r>
    </w:p>
    <w:p w14:paraId="37C282ED">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cs="Times New Roman" w:eastAsiaTheme="majorEastAsia"/>
          <w:color w:val="auto"/>
          <w:sz w:val="28"/>
          <w:szCs w:val="28"/>
          <w:lang w:val="zh-CN"/>
        </w:rPr>
      </w:pPr>
      <w:r>
        <w:rPr>
          <w:rFonts w:hint="eastAsia" w:ascii="Times New Roman" w:hAnsi="Times New Roman" w:cs="Times New Roman" w:eastAsiaTheme="majorEastAsia"/>
          <w:color w:val="auto"/>
          <w:sz w:val="28"/>
          <w:szCs w:val="28"/>
          <w:lang w:val="en-US" w:eastAsia="zh-CN"/>
        </w:rPr>
        <w:t>（6）</w:t>
      </w:r>
      <w:r>
        <w:rPr>
          <w:rFonts w:hint="default" w:ascii="Times New Roman" w:hAnsi="Times New Roman" w:cs="Times New Roman" w:eastAsiaTheme="majorEastAsia"/>
          <w:color w:val="auto"/>
          <w:sz w:val="28"/>
          <w:szCs w:val="28"/>
          <w:lang w:val="zh-CN"/>
        </w:rPr>
        <w:t>项目建设</w:t>
      </w:r>
      <w:r>
        <w:rPr>
          <w:rFonts w:hint="eastAsia" w:ascii="Times New Roman" w:hAnsi="Times New Roman" w:cs="Times New Roman" w:eastAsiaTheme="majorEastAsia"/>
          <w:color w:val="auto"/>
          <w:sz w:val="28"/>
          <w:szCs w:val="28"/>
          <w:lang w:val="en-US" w:eastAsia="zh-CN"/>
        </w:rPr>
        <w:t>内容及</w:t>
      </w:r>
      <w:r>
        <w:rPr>
          <w:rFonts w:hint="default" w:ascii="Times New Roman" w:hAnsi="Times New Roman" w:cs="Times New Roman" w:eastAsiaTheme="majorEastAsia"/>
          <w:color w:val="auto"/>
          <w:sz w:val="28"/>
          <w:szCs w:val="28"/>
          <w:lang w:val="zh-CN"/>
        </w:rPr>
        <w:t>规模：</w:t>
      </w:r>
      <w:r>
        <w:rPr>
          <w:rFonts w:hint="eastAsia" w:ascii="Times New Roman" w:hAnsi="Times New Roman" w:eastAsia="宋体" w:cs="Times New Roman"/>
          <w:sz w:val="28"/>
          <w:szCs w:val="28"/>
        </w:rPr>
        <w:t>建设从</w:t>
      </w:r>
      <w:r>
        <w:rPr>
          <w:rFonts w:hint="eastAsia" w:ascii="Times New Roman" w:hAnsi="Times New Roman" w:eastAsia="宋体" w:cs="Times New Roman"/>
          <w:sz w:val="28"/>
          <w:szCs w:val="28"/>
          <w:lang w:val="zh-CN" w:eastAsia="zh-CN"/>
        </w:rPr>
        <w:t>江苏索普新材料科技有限公司</w:t>
      </w:r>
      <w:r>
        <w:rPr>
          <w:rFonts w:hint="eastAsia" w:ascii="Times New Roman" w:hAnsi="Times New Roman" w:eastAsia="宋体" w:cs="Times New Roman"/>
          <w:sz w:val="28"/>
          <w:szCs w:val="28"/>
        </w:rPr>
        <w:t>厂区</w:t>
      </w:r>
      <w:r>
        <w:rPr>
          <w:rFonts w:hint="default" w:ascii="Times New Roman" w:hAnsi="Times New Roman" w:cs="Times New Roman" w:eastAsiaTheme="majorEastAsia"/>
          <w:color w:val="auto"/>
          <w:sz w:val="28"/>
          <w:szCs w:val="28"/>
          <w:lang w:val="zh-CN"/>
        </w:rPr>
        <w:t>氢气站</w:t>
      </w:r>
      <w:r>
        <w:rPr>
          <w:rFonts w:hint="eastAsia" w:ascii="Times New Roman" w:hAnsi="Times New Roman" w:eastAsia="宋体" w:cs="Times New Roman"/>
          <w:sz w:val="28"/>
          <w:szCs w:val="28"/>
        </w:rPr>
        <w:t>至</w:t>
      </w:r>
      <w:r>
        <w:rPr>
          <w:rFonts w:hint="default" w:ascii="Times New Roman" w:hAnsi="Times New Roman" w:cs="Times New Roman" w:eastAsiaTheme="majorEastAsia"/>
          <w:color w:val="auto"/>
          <w:sz w:val="28"/>
          <w:szCs w:val="28"/>
          <w:lang w:val="en-US" w:eastAsia="zh-CN"/>
        </w:rPr>
        <w:t>索尔维</w:t>
      </w:r>
      <w:r>
        <w:rPr>
          <w:rFonts w:hint="default" w:ascii="Times New Roman" w:hAnsi="Times New Roman" w:cs="Times New Roman" w:eastAsiaTheme="majorEastAsia"/>
          <w:color w:val="auto"/>
          <w:sz w:val="28"/>
          <w:szCs w:val="28"/>
          <w:lang w:val="zh-CN"/>
        </w:rPr>
        <w:t>界区外（</w:t>
      </w:r>
      <w:r>
        <w:rPr>
          <w:rFonts w:hint="eastAsia" w:ascii="Times New Roman" w:hAnsi="Times New Roman" w:cs="Times New Roman" w:eastAsiaTheme="majorEastAsia"/>
          <w:color w:val="auto"/>
          <w:sz w:val="28"/>
          <w:szCs w:val="28"/>
          <w:lang w:val="en-US" w:eastAsia="zh-CN"/>
        </w:rPr>
        <w:t>即</w:t>
      </w:r>
      <w:r>
        <w:rPr>
          <w:rFonts w:hint="eastAsia" w:ascii="Times New Roman" w:hAnsi="Times New Roman" w:cs="Times New Roman" w:eastAsiaTheme="majorEastAsia"/>
          <w:color w:val="auto"/>
          <w:sz w:val="28"/>
          <w:szCs w:val="28"/>
          <w:highlight w:val="none"/>
          <w:lang w:val="en-US" w:eastAsia="zh-CN" w:bidi="ar-SA"/>
        </w:rPr>
        <w:t>索尔维白云路围墙外</w:t>
      </w:r>
      <w:r>
        <w:rPr>
          <w:rFonts w:hint="default" w:ascii="Times New Roman" w:hAnsi="Times New Roman" w:cs="Times New Roman" w:eastAsiaTheme="majorEastAsia"/>
          <w:color w:val="auto"/>
          <w:sz w:val="28"/>
          <w:szCs w:val="28"/>
          <w:lang w:val="zh-CN"/>
        </w:rPr>
        <w:t>）</w:t>
      </w:r>
      <w:r>
        <w:rPr>
          <w:rFonts w:hint="eastAsia" w:ascii="Times New Roman" w:hAnsi="Times New Roman" w:eastAsia="宋体" w:cs="Times New Roman"/>
          <w:sz w:val="28"/>
          <w:szCs w:val="28"/>
        </w:rPr>
        <w:t>的</w:t>
      </w:r>
      <w:r>
        <w:rPr>
          <w:rFonts w:hint="eastAsia" w:ascii="Times New Roman" w:hAnsi="Times New Roman" w:eastAsia="宋体" w:cs="Times New Roman"/>
          <w:sz w:val="28"/>
          <w:szCs w:val="28"/>
          <w:lang w:val="en-US" w:eastAsia="zh-CN"/>
        </w:rPr>
        <w:t>氢</w:t>
      </w:r>
      <w:r>
        <w:rPr>
          <w:rFonts w:hint="eastAsia" w:ascii="Times New Roman" w:hAnsi="Times New Roman" w:eastAsia="宋体" w:cs="Times New Roman"/>
          <w:sz w:val="28"/>
          <w:szCs w:val="28"/>
        </w:rPr>
        <w:t>气输送管道系统，输送</w:t>
      </w:r>
      <w:r>
        <w:rPr>
          <w:rFonts w:hint="eastAsia" w:ascii="Times New Roman" w:hAnsi="Times New Roman" w:eastAsia="宋体" w:cs="Times New Roman"/>
          <w:sz w:val="28"/>
          <w:szCs w:val="28"/>
          <w:lang w:val="en-US" w:eastAsia="zh-CN"/>
        </w:rPr>
        <w:t>氢</w:t>
      </w:r>
      <w:r>
        <w:rPr>
          <w:rFonts w:hint="eastAsia" w:ascii="Times New Roman" w:hAnsi="Times New Roman" w:eastAsia="宋体" w:cs="Times New Roman"/>
          <w:sz w:val="28"/>
          <w:szCs w:val="28"/>
        </w:rPr>
        <w:t>气</w:t>
      </w:r>
      <w:r>
        <w:rPr>
          <w:rFonts w:hint="eastAsia" w:ascii="Times New Roman" w:hAnsi="Times New Roman" w:eastAsia="宋体" w:cs="Times New Roman"/>
          <w:sz w:val="28"/>
          <w:szCs w:val="28"/>
          <w:lang w:val="en-US" w:eastAsia="zh-CN"/>
        </w:rPr>
        <w:t>量4000Nm</w:t>
      </w:r>
      <w:r>
        <w:rPr>
          <w:rFonts w:hint="eastAsia" w:ascii="Times New Roman" w:hAnsi="Times New Roman" w:eastAsia="宋体" w:cs="Times New Roman"/>
          <w:sz w:val="28"/>
          <w:szCs w:val="28"/>
          <w:vertAlign w:val="superscript"/>
          <w:lang w:val="en-US" w:eastAsia="zh-CN"/>
        </w:rPr>
        <w:t>3</w:t>
      </w:r>
      <w:r>
        <w:rPr>
          <w:rFonts w:hint="eastAsia" w:ascii="Times New Roman" w:hAnsi="Times New Roman" w:eastAsia="宋体" w:cs="Times New Roman"/>
          <w:sz w:val="28"/>
          <w:szCs w:val="28"/>
          <w:lang w:val="en-US" w:eastAsia="zh-CN"/>
        </w:rPr>
        <w:t>/h</w:t>
      </w:r>
      <w:r>
        <w:rPr>
          <w:rFonts w:hint="eastAsia"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管道</w:t>
      </w:r>
      <w:r>
        <w:rPr>
          <w:rFonts w:hint="eastAsia" w:ascii="Times New Roman" w:hAnsi="Times New Roman" w:eastAsia="宋体" w:cs="Times New Roman"/>
          <w:sz w:val="28"/>
          <w:szCs w:val="28"/>
        </w:rPr>
        <w:t>总长度约</w:t>
      </w:r>
      <w:r>
        <w:rPr>
          <w:rFonts w:hint="default" w:ascii="Times New Roman" w:hAnsi="Times New Roman" w:cs="Times New Roman" w:eastAsiaTheme="majorEastAsia"/>
          <w:color w:val="auto"/>
          <w:sz w:val="28"/>
          <w:szCs w:val="28"/>
          <w:lang w:val="en-US" w:eastAsia="zh-CN"/>
        </w:rPr>
        <w:t>11</w:t>
      </w:r>
      <w:r>
        <w:rPr>
          <w:rFonts w:hint="eastAsia" w:ascii="Times New Roman" w:hAnsi="Times New Roman" w:cs="Times New Roman" w:eastAsiaTheme="majorEastAsia"/>
          <w:color w:val="auto"/>
          <w:sz w:val="28"/>
          <w:szCs w:val="28"/>
          <w:lang w:val="en-US" w:eastAsia="zh-CN"/>
        </w:rPr>
        <w:t>50</w:t>
      </w:r>
      <w:r>
        <w:rPr>
          <w:rFonts w:hint="eastAsia" w:ascii="Times New Roman" w:hAnsi="Times New Roman" w:eastAsia="宋体" w:cs="Times New Roman"/>
          <w:sz w:val="28"/>
          <w:szCs w:val="28"/>
        </w:rPr>
        <w:t>m。</w:t>
      </w:r>
    </w:p>
    <w:p w14:paraId="27056EE5">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cs="Times New Roman" w:eastAsiaTheme="majorEastAsia"/>
          <w:color w:val="auto"/>
          <w:sz w:val="28"/>
          <w:szCs w:val="28"/>
          <w:highlight w:val="none"/>
          <w:lang w:val="zh-CN"/>
        </w:rPr>
      </w:pPr>
      <w:r>
        <w:rPr>
          <w:rFonts w:hint="default" w:ascii="Times New Roman" w:hAnsi="Times New Roman" w:cs="Times New Roman" w:eastAsiaTheme="majorEastAsia"/>
          <w:color w:val="auto"/>
          <w:sz w:val="28"/>
          <w:szCs w:val="28"/>
          <w:highlight w:val="none"/>
          <w:lang w:val="zh-CN"/>
        </w:rPr>
        <w:t>（7）项目总投资：</w:t>
      </w:r>
      <w:r>
        <w:rPr>
          <w:rFonts w:hint="eastAsia" w:ascii="Times New Roman" w:hAnsi="Times New Roman" w:cs="Times New Roman" w:eastAsiaTheme="majorEastAsia"/>
          <w:color w:val="auto"/>
          <w:sz w:val="28"/>
          <w:szCs w:val="28"/>
          <w:highlight w:val="none"/>
          <w:lang w:val="en-US" w:eastAsia="zh-CN"/>
        </w:rPr>
        <w:t>107.00</w:t>
      </w:r>
      <w:r>
        <w:rPr>
          <w:rFonts w:hint="default" w:ascii="Times New Roman" w:hAnsi="Times New Roman" w:cs="Times New Roman" w:eastAsiaTheme="majorEastAsia"/>
          <w:color w:val="auto"/>
          <w:sz w:val="28"/>
          <w:szCs w:val="28"/>
          <w:highlight w:val="none"/>
          <w:lang w:val="zh-CN"/>
        </w:rPr>
        <w:t>万元</w:t>
      </w:r>
    </w:p>
    <w:p w14:paraId="5D634907">
      <w:pPr>
        <w:keepNext w:val="0"/>
        <w:keepLines w:val="0"/>
        <w:pageBreakBefore w:val="0"/>
        <w:widowControl/>
        <w:kinsoku/>
        <w:wordWrap/>
        <w:overflowPunct/>
        <w:topLinePunct w:val="0"/>
        <w:autoSpaceDE/>
        <w:autoSpaceDN/>
        <w:bidi w:val="0"/>
        <w:adjustRightInd w:val="0"/>
        <w:snapToGrid w:val="0"/>
        <w:spacing w:after="0" w:line="500" w:lineRule="exact"/>
        <w:ind w:firstLine="560" w:firstLineChars="200"/>
        <w:textAlignment w:val="auto"/>
        <w:rPr>
          <w:rFonts w:hint="default" w:ascii="Times New Roman" w:hAnsi="Times New Roman" w:cs="Times New Roman" w:eastAsiaTheme="majorEastAsia"/>
          <w:color w:val="auto"/>
          <w:sz w:val="28"/>
          <w:szCs w:val="28"/>
          <w:highlight w:val="none"/>
          <w:lang w:val="zh-CN"/>
        </w:rPr>
      </w:pPr>
      <w:r>
        <w:rPr>
          <w:rFonts w:hint="default" w:ascii="Times New Roman" w:hAnsi="Times New Roman" w:cs="Times New Roman" w:eastAsiaTheme="majorEastAsia"/>
          <w:color w:val="auto"/>
          <w:sz w:val="28"/>
          <w:szCs w:val="28"/>
          <w:highlight w:val="none"/>
          <w:lang w:val="zh-CN"/>
        </w:rPr>
        <w:t>（8）固定资产：</w:t>
      </w:r>
      <w:r>
        <w:rPr>
          <w:rFonts w:hint="eastAsia" w:ascii="Times New Roman" w:hAnsi="Times New Roman" w:cs="Times New Roman" w:eastAsiaTheme="majorEastAsia"/>
          <w:color w:val="auto"/>
          <w:sz w:val="28"/>
          <w:szCs w:val="28"/>
          <w:highlight w:val="none"/>
          <w:lang w:val="en-US" w:eastAsia="zh-CN"/>
        </w:rPr>
        <w:t>107.00</w:t>
      </w:r>
      <w:r>
        <w:rPr>
          <w:rFonts w:hint="default" w:ascii="Times New Roman" w:hAnsi="Times New Roman" w:cs="Times New Roman" w:eastAsiaTheme="majorEastAsia"/>
          <w:color w:val="auto"/>
          <w:sz w:val="28"/>
          <w:szCs w:val="28"/>
          <w:highlight w:val="none"/>
          <w:lang w:val="zh-CN"/>
        </w:rPr>
        <w:t>万元</w:t>
      </w:r>
    </w:p>
    <w:p w14:paraId="4D869BCF">
      <w:pPr>
        <w:pStyle w:val="171"/>
        <w:kinsoku/>
        <w:wordWrap/>
        <w:bidi w:val="0"/>
        <w:spacing w:beforeLines="0" w:after="0" w:line="500" w:lineRule="exact"/>
        <w:rPr>
          <w:rFonts w:hint="default" w:ascii="Times New Roman" w:hAnsi="Times New Roman" w:cs="Times New Roman" w:eastAsiaTheme="majorEastAsia"/>
          <w:color w:val="auto"/>
          <w:sz w:val="28"/>
          <w:szCs w:val="28"/>
        </w:rPr>
      </w:pPr>
      <w:bookmarkStart w:id="21" w:name="_Toc3913"/>
      <w:r>
        <w:rPr>
          <w:rFonts w:hint="default" w:ascii="Times New Roman" w:hAnsi="Times New Roman" w:cs="Times New Roman" w:eastAsiaTheme="majorEastAsia"/>
          <w:color w:val="auto"/>
          <w:sz w:val="28"/>
          <w:szCs w:val="28"/>
        </w:rPr>
        <w:t>1.1.2项目主办单位基本情况</w:t>
      </w:r>
      <w:bookmarkEnd w:id="21"/>
    </w:p>
    <w:p w14:paraId="74705431">
      <w:pPr>
        <w:kinsoku/>
        <w:wordWrap/>
        <w:bidi w:val="0"/>
        <w:spacing w:after="0" w:line="500" w:lineRule="exact"/>
        <w:ind w:firstLine="560" w:firstLineChars="200"/>
        <w:rPr>
          <w:rFonts w:hint="default" w:ascii="Times New Roman" w:hAnsi="Times New Roman" w:cs="Times New Roman" w:eastAsiaTheme="majorEastAsia"/>
          <w:color w:val="auto"/>
          <w:sz w:val="28"/>
          <w:szCs w:val="28"/>
        </w:rPr>
      </w:pPr>
      <w:r>
        <w:rPr>
          <w:rFonts w:hint="default" w:ascii="Times New Roman" w:hAnsi="Times New Roman" w:cs="Times New Roman" w:eastAsiaTheme="majorEastAsia"/>
          <w:color w:val="auto"/>
          <w:sz w:val="28"/>
          <w:szCs w:val="28"/>
          <w:lang w:val="zh-CN"/>
        </w:rPr>
        <w:t>江苏索普新材料科技有限公司（以下简称“索普新材料”）前身为江苏东普新材料科技有限公司。2015年底由镇江国有投资控股集团有限公司出资60%、江苏索普（集团）有限公司出资40%组建成立江苏索普新材料科技有限公司，共出资3.2亿整体收购格林艾普和东泰化工土地（529925平方米）及资产，2018年12月国控集团收购索普集团剩余40%股份，成为国有法人独资企业。2021年10月被江苏索普化工股份有限公司收购，并更名为江苏索普新材料科技有限公司。公司现已发展为以氯氢为中心的基础化工原材料供应平台和以硫酸余热蒸汽为主的能源供应平台，成为园区循环经济的支柱企业，通过技术改造降低成本，填补了化工园区氯氢产业链的空白。公司注册资本10亿元，现总资产规模12.87亿元，拥有产业链包括60万吨/年硫酸及下游，20万吨/年离子膜装置，1.3万吨/年己二酸酯化装置，2.8万吨/年脂肪醇装置，5.5万吨/年空分装置，5万吨/年氯乙酸装置</w:t>
      </w:r>
      <w:r>
        <w:rPr>
          <w:rFonts w:hint="default" w:ascii="Times New Roman" w:hAnsi="Times New Roman" w:cs="Times New Roman" w:eastAsiaTheme="majorEastAsia"/>
          <w:color w:val="auto"/>
          <w:sz w:val="28"/>
          <w:szCs w:val="28"/>
        </w:rPr>
        <w:t>。</w:t>
      </w:r>
    </w:p>
    <w:p w14:paraId="24B971B3">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22" w:name="_Toc24008"/>
      <w:r>
        <w:rPr>
          <w:rFonts w:hint="default" w:ascii="Times New Roman" w:hAnsi="Times New Roman" w:cs="Times New Roman" w:eastAsiaTheme="majorEastAsia"/>
          <w:color w:val="auto"/>
          <w:sz w:val="28"/>
          <w:szCs w:val="28"/>
          <w:lang w:val="en-US" w:eastAsia="zh-CN"/>
        </w:rPr>
        <w:t>1.1.3 可行性研究编制原则</w:t>
      </w:r>
      <w:bookmarkEnd w:id="22"/>
    </w:p>
    <w:p w14:paraId="2BAEDA12">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1）以技术进步为先导，选择的工艺技术先进、成熟、可靠，保证项目投产后，能安全、稳定、满负荷、长周期运行。</w:t>
      </w:r>
    </w:p>
    <w:p w14:paraId="625ECF5D">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2）所选择的技术方案是优化的方案，以最大程度减少投资，降低成本。</w:t>
      </w:r>
    </w:p>
    <w:p w14:paraId="3E81B0C1">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3）充分依托厂区</w:t>
      </w:r>
      <w:r>
        <w:rPr>
          <w:rFonts w:hint="eastAsia" w:ascii="Times New Roman" w:hAnsi="Times New Roman" w:cs="Times New Roman" w:eastAsiaTheme="majorEastAsia"/>
          <w:color w:val="auto"/>
          <w:sz w:val="28"/>
          <w:szCs w:val="28"/>
          <w:lang w:val="en-US" w:eastAsia="zh-CN" w:bidi="ar-SA"/>
        </w:rPr>
        <w:t>和园区</w:t>
      </w:r>
      <w:r>
        <w:rPr>
          <w:rFonts w:hint="eastAsia" w:ascii="Times New Roman" w:hAnsi="Times New Roman" w:cs="Times New Roman" w:eastAsiaTheme="majorEastAsia"/>
          <w:color w:val="auto"/>
          <w:sz w:val="28"/>
          <w:szCs w:val="28"/>
          <w:lang w:val="zh-CN" w:eastAsia="zh-CN" w:bidi="ar-SA"/>
        </w:rPr>
        <w:t>现有的公用工程设施、社会力量和自然资源，包括利用消防设施、分析化验设施等；努力减少工程建设投资，降低生产成本。</w:t>
      </w:r>
    </w:p>
    <w:p w14:paraId="0335591A">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4</w:t>
      </w:r>
      <w:r>
        <w:rPr>
          <w:rFonts w:hint="eastAsia" w:ascii="Times New Roman" w:hAnsi="Times New Roman" w:cs="Times New Roman" w:eastAsiaTheme="majorEastAsia"/>
          <w:color w:val="auto"/>
          <w:sz w:val="28"/>
          <w:szCs w:val="28"/>
          <w:lang w:val="zh-CN" w:eastAsia="zh-CN" w:bidi="ar-SA"/>
        </w:rPr>
        <w:t>）严格执行国家及有关部委、当地政府颁布的有关法令法规及标准规范，贯彻落实国家环保及安全卫生的有关政策和法规，做到工程建设、环境保护和安全卫生“三同时”，创建优质环保工程。</w:t>
      </w:r>
    </w:p>
    <w:p w14:paraId="57D54150">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23" w:name="_Toc13123"/>
      <w:r>
        <w:rPr>
          <w:rFonts w:hint="default" w:ascii="Times New Roman" w:hAnsi="Times New Roman" w:cs="Times New Roman" w:eastAsiaTheme="majorEastAsia"/>
          <w:color w:val="auto"/>
          <w:sz w:val="28"/>
          <w:szCs w:val="28"/>
          <w:lang w:val="en-US" w:eastAsia="zh-CN"/>
        </w:rPr>
        <w:t>1.1.4 编制依据</w:t>
      </w:r>
      <w:bookmarkEnd w:id="23"/>
    </w:p>
    <w:p w14:paraId="1AC54EAF">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1）《化工投资项目可行性研究报告编制办法》（中石化协产发〔2006〕76号）（2012年修订版）；</w:t>
      </w:r>
    </w:p>
    <w:p w14:paraId="67813D4E">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2）《投资项目可行性研究指南》；</w:t>
      </w:r>
    </w:p>
    <w:p w14:paraId="7BCF2D8D">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3）国家发改委、建设部《建设项目经济评价方法与参数》（第三版）；</w:t>
      </w:r>
    </w:p>
    <w:p w14:paraId="4254BE8E">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4）《产业结构调整指导目录（2024年本）》；</w:t>
      </w:r>
    </w:p>
    <w:p w14:paraId="5081A6F9">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5）《工业企业总平面设计规范》GB50187-2012</w:t>
      </w:r>
    </w:p>
    <w:p w14:paraId="629754E6">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6</w:t>
      </w:r>
      <w:r>
        <w:rPr>
          <w:rFonts w:hint="eastAsia" w:ascii="Times New Roman" w:hAnsi="Times New Roman" w:cs="Times New Roman" w:eastAsiaTheme="majorEastAsia"/>
          <w:color w:val="auto"/>
          <w:sz w:val="28"/>
          <w:szCs w:val="28"/>
          <w:lang w:val="zh-CN" w:eastAsia="zh-CN" w:bidi="ar-SA"/>
        </w:rPr>
        <w:t>）《化工企业总图运输设计规范》GB50489-2009</w:t>
      </w:r>
    </w:p>
    <w:p w14:paraId="2968FC3C">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7</w:t>
      </w:r>
      <w:r>
        <w:rPr>
          <w:rFonts w:hint="eastAsia" w:ascii="Times New Roman" w:hAnsi="Times New Roman" w:cs="Times New Roman" w:eastAsiaTheme="majorEastAsia"/>
          <w:color w:val="auto"/>
          <w:sz w:val="28"/>
          <w:szCs w:val="28"/>
          <w:lang w:val="zh-CN" w:eastAsia="zh-CN" w:bidi="ar-SA"/>
        </w:rPr>
        <w:t>）《爆炸危险环境电力装置设计规范》GB50058-2014</w:t>
      </w:r>
    </w:p>
    <w:p w14:paraId="72D5A1C2">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8</w:t>
      </w:r>
      <w:r>
        <w:rPr>
          <w:rFonts w:hint="eastAsia"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zh-CN" w:eastAsia="zh-CN" w:bidi="ar-SA"/>
        </w:rPr>
        <w:fldChar w:fldCharType="begin"/>
      </w:r>
      <w:r>
        <w:rPr>
          <w:rFonts w:hint="eastAsia" w:ascii="Times New Roman" w:hAnsi="Times New Roman" w:cs="Times New Roman" w:eastAsiaTheme="majorEastAsia"/>
          <w:color w:val="auto"/>
          <w:sz w:val="28"/>
          <w:szCs w:val="28"/>
          <w:lang w:val="zh-CN" w:eastAsia="zh-CN" w:bidi="ar-SA"/>
        </w:rPr>
        <w:instrText xml:space="preserve"> HYPERLINK "http://www.baidu.com/link?url=TMX2mM_CY9Z4Npp4UVd6NTVzMBq9o3NLvi3Yp2g3odZ62LAIsIq1Am2VbV2tfi8fTRdhVk6PYubHF4Te_3QV5mCcrTVcR5mCxhCUhYnpmp3" \t "_blank" </w:instrText>
      </w:r>
      <w:r>
        <w:rPr>
          <w:rFonts w:hint="eastAsia" w:ascii="Times New Roman" w:hAnsi="Times New Roman" w:cs="Times New Roman" w:eastAsiaTheme="majorEastAsia"/>
          <w:color w:val="auto"/>
          <w:sz w:val="28"/>
          <w:szCs w:val="28"/>
          <w:lang w:val="zh-CN" w:eastAsia="zh-CN" w:bidi="ar-SA"/>
        </w:rPr>
        <w:fldChar w:fldCharType="separate"/>
      </w:r>
      <w:r>
        <w:rPr>
          <w:rFonts w:hint="eastAsia" w:ascii="Times New Roman" w:hAnsi="Times New Roman" w:cs="Times New Roman" w:eastAsiaTheme="majorEastAsia"/>
          <w:color w:val="auto"/>
          <w:sz w:val="28"/>
          <w:szCs w:val="28"/>
          <w:lang w:val="zh-CN" w:eastAsia="zh-CN" w:bidi="ar-SA"/>
        </w:rPr>
        <w:t>《氢气站设计规范</w:t>
      </w:r>
      <w:r>
        <w:rPr>
          <w:rFonts w:hint="eastAsia" w:ascii="Times New Roman" w:hAnsi="Times New Roman" w:cs="Times New Roman" w:eastAsiaTheme="majorEastAsia"/>
          <w:color w:val="auto"/>
          <w:sz w:val="28"/>
          <w:szCs w:val="28"/>
          <w:lang w:val="zh-CN" w:eastAsia="zh-CN" w:bidi="ar-SA"/>
        </w:rPr>
        <w:fldChar w:fldCharType="end"/>
      </w:r>
      <w:r>
        <w:rPr>
          <w:rFonts w:hint="eastAsia" w:ascii="Times New Roman" w:hAnsi="Times New Roman" w:cs="Times New Roman" w:eastAsiaTheme="majorEastAsia"/>
          <w:color w:val="auto"/>
          <w:sz w:val="28"/>
          <w:szCs w:val="28"/>
          <w:lang w:val="zh-CN" w:eastAsia="zh-CN" w:bidi="ar-SA"/>
        </w:rPr>
        <w:t>》GB50177-2005</w:t>
      </w:r>
    </w:p>
    <w:p w14:paraId="589AED0F">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9）</w:t>
      </w:r>
      <w:r>
        <w:rPr>
          <w:rFonts w:hint="eastAsia" w:ascii="Times New Roman" w:hAnsi="Times New Roman" w:cs="Times New Roman" w:eastAsiaTheme="majorEastAsia"/>
          <w:color w:val="auto"/>
          <w:sz w:val="28"/>
          <w:szCs w:val="28"/>
          <w:lang w:val="zh-CN" w:eastAsia="zh-CN" w:bidi="ar-SA"/>
        </w:rPr>
        <w:t xml:space="preserve">《工业金属管道设计规范(2008年版)》GB50316-2000   </w:t>
      </w:r>
    </w:p>
    <w:p w14:paraId="33C8A550">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10）</w:t>
      </w:r>
      <w:r>
        <w:rPr>
          <w:rFonts w:hint="eastAsia" w:ascii="Times New Roman" w:hAnsi="Times New Roman" w:cs="Times New Roman" w:eastAsiaTheme="majorEastAsia"/>
          <w:color w:val="auto"/>
          <w:sz w:val="28"/>
          <w:szCs w:val="28"/>
          <w:lang w:val="zh-CN" w:eastAsia="zh-CN" w:bidi="ar-SA"/>
        </w:rPr>
        <w:t xml:space="preserve">《化工企业静电接地设计规程》HG/T20675-1990  </w:t>
      </w:r>
    </w:p>
    <w:p w14:paraId="7D72CE6D">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11）</w:t>
      </w:r>
      <w:r>
        <w:rPr>
          <w:rFonts w:hint="eastAsia" w:ascii="Times New Roman" w:hAnsi="Times New Roman" w:cs="Times New Roman" w:eastAsiaTheme="majorEastAsia"/>
          <w:color w:val="auto"/>
          <w:sz w:val="28"/>
          <w:szCs w:val="28"/>
          <w:lang w:val="zh-CN" w:eastAsia="zh-CN" w:bidi="ar-SA"/>
        </w:rPr>
        <w:t xml:space="preserve">《化工装置管道布置设计规定》HG/T 20549-1998 </w:t>
      </w:r>
    </w:p>
    <w:p w14:paraId="3C12905D">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12）</w:t>
      </w:r>
      <w:r>
        <w:rPr>
          <w:rFonts w:hint="eastAsia" w:ascii="Times New Roman" w:hAnsi="Times New Roman" w:cs="Times New Roman" w:eastAsiaTheme="majorEastAsia"/>
          <w:color w:val="auto"/>
          <w:sz w:val="28"/>
          <w:szCs w:val="28"/>
          <w:lang w:val="zh-CN" w:eastAsia="zh-CN" w:bidi="ar-SA"/>
        </w:rPr>
        <w:t xml:space="preserve"> 《输送流体用无缝钢管》GB/T 8163-2018  </w:t>
      </w:r>
    </w:p>
    <w:p w14:paraId="2FB4D61D">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13）</w:t>
      </w:r>
      <w:r>
        <w:rPr>
          <w:rFonts w:hint="eastAsia" w:ascii="Times New Roman" w:hAnsi="Times New Roman" w:cs="Times New Roman" w:eastAsiaTheme="majorEastAsia"/>
          <w:color w:val="auto"/>
          <w:sz w:val="28"/>
          <w:szCs w:val="28"/>
          <w:lang w:val="zh-CN" w:eastAsia="zh-CN" w:bidi="ar-SA"/>
        </w:rPr>
        <w:t>《钢制对焊无缝管件》GB/T12459-2017</w:t>
      </w:r>
    </w:p>
    <w:p w14:paraId="3DC8255D">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14）</w:t>
      </w:r>
      <w:r>
        <w:rPr>
          <w:rFonts w:hint="eastAsia" w:ascii="Times New Roman" w:hAnsi="Times New Roman" w:cs="Times New Roman" w:eastAsiaTheme="majorEastAsia"/>
          <w:color w:val="auto"/>
          <w:sz w:val="28"/>
          <w:szCs w:val="28"/>
          <w:lang w:val="zh-CN" w:eastAsia="zh-CN" w:bidi="ar-SA"/>
        </w:rPr>
        <w:t>《压力管道规范 工业管道》GB/T 20801.1~6-2020</w:t>
      </w:r>
    </w:p>
    <w:p w14:paraId="596198E8">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15）</w:t>
      </w:r>
      <w:r>
        <w:rPr>
          <w:rFonts w:hint="eastAsia" w:ascii="Times New Roman" w:hAnsi="Times New Roman" w:cs="Times New Roman" w:eastAsiaTheme="majorEastAsia"/>
          <w:color w:val="auto"/>
          <w:sz w:val="28"/>
          <w:szCs w:val="28"/>
          <w:lang w:val="zh-CN" w:eastAsia="zh-CN" w:bidi="ar-SA"/>
        </w:rPr>
        <w:t>《钢制管法兰、垫片、紧固件》HG/T 20592～20635-2009</w:t>
      </w:r>
    </w:p>
    <w:p w14:paraId="1E262103">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16）</w:t>
      </w:r>
      <w:r>
        <w:rPr>
          <w:rFonts w:hint="eastAsia" w:ascii="Times New Roman" w:hAnsi="Times New Roman" w:cs="Times New Roman" w:eastAsiaTheme="majorEastAsia"/>
          <w:color w:val="auto"/>
          <w:sz w:val="28"/>
          <w:szCs w:val="28"/>
          <w:lang w:val="zh-CN" w:eastAsia="zh-CN" w:bidi="ar-SA"/>
        </w:rPr>
        <w:t>《管架标准图》(1～5册)HG/T21629-2021</w:t>
      </w:r>
    </w:p>
    <w:p w14:paraId="7F5E8A46">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17）</w:t>
      </w:r>
      <w:r>
        <w:rPr>
          <w:rFonts w:hint="eastAsia" w:ascii="Times New Roman" w:hAnsi="Times New Roman" w:cs="Times New Roman" w:eastAsiaTheme="majorEastAsia"/>
          <w:color w:val="auto"/>
          <w:sz w:val="28"/>
          <w:szCs w:val="28"/>
          <w:lang w:val="zh-CN" w:eastAsia="zh-CN" w:bidi="ar-SA"/>
        </w:rPr>
        <w:t>《石油化工可燃气体和有毒气体检测报警设计标准》GB/T 50493-2019</w:t>
      </w:r>
    </w:p>
    <w:p w14:paraId="7CE5E1FC">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ascii="Times New Roman" w:hAnsi="Times New Roman" w:cs="Times New Roman" w:eastAsiaTheme="majorEastAsia"/>
          <w:color w:val="auto"/>
        </w:rPr>
      </w:pPr>
      <w:bookmarkStart w:id="24" w:name="_Toc26888"/>
      <w:bookmarkStart w:id="25" w:name="_Toc23953"/>
      <w:r>
        <w:rPr>
          <w:rFonts w:hint="default" w:ascii="Times New Roman" w:hAnsi="Times New Roman" w:cs="Times New Roman" w:eastAsiaTheme="majorEastAsia"/>
          <w:color w:val="auto"/>
        </w:rPr>
        <w:t>1.2项目提出的背景、投资的必要性和意义</w:t>
      </w:r>
      <w:bookmarkEnd w:id="24"/>
      <w:bookmarkEnd w:id="25"/>
    </w:p>
    <w:p w14:paraId="34B74812">
      <w:pPr>
        <w:kinsoku/>
        <w:wordWrap/>
        <w:bidi w:val="0"/>
        <w:adjustRightInd w:val="0"/>
        <w:snapToGrid w:val="0"/>
        <w:spacing w:after="0" w:line="500" w:lineRule="exact"/>
        <w:ind w:firstLine="560" w:firstLineChars="20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索普新材料位于江苏省镇江</w:t>
      </w:r>
      <w:r>
        <w:rPr>
          <w:rFonts w:hint="eastAsia" w:ascii="Times New Roman" w:hAnsi="Times New Roman" w:cs="Times New Roman" w:eastAsiaTheme="majorEastAsia"/>
          <w:color w:val="auto"/>
          <w:sz w:val="28"/>
          <w:szCs w:val="28"/>
          <w:lang w:val="en-US" w:eastAsia="zh-CN" w:bidi="ar-SA"/>
        </w:rPr>
        <w:t>经开区</w:t>
      </w:r>
      <w:r>
        <w:rPr>
          <w:rFonts w:hint="default" w:ascii="Times New Roman" w:hAnsi="Times New Roman" w:cs="Times New Roman" w:eastAsiaTheme="majorEastAsia"/>
          <w:color w:val="auto"/>
          <w:sz w:val="28"/>
          <w:szCs w:val="28"/>
          <w:lang w:val="zh-CN" w:eastAsia="zh-CN" w:bidi="ar-SA"/>
        </w:rPr>
        <w:t>新材料产业园内，是</w:t>
      </w:r>
      <w:r>
        <w:rPr>
          <w:rFonts w:hint="eastAsia" w:ascii="Times New Roman" w:hAnsi="Times New Roman" w:cs="Times New Roman" w:eastAsiaTheme="majorEastAsia"/>
          <w:color w:val="auto"/>
          <w:sz w:val="28"/>
          <w:szCs w:val="28"/>
          <w:lang w:val="en-US" w:eastAsia="zh-CN" w:bidi="ar-SA"/>
        </w:rPr>
        <w:t>索普股份的全资子公司，是</w:t>
      </w:r>
      <w:r>
        <w:rPr>
          <w:rFonts w:hint="default" w:ascii="Times New Roman" w:hAnsi="Times New Roman" w:cs="Times New Roman" w:eastAsiaTheme="majorEastAsia"/>
          <w:color w:val="auto"/>
          <w:sz w:val="28"/>
          <w:szCs w:val="28"/>
          <w:lang w:val="zh-CN" w:eastAsia="zh-CN" w:bidi="ar-SA"/>
        </w:rPr>
        <w:t>一家以硫酸及其下游产品、离子膜烧碱、多元醇及二氯苯为主要产品的企业。</w:t>
      </w:r>
    </w:p>
    <w:p w14:paraId="5962572E">
      <w:pPr>
        <w:kinsoku/>
        <w:wordWrap/>
        <w:bidi w:val="0"/>
        <w:adjustRightInd w:val="0"/>
        <w:snapToGrid w:val="0"/>
        <w:spacing w:after="0" w:line="500" w:lineRule="exact"/>
        <w:ind w:firstLine="560" w:firstLineChars="20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索普新材料作为原料供应单位企业，对园区周边企业的生产经营具有重大影响，供应足量且及时将有助于各个公司逐步提高产值，稳健经营，创造更多的利润，缴纳更多的税收，为地区经济发展提供更好地服务。通过管道运输更安全、环保、便捷，符合保护环境、安全生产的要求。</w:t>
      </w:r>
    </w:p>
    <w:p w14:paraId="2E29F891">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索普新材料氢气设计产能</w:t>
      </w:r>
      <w:r>
        <w:rPr>
          <w:rFonts w:hint="eastAsia" w:ascii="Times New Roman" w:hAnsi="Times New Roman" w:cs="Times New Roman" w:eastAsiaTheme="majorEastAsia"/>
          <w:color w:val="auto"/>
          <w:sz w:val="28"/>
          <w:szCs w:val="28"/>
          <w:lang w:val="en-US" w:eastAsia="zh-CN" w:bidi="ar-SA"/>
        </w:rPr>
        <w:t>70</w:t>
      </w:r>
      <w:r>
        <w:rPr>
          <w:rFonts w:hint="default" w:ascii="Times New Roman" w:hAnsi="Times New Roman" w:cs="Times New Roman" w:eastAsiaTheme="majorEastAsia"/>
          <w:color w:val="auto"/>
          <w:sz w:val="28"/>
          <w:szCs w:val="28"/>
          <w:lang w:val="zh-CN" w:eastAsia="zh-CN" w:bidi="ar-SA"/>
        </w:rPr>
        <w:t>00</w:t>
      </w:r>
      <w:r>
        <w:rPr>
          <w:rFonts w:hint="eastAsia" w:ascii="Times New Roman" w:hAnsi="Times New Roman" w:cs="Times New Roman" w:eastAsiaTheme="majorEastAsia"/>
          <w:color w:val="auto"/>
          <w:sz w:val="28"/>
          <w:szCs w:val="28"/>
          <w:lang w:val="en-US" w:eastAsia="zh-CN" w:bidi="ar-SA"/>
        </w:rPr>
        <w:t>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w:t>
      </w:r>
      <w:r>
        <w:rPr>
          <w:rFonts w:hint="default" w:ascii="Times New Roman" w:hAnsi="Times New Roman" w:cs="Times New Roman" w:eastAsiaTheme="majorEastAsia"/>
          <w:color w:val="auto"/>
          <w:sz w:val="28"/>
          <w:szCs w:val="28"/>
          <w:lang w:val="zh-CN" w:eastAsia="zh-CN" w:bidi="ar-SA"/>
        </w:rPr>
        <w:t>，公司内部用户主要有合成炉1300</w:t>
      </w:r>
      <w:r>
        <w:rPr>
          <w:rFonts w:hint="eastAsia" w:ascii="Times New Roman" w:hAnsi="Times New Roman" w:cs="Times New Roman" w:eastAsiaTheme="majorEastAsia"/>
          <w:color w:val="auto"/>
          <w:sz w:val="28"/>
          <w:szCs w:val="28"/>
          <w:lang w:val="en-US" w:eastAsia="zh-CN" w:bidi="ar-SA"/>
        </w:rPr>
        <w:t>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w:t>
      </w:r>
      <w:r>
        <w:rPr>
          <w:rFonts w:hint="default" w:ascii="Times New Roman" w:hAnsi="Times New Roman" w:cs="Times New Roman" w:eastAsiaTheme="majorEastAsia"/>
          <w:color w:val="auto"/>
          <w:sz w:val="28"/>
          <w:szCs w:val="28"/>
          <w:lang w:val="zh-CN" w:eastAsia="zh-CN" w:bidi="ar-SA"/>
        </w:rPr>
        <w:t>，氯乙酸</w:t>
      </w:r>
      <w:r>
        <w:rPr>
          <w:rFonts w:hint="eastAsia" w:ascii="Times New Roman" w:hAnsi="Times New Roman" w:cs="Times New Roman" w:eastAsiaTheme="majorEastAsia"/>
          <w:color w:val="auto"/>
          <w:sz w:val="28"/>
          <w:szCs w:val="28"/>
          <w:lang w:val="en-US" w:eastAsia="zh-CN" w:bidi="ar-SA"/>
        </w:rPr>
        <w:t>22</w:t>
      </w:r>
      <w:r>
        <w:rPr>
          <w:rFonts w:hint="default" w:ascii="Times New Roman" w:hAnsi="Times New Roman" w:cs="Times New Roman" w:eastAsiaTheme="majorEastAsia"/>
          <w:color w:val="auto"/>
          <w:sz w:val="28"/>
          <w:szCs w:val="28"/>
          <w:lang w:val="zh-CN" w:eastAsia="zh-CN" w:bidi="ar-SA"/>
        </w:rPr>
        <w:t>0</w:t>
      </w:r>
      <w:r>
        <w:rPr>
          <w:rFonts w:hint="eastAsia" w:ascii="Times New Roman" w:hAnsi="Times New Roman" w:cs="Times New Roman" w:eastAsiaTheme="majorEastAsia"/>
          <w:color w:val="auto"/>
          <w:sz w:val="28"/>
          <w:szCs w:val="28"/>
          <w:lang w:val="en-US" w:eastAsia="zh-CN" w:bidi="ar-SA"/>
        </w:rPr>
        <w:t>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氯氢装置</w:t>
      </w:r>
      <w:r>
        <w:rPr>
          <w:rFonts w:hint="default" w:ascii="Times New Roman" w:hAnsi="Times New Roman" w:cs="Times New Roman" w:eastAsiaTheme="majorEastAsia"/>
          <w:color w:val="auto"/>
          <w:sz w:val="28"/>
          <w:szCs w:val="28"/>
          <w:lang w:val="zh-CN" w:eastAsia="zh-CN" w:bidi="ar-SA"/>
        </w:rPr>
        <w:t>300</w:t>
      </w:r>
      <w:r>
        <w:rPr>
          <w:rFonts w:hint="eastAsia" w:ascii="Times New Roman" w:hAnsi="Times New Roman" w:cs="Times New Roman" w:eastAsiaTheme="majorEastAsia"/>
          <w:color w:val="auto"/>
          <w:sz w:val="28"/>
          <w:szCs w:val="28"/>
          <w:lang w:val="en-US" w:eastAsia="zh-CN" w:bidi="ar-SA"/>
        </w:rPr>
        <w:t>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氢气充装550Nm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w:t>
      </w:r>
      <w:r>
        <w:rPr>
          <w:rFonts w:hint="eastAsia"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公司外部用户主要有赢创600Nm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h，索尔维1500Nm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h。剩余产能</w:t>
      </w:r>
      <w:r>
        <w:rPr>
          <w:rFonts w:hint="default" w:ascii="Times New Roman" w:hAnsi="Times New Roman" w:cs="Times New Roman" w:eastAsiaTheme="majorEastAsia"/>
          <w:color w:val="auto"/>
          <w:sz w:val="28"/>
          <w:szCs w:val="28"/>
          <w:lang w:val="zh-CN" w:eastAsia="zh-CN" w:bidi="ar-SA"/>
        </w:rPr>
        <w:t>因没有下游用户，目前只能放空处理，这部分放空量造成资源浪费</w:t>
      </w:r>
      <w:r>
        <w:rPr>
          <w:rFonts w:hint="eastAsia" w:ascii="Times New Roman" w:hAnsi="Times New Roman" w:cs="Times New Roman" w:eastAsiaTheme="majorEastAsia"/>
          <w:color w:val="auto"/>
          <w:sz w:val="28"/>
          <w:szCs w:val="28"/>
          <w:lang w:val="zh-CN" w:eastAsia="zh-CN" w:bidi="ar-SA"/>
        </w:rPr>
        <w:t>。</w:t>
      </w:r>
    </w:p>
    <w:p w14:paraId="240C997D">
      <w:pPr>
        <w:kinsoku/>
        <w:wordWrap/>
        <w:bidi w:val="0"/>
        <w:adjustRightInd w:val="0"/>
        <w:snapToGrid w:val="0"/>
        <w:spacing w:after="0" w:line="500" w:lineRule="exact"/>
        <w:ind w:firstLine="560" w:firstLineChars="20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因此</w:t>
      </w:r>
      <w:r>
        <w:rPr>
          <w:rFonts w:hint="eastAsia" w:ascii="Times New Roman" w:hAnsi="Times New Roman" w:cs="Times New Roman" w:eastAsiaTheme="majorEastAsia"/>
          <w:color w:val="auto"/>
          <w:sz w:val="28"/>
          <w:szCs w:val="28"/>
          <w:lang w:val="zh-CN" w:eastAsia="zh-CN" w:bidi="ar-SA"/>
        </w:rPr>
        <w:t>，</w:t>
      </w:r>
      <w:r>
        <w:rPr>
          <w:rFonts w:hint="default" w:ascii="Times New Roman" w:hAnsi="Times New Roman" w:cs="Times New Roman" w:eastAsiaTheme="majorEastAsia"/>
          <w:color w:val="auto"/>
          <w:sz w:val="28"/>
          <w:szCs w:val="28"/>
          <w:lang w:val="zh-CN" w:eastAsia="zh-CN" w:bidi="ar-SA"/>
        </w:rPr>
        <w:t>索普新材料考虑新建一</w:t>
      </w:r>
      <w:r>
        <w:rPr>
          <w:rFonts w:hint="eastAsia" w:ascii="Times New Roman" w:hAnsi="Times New Roman" w:cs="Times New Roman" w:eastAsiaTheme="majorEastAsia"/>
          <w:color w:val="auto"/>
          <w:sz w:val="28"/>
          <w:szCs w:val="28"/>
          <w:lang w:val="en-US" w:eastAsia="zh-CN" w:bidi="ar-SA"/>
        </w:rPr>
        <w:t>根</w:t>
      </w:r>
      <w:r>
        <w:rPr>
          <w:rFonts w:hint="default" w:ascii="Times New Roman" w:hAnsi="Times New Roman" w:cs="Times New Roman" w:eastAsiaTheme="majorEastAsia"/>
          <w:color w:val="auto"/>
          <w:sz w:val="28"/>
          <w:szCs w:val="28"/>
          <w:lang w:val="zh-CN" w:eastAsia="zh-CN" w:bidi="ar-SA"/>
        </w:rPr>
        <w:t>氢气管道将这部分放空氢气回收并输送至园区内</w:t>
      </w:r>
      <w:r>
        <w:rPr>
          <w:rFonts w:hint="eastAsia" w:ascii="Times New Roman" w:hAnsi="Times New Roman" w:cs="Times New Roman" w:eastAsiaTheme="majorEastAsia"/>
          <w:color w:val="auto"/>
          <w:sz w:val="28"/>
          <w:szCs w:val="28"/>
          <w:lang w:val="en-US" w:eastAsia="zh-CN" w:bidi="ar-SA"/>
        </w:rPr>
        <w:t>索尔维</w:t>
      </w:r>
      <w:r>
        <w:rPr>
          <w:rFonts w:hint="default" w:ascii="Times New Roman" w:hAnsi="Times New Roman" w:cs="Times New Roman" w:eastAsiaTheme="majorEastAsia"/>
          <w:color w:val="auto"/>
          <w:sz w:val="28"/>
          <w:szCs w:val="28"/>
          <w:lang w:val="zh-CN" w:eastAsia="zh-CN" w:bidi="ar-SA"/>
        </w:rPr>
        <w:t>公司使用。</w:t>
      </w:r>
      <w:r>
        <w:rPr>
          <w:rFonts w:hint="eastAsia" w:ascii="Times New Roman" w:hAnsi="Times New Roman" w:cs="Times New Roman" w:eastAsiaTheme="majorEastAsia"/>
          <w:color w:val="auto"/>
          <w:sz w:val="28"/>
          <w:szCs w:val="28"/>
          <w:lang w:val="en-US" w:eastAsia="zh-CN" w:bidi="ar-SA"/>
        </w:rPr>
        <w:t>新建供索尔维氢气管道新增2500Nm</w:t>
      </w:r>
      <w:r>
        <w:rPr>
          <w:rFonts w:hint="eastAsia" w:ascii="Times New Roman" w:hAnsi="Times New Roman" w:cs="Times New Roman" w:eastAsiaTheme="majorEastAsia"/>
          <w:color w:val="auto"/>
          <w:sz w:val="28"/>
          <w:szCs w:val="28"/>
          <w:vertAlign w:val="superscript"/>
          <w:lang w:val="en-US" w:eastAsia="zh-CN" w:bidi="ar-SA"/>
        </w:rPr>
        <w:t>3</w:t>
      </w:r>
      <w:r>
        <w:rPr>
          <w:rFonts w:hint="eastAsia" w:ascii="Times New Roman" w:hAnsi="Times New Roman" w:cs="Times New Roman" w:eastAsiaTheme="majorEastAsia"/>
          <w:color w:val="auto"/>
          <w:sz w:val="28"/>
          <w:szCs w:val="28"/>
          <w:lang w:val="en-US" w:eastAsia="zh-CN" w:bidi="ar-SA"/>
        </w:rPr>
        <w:t>/h，并且将原供索尔维的氢气量一起并入该管道，即供索尔维的氢气管道为一根单独管道，供气量4000Nm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h（原1500Nm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h+本项目新增2500Nm</w:t>
      </w:r>
      <w:r>
        <w:rPr>
          <w:rFonts w:hint="eastAsia"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h）</w:t>
      </w:r>
      <w:r>
        <w:rPr>
          <w:rFonts w:hint="eastAsia" w:ascii="Times New Roman" w:hAnsi="Times New Roman" w:cs="Times New Roman" w:eastAsiaTheme="majorEastAsia"/>
          <w:color w:val="auto"/>
          <w:sz w:val="28"/>
          <w:szCs w:val="28"/>
          <w:lang w:val="zh-CN" w:eastAsia="zh-CN" w:bidi="ar-SA"/>
        </w:rPr>
        <w:t>。</w:t>
      </w:r>
      <w:r>
        <w:rPr>
          <w:rFonts w:hint="default" w:ascii="Times New Roman" w:hAnsi="Times New Roman" w:cs="Times New Roman" w:eastAsiaTheme="majorEastAsia"/>
          <w:color w:val="auto"/>
          <w:sz w:val="28"/>
          <w:szCs w:val="28"/>
          <w:lang w:val="zh-CN" w:eastAsia="zh-CN" w:bidi="ar-SA"/>
        </w:rPr>
        <w:t>这</w:t>
      </w:r>
      <w:r>
        <w:rPr>
          <w:rFonts w:hint="eastAsia" w:ascii="Times New Roman" w:hAnsi="Times New Roman" w:cs="Times New Roman" w:eastAsiaTheme="majorEastAsia"/>
          <w:color w:val="auto"/>
          <w:sz w:val="28"/>
          <w:szCs w:val="28"/>
          <w:lang w:val="en-US" w:eastAsia="zh-CN" w:bidi="ar-SA"/>
        </w:rPr>
        <w:t>根</w:t>
      </w:r>
      <w:r>
        <w:rPr>
          <w:rFonts w:hint="default" w:ascii="Times New Roman" w:hAnsi="Times New Roman" w:cs="Times New Roman" w:eastAsiaTheme="majorEastAsia"/>
          <w:color w:val="auto"/>
          <w:sz w:val="28"/>
          <w:szCs w:val="28"/>
          <w:lang w:val="zh-CN" w:eastAsia="zh-CN" w:bidi="ar-SA"/>
        </w:rPr>
        <w:t>管道的建设投用，不但可以减少资源浪费，还可以给公司带来可观经济效益，同时可以提升完善园区产业链，促进园区内化工产品品种方案的整合。</w:t>
      </w:r>
    </w:p>
    <w:p w14:paraId="7DF1CB40">
      <w:pPr>
        <w:kinsoku/>
        <w:wordWrap/>
        <w:bidi w:val="0"/>
        <w:adjustRightInd w:val="0"/>
        <w:snapToGrid w:val="0"/>
        <w:spacing w:after="0" w:line="500" w:lineRule="exact"/>
        <w:ind w:firstLine="560" w:firstLineChars="20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索普新材料与</w:t>
      </w:r>
      <w:r>
        <w:rPr>
          <w:rFonts w:hint="eastAsia" w:ascii="Times New Roman" w:hAnsi="Times New Roman" w:cs="Times New Roman" w:eastAsiaTheme="majorEastAsia"/>
          <w:color w:val="auto"/>
          <w:sz w:val="28"/>
          <w:szCs w:val="28"/>
          <w:lang w:val="en-US" w:eastAsia="zh-CN" w:bidi="ar-SA"/>
        </w:rPr>
        <w:t>经开</w:t>
      </w:r>
      <w:r>
        <w:rPr>
          <w:rFonts w:hint="default" w:ascii="Times New Roman" w:hAnsi="Times New Roman" w:cs="Times New Roman" w:eastAsiaTheme="majorEastAsia"/>
          <w:color w:val="auto"/>
          <w:sz w:val="28"/>
          <w:szCs w:val="28"/>
          <w:lang w:val="zh-CN" w:eastAsia="zh-CN" w:bidi="ar-SA"/>
        </w:rPr>
        <w:t>区</w:t>
      </w:r>
      <w:r>
        <w:rPr>
          <w:rFonts w:hint="eastAsia" w:ascii="Times New Roman" w:hAnsi="Times New Roman" w:cs="Times New Roman" w:eastAsiaTheme="majorEastAsia"/>
          <w:color w:val="auto"/>
          <w:sz w:val="28"/>
          <w:szCs w:val="28"/>
          <w:lang w:val="en-US" w:eastAsia="zh-CN" w:bidi="ar-SA"/>
        </w:rPr>
        <w:t>新材料产业园</w:t>
      </w:r>
      <w:r>
        <w:rPr>
          <w:rFonts w:hint="default" w:ascii="Times New Roman" w:hAnsi="Times New Roman" w:cs="Times New Roman" w:eastAsiaTheme="majorEastAsia"/>
          <w:color w:val="auto"/>
          <w:sz w:val="28"/>
          <w:szCs w:val="28"/>
          <w:lang w:val="zh-CN" w:eastAsia="zh-CN" w:bidi="ar-SA"/>
        </w:rPr>
        <w:t>内周边企业的氢产业链产品形成配套，作为园区内原材料供应平台，通过管道输送</w:t>
      </w:r>
      <w:r>
        <w:rPr>
          <w:rFonts w:hint="eastAsia" w:ascii="Times New Roman" w:hAnsi="Times New Roman" w:cs="Times New Roman" w:eastAsiaTheme="majorEastAsia"/>
          <w:color w:val="auto"/>
          <w:sz w:val="28"/>
          <w:szCs w:val="28"/>
          <w:lang w:val="en-US" w:eastAsia="zh-CN" w:bidi="ar-SA"/>
        </w:rPr>
        <w:t>氢气</w:t>
      </w:r>
      <w:r>
        <w:rPr>
          <w:rFonts w:hint="default" w:ascii="Times New Roman" w:hAnsi="Times New Roman" w:cs="Times New Roman" w:eastAsiaTheme="majorEastAsia"/>
          <w:color w:val="auto"/>
          <w:sz w:val="28"/>
          <w:szCs w:val="28"/>
          <w:lang w:val="zh-CN" w:eastAsia="zh-CN" w:bidi="ar-SA"/>
        </w:rPr>
        <w:t>等原料，更安全便捷，同时可以提升完善园区产业链，促进园区内品种方案的整合。</w:t>
      </w:r>
    </w:p>
    <w:p w14:paraId="67833236">
      <w:pPr>
        <w:kinsoku/>
        <w:wordWrap/>
        <w:bidi w:val="0"/>
        <w:spacing w:after="0" w:line="500" w:lineRule="exact"/>
        <w:ind w:firstLine="560" w:firstLineChars="200"/>
        <w:rPr>
          <w:rFonts w:hint="default" w:ascii="Times New Roman" w:hAnsi="Times New Roman" w:cs="Times New Roman" w:eastAsiaTheme="majorEastAsia"/>
          <w:color w:val="FF0000"/>
          <w:sz w:val="28"/>
          <w:szCs w:val="28"/>
        </w:rPr>
      </w:pPr>
    </w:p>
    <w:p w14:paraId="0DD78813">
      <w:pPr>
        <w:kinsoku/>
        <w:wordWrap/>
        <w:bidi w:val="0"/>
        <w:spacing w:after="0" w:line="500" w:lineRule="exact"/>
        <w:ind w:firstLine="560" w:firstLineChars="200"/>
        <w:rPr>
          <w:rFonts w:hint="default" w:ascii="Times New Roman" w:hAnsi="Times New Roman" w:cs="Times New Roman" w:eastAsiaTheme="majorEastAsia"/>
          <w:color w:val="FF0000"/>
          <w:sz w:val="28"/>
          <w:szCs w:val="28"/>
        </w:rPr>
      </w:pPr>
    </w:p>
    <w:p w14:paraId="34E5798F">
      <w:pPr>
        <w:kinsoku/>
        <w:wordWrap/>
        <w:bidi w:val="0"/>
        <w:spacing w:after="0" w:line="500" w:lineRule="exact"/>
        <w:ind w:firstLine="560" w:firstLineChars="200"/>
        <w:rPr>
          <w:rFonts w:hint="default" w:ascii="Times New Roman" w:hAnsi="Times New Roman" w:cs="Times New Roman" w:eastAsiaTheme="majorEastAsia"/>
          <w:color w:val="FF0000"/>
          <w:sz w:val="28"/>
          <w:szCs w:val="28"/>
        </w:rPr>
      </w:pPr>
    </w:p>
    <w:p w14:paraId="7BF62A2A">
      <w:pPr>
        <w:pStyle w:val="4"/>
        <w:kinsoku/>
        <w:wordWrap/>
        <w:bidi w:val="0"/>
        <w:spacing w:after="0" w:line="500" w:lineRule="exact"/>
        <w:ind w:firstLine="560" w:firstLineChars="200"/>
        <w:jc w:val="center"/>
        <w:rPr>
          <w:rFonts w:hint="default" w:ascii="Times New Roman" w:hAnsi="Times New Roman" w:cs="Times New Roman" w:eastAsiaTheme="majorEastAsia"/>
          <w:b/>
          <w:color w:val="FF0000"/>
          <w:sz w:val="36"/>
          <w:szCs w:val="36"/>
        </w:rPr>
      </w:pPr>
      <w:r>
        <w:rPr>
          <w:rFonts w:hint="default" w:ascii="Times New Roman" w:hAnsi="Times New Roman" w:cs="Times New Roman" w:eastAsiaTheme="majorEastAsia"/>
          <w:color w:val="FF0000"/>
        </w:rPr>
        <w:br w:type="page"/>
      </w:r>
      <w:bookmarkStart w:id="26" w:name="_Toc18492"/>
      <w:bookmarkStart w:id="27" w:name="_Toc18732"/>
      <w:r>
        <w:rPr>
          <w:rFonts w:hint="default" w:ascii="Times New Roman" w:hAnsi="Times New Roman" w:cs="Times New Roman" w:eastAsiaTheme="majorEastAsia"/>
          <w:b/>
          <w:color w:val="auto"/>
          <w:sz w:val="36"/>
          <w:szCs w:val="36"/>
        </w:rPr>
        <w:t xml:space="preserve">第二章  </w:t>
      </w:r>
      <w:bookmarkEnd w:id="26"/>
      <w:r>
        <w:rPr>
          <w:rFonts w:hint="default" w:ascii="Times New Roman" w:hAnsi="Times New Roman" w:cs="Times New Roman" w:eastAsiaTheme="majorEastAsia"/>
          <w:b/>
          <w:color w:val="auto"/>
          <w:sz w:val="36"/>
          <w:szCs w:val="36"/>
        </w:rPr>
        <w:t>项目建设方案</w:t>
      </w:r>
      <w:bookmarkEnd w:id="27"/>
    </w:p>
    <w:p w14:paraId="38316EAB">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ascii="Times New Roman" w:hAnsi="Times New Roman" w:cs="Times New Roman" w:eastAsiaTheme="majorEastAsia"/>
          <w:color w:val="auto"/>
        </w:rPr>
      </w:pPr>
      <w:bookmarkStart w:id="28" w:name="_Toc3112"/>
      <w:bookmarkStart w:id="29" w:name="_Toc24275"/>
      <w:bookmarkStart w:id="30" w:name="_Toc393276485"/>
      <w:bookmarkStart w:id="31" w:name="_Toc10991"/>
      <w:bookmarkStart w:id="32" w:name="_Toc166"/>
      <w:bookmarkStart w:id="33" w:name="_Toc26227"/>
      <w:bookmarkStart w:id="34" w:name="_Toc393273606"/>
      <w:r>
        <w:rPr>
          <w:rFonts w:hint="default" w:ascii="Times New Roman" w:hAnsi="Times New Roman" w:cs="Times New Roman" w:eastAsiaTheme="majorEastAsia"/>
          <w:color w:val="auto"/>
        </w:rPr>
        <w:t>2.1</w:t>
      </w:r>
      <w:bookmarkEnd w:id="28"/>
      <w:r>
        <w:rPr>
          <w:rFonts w:hint="default" w:ascii="Times New Roman" w:hAnsi="Times New Roman" w:cs="Times New Roman" w:eastAsiaTheme="majorEastAsia"/>
          <w:color w:val="auto"/>
        </w:rPr>
        <w:t>项目建设内容</w:t>
      </w:r>
      <w:bookmarkEnd w:id="29"/>
    </w:p>
    <w:p w14:paraId="16E81056">
      <w:pPr>
        <w:kinsoku/>
        <w:wordWrap/>
        <w:bidi w:val="0"/>
        <w:adjustRightInd w:val="0"/>
        <w:snapToGrid w:val="0"/>
        <w:spacing w:after="0" w:line="500" w:lineRule="exact"/>
        <w:ind w:firstLine="560" w:firstLineChars="20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建设从索普新材料厂区氢气站至</w:t>
      </w:r>
      <w:r>
        <w:rPr>
          <w:rFonts w:hint="default" w:ascii="Times New Roman" w:hAnsi="Times New Roman" w:cs="Times New Roman" w:eastAsiaTheme="majorEastAsia"/>
          <w:color w:val="auto"/>
          <w:sz w:val="28"/>
          <w:szCs w:val="28"/>
          <w:lang w:val="en-US" w:eastAsia="zh-CN" w:bidi="ar-SA"/>
        </w:rPr>
        <w:t>索尔维</w:t>
      </w:r>
      <w:r>
        <w:rPr>
          <w:rFonts w:hint="default" w:ascii="Times New Roman" w:hAnsi="Times New Roman" w:cs="Times New Roman" w:eastAsiaTheme="majorEastAsia"/>
          <w:color w:val="auto"/>
          <w:sz w:val="28"/>
          <w:szCs w:val="28"/>
          <w:lang w:val="zh-CN" w:eastAsia="zh-CN" w:bidi="ar-SA"/>
        </w:rPr>
        <w:t>界区外（即</w:t>
      </w:r>
      <w:r>
        <w:rPr>
          <w:rFonts w:hint="eastAsia" w:ascii="Times New Roman" w:hAnsi="Times New Roman" w:cs="Times New Roman" w:eastAsiaTheme="majorEastAsia"/>
          <w:color w:val="auto"/>
          <w:sz w:val="28"/>
          <w:szCs w:val="28"/>
          <w:highlight w:val="none"/>
          <w:lang w:val="en-US" w:eastAsia="zh-CN" w:bidi="ar-SA"/>
        </w:rPr>
        <w:t>索尔维白云路围墙外</w:t>
      </w:r>
      <w:r>
        <w:rPr>
          <w:rFonts w:hint="default" w:ascii="Times New Roman" w:hAnsi="Times New Roman" w:cs="Times New Roman" w:eastAsiaTheme="majorEastAsia"/>
          <w:color w:val="auto"/>
          <w:sz w:val="28"/>
          <w:szCs w:val="28"/>
          <w:lang w:val="zh-CN" w:eastAsia="zh-CN" w:bidi="ar-SA"/>
        </w:rPr>
        <w:t>）的</w:t>
      </w:r>
      <w:r>
        <w:rPr>
          <w:rFonts w:hint="default" w:ascii="Times New Roman" w:hAnsi="Times New Roman" w:cs="Times New Roman" w:eastAsiaTheme="majorEastAsia"/>
          <w:color w:val="auto"/>
          <w:sz w:val="28"/>
          <w:szCs w:val="28"/>
          <w:lang w:val="en-US" w:eastAsia="zh-CN" w:bidi="ar-SA"/>
        </w:rPr>
        <w:t>氢</w:t>
      </w:r>
      <w:r>
        <w:rPr>
          <w:rFonts w:hint="default" w:ascii="Times New Roman" w:hAnsi="Times New Roman" w:cs="Times New Roman" w:eastAsiaTheme="majorEastAsia"/>
          <w:color w:val="auto"/>
          <w:sz w:val="28"/>
          <w:szCs w:val="28"/>
          <w:lang w:val="zh-CN" w:eastAsia="zh-CN" w:bidi="ar-SA"/>
        </w:rPr>
        <w:t>气输送管道系统，输送</w:t>
      </w:r>
      <w:r>
        <w:rPr>
          <w:rFonts w:hint="default" w:ascii="Times New Roman" w:hAnsi="Times New Roman" w:cs="Times New Roman" w:eastAsiaTheme="majorEastAsia"/>
          <w:color w:val="auto"/>
          <w:sz w:val="28"/>
          <w:szCs w:val="28"/>
          <w:lang w:val="en-US" w:eastAsia="zh-CN" w:bidi="ar-SA"/>
        </w:rPr>
        <w:t>氢</w:t>
      </w:r>
      <w:r>
        <w:rPr>
          <w:rFonts w:hint="default" w:ascii="Times New Roman" w:hAnsi="Times New Roman" w:cs="Times New Roman" w:eastAsiaTheme="majorEastAsia"/>
          <w:color w:val="auto"/>
          <w:sz w:val="28"/>
          <w:szCs w:val="28"/>
          <w:lang w:val="zh-CN" w:eastAsia="zh-CN" w:bidi="ar-SA"/>
        </w:rPr>
        <w:t>气</w:t>
      </w:r>
      <w:r>
        <w:rPr>
          <w:rFonts w:hint="default" w:ascii="Times New Roman" w:hAnsi="Times New Roman" w:cs="Times New Roman" w:eastAsiaTheme="majorEastAsia"/>
          <w:color w:val="auto"/>
          <w:sz w:val="28"/>
          <w:szCs w:val="28"/>
          <w:lang w:val="en-US" w:eastAsia="zh-CN" w:bidi="ar-SA"/>
        </w:rPr>
        <w:t>量</w:t>
      </w:r>
      <w:r>
        <w:rPr>
          <w:rFonts w:hint="eastAsia" w:ascii="Times New Roman" w:hAnsi="Times New Roman" w:cs="Times New Roman" w:eastAsiaTheme="majorEastAsia"/>
          <w:color w:val="auto"/>
          <w:sz w:val="28"/>
          <w:szCs w:val="28"/>
          <w:lang w:val="en-US" w:eastAsia="zh-CN" w:bidi="ar-SA"/>
        </w:rPr>
        <w:t>4000Nm</w:t>
      </w:r>
      <w:r>
        <w:rPr>
          <w:rFonts w:hint="default"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en-US" w:eastAsia="zh-CN" w:bidi="ar-SA"/>
        </w:rPr>
        <w:t>/h</w:t>
      </w:r>
      <w:r>
        <w:rPr>
          <w:rFonts w:hint="default" w:ascii="Times New Roman" w:hAnsi="Times New Roman" w:cs="Times New Roman" w:eastAsiaTheme="majorEastAsia"/>
          <w:color w:val="auto"/>
          <w:sz w:val="28"/>
          <w:szCs w:val="28"/>
          <w:lang w:val="zh-CN" w:eastAsia="zh-CN" w:bidi="ar-SA"/>
        </w:rPr>
        <w:t>吨，</w:t>
      </w:r>
      <w:r>
        <w:rPr>
          <w:rFonts w:hint="default" w:ascii="Times New Roman" w:hAnsi="Times New Roman" w:cs="Times New Roman" w:eastAsiaTheme="majorEastAsia"/>
          <w:color w:val="auto"/>
          <w:sz w:val="28"/>
          <w:szCs w:val="28"/>
          <w:lang w:val="en-US" w:eastAsia="zh-CN" w:bidi="ar-SA"/>
        </w:rPr>
        <w:t>管道</w:t>
      </w:r>
      <w:r>
        <w:rPr>
          <w:rFonts w:hint="default" w:ascii="Times New Roman" w:hAnsi="Times New Roman" w:cs="Times New Roman" w:eastAsiaTheme="majorEastAsia"/>
          <w:color w:val="auto"/>
          <w:sz w:val="28"/>
          <w:szCs w:val="28"/>
          <w:lang w:val="zh-CN" w:eastAsia="zh-CN" w:bidi="ar-SA"/>
        </w:rPr>
        <w:t>总长度约</w:t>
      </w:r>
      <w:r>
        <w:rPr>
          <w:rFonts w:hint="default" w:ascii="Times New Roman" w:hAnsi="Times New Roman" w:cs="Times New Roman" w:eastAsiaTheme="majorEastAsia"/>
          <w:color w:val="auto"/>
          <w:sz w:val="28"/>
          <w:szCs w:val="28"/>
          <w:lang w:val="en-US" w:eastAsia="zh-CN" w:bidi="ar-SA"/>
        </w:rPr>
        <w:t>1150</w:t>
      </w:r>
      <w:r>
        <w:rPr>
          <w:rFonts w:hint="default" w:ascii="Times New Roman" w:hAnsi="Times New Roman" w:cs="Times New Roman" w:eastAsiaTheme="majorEastAsia"/>
          <w:color w:val="auto"/>
          <w:sz w:val="28"/>
          <w:szCs w:val="28"/>
          <w:lang w:val="zh-CN" w:eastAsia="zh-CN" w:bidi="ar-SA"/>
        </w:rPr>
        <w:t>m。</w:t>
      </w:r>
      <w:r>
        <w:rPr>
          <w:rFonts w:hint="eastAsia" w:ascii="Times New Roman" w:hAnsi="Times New Roman" w:cs="Times New Roman" w:eastAsiaTheme="majorEastAsia"/>
          <w:color w:val="auto"/>
          <w:sz w:val="28"/>
          <w:szCs w:val="28"/>
          <w:lang w:val="en-US" w:eastAsia="zh-CN" w:bidi="ar-SA"/>
        </w:rPr>
        <w:t>管架全部依托原有管架</w:t>
      </w:r>
      <w:r>
        <w:rPr>
          <w:rFonts w:hint="default" w:ascii="Times New Roman" w:hAnsi="Times New Roman" w:cs="Times New Roman" w:eastAsiaTheme="majorEastAsia"/>
          <w:color w:val="auto"/>
          <w:sz w:val="28"/>
          <w:szCs w:val="28"/>
          <w:lang w:val="zh-CN" w:eastAsia="zh-CN" w:bidi="ar-SA"/>
        </w:rPr>
        <w:t>。</w:t>
      </w:r>
    </w:p>
    <w:bookmarkEnd w:id="30"/>
    <w:bookmarkEnd w:id="31"/>
    <w:bookmarkEnd w:id="32"/>
    <w:bookmarkEnd w:id="33"/>
    <w:bookmarkEnd w:id="34"/>
    <w:p w14:paraId="3E1D0AEB">
      <w:pPr>
        <w:keepNext/>
        <w:keepLines/>
        <w:pageBreakBefore w:val="0"/>
        <w:widowControl w:val="0"/>
        <w:tabs>
          <w:tab w:val="left" w:pos="525"/>
        </w:tabs>
        <w:kinsoku/>
        <w:wordWrap/>
        <w:overflowPunct/>
        <w:topLinePunct w:val="0"/>
        <w:autoSpaceDE/>
        <w:autoSpaceDN/>
        <w:bidi w:val="0"/>
        <w:adjustRightInd/>
        <w:snapToGrid/>
        <w:spacing w:before="160" w:beforeLines="50" w:after="160" w:afterLines="50" w:line="480" w:lineRule="auto"/>
        <w:ind w:firstLine="0"/>
        <w:jc w:val="left"/>
        <w:textAlignment w:val="auto"/>
        <w:outlineLvl w:val="2"/>
        <w:rPr>
          <w:rFonts w:hint="default" w:ascii="Times New Roman" w:hAnsi="Times New Roman" w:cs="Times New Roman" w:eastAsiaTheme="majorEastAsia"/>
          <w:b/>
          <w:bCs/>
          <w:color w:val="auto"/>
          <w:spacing w:val="0"/>
          <w:sz w:val="32"/>
          <w:szCs w:val="32"/>
          <w:lang w:val="en-US" w:eastAsia="zh-CN" w:bidi="ar-SA"/>
        </w:rPr>
      </w:pPr>
      <w:bookmarkStart w:id="35" w:name="_Toc22292"/>
      <w:bookmarkStart w:id="36" w:name="_Toc15081"/>
      <w:bookmarkStart w:id="37" w:name="_Toc16056"/>
      <w:r>
        <w:rPr>
          <w:rFonts w:hint="eastAsia" w:ascii="Times New Roman" w:hAnsi="Times New Roman" w:cs="Times New Roman" w:eastAsiaTheme="majorEastAsia"/>
          <w:b/>
          <w:bCs/>
          <w:color w:val="auto"/>
          <w:spacing w:val="0"/>
          <w:sz w:val="32"/>
          <w:szCs w:val="32"/>
          <w:lang w:val="en-US" w:eastAsia="zh-CN" w:bidi="ar-SA"/>
        </w:rPr>
        <w:t>2.2 管道建设方案</w:t>
      </w:r>
      <w:bookmarkEnd w:id="35"/>
      <w:bookmarkEnd w:id="36"/>
    </w:p>
    <w:p w14:paraId="7F643C46">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38" w:name="_Toc18790"/>
      <w:r>
        <w:rPr>
          <w:rFonts w:hint="default" w:ascii="Times New Roman" w:hAnsi="Times New Roman" w:cs="Times New Roman" w:eastAsiaTheme="majorEastAsia"/>
          <w:color w:val="auto"/>
          <w:sz w:val="28"/>
          <w:szCs w:val="28"/>
          <w:lang w:val="en-US" w:eastAsia="zh-CN"/>
        </w:rPr>
        <w:t>2.3.1 管道组成</w:t>
      </w:r>
      <w:bookmarkEnd w:id="38"/>
    </w:p>
    <w:p w14:paraId="11BAC470">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本次拟建氢气管道由管道+自力式调节阀+氮气吹扫+氧在线分析+报警联锁组成，另设置管道防雷防静电、防腐、警示标识等设施。</w:t>
      </w:r>
    </w:p>
    <w:p w14:paraId="60C67F5C">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39" w:name="_Toc24892"/>
      <w:r>
        <w:rPr>
          <w:rFonts w:hint="default" w:ascii="Times New Roman" w:hAnsi="Times New Roman" w:cs="Times New Roman" w:eastAsiaTheme="majorEastAsia"/>
          <w:color w:val="auto"/>
          <w:sz w:val="28"/>
          <w:szCs w:val="28"/>
          <w:lang w:val="en-US" w:eastAsia="zh-CN"/>
        </w:rPr>
        <w:t>2.</w:t>
      </w:r>
      <w:r>
        <w:rPr>
          <w:rFonts w:hint="eastAsia" w:cs="Times New Roman" w:eastAsiaTheme="majorEastAsia"/>
          <w:color w:val="auto"/>
          <w:sz w:val="28"/>
          <w:szCs w:val="28"/>
          <w:lang w:val="en-US" w:eastAsia="zh-CN"/>
        </w:rPr>
        <w:t>2</w:t>
      </w:r>
      <w:r>
        <w:rPr>
          <w:rFonts w:hint="default" w:ascii="Times New Roman" w:hAnsi="Times New Roman" w:cs="Times New Roman" w:eastAsiaTheme="majorEastAsia"/>
          <w:color w:val="auto"/>
          <w:sz w:val="28"/>
          <w:szCs w:val="28"/>
          <w:lang w:val="en-US" w:eastAsia="zh-CN"/>
        </w:rPr>
        <w:t>.2 压力管道识别</w:t>
      </w:r>
      <w:bookmarkEnd w:id="39"/>
    </w:p>
    <w:p w14:paraId="341E13A9">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本次拟建氢气管道，氢气平均设计流量4000Nm</w:t>
      </w:r>
      <w:r>
        <w:rPr>
          <w:rFonts w:hint="eastAsia" w:ascii="Times New Roman" w:hAnsi="Times New Roman" w:cs="Times New Roman" w:eastAsiaTheme="majorEastAsia"/>
          <w:color w:val="auto"/>
          <w:sz w:val="28"/>
          <w:szCs w:val="28"/>
          <w:vertAlign w:val="superscript"/>
          <w:lang w:val="en-US" w:eastAsia="zh-CN" w:bidi="ar-SA"/>
        </w:rPr>
        <w:t>3</w:t>
      </w:r>
      <w:r>
        <w:rPr>
          <w:rFonts w:hint="eastAsia" w:ascii="Times New Roman" w:hAnsi="Times New Roman" w:cs="Times New Roman" w:eastAsiaTheme="majorEastAsia"/>
          <w:color w:val="auto"/>
          <w:sz w:val="28"/>
          <w:szCs w:val="28"/>
          <w:lang w:val="en-US" w:eastAsia="zh-CN" w:bidi="ar-SA"/>
        </w:rPr>
        <w:t>/h，最大设计流量6000Nm</w:t>
      </w:r>
      <w:r>
        <w:rPr>
          <w:rFonts w:hint="eastAsia" w:ascii="Times New Roman" w:hAnsi="Times New Roman" w:cs="Times New Roman" w:eastAsiaTheme="majorEastAsia"/>
          <w:color w:val="auto"/>
          <w:sz w:val="28"/>
          <w:szCs w:val="28"/>
          <w:vertAlign w:val="superscript"/>
          <w:lang w:val="en-US" w:eastAsia="zh-CN" w:bidi="ar-SA"/>
        </w:rPr>
        <w:t>3</w:t>
      </w:r>
      <w:r>
        <w:rPr>
          <w:rFonts w:hint="eastAsia" w:ascii="Times New Roman" w:hAnsi="Times New Roman" w:cs="Times New Roman" w:eastAsiaTheme="majorEastAsia"/>
          <w:color w:val="auto"/>
          <w:sz w:val="28"/>
          <w:szCs w:val="28"/>
          <w:lang w:val="en-US" w:eastAsia="zh-CN" w:bidi="ar-SA"/>
        </w:rPr>
        <w:t>/h，设计流速为8m/s，管径为DN150。氢气管道（内管）最高工作压力0.65MPa，工作温度25℃。</w:t>
      </w:r>
    </w:p>
    <w:p w14:paraId="22B0F41D">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根据国家质检总局关于修订特种设备目录的公告114号文，压力管道是指利用一定压力，用于输送气体或者液体的管状设备，其范围规定为最高工作压力大于或者等于0.1MPa（表压）的气体、液化气体、蒸汽或者可燃、易爆、有毒、有腐蚀性、最高工作温度高于或者等于标准沸点的液体介质，且公称直径大于或者等于50mm的管道。公称直径小于150mm，且其最高工作压力小于1.6Mpa（表压）的输送无毒、不可燃、无腐蚀性气体的管道和设备本体所属管道除外（不包括蒸汽）。其中石油天然气管道的安全监督管理还应按照《安全生产法》、《石油天然气管道保护法》等法律法规实施。</w:t>
      </w:r>
    </w:p>
    <w:p w14:paraId="5CB9C922">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根据GB20801.1-2020《压力管道规范 工业管道 第1部分：总则》中4.1章节内容：a）符合下列条件之一的压力管道应划分为GC1级：</w:t>
      </w:r>
    </w:p>
    <w:p w14:paraId="3C585CD1">
      <w:pPr>
        <w:kinsoku/>
        <w:wordWrap/>
        <w:bidi w:val="0"/>
        <w:adjustRightInd w:val="0"/>
        <w:snapToGrid w:val="0"/>
        <w:spacing w:after="0" w:line="500" w:lineRule="exact"/>
        <w:ind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1）</w:t>
      </w:r>
      <w:r>
        <w:rPr>
          <w:rFonts w:hint="eastAsia" w:ascii="Times New Roman" w:hAnsi="Times New Roman" w:cs="Times New Roman" w:eastAsiaTheme="majorEastAsia"/>
          <w:color w:val="auto"/>
          <w:sz w:val="28"/>
          <w:szCs w:val="28"/>
          <w:lang w:val="zh-CN" w:eastAsia="zh-CN" w:bidi="ar-SA"/>
        </w:rPr>
        <w:t>输送《危险化学品目录（2015）版》中规定的毒性程度为急性类别1介质、急性毒性类别2气体介质和工作温度高于其标准沸点的急性毒性类别2液体介质的压力管道。</w:t>
      </w:r>
    </w:p>
    <w:p w14:paraId="3F77A70B">
      <w:pPr>
        <w:kinsoku/>
        <w:wordWrap/>
        <w:bidi w:val="0"/>
        <w:adjustRightInd w:val="0"/>
        <w:snapToGrid w:val="0"/>
        <w:spacing w:after="0" w:line="500" w:lineRule="exact"/>
        <w:ind w:left="0" w:leftChars="0" w:firstLine="560" w:firstLineChars="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2）</w:t>
      </w:r>
      <w:r>
        <w:rPr>
          <w:rFonts w:hint="eastAsia" w:ascii="Times New Roman" w:hAnsi="Times New Roman" w:cs="Times New Roman" w:eastAsiaTheme="majorEastAsia"/>
          <w:color w:val="auto"/>
          <w:sz w:val="28"/>
          <w:szCs w:val="28"/>
          <w:lang w:val="zh-CN" w:eastAsia="zh-CN" w:bidi="ar-SA"/>
        </w:rPr>
        <w:t>输送GB20160-2008、GB50016-2014中规定的火灾危险性为甲、乙类可燃气体或甲类可燃液体（包括液化烃），并且设计压力大于或等于4.0MPa的压力管道。</w:t>
      </w:r>
    </w:p>
    <w:p w14:paraId="5FF6FE6F">
      <w:pPr>
        <w:kinsoku/>
        <w:wordWrap/>
        <w:bidi w:val="0"/>
        <w:adjustRightInd w:val="0"/>
        <w:snapToGrid w:val="0"/>
        <w:spacing w:after="0" w:line="500" w:lineRule="exact"/>
        <w:ind w:left="0" w:leftChars="0" w:firstLine="560" w:firstLineChars="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3）</w:t>
      </w:r>
      <w:r>
        <w:rPr>
          <w:rFonts w:hint="eastAsia" w:ascii="Times New Roman" w:hAnsi="Times New Roman" w:cs="Times New Roman" w:eastAsiaTheme="majorEastAsia"/>
          <w:color w:val="auto"/>
          <w:sz w:val="28"/>
          <w:szCs w:val="28"/>
          <w:lang w:val="zh-CN" w:eastAsia="zh-CN" w:bidi="ar-SA"/>
        </w:rPr>
        <w:t>输送除前两项介质以外的流体，并且设计压力大于或等于10.0MPa，或设计压力大于或等于4.0MPa且涉及温度高于或等于400℃的压力管道。</w:t>
      </w:r>
    </w:p>
    <w:p w14:paraId="21047812">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结合本次拟建</w:t>
      </w:r>
      <w:r>
        <w:rPr>
          <w:rFonts w:hint="eastAsia" w:ascii="Times New Roman" w:hAnsi="Times New Roman" w:cs="Times New Roman" w:eastAsiaTheme="majorEastAsia"/>
          <w:color w:val="auto"/>
          <w:sz w:val="28"/>
          <w:szCs w:val="28"/>
          <w:lang w:val="en-US" w:eastAsia="zh-CN" w:bidi="ar-SA"/>
        </w:rPr>
        <w:t>氢</w:t>
      </w:r>
      <w:r>
        <w:rPr>
          <w:rFonts w:hint="eastAsia" w:ascii="Times New Roman" w:hAnsi="Times New Roman" w:cs="Times New Roman" w:eastAsiaTheme="majorEastAsia"/>
          <w:color w:val="auto"/>
          <w:sz w:val="28"/>
          <w:szCs w:val="28"/>
          <w:lang w:val="zh-CN" w:eastAsia="zh-CN" w:bidi="ar-SA"/>
        </w:rPr>
        <w:t>气管道信息与上述压力管道定义和压力管道分级定义，本次拟建</w:t>
      </w:r>
      <w:r>
        <w:rPr>
          <w:rFonts w:hint="eastAsia" w:ascii="Times New Roman" w:hAnsi="Times New Roman" w:cs="Times New Roman" w:eastAsiaTheme="majorEastAsia"/>
          <w:color w:val="auto"/>
          <w:sz w:val="28"/>
          <w:szCs w:val="28"/>
          <w:lang w:val="en-US" w:eastAsia="zh-CN" w:bidi="ar-SA"/>
        </w:rPr>
        <w:t>氢</w:t>
      </w:r>
      <w:r>
        <w:rPr>
          <w:rFonts w:hint="eastAsia" w:ascii="Times New Roman" w:hAnsi="Times New Roman" w:cs="Times New Roman" w:eastAsiaTheme="majorEastAsia"/>
          <w:color w:val="auto"/>
          <w:sz w:val="28"/>
          <w:szCs w:val="28"/>
          <w:lang w:val="zh-CN" w:eastAsia="zh-CN" w:bidi="ar-SA"/>
        </w:rPr>
        <w:t>气管道属于GC</w:t>
      </w:r>
      <w:r>
        <w:rPr>
          <w:rFonts w:hint="eastAsia" w:ascii="Times New Roman" w:hAnsi="Times New Roman" w:cs="Times New Roman" w:eastAsiaTheme="majorEastAsia"/>
          <w:color w:val="auto"/>
          <w:sz w:val="28"/>
          <w:szCs w:val="28"/>
          <w:lang w:val="en-US" w:eastAsia="zh-CN" w:bidi="ar-SA"/>
        </w:rPr>
        <w:t>2</w:t>
      </w:r>
      <w:r>
        <w:rPr>
          <w:rFonts w:hint="eastAsia" w:ascii="Times New Roman" w:hAnsi="Times New Roman" w:cs="Times New Roman" w:eastAsiaTheme="majorEastAsia"/>
          <w:color w:val="auto"/>
          <w:sz w:val="28"/>
          <w:szCs w:val="28"/>
          <w:lang w:val="zh-CN" w:eastAsia="zh-CN" w:bidi="ar-SA"/>
        </w:rPr>
        <w:t>级压力管道。管道的设计、安装等应符合GB20801-2020的要求。</w:t>
      </w:r>
    </w:p>
    <w:p w14:paraId="151BE2E6">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40" w:name="_Toc20040"/>
      <w:r>
        <w:rPr>
          <w:rFonts w:hint="default" w:ascii="Times New Roman" w:hAnsi="Times New Roman" w:cs="Times New Roman" w:eastAsiaTheme="majorEastAsia"/>
          <w:color w:val="auto"/>
          <w:sz w:val="28"/>
          <w:szCs w:val="28"/>
          <w:lang w:val="en-US" w:eastAsia="zh-CN"/>
        </w:rPr>
        <w:t>2.</w:t>
      </w:r>
      <w:r>
        <w:rPr>
          <w:rFonts w:hint="eastAsia" w:cs="Times New Roman" w:eastAsiaTheme="majorEastAsia"/>
          <w:color w:val="auto"/>
          <w:sz w:val="28"/>
          <w:szCs w:val="28"/>
          <w:lang w:val="en-US" w:eastAsia="zh-CN"/>
        </w:rPr>
        <w:t>2</w:t>
      </w:r>
      <w:r>
        <w:rPr>
          <w:rFonts w:hint="default" w:ascii="Times New Roman" w:hAnsi="Times New Roman" w:cs="Times New Roman" w:eastAsiaTheme="majorEastAsia"/>
          <w:color w:val="auto"/>
          <w:sz w:val="28"/>
          <w:szCs w:val="28"/>
          <w:lang w:val="en-US" w:eastAsia="zh-CN"/>
        </w:rPr>
        <w:t>.3 管道布置方案</w:t>
      </w:r>
      <w:bookmarkEnd w:id="40"/>
    </w:p>
    <w:p w14:paraId="4B1CA76F">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2.2.3.1平面布置原则</w:t>
      </w:r>
    </w:p>
    <w:p w14:paraId="4BD977D0">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1）本项目设计符合国家现行的有关法令法规要求，认真执行国家的技术经济政策及现行的有关规范，在设计中从全局出发考虑消防要求及生产需要，合理确定管道敷设走向，尽可能减少对管道走向沿途企业的影响。</w:t>
      </w:r>
    </w:p>
    <w:p w14:paraId="76B6DB46">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（2）本项目应根据城市规划方面的要求，按照使用性质，应符合相应地对安全、环保等要求，保证工程的质量。</w:t>
      </w:r>
    </w:p>
    <w:p w14:paraId="796AB41C">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（3）满足厂际管道的安全及卫生防护距离的要求；</w:t>
      </w:r>
    </w:p>
    <w:p w14:paraId="5ABC32AF">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（4）管道的布置满足工艺生产流程的要求，使工艺管线走向顺畅，线路短捷。</w:t>
      </w:r>
    </w:p>
    <w:p w14:paraId="058C2329">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2.2.3.2竖向布置原则</w:t>
      </w:r>
    </w:p>
    <w:p w14:paraId="670872E3">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（1）满足工艺流程对高程的要求；</w:t>
      </w:r>
    </w:p>
    <w:p w14:paraId="0AE0D4FF">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（2）满足管道物料输送的要求；</w:t>
      </w:r>
    </w:p>
    <w:p w14:paraId="6ABFAC59">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（3）满足管道应力的需要。</w:t>
      </w:r>
    </w:p>
    <w:p w14:paraId="7B6F034D">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2.2.3.3管道布置走向</w:t>
      </w:r>
    </w:p>
    <w:p w14:paraId="2B1D28DC">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本项目位于镇江经济开发区新材料产业园内。利用园区管架，沿途敷设管道，管道走向如下：</w:t>
      </w:r>
    </w:p>
    <w:p w14:paraId="6A3B3C55">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560" w:firstLineChars="200"/>
        <w:textAlignment w:val="auto"/>
        <w:rPr>
          <w:rFonts w:hint="eastAsia" w:ascii="Times New Roman" w:hAnsi="Times New Roman" w:cs="Times New Roman" w:eastAsiaTheme="majorEastAsia"/>
          <w:color w:val="auto"/>
          <w:sz w:val="28"/>
          <w:szCs w:val="28"/>
          <w:highlight w:val="none"/>
          <w:lang w:val="zh-CN" w:eastAsia="zh-CN" w:bidi="ar-SA"/>
        </w:rPr>
      </w:pPr>
      <w:r>
        <w:rPr>
          <w:rFonts w:hint="eastAsia" w:ascii="Times New Roman" w:hAnsi="Times New Roman" w:cs="Times New Roman" w:eastAsiaTheme="majorEastAsia"/>
          <w:color w:val="auto"/>
          <w:sz w:val="28"/>
          <w:szCs w:val="28"/>
          <w:highlight w:val="none"/>
          <w:lang w:val="zh-CN" w:eastAsia="zh-CN" w:bidi="ar-SA"/>
        </w:rPr>
        <w:t>（1）管道起点：</w:t>
      </w:r>
      <w:r>
        <w:rPr>
          <w:rFonts w:hint="eastAsia" w:ascii="Times New Roman" w:hAnsi="Times New Roman" w:cs="Times New Roman" w:eastAsiaTheme="majorEastAsia"/>
          <w:color w:val="auto"/>
          <w:sz w:val="28"/>
          <w:szCs w:val="28"/>
          <w:highlight w:val="none"/>
          <w:lang w:val="en-US" w:eastAsia="zh-CN" w:bidi="ar-SA"/>
        </w:rPr>
        <w:t>索普新材料高纯氢缓冲罐出口</w:t>
      </w:r>
      <w:r>
        <w:rPr>
          <w:rFonts w:hint="eastAsia" w:ascii="Times New Roman" w:hAnsi="Times New Roman" w:cs="Times New Roman" w:eastAsiaTheme="majorEastAsia"/>
          <w:color w:val="auto"/>
          <w:sz w:val="28"/>
          <w:szCs w:val="28"/>
          <w:highlight w:val="none"/>
          <w:lang w:val="zh-CN" w:eastAsia="zh-CN" w:bidi="ar-SA"/>
        </w:rPr>
        <w:t>。</w:t>
      </w:r>
    </w:p>
    <w:p w14:paraId="45BEA2BB">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560" w:firstLineChars="0"/>
        <w:textAlignment w:val="auto"/>
        <w:rPr>
          <w:rFonts w:hint="eastAsia" w:ascii="Times New Roman" w:hAnsi="Times New Roman" w:cs="Times New Roman" w:eastAsiaTheme="majorEastAsia"/>
          <w:color w:val="auto"/>
          <w:sz w:val="28"/>
          <w:szCs w:val="28"/>
          <w:highlight w:val="yellow"/>
          <w:lang w:val="zh-CN" w:eastAsia="zh-CN" w:bidi="ar-SA"/>
        </w:rPr>
      </w:pPr>
      <w:r>
        <w:rPr>
          <w:rFonts w:hint="eastAsia" w:ascii="Times New Roman" w:hAnsi="Times New Roman" w:cs="Times New Roman" w:eastAsiaTheme="majorEastAsia"/>
          <w:color w:val="auto"/>
          <w:sz w:val="28"/>
          <w:szCs w:val="28"/>
          <w:highlight w:val="none"/>
          <w:lang w:val="zh-CN" w:eastAsia="zh-CN" w:bidi="ar-SA"/>
        </w:rPr>
        <w:t>（2）从起点（</w:t>
      </w:r>
      <w:r>
        <w:rPr>
          <w:rFonts w:hint="eastAsia" w:ascii="Times New Roman" w:hAnsi="Times New Roman" w:cs="Times New Roman" w:eastAsiaTheme="majorEastAsia"/>
          <w:color w:val="auto"/>
          <w:sz w:val="28"/>
          <w:szCs w:val="28"/>
          <w:highlight w:val="none"/>
          <w:lang w:val="en-US" w:eastAsia="zh-CN" w:bidi="ar-SA"/>
        </w:rPr>
        <w:t>高纯氢缓冲罐出口</w:t>
      </w:r>
      <w:r>
        <w:rPr>
          <w:rFonts w:hint="eastAsia" w:ascii="Times New Roman" w:hAnsi="Times New Roman" w:cs="Times New Roman" w:eastAsiaTheme="majorEastAsia"/>
          <w:color w:val="auto"/>
          <w:sz w:val="28"/>
          <w:szCs w:val="28"/>
          <w:highlight w:val="none"/>
          <w:lang w:val="zh-CN" w:eastAsia="zh-CN" w:bidi="ar-SA"/>
        </w:rPr>
        <w:t>）向西沿</w:t>
      </w:r>
      <w:r>
        <w:rPr>
          <w:rFonts w:hint="eastAsia" w:ascii="Times New Roman" w:hAnsi="Times New Roman" w:cs="Times New Roman" w:eastAsiaTheme="majorEastAsia"/>
          <w:color w:val="auto"/>
          <w:sz w:val="28"/>
          <w:szCs w:val="28"/>
          <w:highlight w:val="none"/>
          <w:lang w:val="en-US" w:eastAsia="zh-CN" w:bidi="ar-SA"/>
        </w:rPr>
        <w:t>索普新材料厂区内管廊</w:t>
      </w:r>
      <w:r>
        <w:rPr>
          <w:rFonts w:hint="eastAsia" w:ascii="Times New Roman" w:hAnsi="Times New Roman" w:cs="Times New Roman" w:eastAsiaTheme="majorEastAsia"/>
          <w:color w:val="auto"/>
          <w:sz w:val="28"/>
          <w:szCs w:val="28"/>
          <w:highlight w:val="none"/>
          <w:lang w:val="zh-CN" w:eastAsia="zh-CN" w:bidi="ar-SA"/>
        </w:rPr>
        <w:t>敷设，至</w:t>
      </w:r>
      <w:r>
        <w:rPr>
          <w:rFonts w:hint="eastAsia" w:ascii="Times New Roman" w:hAnsi="Times New Roman" w:cs="Times New Roman" w:eastAsiaTheme="majorEastAsia"/>
          <w:color w:val="auto"/>
          <w:sz w:val="28"/>
          <w:szCs w:val="28"/>
          <w:highlight w:val="none"/>
          <w:lang w:val="en-US" w:eastAsia="zh-CN" w:bidi="ar-SA"/>
        </w:rPr>
        <w:t>青龙山路东侧围墙外</w:t>
      </w:r>
      <w:r>
        <w:rPr>
          <w:rFonts w:hint="eastAsia" w:ascii="Times New Roman" w:hAnsi="Times New Roman" w:cs="Times New Roman" w:eastAsiaTheme="majorEastAsia"/>
          <w:color w:val="auto"/>
          <w:sz w:val="28"/>
          <w:szCs w:val="28"/>
          <w:highlight w:val="none"/>
          <w:lang w:val="zh-CN" w:eastAsia="zh-CN" w:bidi="ar-SA"/>
        </w:rPr>
        <w:t>。约</w:t>
      </w:r>
      <w:r>
        <w:rPr>
          <w:rFonts w:hint="eastAsia" w:ascii="Times New Roman" w:hAnsi="Times New Roman" w:cs="Times New Roman" w:eastAsiaTheme="majorEastAsia"/>
          <w:color w:val="auto"/>
          <w:sz w:val="28"/>
          <w:szCs w:val="28"/>
          <w:highlight w:val="none"/>
          <w:lang w:val="en-US" w:eastAsia="zh-CN" w:bidi="ar-SA"/>
        </w:rPr>
        <w:t>46</w:t>
      </w:r>
      <w:r>
        <w:rPr>
          <w:rFonts w:hint="eastAsia" w:ascii="Times New Roman" w:hAnsi="Times New Roman" w:cs="Times New Roman" w:eastAsiaTheme="majorEastAsia"/>
          <w:color w:val="auto"/>
          <w:sz w:val="28"/>
          <w:szCs w:val="28"/>
          <w:highlight w:val="none"/>
          <w:lang w:val="zh-CN" w:eastAsia="zh-CN" w:bidi="ar-SA"/>
        </w:rPr>
        <w:t>0米。</w:t>
      </w:r>
    </w:p>
    <w:p w14:paraId="546B705B">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560" w:firstLineChars="0"/>
        <w:textAlignment w:val="auto"/>
        <w:rPr>
          <w:rFonts w:hint="eastAsia" w:ascii="Times New Roman" w:hAnsi="Times New Roman" w:cs="Times New Roman" w:eastAsiaTheme="majorEastAsia"/>
          <w:color w:val="auto"/>
          <w:sz w:val="28"/>
          <w:szCs w:val="28"/>
          <w:highlight w:val="yellow"/>
          <w:lang w:val="zh-CN" w:eastAsia="zh-CN" w:bidi="ar-SA"/>
        </w:rPr>
      </w:pPr>
      <w:r>
        <w:rPr>
          <w:rFonts w:hint="eastAsia" w:ascii="Times New Roman" w:hAnsi="Times New Roman" w:cs="Times New Roman" w:eastAsiaTheme="majorEastAsia"/>
          <w:color w:val="auto"/>
          <w:sz w:val="28"/>
          <w:szCs w:val="28"/>
          <w:highlight w:val="none"/>
          <w:lang w:val="zh-CN" w:eastAsia="zh-CN" w:bidi="ar-SA"/>
        </w:rPr>
        <w:t>（3）沿</w:t>
      </w:r>
      <w:r>
        <w:rPr>
          <w:rFonts w:hint="eastAsia" w:ascii="Times New Roman" w:hAnsi="Times New Roman" w:cs="Times New Roman" w:eastAsiaTheme="majorEastAsia"/>
          <w:color w:val="auto"/>
          <w:sz w:val="28"/>
          <w:szCs w:val="28"/>
          <w:highlight w:val="none"/>
          <w:lang w:val="en-US" w:eastAsia="zh-CN" w:bidi="ar-SA"/>
        </w:rPr>
        <w:t>青龙山路东</w:t>
      </w:r>
      <w:r>
        <w:rPr>
          <w:rFonts w:hint="eastAsia" w:ascii="Times New Roman" w:hAnsi="Times New Roman" w:cs="Times New Roman" w:eastAsiaTheme="majorEastAsia"/>
          <w:color w:val="auto"/>
          <w:sz w:val="28"/>
          <w:szCs w:val="28"/>
          <w:highlight w:val="none"/>
          <w:lang w:val="zh-CN" w:eastAsia="zh-CN" w:bidi="ar-SA"/>
        </w:rPr>
        <w:t>侧向</w:t>
      </w:r>
      <w:r>
        <w:rPr>
          <w:rFonts w:hint="eastAsia" w:ascii="Times New Roman" w:hAnsi="Times New Roman" w:cs="Times New Roman" w:eastAsiaTheme="majorEastAsia"/>
          <w:color w:val="auto"/>
          <w:sz w:val="28"/>
          <w:szCs w:val="28"/>
          <w:highlight w:val="none"/>
          <w:lang w:val="en-US" w:eastAsia="zh-CN" w:bidi="ar-SA"/>
        </w:rPr>
        <w:t>北</w:t>
      </w:r>
      <w:r>
        <w:rPr>
          <w:rFonts w:hint="eastAsia" w:ascii="Times New Roman" w:hAnsi="Times New Roman" w:cs="Times New Roman" w:eastAsiaTheme="majorEastAsia"/>
          <w:color w:val="auto"/>
          <w:sz w:val="28"/>
          <w:szCs w:val="28"/>
          <w:highlight w:val="none"/>
          <w:lang w:val="zh-CN" w:eastAsia="zh-CN" w:bidi="ar-SA"/>
        </w:rPr>
        <w:t>敷设，至与</w:t>
      </w:r>
      <w:r>
        <w:rPr>
          <w:rFonts w:hint="eastAsia" w:ascii="Times New Roman" w:hAnsi="Times New Roman" w:cs="Times New Roman" w:eastAsiaTheme="majorEastAsia"/>
          <w:color w:val="auto"/>
          <w:sz w:val="28"/>
          <w:szCs w:val="28"/>
          <w:highlight w:val="none"/>
          <w:lang w:val="en-US" w:eastAsia="zh-CN" w:bidi="ar-SA"/>
        </w:rPr>
        <w:t>跨越青龙山路管廊</w:t>
      </w:r>
      <w:r>
        <w:rPr>
          <w:rFonts w:hint="eastAsia" w:ascii="Times New Roman" w:hAnsi="Times New Roman" w:cs="Times New Roman" w:eastAsiaTheme="majorEastAsia"/>
          <w:color w:val="auto"/>
          <w:sz w:val="28"/>
          <w:szCs w:val="28"/>
          <w:highlight w:val="none"/>
          <w:lang w:val="zh-CN" w:eastAsia="zh-CN" w:bidi="ar-SA"/>
        </w:rPr>
        <w:t>，转向西</w:t>
      </w:r>
      <w:r>
        <w:rPr>
          <w:rFonts w:hint="eastAsia" w:ascii="Times New Roman" w:hAnsi="Times New Roman" w:cs="Times New Roman" w:eastAsiaTheme="majorEastAsia"/>
          <w:color w:val="auto"/>
          <w:sz w:val="28"/>
          <w:szCs w:val="28"/>
          <w:highlight w:val="none"/>
          <w:lang w:val="en-US" w:eastAsia="zh-CN" w:bidi="ar-SA"/>
        </w:rPr>
        <w:t>跨越青龙山路，沿青龙山路西侧向北敷设，至与白云路交叉路口</w:t>
      </w:r>
      <w:r>
        <w:rPr>
          <w:rFonts w:hint="eastAsia" w:ascii="Times New Roman" w:hAnsi="Times New Roman" w:cs="Times New Roman" w:eastAsiaTheme="majorEastAsia"/>
          <w:color w:val="auto"/>
          <w:sz w:val="28"/>
          <w:szCs w:val="28"/>
          <w:highlight w:val="none"/>
          <w:lang w:val="zh-CN" w:eastAsia="zh-CN" w:bidi="ar-SA"/>
        </w:rPr>
        <w:t>。约</w:t>
      </w:r>
      <w:r>
        <w:rPr>
          <w:rFonts w:hint="eastAsia" w:ascii="Times New Roman" w:hAnsi="Times New Roman" w:cs="Times New Roman" w:eastAsiaTheme="majorEastAsia"/>
          <w:color w:val="auto"/>
          <w:sz w:val="28"/>
          <w:szCs w:val="28"/>
          <w:highlight w:val="none"/>
          <w:lang w:val="en-US" w:eastAsia="zh-CN" w:bidi="ar-SA"/>
        </w:rPr>
        <w:t>135</w:t>
      </w:r>
      <w:r>
        <w:rPr>
          <w:rFonts w:hint="eastAsia" w:ascii="Times New Roman" w:hAnsi="Times New Roman" w:cs="Times New Roman" w:eastAsiaTheme="majorEastAsia"/>
          <w:color w:val="auto"/>
          <w:sz w:val="28"/>
          <w:szCs w:val="28"/>
          <w:highlight w:val="none"/>
          <w:lang w:val="zh-CN" w:eastAsia="zh-CN" w:bidi="ar-SA"/>
        </w:rPr>
        <w:t>米。</w:t>
      </w:r>
    </w:p>
    <w:p w14:paraId="6041E29E">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560" w:firstLineChars="0"/>
        <w:textAlignment w:val="auto"/>
        <w:rPr>
          <w:rFonts w:hint="eastAsia" w:ascii="Times New Roman" w:hAnsi="Times New Roman" w:cs="Times New Roman" w:eastAsiaTheme="majorEastAsia"/>
          <w:color w:val="auto"/>
          <w:sz w:val="28"/>
          <w:szCs w:val="28"/>
          <w:highlight w:val="none"/>
          <w:lang w:val="zh-CN" w:eastAsia="zh-CN" w:bidi="ar-SA"/>
        </w:rPr>
      </w:pPr>
      <w:r>
        <w:rPr>
          <w:rFonts w:hint="eastAsia" w:ascii="Times New Roman" w:hAnsi="Times New Roman" w:cs="Times New Roman" w:eastAsiaTheme="majorEastAsia"/>
          <w:color w:val="auto"/>
          <w:sz w:val="28"/>
          <w:szCs w:val="28"/>
          <w:highlight w:val="none"/>
          <w:lang w:val="zh-CN" w:eastAsia="zh-CN" w:bidi="ar-SA"/>
        </w:rPr>
        <w:t>（4）沿</w:t>
      </w:r>
      <w:r>
        <w:rPr>
          <w:rFonts w:hint="eastAsia" w:ascii="Times New Roman" w:hAnsi="Times New Roman" w:cs="Times New Roman" w:eastAsiaTheme="majorEastAsia"/>
          <w:color w:val="auto"/>
          <w:sz w:val="28"/>
          <w:szCs w:val="28"/>
          <w:highlight w:val="none"/>
          <w:lang w:val="en-US" w:eastAsia="zh-CN" w:bidi="ar-SA"/>
        </w:rPr>
        <w:t>白云路</w:t>
      </w:r>
      <w:r>
        <w:rPr>
          <w:rFonts w:hint="eastAsia" w:ascii="Times New Roman" w:hAnsi="Times New Roman" w:cs="Times New Roman" w:eastAsiaTheme="majorEastAsia"/>
          <w:color w:val="auto"/>
          <w:sz w:val="28"/>
          <w:szCs w:val="28"/>
          <w:highlight w:val="none"/>
          <w:lang w:val="zh-CN" w:eastAsia="zh-CN" w:bidi="ar-SA"/>
        </w:rPr>
        <w:t>北侧向西敷设，至</w:t>
      </w:r>
      <w:r>
        <w:rPr>
          <w:rFonts w:hint="eastAsia" w:ascii="Times New Roman" w:hAnsi="Times New Roman" w:cs="Times New Roman" w:eastAsiaTheme="majorEastAsia"/>
          <w:color w:val="auto"/>
          <w:sz w:val="28"/>
          <w:szCs w:val="28"/>
          <w:highlight w:val="none"/>
          <w:lang w:val="en-US" w:eastAsia="zh-CN" w:bidi="ar-SA"/>
        </w:rPr>
        <w:t>索尔维终点（索尔维白云路围墙外）</w:t>
      </w:r>
      <w:r>
        <w:rPr>
          <w:rFonts w:hint="eastAsia" w:ascii="Times New Roman" w:hAnsi="Times New Roman" w:cs="Times New Roman" w:eastAsiaTheme="majorEastAsia"/>
          <w:color w:val="auto"/>
          <w:sz w:val="28"/>
          <w:szCs w:val="28"/>
          <w:highlight w:val="none"/>
          <w:lang w:val="zh-CN" w:eastAsia="zh-CN" w:bidi="ar-SA"/>
        </w:rPr>
        <w:t>。约</w:t>
      </w:r>
      <w:r>
        <w:rPr>
          <w:rFonts w:hint="eastAsia" w:ascii="Times New Roman" w:hAnsi="Times New Roman" w:cs="Times New Roman" w:eastAsiaTheme="majorEastAsia"/>
          <w:color w:val="auto"/>
          <w:sz w:val="28"/>
          <w:szCs w:val="28"/>
          <w:highlight w:val="none"/>
          <w:lang w:val="en-US" w:eastAsia="zh-CN" w:bidi="ar-SA"/>
        </w:rPr>
        <w:t>555</w:t>
      </w:r>
      <w:r>
        <w:rPr>
          <w:rFonts w:hint="eastAsia" w:ascii="Times New Roman" w:hAnsi="Times New Roman" w:cs="Times New Roman" w:eastAsiaTheme="majorEastAsia"/>
          <w:color w:val="auto"/>
          <w:sz w:val="28"/>
          <w:szCs w:val="28"/>
          <w:highlight w:val="none"/>
          <w:lang w:val="zh-CN" w:eastAsia="zh-CN" w:bidi="ar-SA"/>
        </w:rPr>
        <w:t>米。</w:t>
      </w:r>
    </w:p>
    <w:p w14:paraId="02775A74">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560" w:firstLineChars="0"/>
        <w:textAlignment w:val="auto"/>
        <w:rPr>
          <w:rFonts w:hint="eastAsia" w:ascii="Times New Roman" w:hAnsi="Times New Roman" w:cs="Times New Roman" w:eastAsiaTheme="majorEastAsia"/>
          <w:color w:val="auto"/>
          <w:sz w:val="28"/>
          <w:szCs w:val="28"/>
          <w:highlight w:val="none"/>
          <w:lang w:val="zh-CN" w:eastAsia="zh-CN" w:bidi="ar-SA"/>
        </w:rPr>
      </w:pPr>
      <w:r>
        <w:rPr>
          <w:rFonts w:hint="eastAsia" w:ascii="Times New Roman" w:hAnsi="Times New Roman" w:cs="Times New Roman" w:eastAsiaTheme="majorEastAsia"/>
          <w:color w:val="auto"/>
          <w:sz w:val="28"/>
          <w:szCs w:val="28"/>
          <w:highlight w:val="none"/>
          <w:lang w:val="zh-CN" w:eastAsia="zh-CN" w:bidi="ar-SA"/>
        </w:rPr>
        <w:t>（5）管道终点：</w:t>
      </w:r>
      <w:r>
        <w:rPr>
          <w:rFonts w:hint="eastAsia" w:ascii="Times New Roman" w:hAnsi="Times New Roman" w:cs="Times New Roman" w:eastAsiaTheme="majorEastAsia"/>
          <w:color w:val="auto"/>
          <w:sz w:val="28"/>
          <w:szCs w:val="28"/>
          <w:highlight w:val="none"/>
          <w:lang w:val="en-US" w:eastAsia="zh-CN" w:bidi="ar-SA"/>
        </w:rPr>
        <w:t>索尔维</w:t>
      </w:r>
      <w:r>
        <w:rPr>
          <w:rFonts w:hint="eastAsia" w:ascii="Times New Roman" w:hAnsi="Times New Roman" w:cs="Times New Roman" w:eastAsiaTheme="majorEastAsia"/>
          <w:color w:val="auto"/>
          <w:sz w:val="28"/>
          <w:szCs w:val="28"/>
          <w:highlight w:val="none"/>
          <w:lang w:val="zh-CN" w:eastAsia="zh-CN" w:bidi="ar-SA"/>
        </w:rPr>
        <w:t>北侧</w:t>
      </w:r>
      <w:r>
        <w:rPr>
          <w:rFonts w:hint="eastAsia" w:ascii="Times New Roman" w:hAnsi="Times New Roman" w:cs="Times New Roman" w:eastAsiaTheme="majorEastAsia"/>
          <w:color w:val="auto"/>
          <w:sz w:val="28"/>
          <w:szCs w:val="28"/>
          <w:highlight w:val="none"/>
          <w:lang w:val="en-US" w:eastAsia="zh-CN" w:bidi="ar-SA"/>
        </w:rPr>
        <w:t>沿白云路</w:t>
      </w:r>
      <w:r>
        <w:rPr>
          <w:rFonts w:hint="eastAsia" w:ascii="Times New Roman" w:hAnsi="Times New Roman" w:cs="Times New Roman" w:eastAsiaTheme="majorEastAsia"/>
          <w:color w:val="auto"/>
          <w:sz w:val="28"/>
          <w:szCs w:val="28"/>
          <w:highlight w:val="none"/>
          <w:lang w:val="zh-CN" w:eastAsia="zh-CN" w:bidi="ar-SA"/>
        </w:rPr>
        <w:t>围墙</w:t>
      </w:r>
      <w:r>
        <w:rPr>
          <w:rFonts w:hint="eastAsia" w:ascii="Times New Roman" w:hAnsi="Times New Roman" w:cs="Times New Roman" w:eastAsiaTheme="majorEastAsia"/>
          <w:color w:val="auto"/>
          <w:sz w:val="28"/>
          <w:szCs w:val="28"/>
          <w:highlight w:val="none"/>
          <w:lang w:val="en-US" w:eastAsia="zh-CN" w:bidi="ar-SA"/>
        </w:rPr>
        <w:t>外</w:t>
      </w:r>
      <w:r>
        <w:rPr>
          <w:rFonts w:hint="eastAsia" w:ascii="Times New Roman" w:hAnsi="Times New Roman" w:cs="Times New Roman" w:eastAsiaTheme="majorEastAsia"/>
          <w:color w:val="auto"/>
          <w:sz w:val="28"/>
          <w:szCs w:val="28"/>
          <w:highlight w:val="none"/>
          <w:lang w:val="zh-CN" w:eastAsia="zh-CN" w:bidi="ar-SA"/>
        </w:rPr>
        <w:t>。总长度约</w:t>
      </w:r>
      <w:r>
        <w:rPr>
          <w:rFonts w:hint="eastAsia" w:ascii="Times New Roman" w:hAnsi="Times New Roman" w:cs="Times New Roman" w:eastAsiaTheme="majorEastAsia"/>
          <w:color w:val="auto"/>
          <w:sz w:val="28"/>
          <w:szCs w:val="28"/>
          <w:highlight w:val="none"/>
          <w:lang w:val="en-US" w:eastAsia="zh-CN" w:bidi="ar-SA"/>
        </w:rPr>
        <w:t>115</w:t>
      </w:r>
      <w:r>
        <w:rPr>
          <w:rFonts w:hint="eastAsia" w:ascii="Times New Roman" w:hAnsi="Times New Roman" w:cs="Times New Roman" w:eastAsiaTheme="majorEastAsia"/>
          <w:color w:val="auto"/>
          <w:sz w:val="28"/>
          <w:szCs w:val="28"/>
          <w:highlight w:val="none"/>
          <w:lang w:val="zh-CN" w:eastAsia="zh-CN" w:bidi="ar-SA"/>
        </w:rPr>
        <w:t>0m。</w:t>
      </w:r>
    </w:p>
    <w:p w14:paraId="1A23A673">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560" w:firstLineChars="200"/>
        <w:textAlignment w:val="auto"/>
        <w:rPr>
          <w:rFonts w:hint="eastAsia" w:ascii="Times New Roman" w:hAnsi="Times New Roman" w:cs="Times New Roman" w:eastAsiaTheme="majorEastAsia"/>
          <w:color w:val="auto"/>
          <w:sz w:val="28"/>
          <w:szCs w:val="28"/>
          <w:highlight w:val="none"/>
          <w:lang w:val="zh-CN" w:eastAsia="zh-CN" w:bidi="ar-SA"/>
        </w:rPr>
      </w:pPr>
      <w:r>
        <w:rPr>
          <w:rFonts w:hint="eastAsia" w:ascii="Times New Roman" w:hAnsi="Times New Roman" w:cs="Times New Roman" w:eastAsiaTheme="majorEastAsia"/>
          <w:color w:val="auto"/>
          <w:sz w:val="28"/>
          <w:szCs w:val="28"/>
          <w:highlight w:val="none"/>
          <w:lang w:val="zh-CN" w:eastAsia="zh-CN" w:bidi="ar-SA"/>
        </w:rPr>
        <w:t>详见管道平面走向图。</w:t>
      </w:r>
    </w:p>
    <w:p w14:paraId="3B5F121B">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560" w:firstLineChars="200"/>
        <w:textAlignment w:val="auto"/>
        <w:rPr>
          <w:rFonts w:hint="eastAsia" w:ascii="Times New Roman" w:hAnsi="Times New Roman" w:cs="Times New Roman" w:eastAsiaTheme="majorEastAsia"/>
          <w:color w:val="auto"/>
          <w:sz w:val="28"/>
          <w:szCs w:val="28"/>
          <w:highlight w:val="none"/>
          <w:lang w:val="zh-CN" w:eastAsia="zh-CN" w:bidi="ar-SA"/>
        </w:rPr>
        <w:sectPr>
          <w:footerReference r:id="rId10" w:type="first"/>
          <w:footerReference r:id="rId9" w:type="default"/>
          <w:pgSz w:w="11906" w:h="16838"/>
          <w:pgMar w:top="1440" w:right="1800" w:bottom="1440" w:left="1800" w:header="567" w:footer="992" w:gutter="0"/>
          <w:pgNumType w:fmt="decimal" w:start="1"/>
          <w:cols w:space="720" w:num="1"/>
          <w:docGrid w:type="lines" w:linePitch="317" w:charSpace="0"/>
        </w:sectPr>
      </w:pPr>
    </w:p>
    <w:p w14:paraId="362E194E">
      <w:pPr>
        <w:keepNext w:val="0"/>
        <w:keepLines w:val="0"/>
        <w:pageBreakBefore w:val="0"/>
        <w:widowControl/>
        <w:kinsoku/>
        <w:wordWrap/>
        <w:overflowPunct/>
        <w:topLinePunct w:val="0"/>
        <w:autoSpaceDE/>
        <w:autoSpaceDN/>
        <w:bidi w:val="0"/>
        <w:adjustRightInd w:val="0"/>
        <w:snapToGrid w:val="0"/>
        <w:spacing w:after="0" w:line="500" w:lineRule="exact"/>
        <w:ind w:left="0" w:leftChars="0" w:firstLine="440" w:firstLineChars="200"/>
        <w:textAlignment w:val="auto"/>
        <w:rPr>
          <w:rFonts w:hint="eastAsia" w:ascii="Times New Roman" w:hAnsi="Times New Roman" w:cs="Times New Roman" w:eastAsiaTheme="majorEastAsia"/>
          <w:color w:val="auto"/>
          <w:sz w:val="28"/>
          <w:szCs w:val="28"/>
          <w:highlight w:val="none"/>
          <w:lang w:val="zh-CN" w:eastAsia="zh-CN" w:bidi="ar-SA"/>
        </w:rPr>
        <w:sectPr>
          <w:pgSz w:w="16838" w:h="11906" w:orient="landscape"/>
          <w:pgMar w:top="1800" w:right="1440" w:bottom="1800" w:left="1440" w:header="567" w:footer="992" w:gutter="0"/>
          <w:pgNumType w:fmt="decimal"/>
          <w:cols w:space="720" w:num="1"/>
          <w:docGrid w:type="lines" w:linePitch="317" w:charSpace="0"/>
        </w:sectPr>
      </w:pPr>
      <w:r>
        <w:rPr>
          <w:sz w:val="22"/>
        </w:rPr>
        <w:pict>
          <v:shape id="_x0000_s2066" o:spid="_x0000_s2066" o:spt="202" type="#_x0000_t202" style="position:absolute;left:0pt;margin-left:600.25pt;margin-top:149.5pt;height:27.8pt;width:71.3pt;z-index:251669504;mso-width-relative:page;mso-height-relative:page;" fillcolor="#FFFFFF" filled="t" stroked="t" coordsize="21600,21600">
            <v:path/>
            <v:fill on="t" color2="#FFFFFF" focussize="0,0"/>
            <v:stroke color="#000000" joinstyle="miter"/>
            <v:imagedata o:title=""/>
            <o:lock v:ext="edit" aspectratio="f"/>
            <v:textbox>
              <w:txbxContent>
                <w:p w14:paraId="7E0AEB60">
                  <w:pPr>
                    <w:rPr>
                      <w:rFonts w:hint="default" w:eastAsia="微软雅黑"/>
                      <w:lang w:val="en-US" w:eastAsia="zh-CN"/>
                    </w:rPr>
                  </w:pPr>
                  <w:r>
                    <w:rPr>
                      <w:rFonts w:hint="eastAsia"/>
                      <w:lang w:val="en-US" w:eastAsia="zh-CN"/>
                    </w:rPr>
                    <w:t>索普新材料</w:t>
                  </w:r>
                </w:p>
              </w:txbxContent>
            </v:textbox>
          </v:shape>
        </w:pict>
      </w:r>
      <w:r>
        <w:rPr>
          <w:sz w:val="22"/>
        </w:rPr>
        <w:pict>
          <v:shape id="_x0000_s2065" o:spid="_x0000_s2065" o:spt="202" type="#_x0000_t202" style="position:absolute;left:0pt;margin-left:69.2pt;margin-top:153.25pt;height:27.8pt;width:48.8pt;z-index:251663360;mso-width-relative:page;mso-height-relative:page;" fillcolor="#FFFFFF" filled="t" stroked="t" coordsize="21600,21600">
            <v:path/>
            <v:fill on="t" color2="#FFFFFF" focussize="0,0"/>
            <v:stroke color="#000000"/>
            <v:imagedata o:title=""/>
            <o:lock v:ext="edit" aspectratio="f"/>
            <v:textbox>
              <w:txbxContent>
                <w:p w14:paraId="7C14D649">
                  <w:pPr>
                    <w:rPr>
                      <w:rFonts w:hint="eastAsia" w:eastAsia="微软雅黑"/>
                      <w:lang w:val="en-US" w:eastAsia="zh-CN"/>
                    </w:rPr>
                  </w:pPr>
                  <w:r>
                    <w:rPr>
                      <w:rFonts w:hint="eastAsia"/>
                      <w:lang w:val="en-US" w:eastAsia="zh-CN"/>
                    </w:rPr>
                    <w:t>索尔维</w:t>
                  </w:r>
                </w:p>
              </w:txbxContent>
            </v:textbox>
          </v:shape>
        </w:pict>
      </w:r>
      <w:r>
        <w:drawing>
          <wp:anchor distT="0" distB="0" distL="114300" distR="114300" simplePos="0" relativeHeight="251661312" behindDoc="0" locked="0" layoutInCell="1" allowOverlap="1">
            <wp:simplePos x="0" y="0"/>
            <wp:positionH relativeFrom="column">
              <wp:posOffset>28575</wp:posOffset>
            </wp:positionH>
            <wp:positionV relativeFrom="paragraph">
              <wp:posOffset>281305</wp:posOffset>
            </wp:positionV>
            <wp:extent cx="8858250" cy="4143375"/>
            <wp:effectExtent l="0" t="0" r="0" b="952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8858250" cy="4143375"/>
                    </a:xfrm>
                    <a:prstGeom prst="rect">
                      <a:avLst/>
                    </a:prstGeom>
                    <a:noFill/>
                    <a:ln>
                      <a:noFill/>
                    </a:ln>
                  </pic:spPr>
                </pic:pic>
              </a:graphicData>
            </a:graphic>
          </wp:anchor>
        </w:drawing>
      </w:r>
    </w:p>
    <w:p w14:paraId="7673C2A4">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2.2.3.4管道布置要求</w:t>
      </w:r>
    </w:p>
    <w:p w14:paraId="6ADBC67F">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eastAsia="zh-CN"/>
        </w:rPr>
      </w:pPr>
      <w:r>
        <w:rPr>
          <w:rFonts w:hint="default" w:ascii="Times New Roman" w:hAnsi="Times New Roman" w:cs="Times New Roman" w:eastAsiaTheme="majorEastAsia"/>
          <w:bCs/>
          <w:color w:val="auto"/>
          <w:sz w:val="28"/>
          <w:szCs w:val="28"/>
          <w:highlight w:val="none"/>
          <w:lang w:eastAsia="zh-CN"/>
        </w:rPr>
        <w:t>本设计外管敷设方式为架空敷设，管道敷设的净空高度、管道在跨越主干道时净空高度根据现有园区管廊调整。氢气管道架空敷设敷设原则符合</w:t>
      </w:r>
      <w:r>
        <w:rPr>
          <w:rFonts w:hint="default" w:ascii="Times New Roman" w:hAnsi="Times New Roman" w:cs="Times New Roman" w:eastAsiaTheme="majorEastAsia"/>
          <w:bCs/>
          <w:color w:val="auto"/>
          <w:sz w:val="28"/>
          <w:szCs w:val="28"/>
          <w:highlight w:val="none"/>
          <w:lang w:eastAsia="zh-CN"/>
        </w:rPr>
        <w:fldChar w:fldCharType="begin"/>
      </w:r>
      <w:r>
        <w:rPr>
          <w:rFonts w:hint="default" w:ascii="Times New Roman" w:hAnsi="Times New Roman" w:cs="Times New Roman" w:eastAsiaTheme="majorEastAsia"/>
          <w:bCs/>
          <w:color w:val="auto"/>
          <w:sz w:val="28"/>
          <w:szCs w:val="28"/>
          <w:highlight w:val="none"/>
          <w:lang w:eastAsia="zh-CN"/>
        </w:rPr>
        <w:instrText xml:space="preserve"> HYPERLINK "http://www.baidu.com/link?url=TMX2mM_CY9Z4Npp4UVd6NTVzMBq9o3NLvi3Yp2g3odZ62LAIsIq1Am2VbV2tfi8fTRdhVk6PYubHF4Te_3QV5mCcrTVcR5mCxhCUhYnpmp3" \t "_blank" </w:instrText>
      </w:r>
      <w:r>
        <w:rPr>
          <w:rFonts w:hint="default" w:ascii="Times New Roman" w:hAnsi="Times New Roman" w:cs="Times New Roman" w:eastAsiaTheme="majorEastAsia"/>
          <w:bCs/>
          <w:color w:val="auto"/>
          <w:sz w:val="28"/>
          <w:szCs w:val="28"/>
          <w:highlight w:val="none"/>
          <w:lang w:eastAsia="zh-CN"/>
        </w:rPr>
        <w:fldChar w:fldCharType="separate"/>
      </w:r>
      <w:r>
        <w:rPr>
          <w:rFonts w:hint="default" w:ascii="Times New Roman" w:hAnsi="Times New Roman" w:cs="Times New Roman" w:eastAsiaTheme="majorEastAsia"/>
          <w:bCs/>
          <w:color w:val="auto"/>
          <w:sz w:val="28"/>
          <w:szCs w:val="28"/>
          <w:highlight w:val="none"/>
          <w:lang w:eastAsia="zh-CN"/>
        </w:rPr>
        <w:t>GB50177-2005《氢气站设计规范</w:t>
      </w:r>
      <w:r>
        <w:rPr>
          <w:rFonts w:hint="default" w:ascii="Times New Roman" w:hAnsi="Times New Roman" w:cs="Times New Roman" w:eastAsiaTheme="majorEastAsia"/>
          <w:bCs/>
          <w:color w:val="auto"/>
          <w:sz w:val="28"/>
          <w:szCs w:val="28"/>
          <w:highlight w:val="none"/>
          <w:lang w:eastAsia="zh-CN"/>
        </w:rPr>
        <w:fldChar w:fldCharType="end"/>
      </w:r>
      <w:r>
        <w:rPr>
          <w:rFonts w:hint="default" w:ascii="Times New Roman" w:hAnsi="Times New Roman" w:cs="Times New Roman" w:eastAsiaTheme="majorEastAsia"/>
          <w:bCs/>
          <w:color w:val="auto"/>
          <w:sz w:val="28"/>
          <w:szCs w:val="28"/>
          <w:highlight w:val="none"/>
          <w:lang w:eastAsia="zh-CN"/>
        </w:rPr>
        <w:t>》要求：</w:t>
      </w:r>
    </w:p>
    <w:p w14:paraId="2A83D411">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eastAsia="zh-CN"/>
        </w:rPr>
      </w:pPr>
      <w:r>
        <w:rPr>
          <w:rFonts w:hint="eastAsia" w:ascii="Times New Roman" w:hAnsi="Times New Roman" w:cs="Times New Roman" w:eastAsiaTheme="majorEastAsia"/>
          <w:bCs/>
          <w:color w:val="auto"/>
          <w:sz w:val="28"/>
          <w:szCs w:val="28"/>
          <w:highlight w:val="none"/>
          <w:lang w:val="en-US" w:eastAsia="zh-CN"/>
        </w:rPr>
        <w:t>1）</w:t>
      </w:r>
      <w:r>
        <w:rPr>
          <w:rFonts w:hint="default" w:ascii="Times New Roman" w:hAnsi="Times New Roman" w:cs="Times New Roman" w:eastAsiaTheme="majorEastAsia"/>
          <w:bCs/>
          <w:color w:val="auto"/>
          <w:sz w:val="28"/>
          <w:szCs w:val="28"/>
          <w:highlight w:val="none"/>
          <w:lang w:eastAsia="zh-CN"/>
        </w:rPr>
        <w:t>应敷设在不燃烧体的支架上；</w:t>
      </w:r>
    </w:p>
    <w:p w14:paraId="0B669B3A">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eastAsia="zh-CN"/>
        </w:rPr>
      </w:pPr>
      <w:r>
        <w:rPr>
          <w:rFonts w:hint="eastAsia" w:ascii="Times New Roman" w:hAnsi="Times New Roman" w:cs="Times New Roman" w:eastAsiaTheme="majorEastAsia"/>
          <w:bCs/>
          <w:color w:val="auto"/>
          <w:sz w:val="28"/>
          <w:szCs w:val="28"/>
          <w:highlight w:val="none"/>
          <w:lang w:val="en-US" w:eastAsia="zh-CN"/>
        </w:rPr>
        <w:t>2）</w:t>
      </w:r>
      <w:r>
        <w:rPr>
          <w:rFonts w:hint="default" w:ascii="Times New Roman" w:hAnsi="Times New Roman" w:cs="Times New Roman" w:eastAsiaTheme="majorEastAsia"/>
          <w:bCs/>
          <w:color w:val="auto"/>
          <w:sz w:val="28"/>
          <w:szCs w:val="28"/>
          <w:highlight w:val="none"/>
          <w:lang w:eastAsia="zh-CN"/>
        </w:rPr>
        <w:t>与其他架空管线及电仪线缆之间的最小净距；</w:t>
      </w:r>
    </w:p>
    <w:p w14:paraId="6EC9363D">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eastAsia="zh-CN"/>
        </w:rPr>
      </w:pPr>
      <w:r>
        <w:rPr>
          <w:rFonts w:hint="eastAsia" w:ascii="Times New Roman" w:hAnsi="Times New Roman" w:cs="Times New Roman" w:eastAsiaTheme="majorEastAsia"/>
          <w:bCs/>
          <w:color w:val="auto"/>
          <w:sz w:val="28"/>
          <w:szCs w:val="28"/>
          <w:highlight w:val="none"/>
          <w:lang w:val="en-US" w:eastAsia="zh-CN"/>
        </w:rPr>
        <w:t>3）</w:t>
      </w:r>
      <w:r>
        <w:rPr>
          <w:rFonts w:hint="default" w:ascii="Times New Roman" w:hAnsi="Times New Roman" w:cs="Times New Roman" w:eastAsiaTheme="majorEastAsia"/>
          <w:bCs/>
          <w:color w:val="auto"/>
          <w:sz w:val="28"/>
          <w:szCs w:val="28"/>
          <w:highlight w:val="none"/>
          <w:lang w:eastAsia="zh-CN"/>
        </w:rPr>
        <w:t>与</w:t>
      </w:r>
      <w:r>
        <w:rPr>
          <w:rFonts w:hint="default" w:ascii="Times New Roman" w:hAnsi="Times New Roman" w:cs="Times New Roman" w:eastAsiaTheme="majorEastAsia"/>
          <w:bCs/>
          <w:color w:val="auto"/>
          <w:sz w:val="28"/>
          <w:szCs w:val="28"/>
          <w:highlight w:val="none"/>
          <w:lang w:eastAsia="zh-CN"/>
        </w:rPr>
        <w:fldChar w:fldCharType="begin"/>
      </w:r>
      <w:r>
        <w:rPr>
          <w:rFonts w:hint="default" w:ascii="Times New Roman" w:hAnsi="Times New Roman" w:cs="Times New Roman" w:eastAsiaTheme="majorEastAsia"/>
          <w:bCs/>
          <w:color w:val="auto"/>
          <w:sz w:val="28"/>
          <w:szCs w:val="28"/>
          <w:highlight w:val="none"/>
          <w:lang w:eastAsia="zh-CN"/>
        </w:rPr>
        <w:instrText xml:space="preserve"> HYPERLINK "http://www.jzn1.com/search.aspx?q=建筑" \t "_blank" </w:instrText>
      </w:r>
      <w:r>
        <w:rPr>
          <w:rFonts w:hint="default" w:ascii="Times New Roman" w:hAnsi="Times New Roman" w:cs="Times New Roman" w:eastAsiaTheme="majorEastAsia"/>
          <w:bCs/>
          <w:color w:val="auto"/>
          <w:sz w:val="28"/>
          <w:szCs w:val="28"/>
          <w:highlight w:val="none"/>
          <w:lang w:eastAsia="zh-CN"/>
        </w:rPr>
        <w:fldChar w:fldCharType="separate"/>
      </w:r>
      <w:r>
        <w:rPr>
          <w:rFonts w:hint="default" w:ascii="Times New Roman" w:hAnsi="Times New Roman" w:cs="Times New Roman" w:eastAsiaTheme="majorEastAsia"/>
          <w:bCs/>
          <w:color w:val="auto"/>
          <w:sz w:val="28"/>
          <w:szCs w:val="28"/>
          <w:highlight w:val="none"/>
          <w:lang w:eastAsia="zh-CN"/>
        </w:rPr>
        <w:t>建筑</w:t>
      </w:r>
      <w:r>
        <w:rPr>
          <w:rFonts w:hint="default" w:ascii="Times New Roman" w:hAnsi="Times New Roman" w:cs="Times New Roman" w:eastAsiaTheme="majorEastAsia"/>
          <w:bCs/>
          <w:color w:val="auto"/>
          <w:sz w:val="28"/>
          <w:szCs w:val="28"/>
          <w:highlight w:val="none"/>
          <w:lang w:eastAsia="zh-CN"/>
        </w:rPr>
        <w:fldChar w:fldCharType="end"/>
      </w:r>
      <w:r>
        <w:rPr>
          <w:rFonts w:hint="default" w:ascii="Times New Roman" w:hAnsi="Times New Roman" w:cs="Times New Roman" w:eastAsiaTheme="majorEastAsia"/>
          <w:bCs/>
          <w:color w:val="auto"/>
          <w:sz w:val="28"/>
          <w:szCs w:val="28"/>
          <w:highlight w:val="none"/>
          <w:lang w:eastAsia="zh-CN"/>
        </w:rPr>
        <w:t>物、构筑物、铁路和道路等之间的最小净距。</w:t>
      </w:r>
    </w:p>
    <w:p w14:paraId="509C2657">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4）管道距离建筑物外墙、道路、高压线等间距应满足下表。</w:t>
      </w:r>
    </w:p>
    <w:p w14:paraId="24CF5946">
      <w:pPr>
        <w:pStyle w:val="2"/>
        <w:jc w:val="center"/>
        <w:rPr>
          <w:rFonts w:hint="default"/>
          <w:i w:val="0"/>
          <w:iCs w:val="0"/>
          <w:sz w:val="20"/>
          <w:szCs w:val="22"/>
          <w:lang w:val="en-US" w:eastAsia="zh-CN"/>
        </w:rPr>
      </w:pPr>
      <w:r>
        <w:rPr>
          <w:rFonts w:hint="eastAsia" w:ascii="Times New Roman" w:hAnsi="Times New Roman" w:cs="Times New Roman" w:eastAsiaTheme="majorEastAsia"/>
          <w:i w:val="0"/>
          <w:iCs w:val="0"/>
          <w:color w:val="auto"/>
          <w:sz w:val="24"/>
          <w:szCs w:val="24"/>
          <w:lang w:val="en-US" w:eastAsia="zh-CN" w:bidi="ar-SA"/>
        </w:rPr>
        <w:t>表2.</w:t>
      </w:r>
      <w:r>
        <w:rPr>
          <w:rFonts w:hint="eastAsia" w:cs="Times New Roman" w:eastAsiaTheme="majorEastAsia"/>
          <w:i w:val="0"/>
          <w:iCs w:val="0"/>
          <w:color w:val="auto"/>
          <w:sz w:val="24"/>
          <w:szCs w:val="24"/>
          <w:lang w:val="en-US" w:eastAsia="zh-CN" w:bidi="ar-SA"/>
        </w:rPr>
        <w:t>2</w:t>
      </w:r>
      <w:r>
        <w:rPr>
          <w:rFonts w:hint="eastAsia" w:ascii="Times New Roman" w:hAnsi="Times New Roman" w:cs="Times New Roman" w:eastAsiaTheme="majorEastAsia"/>
          <w:i w:val="0"/>
          <w:iCs w:val="0"/>
          <w:color w:val="auto"/>
          <w:sz w:val="24"/>
          <w:szCs w:val="24"/>
          <w:lang w:val="en-US" w:eastAsia="zh-CN" w:bidi="ar-SA"/>
        </w:rPr>
        <w:t>-1 架空氢气管道与建构筑物之间的安全间距</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618"/>
        <w:gridCol w:w="2386"/>
        <w:gridCol w:w="1964"/>
        <w:gridCol w:w="770"/>
      </w:tblGrid>
      <w:tr w14:paraId="2D18B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2B4D91E4">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序号</w:t>
            </w:r>
          </w:p>
        </w:tc>
        <w:tc>
          <w:tcPr>
            <w:tcW w:w="2618" w:type="dxa"/>
            <w:noWrap w:val="0"/>
            <w:vAlign w:val="center"/>
          </w:tcPr>
          <w:p w14:paraId="779D9E9E">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相邻建筑名称</w:t>
            </w:r>
          </w:p>
        </w:tc>
        <w:tc>
          <w:tcPr>
            <w:tcW w:w="2386" w:type="dxa"/>
            <w:noWrap w:val="0"/>
            <w:vAlign w:val="center"/>
          </w:tcPr>
          <w:p w14:paraId="2C6F05BE">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规范要求距离（m）</w:t>
            </w:r>
          </w:p>
        </w:tc>
        <w:tc>
          <w:tcPr>
            <w:tcW w:w="1964" w:type="dxa"/>
            <w:noWrap w:val="0"/>
            <w:vAlign w:val="center"/>
          </w:tcPr>
          <w:p w14:paraId="7E3C9349">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依据</w:t>
            </w:r>
          </w:p>
        </w:tc>
        <w:tc>
          <w:tcPr>
            <w:tcW w:w="770" w:type="dxa"/>
            <w:noWrap w:val="0"/>
            <w:vAlign w:val="center"/>
          </w:tcPr>
          <w:p w14:paraId="0164F146">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备注</w:t>
            </w:r>
          </w:p>
        </w:tc>
      </w:tr>
      <w:tr w14:paraId="584E8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63FD7BA7">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w:t>
            </w:r>
          </w:p>
        </w:tc>
        <w:tc>
          <w:tcPr>
            <w:tcW w:w="2618" w:type="dxa"/>
            <w:noWrap w:val="0"/>
            <w:vAlign w:val="center"/>
          </w:tcPr>
          <w:p w14:paraId="7F3DE781">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建筑物</w:t>
            </w:r>
            <w:r>
              <w:rPr>
                <w:rFonts w:hint="default" w:ascii="Times New Roman" w:hAnsi="Times New Roman" w:eastAsia="宋体" w:cs="Times New Roman"/>
                <w:b w:val="0"/>
                <w:bCs w:val="0"/>
                <w:sz w:val="24"/>
                <w:lang w:val="en-US" w:eastAsia="zh-CN"/>
              </w:rPr>
              <w:t>有门窗的墙壁外边或突出部分外边</w:t>
            </w:r>
          </w:p>
        </w:tc>
        <w:tc>
          <w:tcPr>
            <w:tcW w:w="2386" w:type="dxa"/>
            <w:noWrap w:val="0"/>
            <w:vAlign w:val="center"/>
          </w:tcPr>
          <w:p w14:paraId="0A3838B7">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3.0</w:t>
            </w:r>
          </w:p>
        </w:tc>
        <w:tc>
          <w:tcPr>
            <w:tcW w:w="1964" w:type="dxa"/>
            <w:vMerge w:val="restart"/>
            <w:noWrap w:val="0"/>
            <w:vAlign w:val="center"/>
          </w:tcPr>
          <w:p w14:paraId="5A1C2E6D">
            <w:pPr>
              <w:spacing w:line="360" w:lineRule="exact"/>
              <w:jc w:val="center"/>
              <w:rPr>
                <w:rFonts w:hint="default" w:ascii="Times New Roman" w:hAnsi="Times New Roman" w:eastAsia="宋体" w:cs="Times New Roman"/>
                <w:b w:val="0"/>
                <w:bCs w:val="0"/>
                <w:sz w:val="24"/>
                <w:lang w:val="en-US"/>
              </w:rPr>
            </w:pPr>
            <w:r>
              <w:rPr>
                <w:rFonts w:hint="default" w:ascii="Times New Roman" w:hAnsi="Times New Roman" w:eastAsia="宋体" w:cs="Times New Roman"/>
                <w:b w:val="0"/>
                <w:bCs w:val="0"/>
                <w:sz w:val="24"/>
                <w:lang w:val="en-US" w:eastAsia="zh-CN"/>
              </w:rPr>
              <w:t>氢气站设计规范GB50177-2005</w:t>
            </w:r>
          </w:p>
        </w:tc>
        <w:tc>
          <w:tcPr>
            <w:tcW w:w="770" w:type="dxa"/>
            <w:noWrap w:val="0"/>
            <w:vAlign w:val="center"/>
          </w:tcPr>
          <w:p w14:paraId="2F878FA8">
            <w:pPr>
              <w:spacing w:line="360" w:lineRule="exact"/>
              <w:jc w:val="center"/>
              <w:rPr>
                <w:rFonts w:hint="default" w:ascii="Times New Roman" w:hAnsi="Times New Roman" w:eastAsia="宋体" w:cs="Times New Roman"/>
                <w:b w:val="0"/>
                <w:bCs w:val="0"/>
                <w:sz w:val="24"/>
              </w:rPr>
            </w:pPr>
          </w:p>
        </w:tc>
      </w:tr>
      <w:tr w14:paraId="2A77F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2220BB2A">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2</w:t>
            </w:r>
          </w:p>
        </w:tc>
        <w:tc>
          <w:tcPr>
            <w:tcW w:w="2618" w:type="dxa"/>
            <w:noWrap w:val="0"/>
            <w:vAlign w:val="center"/>
          </w:tcPr>
          <w:p w14:paraId="15D5AE61">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建筑物</w:t>
            </w:r>
            <w:r>
              <w:rPr>
                <w:rFonts w:hint="default" w:ascii="Times New Roman" w:hAnsi="Times New Roman" w:eastAsia="宋体" w:cs="Times New Roman"/>
                <w:b w:val="0"/>
                <w:bCs w:val="0"/>
                <w:sz w:val="24"/>
                <w:lang w:val="en-US" w:eastAsia="zh-CN"/>
              </w:rPr>
              <w:t>无门窗的墙壁外边或突出部分外边</w:t>
            </w:r>
          </w:p>
        </w:tc>
        <w:tc>
          <w:tcPr>
            <w:tcW w:w="2386" w:type="dxa"/>
            <w:noWrap w:val="0"/>
            <w:vAlign w:val="center"/>
          </w:tcPr>
          <w:p w14:paraId="0DB9466F">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lang w:val="en-US" w:eastAsia="zh-CN"/>
              </w:rPr>
              <w:t>1</w:t>
            </w:r>
            <w:r>
              <w:rPr>
                <w:rFonts w:hint="default" w:ascii="Times New Roman" w:hAnsi="Times New Roman" w:eastAsia="宋体" w:cs="Times New Roman"/>
                <w:b w:val="0"/>
                <w:bCs w:val="0"/>
                <w:sz w:val="24"/>
              </w:rPr>
              <w:t>.5</w:t>
            </w:r>
          </w:p>
        </w:tc>
        <w:tc>
          <w:tcPr>
            <w:tcW w:w="1964" w:type="dxa"/>
            <w:vMerge w:val="continue"/>
            <w:noWrap w:val="0"/>
            <w:vAlign w:val="center"/>
          </w:tcPr>
          <w:p w14:paraId="78E3FF2E">
            <w:pPr>
              <w:spacing w:line="360" w:lineRule="exact"/>
              <w:jc w:val="center"/>
              <w:rPr>
                <w:rFonts w:hint="default" w:ascii="Times New Roman" w:hAnsi="Times New Roman" w:eastAsia="宋体" w:cs="Times New Roman"/>
                <w:b w:val="0"/>
                <w:bCs w:val="0"/>
                <w:sz w:val="24"/>
                <w:lang w:val="en-US"/>
              </w:rPr>
            </w:pPr>
          </w:p>
        </w:tc>
        <w:tc>
          <w:tcPr>
            <w:tcW w:w="770" w:type="dxa"/>
            <w:noWrap w:val="0"/>
            <w:vAlign w:val="center"/>
          </w:tcPr>
          <w:p w14:paraId="72E344C2">
            <w:pPr>
              <w:spacing w:line="360" w:lineRule="exact"/>
              <w:jc w:val="center"/>
              <w:rPr>
                <w:rFonts w:hint="default" w:ascii="Times New Roman" w:hAnsi="Times New Roman" w:eastAsia="宋体" w:cs="Times New Roman"/>
                <w:b w:val="0"/>
                <w:bCs w:val="0"/>
                <w:sz w:val="24"/>
              </w:rPr>
            </w:pPr>
          </w:p>
        </w:tc>
      </w:tr>
      <w:tr w14:paraId="1DBDB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5E61F72B">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3</w:t>
            </w:r>
          </w:p>
        </w:tc>
        <w:tc>
          <w:tcPr>
            <w:tcW w:w="2618" w:type="dxa"/>
            <w:noWrap w:val="0"/>
            <w:vAlign w:val="center"/>
          </w:tcPr>
          <w:p w14:paraId="4959F001">
            <w:pPr>
              <w:spacing w:line="360" w:lineRule="exact"/>
              <w:jc w:val="center"/>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lang w:val="en-US" w:eastAsia="zh-CN"/>
              </w:rPr>
              <w:t>道路</w:t>
            </w:r>
          </w:p>
        </w:tc>
        <w:tc>
          <w:tcPr>
            <w:tcW w:w="2386" w:type="dxa"/>
            <w:noWrap w:val="0"/>
            <w:vAlign w:val="center"/>
          </w:tcPr>
          <w:p w14:paraId="7E08743E">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lang w:val="en-US" w:eastAsia="zh-CN"/>
              </w:rPr>
              <w:t>1.0</w:t>
            </w:r>
          </w:p>
        </w:tc>
        <w:tc>
          <w:tcPr>
            <w:tcW w:w="1964" w:type="dxa"/>
            <w:vMerge w:val="continue"/>
            <w:noWrap w:val="0"/>
            <w:vAlign w:val="center"/>
          </w:tcPr>
          <w:p w14:paraId="20F9175D">
            <w:pPr>
              <w:spacing w:line="360" w:lineRule="exact"/>
              <w:jc w:val="center"/>
              <w:rPr>
                <w:rFonts w:hint="default" w:ascii="Times New Roman" w:hAnsi="Times New Roman" w:eastAsia="宋体" w:cs="Times New Roman"/>
                <w:b w:val="0"/>
                <w:bCs w:val="0"/>
                <w:sz w:val="24"/>
              </w:rPr>
            </w:pPr>
          </w:p>
        </w:tc>
        <w:tc>
          <w:tcPr>
            <w:tcW w:w="770" w:type="dxa"/>
            <w:noWrap w:val="0"/>
            <w:vAlign w:val="center"/>
          </w:tcPr>
          <w:p w14:paraId="2970BF17">
            <w:pPr>
              <w:spacing w:line="360" w:lineRule="exact"/>
              <w:jc w:val="center"/>
              <w:rPr>
                <w:rFonts w:hint="default" w:ascii="Times New Roman" w:hAnsi="Times New Roman" w:eastAsia="宋体" w:cs="Times New Roman"/>
                <w:b w:val="0"/>
                <w:bCs w:val="0"/>
                <w:sz w:val="24"/>
              </w:rPr>
            </w:pPr>
          </w:p>
        </w:tc>
      </w:tr>
      <w:tr w14:paraId="24954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42AAFE8D">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4</w:t>
            </w:r>
          </w:p>
        </w:tc>
        <w:tc>
          <w:tcPr>
            <w:tcW w:w="2618" w:type="dxa"/>
            <w:noWrap w:val="0"/>
            <w:vAlign w:val="center"/>
          </w:tcPr>
          <w:p w14:paraId="1F485674">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人行道</w:t>
            </w:r>
          </w:p>
        </w:tc>
        <w:tc>
          <w:tcPr>
            <w:tcW w:w="2386" w:type="dxa"/>
            <w:noWrap w:val="0"/>
            <w:vAlign w:val="center"/>
          </w:tcPr>
          <w:p w14:paraId="36E57A8A">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1.5</w:t>
            </w:r>
          </w:p>
        </w:tc>
        <w:tc>
          <w:tcPr>
            <w:tcW w:w="1964" w:type="dxa"/>
            <w:vMerge w:val="continue"/>
            <w:noWrap w:val="0"/>
            <w:vAlign w:val="center"/>
          </w:tcPr>
          <w:p w14:paraId="1A407E7F">
            <w:pPr>
              <w:spacing w:line="360" w:lineRule="exact"/>
              <w:jc w:val="center"/>
              <w:rPr>
                <w:rFonts w:hint="default" w:ascii="Times New Roman" w:hAnsi="Times New Roman" w:eastAsia="宋体" w:cs="Times New Roman"/>
                <w:b w:val="0"/>
                <w:bCs w:val="0"/>
                <w:sz w:val="24"/>
              </w:rPr>
            </w:pPr>
          </w:p>
        </w:tc>
        <w:tc>
          <w:tcPr>
            <w:tcW w:w="770" w:type="dxa"/>
            <w:noWrap w:val="0"/>
            <w:vAlign w:val="center"/>
          </w:tcPr>
          <w:p w14:paraId="601B1855">
            <w:pPr>
              <w:spacing w:line="360" w:lineRule="exact"/>
              <w:jc w:val="center"/>
              <w:rPr>
                <w:rFonts w:hint="default" w:ascii="Times New Roman" w:hAnsi="Times New Roman" w:eastAsia="宋体" w:cs="Times New Roman"/>
                <w:b w:val="0"/>
                <w:bCs w:val="0"/>
                <w:sz w:val="24"/>
              </w:rPr>
            </w:pPr>
          </w:p>
        </w:tc>
      </w:tr>
      <w:tr w14:paraId="27A04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4DC5B88F">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5</w:t>
            </w:r>
          </w:p>
        </w:tc>
        <w:tc>
          <w:tcPr>
            <w:tcW w:w="2618" w:type="dxa"/>
            <w:noWrap w:val="0"/>
            <w:vAlign w:val="center"/>
          </w:tcPr>
          <w:p w14:paraId="073AA9D9">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厂区围墙（中心线）</w:t>
            </w:r>
          </w:p>
        </w:tc>
        <w:tc>
          <w:tcPr>
            <w:tcW w:w="2386" w:type="dxa"/>
            <w:noWrap w:val="0"/>
            <w:vAlign w:val="center"/>
          </w:tcPr>
          <w:p w14:paraId="2B9FDEF6">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1.0</w:t>
            </w:r>
          </w:p>
        </w:tc>
        <w:tc>
          <w:tcPr>
            <w:tcW w:w="1964" w:type="dxa"/>
            <w:vMerge w:val="continue"/>
            <w:noWrap w:val="0"/>
            <w:vAlign w:val="center"/>
          </w:tcPr>
          <w:p w14:paraId="3A2768C8">
            <w:pPr>
              <w:spacing w:line="360" w:lineRule="exact"/>
              <w:jc w:val="center"/>
              <w:rPr>
                <w:rFonts w:hint="default" w:ascii="Times New Roman" w:hAnsi="Times New Roman" w:eastAsia="宋体" w:cs="Times New Roman"/>
                <w:b w:val="0"/>
                <w:bCs w:val="0"/>
                <w:sz w:val="24"/>
              </w:rPr>
            </w:pPr>
          </w:p>
        </w:tc>
        <w:tc>
          <w:tcPr>
            <w:tcW w:w="770" w:type="dxa"/>
            <w:noWrap w:val="0"/>
            <w:vAlign w:val="center"/>
          </w:tcPr>
          <w:p w14:paraId="43E21899">
            <w:pPr>
              <w:spacing w:line="360" w:lineRule="exact"/>
              <w:jc w:val="center"/>
              <w:rPr>
                <w:rFonts w:hint="default" w:ascii="Times New Roman" w:hAnsi="Times New Roman" w:eastAsia="宋体" w:cs="Times New Roman"/>
                <w:b w:val="0"/>
                <w:bCs w:val="0"/>
                <w:sz w:val="24"/>
              </w:rPr>
            </w:pPr>
          </w:p>
        </w:tc>
      </w:tr>
      <w:tr w14:paraId="07691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4A56C312">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6</w:t>
            </w:r>
          </w:p>
        </w:tc>
        <w:tc>
          <w:tcPr>
            <w:tcW w:w="2618" w:type="dxa"/>
            <w:noWrap w:val="0"/>
            <w:vAlign w:val="center"/>
          </w:tcPr>
          <w:p w14:paraId="5B1A203A">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周明、电信杆、柱中心</w:t>
            </w:r>
          </w:p>
        </w:tc>
        <w:tc>
          <w:tcPr>
            <w:tcW w:w="2386" w:type="dxa"/>
            <w:noWrap w:val="0"/>
            <w:vAlign w:val="center"/>
          </w:tcPr>
          <w:p w14:paraId="1FAF02D5">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1.0</w:t>
            </w:r>
          </w:p>
        </w:tc>
        <w:tc>
          <w:tcPr>
            <w:tcW w:w="1964" w:type="dxa"/>
            <w:vMerge w:val="continue"/>
            <w:noWrap w:val="0"/>
            <w:vAlign w:val="center"/>
          </w:tcPr>
          <w:p w14:paraId="10529F8F">
            <w:pPr>
              <w:spacing w:line="360" w:lineRule="exact"/>
              <w:jc w:val="center"/>
              <w:rPr>
                <w:rFonts w:hint="default" w:ascii="Times New Roman" w:hAnsi="Times New Roman" w:eastAsia="宋体" w:cs="Times New Roman"/>
                <w:b w:val="0"/>
                <w:bCs w:val="0"/>
                <w:sz w:val="24"/>
              </w:rPr>
            </w:pPr>
          </w:p>
        </w:tc>
        <w:tc>
          <w:tcPr>
            <w:tcW w:w="770" w:type="dxa"/>
            <w:noWrap w:val="0"/>
            <w:vAlign w:val="center"/>
          </w:tcPr>
          <w:p w14:paraId="393639B3">
            <w:pPr>
              <w:spacing w:line="360" w:lineRule="exact"/>
              <w:jc w:val="center"/>
              <w:rPr>
                <w:rFonts w:hint="default" w:ascii="Times New Roman" w:hAnsi="Times New Roman" w:eastAsia="宋体" w:cs="Times New Roman"/>
                <w:b w:val="0"/>
                <w:bCs w:val="0"/>
                <w:sz w:val="24"/>
              </w:rPr>
            </w:pPr>
          </w:p>
        </w:tc>
      </w:tr>
      <w:tr w14:paraId="058BD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noWrap w:val="0"/>
            <w:vAlign w:val="center"/>
          </w:tcPr>
          <w:p w14:paraId="11B0F963">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7</w:t>
            </w:r>
          </w:p>
        </w:tc>
        <w:tc>
          <w:tcPr>
            <w:tcW w:w="2618" w:type="dxa"/>
            <w:noWrap w:val="0"/>
            <w:vAlign w:val="center"/>
          </w:tcPr>
          <w:p w14:paraId="653A876F">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散发火花或明火地点</w:t>
            </w:r>
          </w:p>
        </w:tc>
        <w:tc>
          <w:tcPr>
            <w:tcW w:w="2386" w:type="dxa"/>
            <w:noWrap w:val="0"/>
            <w:vAlign w:val="center"/>
          </w:tcPr>
          <w:p w14:paraId="1DAC4A12">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1</w:t>
            </w:r>
            <w:r>
              <w:rPr>
                <w:rFonts w:hint="eastAsia" w:ascii="Times New Roman" w:hAnsi="Times New Roman" w:eastAsia="宋体" w:cs="Times New Roman"/>
                <w:b w:val="0"/>
                <w:bCs w:val="0"/>
                <w:sz w:val="24"/>
                <w:lang w:val="en-US" w:eastAsia="zh-CN"/>
              </w:rPr>
              <w:t>0</w:t>
            </w:r>
            <w:r>
              <w:rPr>
                <w:rFonts w:hint="default" w:ascii="Times New Roman" w:hAnsi="Times New Roman" w:eastAsia="宋体" w:cs="Times New Roman"/>
                <w:b w:val="0"/>
                <w:bCs w:val="0"/>
                <w:sz w:val="24"/>
                <w:lang w:val="en-US" w:eastAsia="zh-CN"/>
              </w:rPr>
              <w:t>.0</w:t>
            </w:r>
          </w:p>
        </w:tc>
        <w:tc>
          <w:tcPr>
            <w:tcW w:w="1964" w:type="dxa"/>
            <w:vMerge w:val="continue"/>
            <w:noWrap w:val="0"/>
            <w:vAlign w:val="center"/>
          </w:tcPr>
          <w:p w14:paraId="5ED5D835">
            <w:pPr>
              <w:spacing w:line="360" w:lineRule="exact"/>
              <w:jc w:val="center"/>
              <w:rPr>
                <w:rFonts w:hint="default" w:ascii="Times New Roman" w:hAnsi="Times New Roman" w:eastAsia="宋体" w:cs="Times New Roman"/>
                <w:b w:val="0"/>
                <w:bCs w:val="0"/>
                <w:sz w:val="24"/>
              </w:rPr>
            </w:pPr>
          </w:p>
        </w:tc>
        <w:tc>
          <w:tcPr>
            <w:tcW w:w="770" w:type="dxa"/>
            <w:noWrap w:val="0"/>
            <w:vAlign w:val="center"/>
          </w:tcPr>
          <w:p w14:paraId="04285411">
            <w:pPr>
              <w:spacing w:line="360" w:lineRule="exact"/>
              <w:jc w:val="center"/>
              <w:rPr>
                <w:rFonts w:hint="default" w:ascii="Times New Roman" w:hAnsi="Times New Roman" w:eastAsia="宋体" w:cs="Times New Roman"/>
                <w:b w:val="0"/>
                <w:bCs w:val="0"/>
                <w:sz w:val="24"/>
              </w:rPr>
            </w:pPr>
          </w:p>
        </w:tc>
      </w:tr>
    </w:tbl>
    <w:p w14:paraId="6FFB9081">
      <w:pPr>
        <w:kinsoku/>
        <w:wordWrap/>
        <w:bidi w:val="0"/>
        <w:adjustRightInd w:val="0"/>
        <w:snapToGrid w:val="0"/>
        <w:spacing w:after="0" w:line="500" w:lineRule="exact"/>
        <w:ind w:left="0" w:leftChars="0" w:firstLine="560" w:firstLineChars="200"/>
        <w:rPr>
          <w:rFonts w:hint="eastAsia" w:ascii="Times New Roman" w:hAnsi="Times New Roman" w:cs="Times New Roman" w:eastAsiaTheme="majorEastAsia"/>
          <w:color w:val="auto"/>
          <w:sz w:val="28"/>
          <w:szCs w:val="28"/>
          <w:lang w:val="en-US" w:eastAsia="zh-CN" w:bidi="ar-SA"/>
        </w:rPr>
      </w:pPr>
      <w:r>
        <w:rPr>
          <w:rFonts w:hint="eastAsia" w:ascii="Times New Roman" w:hAnsi="Times New Roman" w:cs="Times New Roman" w:eastAsiaTheme="majorEastAsia"/>
          <w:color w:val="auto"/>
          <w:sz w:val="28"/>
          <w:szCs w:val="28"/>
          <w:lang w:val="en-US" w:eastAsia="zh-CN" w:bidi="ar-SA"/>
        </w:rPr>
        <w:t>2.2.3.5管道平面布置采用的标准规范</w:t>
      </w:r>
    </w:p>
    <w:p w14:paraId="218632B1">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（1）《工业企业总平面设计规范》(GB 50187-2012)</w:t>
      </w:r>
    </w:p>
    <w:p w14:paraId="143960A2">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（2）《化工企业总图运输设计规范》（GB 50489-2009）</w:t>
      </w:r>
    </w:p>
    <w:p w14:paraId="2E56EDEC">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（3）《建筑设计防火规范（2018版）》（GB 50016-2014）</w:t>
      </w:r>
    </w:p>
    <w:p w14:paraId="5C11F316">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（4）《压力管道安全技术监察规程——工业管道》 TSG D0001-2009 </w:t>
      </w:r>
    </w:p>
    <w:p w14:paraId="00482AF3">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（5）《工业金属管道设计规范(2008年版）》GB 50316-2000  </w:t>
      </w:r>
    </w:p>
    <w:p w14:paraId="482FD652">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（6）《压力管道规范-工业管道》GB/T20801-2020 </w:t>
      </w:r>
    </w:p>
    <w:p w14:paraId="31EEE0A6">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（7）《化工工艺设计施工图内容和深度统一规定》HG/T 20519-2009 </w:t>
      </w:r>
    </w:p>
    <w:p w14:paraId="24F0BAB4">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（8）《化工装置设备布置设计规定》 HG/T20546-2009 </w:t>
      </w:r>
    </w:p>
    <w:p w14:paraId="205151BF">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（9）《化工装置管道布置设计规定》 HG/T20549-1998 </w:t>
      </w:r>
    </w:p>
    <w:p w14:paraId="1BF6B9AD">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（10）《化工装置管道材料设计规定》HG/T20646-1999 </w:t>
      </w:r>
    </w:p>
    <w:p w14:paraId="2D10BF22">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（11）《化工企业静电接地设计规程》HG/T20675-1990 </w:t>
      </w:r>
    </w:p>
    <w:p w14:paraId="21CD04E8">
      <w:pPr>
        <w:keepNext w:val="0"/>
        <w:keepLines w:val="0"/>
        <w:pageBreakBefore w:val="0"/>
        <w:widowControl/>
        <w:kinsoku/>
        <w:wordWrap/>
        <w:overflowPunct/>
        <w:topLinePunct w:val="0"/>
        <w:autoSpaceDE/>
        <w:autoSpaceDN/>
        <w:bidi w:val="0"/>
        <w:adjustRightInd w:val="0"/>
        <w:snapToGrid/>
        <w:spacing w:after="0" w:line="500" w:lineRule="exact"/>
        <w:ind w:firstLine="561"/>
        <w:textAlignment w:val="auto"/>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（12）《管架标准图》（1～5 册） HG/T 21629-2021 </w:t>
      </w:r>
    </w:p>
    <w:p w14:paraId="07784F84">
      <w:pPr>
        <w:keepNext w:val="0"/>
        <w:keepLines w:val="0"/>
        <w:pageBreakBefore w:val="0"/>
        <w:widowControl/>
        <w:kinsoku/>
        <w:wordWrap/>
        <w:overflowPunct/>
        <w:topLinePunct w:val="0"/>
        <w:autoSpaceDE/>
        <w:autoSpaceDN/>
        <w:bidi w:val="0"/>
        <w:adjustRightInd w:val="0"/>
        <w:snapToGrid/>
        <w:spacing w:after="0" w:line="500" w:lineRule="exact"/>
        <w:ind w:firstLine="561"/>
        <w:textAlignment w:val="auto"/>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（13）《输送流体用无缝钢管》 GB/T 8163-2018</w:t>
      </w:r>
    </w:p>
    <w:p w14:paraId="41F16425">
      <w:pPr>
        <w:keepNext w:val="0"/>
        <w:keepLines w:val="0"/>
        <w:pageBreakBefore w:val="0"/>
        <w:widowControl/>
        <w:kinsoku/>
        <w:wordWrap/>
        <w:overflowPunct/>
        <w:topLinePunct w:val="0"/>
        <w:autoSpaceDE/>
        <w:autoSpaceDN/>
        <w:bidi w:val="0"/>
        <w:adjustRightInd w:val="0"/>
        <w:snapToGrid/>
        <w:spacing w:after="0" w:line="500" w:lineRule="exact"/>
        <w:ind w:firstLine="561"/>
        <w:textAlignment w:val="auto"/>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（14）《钢制管法兰、垫片、紧固件》HG/T 20592~20635-2009 </w:t>
      </w:r>
    </w:p>
    <w:p w14:paraId="19B566E4">
      <w:pPr>
        <w:keepNext w:val="0"/>
        <w:keepLines w:val="0"/>
        <w:pageBreakBefore w:val="0"/>
        <w:widowControl/>
        <w:kinsoku/>
        <w:wordWrap/>
        <w:overflowPunct/>
        <w:topLinePunct w:val="0"/>
        <w:autoSpaceDE/>
        <w:autoSpaceDN/>
        <w:bidi w:val="0"/>
        <w:adjustRightInd w:val="0"/>
        <w:snapToGrid/>
        <w:spacing w:after="0" w:line="500" w:lineRule="exact"/>
        <w:ind w:firstLine="561"/>
        <w:textAlignment w:val="auto"/>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（15）《工业金属管道工程施工规范》 GB 50235-2010 </w:t>
      </w:r>
    </w:p>
    <w:p w14:paraId="347B61E0">
      <w:pPr>
        <w:keepNext w:val="0"/>
        <w:keepLines w:val="0"/>
        <w:pageBreakBefore w:val="0"/>
        <w:widowControl/>
        <w:kinsoku/>
        <w:wordWrap/>
        <w:overflowPunct/>
        <w:topLinePunct w:val="0"/>
        <w:autoSpaceDE/>
        <w:autoSpaceDN/>
        <w:bidi w:val="0"/>
        <w:adjustRightInd w:val="0"/>
        <w:snapToGrid/>
        <w:spacing w:after="0" w:line="500" w:lineRule="exact"/>
        <w:ind w:firstLine="561"/>
        <w:textAlignment w:val="auto"/>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（16）《现场设备、工业管道焊接工程施工规范》GB 50236-2011 </w:t>
      </w:r>
    </w:p>
    <w:p w14:paraId="2B1D1013">
      <w:pPr>
        <w:keepNext w:val="0"/>
        <w:keepLines w:val="0"/>
        <w:pageBreakBefore w:val="0"/>
        <w:widowControl/>
        <w:kinsoku/>
        <w:wordWrap/>
        <w:overflowPunct/>
        <w:topLinePunct w:val="0"/>
        <w:autoSpaceDE/>
        <w:autoSpaceDN/>
        <w:bidi w:val="0"/>
        <w:adjustRightInd w:val="0"/>
        <w:snapToGrid/>
        <w:spacing w:after="0" w:line="500" w:lineRule="exact"/>
        <w:ind w:firstLine="561"/>
        <w:textAlignment w:val="auto"/>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（17）《工业金属管道工程施工质量验收规范》GB 50184-2011 </w:t>
      </w:r>
    </w:p>
    <w:p w14:paraId="138A23CA">
      <w:pPr>
        <w:keepNext w:val="0"/>
        <w:keepLines w:val="0"/>
        <w:pageBreakBefore w:val="0"/>
        <w:widowControl/>
        <w:kinsoku/>
        <w:wordWrap/>
        <w:overflowPunct/>
        <w:topLinePunct w:val="0"/>
        <w:autoSpaceDE/>
        <w:autoSpaceDN/>
        <w:bidi w:val="0"/>
        <w:adjustRightInd w:val="0"/>
        <w:snapToGrid/>
        <w:spacing w:after="0" w:line="500" w:lineRule="exact"/>
        <w:ind w:firstLine="561"/>
        <w:textAlignment w:val="auto"/>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（18）《现场设备、工业管道焊接工程施工质量验收规范》 </w:t>
      </w:r>
    </w:p>
    <w:p w14:paraId="185C2CB6">
      <w:pPr>
        <w:keepNext w:val="0"/>
        <w:keepLines w:val="0"/>
        <w:pageBreakBefore w:val="0"/>
        <w:widowControl/>
        <w:kinsoku/>
        <w:wordWrap/>
        <w:overflowPunct/>
        <w:topLinePunct w:val="0"/>
        <w:autoSpaceDE/>
        <w:autoSpaceDN/>
        <w:bidi w:val="0"/>
        <w:adjustRightInd w:val="0"/>
        <w:snapToGrid/>
        <w:spacing w:after="0" w:line="500" w:lineRule="exact"/>
        <w:ind w:firstLine="561"/>
        <w:textAlignment w:val="auto"/>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GB 50683-2011 </w:t>
      </w:r>
    </w:p>
    <w:p w14:paraId="5DB09291">
      <w:pPr>
        <w:keepNext w:val="0"/>
        <w:keepLines w:val="0"/>
        <w:pageBreakBefore w:val="0"/>
        <w:widowControl/>
        <w:kinsoku/>
        <w:wordWrap/>
        <w:overflowPunct/>
        <w:topLinePunct w:val="0"/>
        <w:autoSpaceDE/>
        <w:autoSpaceDN/>
        <w:bidi w:val="0"/>
        <w:adjustRightInd w:val="0"/>
        <w:snapToGrid/>
        <w:spacing w:after="0" w:line="500" w:lineRule="exact"/>
        <w:ind w:firstLine="561"/>
        <w:textAlignment w:val="auto"/>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（19）《氢气站设计规范》GB50177-2005</w:t>
      </w:r>
    </w:p>
    <w:p w14:paraId="219F748E">
      <w:pPr>
        <w:keepNext/>
        <w:keepLines/>
        <w:pageBreakBefore w:val="0"/>
        <w:widowControl w:val="0"/>
        <w:tabs>
          <w:tab w:val="left" w:pos="525"/>
        </w:tabs>
        <w:kinsoku/>
        <w:wordWrap/>
        <w:overflowPunct/>
        <w:topLinePunct w:val="0"/>
        <w:autoSpaceDE/>
        <w:autoSpaceDN/>
        <w:bidi w:val="0"/>
        <w:adjustRightInd/>
        <w:snapToGrid/>
        <w:spacing w:before="160" w:beforeLines="50" w:after="160" w:afterLines="50" w:line="480" w:lineRule="auto"/>
        <w:ind w:firstLine="0"/>
        <w:jc w:val="left"/>
        <w:textAlignment w:val="auto"/>
        <w:outlineLvl w:val="2"/>
        <w:rPr>
          <w:rFonts w:hint="default" w:ascii="Times New Roman" w:hAnsi="Times New Roman" w:cs="Times New Roman" w:eastAsiaTheme="majorEastAsia"/>
          <w:b/>
          <w:bCs/>
          <w:color w:val="auto"/>
          <w:spacing w:val="0"/>
          <w:sz w:val="32"/>
          <w:szCs w:val="32"/>
          <w:lang w:val="en-US" w:eastAsia="zh-CN" w:bidi="ar-SA"/>
        </w:rPr>
      </w:pPr>
      <w:bookmarkStart w:id="41" w:name="_Toc7220"/>
      <w:r>
        <w:rPr>
          <w:rFonts w:hint="eastAsia" w:ascii="Times New Roman" w:hAnsi="Times New Roman" w:cs="Times New Roman" w:eastAsiaTheme="majorEastAsia"/>
          <w:b/>
          <w:bCs/>
          <w:color w:val="auto"/>
          <w:spacing w:val="0"/>
          <w:sz w:val="32"/>
          <w:szCs w:val="32"/>
          <w:lang w:val="en-US" w:eastAsia="zh-CN" w:bidi="ar-SA"/>
        </w:rPr>
        <w:t>2</w:t>
      </w:r>
      <w:r>
        <w:rPr>
          <w:rFonts w:hint="default" w:ascii="Times New Roman" w:hAnsi="Times New Roman" w:cs="Times New Roman" w:eastAsiaTheme="majorEastAsia"/>
          <w:b/>
          <w:bCs/>
          <w:color w:val="auto"/>
          <w:spacing w:val="0"/>
          <w:sz w:val="32"/>
          <w:szCs w:val="32"/>
          <w:lang w:val="en-US" w:eastAsia="zh-CN" w:bidi="ar-SA"/>
        </w:rPr>
        <w:t>.</w:t>
      </w:r>
      <w:r>
        <w:rPr>
          <w:rFonts w:hint="eastAsia" w:ascii="Times New Roman" w:hAnsi="Times New Roman" w:cs="Times New Roman" w:eastAsiaTheme="majorEastAsia"/>
          <w:b/>
          <w:bCs/>
          <w:color w:val="auto"/>
          <w:spacing w:val="0"/>
          <w:sz w:val="32"/>
          <w:szCs w:val="32"/>
          <w:lang w:val="en-US" w:eastAsia="zh-CN" w:bidi="ar-SA"/>
        </w:rPr>
        <w:t>3管道选材</w:t>
      </w:r>
      <w:bookmarkEnd w:id="41"/>
    </w:p>
    <w:p w14:paraId="127F5DF7">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输送介质氢气，管道材质碳钢。</w:t>
      </w:r>
    </w:p>
    <w:p w14:paraId="6FFC8ED0">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法兰除有特殊要求外，均优先采用《钢制法兰、垫片、紧固件》HG/T 20292-2009。 与阀门和设备管嘴对接的法兰，其密封面型式应与阀门和设备管嘴法兰的密封面型式相匹配。</w:t>
      </w:r>
    </w:p>
    <w:p w14:paraId="65E644A4">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ascii="Times New Roman" w:hAnsi="Times New Roman" w:cs="Times New Roman" w:eastAsiaTheme="majorEastAsia"/>
          <w:color w:val="auto"/>
          <w:lang w:val="en-US" w:eastAsia="zh-CN"/>
        </w:rPr>
      </w:pPr>
      <w:bookmarkStart w:id="42" w:name="_Toc29082"/>
      <w:r>
        <w:rPr>
          <w:rFonts w:hint="eastAsia" w:cs="Times New Roman" w:eastAsiaTheme="majorEastAsia"/>
          <w:color w:val="auto"/>
          <w:lang w:val="en-US" w:eastAsia="zh-CN"/>
        </w:rPr>
        <w:t>2.4自动报警及切断</w:t>
      </w:r>
      <w:bookmarkEnd w:id="42"/>
    </w:p>
    <w:p w14:paraId="5EFAE459">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r>
        <w:rPr>
          <w:rFonts w:hint="eastAsia" w:cs="Times New Roman" w:eastAsiaTheme="majorEastAsia"/>
          <w:color w:val="auto"/>
          <w:sz w:val="28"/>
          <w:szCs w:val="28"/>
          <w:lang w:val="en-US" w:eastAsia="zh-CN"/>
        </w:rPr>
        <w:t>2.4.1</w:t>
      </w:r>
      <w:r>
        <w:rPr>
          <w:rFonts w:hint="default" w:ascii="Times New Roman" w:hAnsi="Times New Roman" w:cs="Times New Roman" w:eastAsiaTheme="majorEastAsia"/>
          <w:color w:val="auto"/>
          <w:sz w:val="28"/>
          <w:szCs w:val="28"/>
          <w:lang w:val="en-US" w:eastAsia="zh-CN"/>
        </w:rPr>
        <w:t>可燃气探头布置</w:t>
      </w:r>
    </w:p>
    <w:p w14:paraId="0AE7AC60">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本次拟建氢气管道项目在起始点切断阀（</w:t>
      </w:r>
      <w:r>
        <w:rPr>
          <w:rFonts w:hint="default" w:ascii="Times New Roman" w:hAnsi="Times New Roman" w:cs="Times New Roman" w:eastAsiaTheme="majorEastAsia"/>
          <w:bCs/>
          <w:color w:val="auto"/>
          <w:sz w:val="28"/>
          <w:szCs w:val="28"/>
          <w:highlight w:val="none"/>
          <w:lang w:val="en-US" w:eastAsia="zh-CN"/>
        </w:rPr>
        <w:t>索普新材料</w:t>
      </w:r>
      <w:r>
        <w:rPr>
          <w:rFonts w:hint="eastAsia" w:ascii="Times New Roman" w:hAnsi="Times New Roman" w:cs="Times New Roman" w:eastAsiaTheme="majorEastAsia"/>
          <w:bCs/>
          <w:color w:val="auto"/>
          <w:sz w:val="28"/>
          <w:szCs w:val="28"/>
          <w:highlight w:val="none"/>
          <w:lang w:val="en-US" w:eastAsia="zh-CN"/>
        </w:rPr>
        <w:t>高纯氢缓冲罐）处</w:t>
      </w:r>
      <w:r>
        <w:rPr>
          <w:rFonts w:hint="default" w:ascii="Times New Roman" w:hAnsi="Times New Roman" w:cs="Times New Roman" w:eastAsiaTheme="majorEastAsia"/>
          <w:bCs/>
          <w:color w:val="auto"/>
          <w:sz w:val="28"/>
          <w:szCs w:val="28"/>
          <w:highlight w:val="none"/>
          <w:lang w:val="en-US" w:eastAsia="zh-CN"/>
        </w:rPr>
        <w:t>已经设置可燃气探头，</w:t>
      </w:r>
      <w:r>
        <w:rPr>
          <w:rFonts w:hint="eastAsia" w:ascii="Times New Roman" w:hAnsi="Times New Roman" w:cs="Times New Roman" w:eastAsiaTheme="majorEastAsia"/>
          <w:bCs/>
          <w:color w:val="auto"/>
          <w:sz w:val="28"/>
          <w:szCs w:val="28"/>
          <w:highlight w:val="none"/>
          <w:lang w:val="en-US" w:eastAsia="zh-CN"/>
        </w:rPr>
        <w:t>整个管道露天空旷布置，</w:t>
      </w:r>
      <w:r>
        <w:rPr>
          <w:rFonts w:hint="default" w:ascii="Times New Roman" w:hAnsi="Times New Roman" w:cs="Times New Roman" w:eastAsiaTheme="majorEastAsia"/>
          <w:bCs/>
          <w:color w:val="auto"/>
          <w:sz w:val="28"/>
          <w:szCs w:val="28"/>
          <w:highlight w:val="none"/>
          <w:lang w:val="en-US" w:eastAsia="zh-CN"/>
        </w:rPr>
        <w:t>管道中途没有泄漏点，不设可燃气探头。</w:t>
      </w:r>
    </w:p>
    <w:p w14:paraId="0E2BF489">
      <w:pPr>
        <w:pStyle w:val="171"/>
        <w:kinsoku/>
        <w:wordWrap/>
        <w:bidi w:val="0"/>
        <w:spacing w:beforeLines="0" w:after="0" w:line="500" w:lineRule="exact"/>
        <w:rPr>
          <w:rFonts w:hint="default" w:cs="Times New Roman" w:eastAsiaTheme="majorEastAsia"/>
          <w:color w:val="auto"/>
          <w:sz w:val="28"/>
          <w:szCs w:val="28"/>
          <w:lang w:val="en-US" w:eastAsia="zh-CN"/>
        </w:rPr>
      </w:pPr>
      <w:r>
        <w:rPr>
          <w:rFonts w:hint="eastAsia" w:cs="Times New Roman" w:eastAsiaTheme="majorEastAsia"/>
          <w:color w:val="auto"/>
          <w:sz w:val="28"/>
          <w:szCs w:val="28"/>
          <w:lang w:val="en-US" w:eastAsia="zh-CN"/>
        </w:rPr>
        <w:t>2.4.2自动调节和报警联锁设置</w:t>
      </w:r>
    </w:p>
    <w:p w14:paraId="2FF5A467">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在索普新材料高纯氢缓冲罐出口设置自力式调节阀，自动控制管道输送压力维持在0.65MPa。</w:t>
      </w:r>
    </w:p>
    <w:p w14:paraId="3E67C0E9">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自力式调节阀后设置氧在线分析仪，信号分别送往索普新材料中控室和索尔维中控室，设置氧含量高报警，高高联锁停氢气压缩机。设置压力变送器，压力显示远传至索普新材料中控室和索尔维中控室，设置压力高报警，高高联锁氢气压缩机。设置流量计，分别远传至索普新材料中控室和索尔维中控室。</w:t>
      </w:r>
    </w:p>
    <w:p w14:paraId="062D8BD3">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lang w:val="en-US" w:eastAsia="zh-CN"/>
        </w:rPr>
      </w:pPr>
      <w:bookmarkStart w:id="43" w:name="_Toc14277"/>
      <w:r>
        <w:rPr>
          <w:rFonts w:hint="eastAsia" w:cs="Times New Roman" w:eastAsiaTheme="majorEastAsia"/>
          <w:color w:val="auto"/>
          <w:lang w:val="en-US" w:eastAsia="zh-CN"/>
        </w:rPr>
        <w:t>2.5氮气吹扫</w:t>
      </w:r>
      <w:bookmarkEnd w:id="43"/>
    </w:p>
    <w:p w14:paraId="579F7FFD">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氢气管道系统设置氮气气体吹扫，便于系统检修或事故后管道清理。采用干燥的吹扫介质，吹扫内管。由索普新材料氮气管网供应。</w:t>
      </w:r>
    </w:p>
    <w:p w14:paraId="29CDE491">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lang w:val="en-US" w:eastAsia="zh-CN"/>
        </w:rPr>
      </w:pPr>
      <w:bookmarkStart w:id="44" w:name="_Toc15263"/>
      <w:r>
        <w:rPr>
          <w:rFonts w:hint="eastAsia" w:cs="Times New Roman" w:eastAsiaTheme="majorEastAsia"/>
          <w:color w:val="auto"/>
          <w:lang w:val="en-US" w:eastAsia="zh-CN"/>
        </w:rPr>
        <w:t>2.6其他安全设施</w:t>
      </w:r>
      <w:bookmarkEnd w:id="44"/>
    </w:p>
    <w:p w14:paraId="5B2DCDE6">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整个管道系统依托高纯氢缓冲罐的安全阀。</w:t>
      </w:r>
    </w:p>
    <w:p w14:paraId="1860B8AC">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在自力式调节阀之前设施高空放空口，放空前设置阻火器。</w:t>
      </w:r>
    </w:p>
    <w:p w14:paraId="7BE8EF50">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lang w:val="en-US" w:eastAsia="zh-CN"/>
        </w:rPr>
      </w:pPr>
      <w:bookmarkStart w:id="45" w:name="_Toc28842"/>
      <w:r>
        <w:rPr>
          <w:rFonts w:hint="eastAsia" w:cs="Times New Roman" w:eastAsiaTheme="majorEastAsia"/>
          <w:color w:val="auto"/>
          <w:lang w:val="en-US" w:eastAsia="zh-CN"/>
        </w:rPr>
        <w:t>2.7</w:t>
      </w:r>
      <w:r>
        <w:rPr>
          <w:rFonts w:hint="default" w:cs="Times New Roman" w:eastAsiaTheme="majorEastAsia"/>
          <w:color w:val="auto"/>
          <w:lang w:val="en-US" w:eastAsia="zh-CN"/>
        </w:rPr>
        <w:t>管道静电接地</w:t>
      </w:r>
      <w:bookmarkEnd w:id="45"/>
    </w:p>
    <w:p w14:paraId="038C7D04">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（1）室外架空敷设氢气管道应与防雷电感应的接地装置相连。距</w:t>
      </w:r>
      <w:r>
        <w:rPr>
          <w:rFonts w:hint="default" w:ascii="Times New Roman" w:hAnsi="Times New Roman" w:cs="Times New Roman" w:eastAsiaTheme="majorEastAsia"/>
          <w:bCs/>
          <w:color w:val="auto"/>
          <w:sz w:val="28"/>
          <w:szCs w:val="28"/>
          <w:highlight w:val="none"/>
          <w:lang w:val="en-US" w:eastAsia="zh-CN"/>
        </w:rPr>
        <w:fldChar w:fldCharType="begin"/>
      </w:r>
      <w:r>
        <w:rPr>
          <w:rFonts w:hint="default" w:ascii="Times New Roman" w:hAnsi="Times New Roman" w:cs="Times New Roman" w:eastAsiaTheme="majorEastAsia"/>
          <w:bCs/>
          <w:color w:val="auto"/>
          <w:sz w:val="28"/>
          <w:szCs w:val="28"/>
          <w:highlight w:val="none"/>
          <w:lang w:val="en-US" w:eastAsia="zh-CN"/>
        </w:rPr>
        <w:instrText xml:space="preserve"> HYPERLINK "http://www.jzn1.com/search.aspx?q=建筑" \t "_blank" </w:instrText>
      </w:r>
      <w:r>
        <w:rPr>
          <w:rFonts w:hint="default" w:ascii="Times New Roman" w:hAnsi="Times New Roman" w:cs="Times New Roman" w:eastAsiaTheme="majorEastAsia"/>
          <w:bCs/>
          <w:color w:val="auto"/>
          <w:sz w:val="28"/>
          <w:szCs w:val="28"/>
          <w:highlight w:val="none"/>
          <w:lang w:val="en-US" w:eastAsia="zh-CN"/>
        </w:rPr>
        <w:fldChar w:fldCharType="separate"/>
      </w:r>
      <w:r>
        <w:rPr>
          <w:rFonts w:hint="default" w:ascii="Times New Roman" w:hAnsi="Times New Roman" w:cs="Times New Roman" w:eastAsiaTheme="majorEastAsia"/>
          <w:bCs/>
          <w:color w:val="auto"/>
          <w:sz w:val="28"/>
          <w:szCs w:val="28"/>
          <w:highlight w:val="none"/>
          <w:lang w:val="en-US" w:eastAsia="zh-CN"/>
        </w:rPr>
        <w:t>建筑</w:t>
      </w:r>
      <w:r>
        <w:rPr>
          <w:rFonts w:hint="default" w:ascii="Times New Roman" w:hAnsi="Times New Roman" w:cs="Times New Roman" w:eastAsiaTheme="majorEastAsia"/>
          <w:bCs/>
          <w:color w:val="auto"/>
          <w:sz w:val="28"/>
          <w:szCs w:val="28"/>
          <w:highlight w:val="none"/>
          <w:lang w:val="en-US" w:eastAsia="zh-CN"/>
        </w:rPr>
        <w:fldChar w:fldCharType="end"/>
      </w:r>
      <w:r>
        <w:rPr>
          <w:rFonts w:hint="default" w:ascii="Times New Roman" w:hAnsi="Times New Roman" w:cs="Times New Roman" w:eastAsiaTheme="majorEastAsia"/>
          <w:bCs/>
          <w:color w:val="auto"/>
          <w:sz w:val="28"/>
          <w:szCs w:val="28"/>
          <w:highlight w:val="none"/>
          <w:lang w:val="en-US" w:eastAsia="zh-CN"/>
        </w:rPr>
        <w:t>100m内管道，每隔25m左右接地一次，其冲击接地电阻不应大于20Ω。埋地氢气管道，在进出</w:t>
      </w:r>
      <w:r>
        <w:rPr>
          <w:rFonts w:hint="default" w:ascii="Times New Roman" w:hAnsi="Times New Roman" w:cs="Times New Roman" w:eastAsiaTheme="majorEastAsia"/>
          <w:bCs/>
          <w:color w:val="auto"/>
          <w:sz w:val="28"/>
          <w:szCs w:val="28"/>
          <w:highlight w:val="none"/>
          <w:lang w:val="en-US" w:eastAsia="zh-CN"/>
        </w:rPr>
        <w:fldChar w:fldCharType="begin"/>
      </w:r>
      <w:r>
        <w:rPr>
          <w:rFonts w:hint="default" w:ascii="Times New Roman" w:hAnsi="Times New Roman" w:cs="Times New Roman" w:eastAsiaTheme="majorEastAsia"/>
          <w:bCs/>
          <w:color w:val="auto"/>
          <w:sz w:val="28"/>
          <w:szCs w:val="28"/>
          <w:highlight w:val="none"/>
          <w:lang w:val="en-US" w:eastAsia="zh-CN"/>
        </w:rPr>
        <w:instrText xml:space="preserve"> HYPERLINK "http://www.jzn1.com/search.aspx?q=建筑" \t "_blank" </w:instrText>
      </w:r>
      <w:r>
        <w:rPr>
          <w:rFonts w:hint="default" w:ascii="Times New Roman" w:hAnsi="Times New Roman" w:cs="Times New Roman" w:eastAsiaTheme="majorEastAsia"/>
          <w:bCs/>
          <w:color w:val="auto"/>
          <w:sz w:val="28"/>
          <w:szCs w:val="28"/>
          <w:highlight w:val="none"/>
          <w:lang w:val="en-US" w:eastAsia="zh-CN"/>
        </w:rPr>
        <w:fldChar w:fldCharType="separate"/>
      </w:r>
      <w:r>
        <w:rPr>
          <w:rFonts w:hint="default" w:ascii="Times New Roman" w:hAnsi="Times New Roman" w:cs="Times New Roman" w:eastAsiaTheme="majorEastAsia"/>
          <w:bCs/>
          <w:color w:val="auto"/>
          <w:sz w:val="28"/>
          <w:szCs w:val="28"/>
          <w:highlight w:val="none"/>
          <w:lang w:val="en-US" w:eastAsia="zh-CN"/>
        </w:rPr>
        <w:t>建筑</w:t>
      </w:r>
      <w:r>
        <w:rPr>
          <w:rFonts w:hint="default" w:ascii="Times New Roman" w:hAnsi="Times New Roman" w:cs="Times New Roman" w:eastAsiaTheme="majorEastAsia"/>
          <w:bCs/>
          <w:color w:val="auto"/>
          <w:sz w:val="28"/>
          <w:szCs w:val="28"/>
          <w:highlight w:val="none"/>
          <w:lang w:val="en-US" w:eastAsia="zh-CN"/>
        </w:rPr>
        <w:fldChar w:fldCharType="end"/>
      </w:r>
      <w:r>
        <w:rPr>
          <w:rFonts w:hint="default" w:ascii="Times New Roman" w:hAnsi="Times New Roman" w:cs="Times New Roman" w:eastAsiaTheme="majorEastAsia"/>
          <w:bCs/>
          <w:color w:val="auto"/>
          <w:sz w:val="28"/>
          <w:szCs w:val="28"/>
          <w:highlight w:val="none"/>
          <w:lang w:val="en-US" w:eastAsia="zh-CN"/>
        </w:rPr>
        <w:t>物处亦应与防雷电感应的接地装置相连。</w:t>
      </w:r>
    </w:p>
    <w:p w14:paraId="7BD9956D">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2）有爆炸危险环境内可能产生静电危险的物体应采取防静电措施。在进出氢气站和供氢站处、不同爆炸危险环境边界、管道分岔处及长距离无分支管道每隔50～80m处均应设防静电接地，其接地电阻不应大于10Ω。</w:t>
      </w:r>
    </w:p>
    <w:p w14:paraId="754B3A65">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（3）要求接地的设备、管道等均应设接地端子。接地端子与接地线之间，可采用螺栓紧固连接；对有振动、位移的设备和管道，其连接处应加挠性连接线过渡。</w:t>
      </w:r>
    </w:p>
    <w:p w14:paraId="0352DB70">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（4）氢气管道防雷防静电共用接地，每隔25米接地一次，其冲击接地电阻不应大于10Ω。其每对法兰接头电阻值超过0.03Ω时，应设导线跨接。</w:t>
      </w:r>
    </w:p>
    <w:p w14:paraId="4816B30F">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lang w:val="en-US" w:eastAsia="zh-CN"/>
        </w:rPr>
      </w:pPr>
      <w:bookmarkStart w:id="46" w:name="_Toc1201"/>
      <w:r>
        <w:rPr>
          <w:rFonts w:hint="eastAsia" w:cs="Times New Roman" w:eastAsiaTheme="majorEastAsia"/>
          <w:color w:val="auto"/>
          <w:lang w:val="en-US" w:eastAsia="zh-CN"/>
        </w:rPr>
        <w:t>2.8</w:t>
      </w:r>
      <w:r>
        <w:rPr>
          <w:rFonts w:hint="default" w:cs="Times New Roman" w:eastAsiaTheme="majorEastAsia"/>
          <w:color w:val="auto"/>
          <w:lang w:val="en-US" w:eastAsia="zh-CN"/>
        </w:rPr>
        <w:t>防腐</w:t>
      </w:r>
      <w:r>
        <w:rPr>
          <w:rFonts w:hint="eastAsia" w:cs="Times New Roman" w:eastAsiaTheme="majorEastAsia"/>
          <w:color w:val="auto"/>
          <w:lang w:val="en-US" w:eastAsia="zh-CN"/>
        </w:rPr>
        <w:t>方案</w:t>
      </w:r>
      <w:bookmarkEnd w:id="46"/>
    </w:p>
    <w:p w14:paraId="0F9462D5">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（1）</w:t>
      </w:r>
      <w:r>
        <w:rPr>
          <w:rFonts w:hint="eastAsia" w:ascii="Times New Roman" w:hAnsi="Times New Roman" w:cs="Times New Roman" w:eastAsiaTheme="majorEastAsia"/>
          <w:bCs/>
          <w:color w:val="auto"/>
          <w:sz w:val="28"/>
          <w:szCs w:val="28"/>
          <w:highlight w:val="none"/>
          <w:lang w:val="en-US" w:eastAsia="zh-CN"/>
        </w:rPr>
        <w:t xml:space="preserve">碳钢材质的设备、管道、支吊架、平台、栏杆、梯子等均应涂漆防腐；镀锌薄钢板、镀锌钢管等有色金属表面均不涂漆。 </w:t>
      </w:r>
    </w:p>
    <w:p w14:paraId="3179F388">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 xml:space="preserve">（2）凡须防腐(涂漆)的管道，其表面首先除油污及其他污物，并进行喷砂除锈，达到Sa2.5 级；手工除锈，达到 St3 级要求。 </w:t>
      </w:r>
    </w:p>
    <w:p w14:paraId="3B7C6194">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（3）碳钢管道喷砂除锈后刷环氧富锌底漆二道涂膜总厚度100μm，环氧防腐漆二道涂膜总厚度 120μm。总涂膜厚度≥220μm。</w:t>
      </w:r>
    </w:p>
    <w:p w14:paraId="2073179D">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lang w:val="en-US" w:eastAsia="zh-CN"/>
        </w:rPr>
      </w:pPr>
      <w:bookmarkStart w:id="47" w:name="_Toc4185"/>
      <w:r>
        <w:rPr>
          <w:rFonts w:hint="eastAsia" w:cs="Times New Roman" w:eastAsiaTheme="majorEastAsia"/>
          <w:color w:val="auto"/>
          <w:lang w:val="en-US" w:eastAsia="zh-CN"/>
        </w:rPr>
        <w:t>2.9探伤要求</w:t>
      </w:r>
      <w:bookmarkEnd w:id="47"/>
    </w:p>
    <w:p w14:paraId="4CCC0421">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氢气管道的焊缝检测比例为 20%，跨路部分探伤检测比例为 100%。氮气管道的焊缝检测比例为 5%。</w:t>
      </w:r>
    </w:p>
    <w:p w14:paraId="18A501CE">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cs="Times New Roman" w:eastAsiaTheme="majorEastAsia"/>
          <w:color w:val="auto"/>
          <w:lang w:val="en-US" w:eastAsia="zh-CN"/>
        </w:rPr>
      </w:pPr>
      <w:bookmarkStart w:id="48" w:name="_Toc12955"/>
      <w:r>
        <w:rPr>
          <w:rFonts w:hint="eastAsia" w:cs="Times New Roman" w:eastAsiaTheme="majorEastAsia"/>
          <w:color w:val="auto"/>
          <w:lang w:val="en-US" w:eastAsia="zh-CN"/>
        </w:rPr>
        <w:t>2.10管道补偿</w:t>
      </w:r>
      <w:bookmarkEnd w:id="48"/>
    </w:p>
    <w:p w14:paraId="30823AA0">
      <w:pPr>
        <w:pStyle w:val="50"/>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本项目氢气管道</w:t>
      </w:r>
      <w:r>
        <w:rPr>
          <w:rFonts w:hint="eastAsia" w:ascii="Times New Roman" w:hAnsi="Times New Roman" w:eastAsia="宋体" w:cs="Times New Roman"/>
          <w:sz w:val="28"/>
          <w:szCs w:val="28"/>
        </w:rPr>
        <w:t>采用</w:t>
      </w:r>
      <w:r>
        <w:rPr>
          <w:rFonts w:hint="eastAsia" w:ascii="Times New Roman" w:hAnsi="Times New Roman" w:eastAsia="宋体" w:cs="Times New Roman"/>
          <w:sz w:val="28"/>
          <w:szCs w:val="28"/>
          <w:lang w:val="en-US" w:eastAsia="zh-CN"/>
        </w:rPr>
        <w:t>管道的自然走向就可以满足管道的补偿</w:t>
      </w:r>
      <w:r>
        <w:rPr>
          <w:rFonts w:hint="eastAsia" w:ascii="Times New Roman" w:hAnsi="Times New Roman" w:eastAsia="宋体" w:cs="Times New Roman"/>
          <w:sz w:val="28"/>
          <w:szCs w:val="28"/>
        </w:rPr>
        <w:t>。</w:t>
      </w:r>
    </w:p>
    <w:p w14:paraId="43FB2501">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lang w:val="en-US" w:eastAsia="zh-CN"/>
        </w:rPr>
      </w:pPr>
      <w:bookmarkStart w:id="49" w:name="_Toc20664"/>
      <w:bookmarkStart w:id="50" w:name="_Toc26325"/>
      <w:bookmarkStart w:id="51" w:name="_Toc16946"/>
      <w:bookmarkStart w:id="52" w:name="_Toc27058"/>
      <w:bookmarkStart w:id="53" w:name="_Toc598"/>
      <w:bookmarkStart w:id="54" w:name="_Toc358793877"/>
      <w:bookmarkStart w:id="55" w:name="_Toc28898"/>
      <w:bookmarkStart w:id="56" w:name="_Toc300843940"/>
      <w:bookmarkStart w:id="57" w:name="_Toc19722"/>
      <w:bookmarkStart w:id="58" w:name="_Toc25429"/>
      <w:bookmarkStart w:id="59" w:name="_Toc10957"/>
      <w:bookmarkStart w:id="60" w:name="_Toc29309"/>
      <w:bookmarkStart w:id="61" w:name="_Toc27686"/>
      <w:bookmarkStart w:id="62" w:name="_Toc26779"/>
      <w:bookmarkStart w:id="63" w:name="_Toc12054"/>
      <w:bookmarkStart w:id="64" w:name="_Toc14669"/>
      <w:bookmarkStart w:id="65" w:name="_Toc28807"/>
      <w:bookmarkStart w:id="66" w:name="_Toc330911925"/>
      <w:bookmarkStart w:id="67" w:name="_Toc286321847"/>
      <w:bookmarkStart w:id="68" w:name="_Toc26880"/>
      <w:bookmarkStart w:id="69" w:name="_Toc3528"/>
      <w:bookmarkStart w:id="70" w:name="_Toc18069"/>
      <w:bookmarkStart w:id="71" w:name="_Toc9217"/>
      <w:bookmarkStart w:id="72" w:name="_Toc5533"/>
      <w:bookmarkStart w:id="73" w:name="_Toc26679"/>
      <w:bookmarkStart w:id="74" w:name="_Toc28070"/>
      <w:r>
        <w:rPr>
          <w:rFonts w:hint="default" w:cs="Times New Roman" w:eastAsiaTheme="majorEastAsia"/>
          <w:color w:val="auto"/>
          <w:lang w:val="en-US" w:eastAsia="zh-CN"/>
        </w:rPr>
        <w:t>2.</w:t>
      </w:r>
      <w:r>
        <w:rPr>
          <w:rFonts w:hint="eastAsia" w:cs="Times New Roman" w:eastAsiaTheme="majorEastAsia"/>
          <w:color w:val="auto"/>
          <w:lang w:val="en-US" w:eastAsia="zh-CN"/>
        </w:rPr>
        <w:t>11</w:t>
      </w:r>
      <w:r>
        <w:rPr>
          <w:rFonts w:hint="default" w:cs="Times New Roman" w:eastAsiaTheme="majorEastAsia"/>
          <w:color w:val="auto"/>
          <w:lang w:val="en-US" w:eastAsia="zh-CN"/>
        </w:rPr>
        <w:t>工艺流程</w:t>
      </w:r>
      <w:bookmarkEnd w:id="49"/>
      <w:bookmarkEnd w:id="50"/>
    </w:p>
    <w:p w14:paraId="20E11F7B">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bookmarkStart w:id="75" w:name="_Toc27385566"/>
      <w:bookmarkStart w:id="76" w:name="_Toc27385925"/>
      <w:r>
        <w:rPr>
          <w:rFonts w:hint="default" w:ascii="Times New Roman" w:hAnsi="Times New Roman" w:cs="Times New Roman" w:eastAsiaTheme="majorEastAsia"/>
          <w:bCs/>
          <w:color w:val="auto"/>
          <w:sz w:val="28"/>
          <w:szCs w:val="28"/>
          <w:highlight w:val="none"/>
          <w:lang w:val="en-US" w:eastAsia="zh-CN"/>
        </w:rPr>
        <w:t>（1）工艺流程说明</w:t>
      </w:r>
    </w:p>
    <w:p w14:paraId="00DCAD35">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索普新材料</w:t>
      </w:r>
      <w:r>
        <w:rPr>
          <w:rFonts w:hint="eastAsia" w:ascii="Times New Roman" w:hAnsi="Times New Roman" w:cs="Times New Roman" w:eastAsiaTheme="majorEastAsia"/>
          <w:bCs/>
          <w:color w:val="auto"/>
          <w:sz w:val="28"/>
          <w:szCs w:val="28"/>
          <w:highlight w:val="none"/>
          <w:lang w:val="en-US" w:eastAsia="zh-CN"/>
        </w:rPr>
        <w:t>高纯</w:t>
      </w:r>
      <w:r>
        <w:rPr>
          <w:rFonts w:hint="default" w:ascii="Times New Roman" w:hAnsi="Times New Roman" w:cs="Times New Roman" w:eastAsiaTheme="majorEastAsia"/>
          <w:bCs/>
          <w:color w:val="auto"/>
          <w:sz w:val="28"/>
          <w:szCs w:val="28"/>
          <w:highlight w:val="none"/>
          <w:lang w:val="en-US" w:eastAsia="zh-CN"/>
        </w:rPr>
        <w:t>氢</w:t>
      </w:r>
      <w:r>
        <w:rPr>
          <w:rFonts w:hint="eastAsia" w:ascii="Times New Roman" w:hAnsi="Times New Roman" w:cs="Times New Roman" w:eastAsiaTheme="majorEastAsia"/>
          <w:bCs/>
          <w:color w:val="auto"/>
          <w:sz w:val="28"/>
          <w:szCs w:val="28"/>
          <w:highlight w:val="none"/>
          <w:lang w:val="en-US" w:eastAsia="zh-CN"/>
        </w:rPr>
        <w:t>缓冲罐</w:t>
      </w:r>
      <w:r>
        <w:rPr>
          <w:rFonts w:hint="default" w:ascii="Times New Roman" w:hAnsi="Times New Roman" w:cs="Times New Roman" w:eastAsiaTheme="majorEastAsia"/>
          <w:bCs/>
          <w:color w:val="auto"/>
          <w:sz w:val="28"/>
          <w:szCs w:val="28"/>
          <w:highlight w:val="none"/>
          <w:lang w:val="en-US" w:eastAsia="zh-CN"/>
        </w:rPr>
        <w:t>的氢气经</w:t>
      </w:r>
      <w:r>
        <w:rPr>
          <w:rFonts w:hint="eastAsia" w:ascii="Times New Roman" w:hAnsi="Times New Roman" w:cs="Times New Roman" w:eastAsiaTheme="majorEastAsia"/>
          <w:bCs/>
          <w:color w:val="auto"/>
          <w:sz w:val="28"/>
          <w:szCs w:val="28"/>
          <w:highlight w:val="none"/>
          <w:lang w:val="en-US" w:eastAsia="zh-CN"/>
        </w:rPr>
        <w:t>自力式调节阀</w:t>
      </w:r>
      <w:r>
        <w:rPr>
          <w:rFonts w:hint="default" w:ascii="Times New Roman" w:hAnsi="Times New Roman" w:cs="Times New Roman" w:eastAsiaTheme="majorEastAsia"/>
          <w:bCs/>
          <w:color w:val="auto"/>
          <w:sz w:val="28"/>
          <w:szCs w:val="28"/>
          <w:highlight w:val="none"/>
          <w:lang w:val="en-US" w:eastAsia="zh-CN"/>
        </w:rPr>
        <w:t>减压</w:t>
      </w:r>
      <w:r>
        <w:rPr>
          <w:rFonts w:hint="eastAsia" w:ascii="Times New Roman" w:hAnsi="Times New Roman" w:cs="Times New Roman" w:eastAsiaTheme="majorEastAsia"/>
          <w:bCs/>
          <w:color w:val="auto"/>
          <w:sz w:val="28"/>
          <w:szCs w:val="28"/>
          <w:highlight w:val="none"/>
          <w:lang w:val="en-US" w:eastAsia="zh-CN"/>
        </w:rPr>
        <w:t>后</w:t>
      </w:r>
      <w:r>
        <w:rPr>
          <w:rFonts w:hint="default" w:ascii="Times New Roman" w:hAnsi="Times New Roman" w:cs="Times New Roman" w:eastAsiaTheme="majorEastAsia"/>
          <w:bCs/>
          <w:color w:val="auto"/>
          <w:sz w:val="28"/>
          <w:szCs w:val="28"/>
          <w:highlight w:val="none"/>
          <w:lang w:val="en-US" w:eastAsia="zh-CN"/>
        </w:rPr>
        <w:t>，由</w:t>
      </w:r>
      <w:r>
        <w:rPr>
          <w:rFonts w:hint="eastAsia" w:ascii="Times New Roman" w:hAnsi="Times New Roman" w:cs="Times New Roman" w:eastAsiaTheme="majorEastAsia"/>
          <w:bCs/>
          <w:color w:val="auto"/>
          <w:sz w:val="28"/>
          <w:szCs w:val="28"/>
          <w:highlight w:val="none"/>
          <w:lang w:val="en-US" w:eastAsia="zh-CN"/>
        </w:rPr>
        <w:t>0.8</w:t>
      </w:r>
      <w:r>
        <w:rPr>
          <w:rFonts w:hint="default" w:ascii="Times New Roman" w:hAnsi="Times New Roman" w:cs="Times New Roman" w:eastAsiaTheme="majorEastAsia"/>
          <w:bCs/>
          <w:color w:val="auto"/>
          <w:sz w:val="28"/>
          <w:szCs w:val="28"/>
          <w:highlight w:val="none"/>
          <w:lang w:val="en-US" w:eastAsia="zh-CN"/>
        </w:rPr>
        <w:t>Mpa减至0.</w:t>
      </w:r>
      <w:r>
        <w:rPr>
          <w:rFonts w:hint="eastAsia" w:ascii="Times New Roman" w:hAnsi="Times New Roman" w:cs="Times New Roman" w:eastAsiaTheme="majorEastAsia"/>
          <w:bCs/>
          <w:color w:val="auto"/>
          <w:sz w:val="28"/>
          <w:szCs w:val="28"/>
          <w:highlight w:val="none"/>
          <w:lang w:val="en-US" w:eastAsia="zh-CN"/>
        </w:rPr>
        <w:t>6</w:t>
      </w:r>
      <w:r>
        <w:rPr>
          <w:rFonts w:hint="default" w:ascii="Times New Roman" w:hAnsi="Times New Roman" w:cs="Times New Roman" w:eastAsiaTheme="majorEastAsia"/>
          <w:bCs/>
          <w:color w:val="auto"/>
          <w:sz w:val="28"/>
          <w:szCs w:val="28"/>
          <w:highlight w:val="none"/>
          <w:lang w:val="en-US" w:eastAsia="zh-CN"/>
        </w:rPr>
        <w:t>5Mpa，经流量计计量后送至园区内</w:t>
      </w:r>
      <w:r>
        <w:rPr>
          <w:rFonts w:hint="eastAsia" w:ascii="Times New Roman" w:hAnsi="Times New Roman" w:cs="Times New Roman" w:eastAsiaTheme="majorEastAsia"/>
          <w:bCs/>
          <w:color w:val="auto"/>
          <w:sz w:val="28"/>
          <w:szCs w:val="28"/>
          <w:highlight w:val="none"/>
          <w:lang w:val="en-US" w:eastAsia="zh-CN"/>
        </w:rPr>
        <w:t>索尔维</w:t>
      </w:r>
      <w:r>
        <w:rPr>
          <w:rFonts w:hint="default" w:ascii="Times New Roman" w:hAnsi="Times New Roman" w:cs="Times New Roman" w:eastAsiaTheme="majorEastAsia"/>
          <w:bCs/>
          <w:color w:val="auto"/>
          <w:sz w:val="28"/>
          <w:szCs w:val="28"/>
          <w:highlight w:val="none"/>
          <w:lang w:val="en-US" w:eastAsia="zh-CN"/>
        </w:rPr>
        <w:t>公司使用，</w:t>
      </w:r>
      <w:r>
        <w:rPr>
          <w:rFonts w:hint="eastAsia" w:ascii="Times New Roman" w:hAnsi="Times New Roman" w:cs="Times New Roman" w:eastAsiaTheme="majorEastAsia"/>
          <w:bCs/>
          <w:color w:val="auto"/>
          <w:sz w:val="28"/>
          <w:szCs w:val="28"/>
          <w:highlight w:val="none"/>
          <w:lang w:val="en-US" w:eastAsia="zh-CN"/>
        </w:rPr>
        <w:t>管道上</w:t>
      </w:r>
      <w:r>
        <w:rPr>
          <w:rFonts w:hint="default" w:ascii="Times New Roman" w:hAnsi="Times New Roman" w:cs="Times New Roman" w:eastAsiaTheme="majorEastAsia"/>
          <w:bCs/>
          <w:color w:val="auto"/>
          <w:sz w:val="28"/>
          <w:szCs w:val="28"/>
          <w:highlight w:val="none"/>
          <w:lang w:val="en-US" w:eastAsia="zh-CN"/>
        </w:rPr>
        <w:t>设置氧在线分析仪</w:t>
      </w:r>
      <w:r>
        <w:rPr>
          <w:rFonts w:hint="eastAsia" w:ascii="Times New Roman" w:hAnsi="Times New Roman" w:cs="Times New Roman" w:eastAsiaTheme="majorEastAsia"/>
          <w:bCs/>
          <w:color w:val="auto"/>
          <w:sz w:val="28"/>
          <w:szCs w:val="28"/>
          <w:highlight w:val="none"/>
          <w:lang w:val="en-US" w:eastAsia="zh-CN"/>
        </w:rPr>
        <w:t>、压力变送器</w:t>
      </w:r>
      <w:r>
        <w:rPr>
          <w:rFonts w:hint="default" w:ascii="Times New Roman" w:hAnsi="Times New Roman" w:cs="Times New Roman" w:eastAsiaTheme="majorEastAsia"/>
          <w:bCs/>
          <w:color w:val="auto"/>
          <w:sz w:val="28"/>
          <w:szCs w:val="28"/>
          <w:highlight w:val="none"/>
          <w:lang w:val="en-US" w:eastAsia="zh-CN"/>
        </w:rPr>
        <w:t>。</w:t>
      </w:r>
      <w:bookmarkEnd w:id="75"/>
      <w:bookmarkEnd w:id="76"/>
    </w:p>
    <w:p w14:paraId="43E308DF">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（2）工艺流程框图</w:t>
      </w:r>
    </w:p>
    <w:p w14:paraId="08B4948B">
      <w:pPr>
        <w:kinsoku/>
        <w:wordWrap/>
        <w:bidi w:val="0"/>
        <w:spacing w:after="0" w:line="500" w:lineRule="exact"/>
        <w:ind w:firstLine="560" w:firstLineChars="200"/>
        <w:rPr>
          <w:rFonts w:hint="default" w:ascii="Times New Roman" w:hAnsi="Times New Roman" w:cs="Times New Roman" w:eastAsiaTheme="majorEastAsia"/>
          <w:color w:val="FF0000"/>
          <w:sz w:val="28"/>
          <w:szCs w:val="28"/>
        </w:rPr>
      </w:pPr>
      <w:r>
        <w:rPr>
          <w:sz w:val="28"/>
        </w:rPr>
        <w:pict>
          <v:group id="_x0000_s2060" o:spid="_x0000_s2060" o:spt="203" style="position:absolute;left:0pt;margin-left:-5.4pt;margin-top:16.3pt;height:122.85pt;width:385.55pt;z-index:251663360;mso-width-relative:page;mso-height-relative:page;" coordorigin="5438,288211" coordsize="7711,2457">
            <o:lock v:ext="edit" aspectratio="f"/>
            <v:rect id="_x0000_s2051" o:spid="_x0000_s2051" o:spt="1" style="position:absolute;left:8861;top:288211;height:888;width:1821;" fillcolor="#FFFFFF" filled="t" stroked="t" coordsize="21600,21600">
              <v:path/>
              <v:fill on="t" color2="#FFFFFF" focussize="0,0"/>
              <v:stroke color="#000000" joinstyle="miter"/>
              <v:imagedata o:title=""/>
              <o:lock v:ext="edit" aspectratio="f"/>
              <v:textbox>
                <w:txbxContent>
                  <w:p w14:paraId="353B3930">
                    <w:pPr>
                      <w:keepNext w:val="0"/>
                      <w:keepLines w:val="0"/>
                      <w:pageBreakBefore w:val="0"/>
                      <w:widowControl/>
                      <w:kinsoku/>
                      <w:wordWrap/>
                      <w:overflowPunct/>
                      <w:topLinePunct w:val="0"/>
                      <w:bidi w:val="0"/>
                      <w:adjustRightInd w:val="0"/>
                      <w:snapToGrid w:val="0"/>
                      <w:spacing w:after="0" w:line="240" w:lineRule="atLeast"/>
                      <w:textAlignment w:val="auto"/>
                      <w:rPr>
                        <w:rFonts w:hint="eastAsia"/>
                        <w:lang w:val="en-US" w:eastAsia="zh-CN"/>
                      </w:rPr>
                    </w:pPr>
                    <w:r>
                      <w:rPr>
                        <w:rFonts w:hint="eastAsia"/>
                        <w:lang w:val="en-US" w:eastAsia="zh-CN"/>
                      </w:rPr>
                      <w:t>氧在线分析仪</w:t>
                    </w:r>
                  </w:p>
                  <w:p w14:paraId="3E3D3C98">
                    <w:pPr>
                      <w:keepNext w:val="0"/>
                      <w:keepLines w:val="0"/>
                      <w:pageBreakBefore w:val="0"/>
                      <w:widowControl/>
                      <w:kinsoku/>
                      <w:wordWrap/>
                      <w:overflowPunct/>
                      <w:topLinePunct w:val="0"/>
                      <w:bidi w:val="0"/>
                      <w:adjustRightInd w:val="0"/>
                      <w:snapToGrid w:val="0"/>
                      <w:spacing w:after="0" w:line="240" w:lineRule="atLeast"/>
                      <w:textAlignment w:val="auto"/>
                      <w:rPr>
                        <w:rFonts w:hint="default"/>
                        <w:lang w:val="en-US" w:eastAsia="zh-CN"/>
                      </w:rPr>
                    </w:pPr>
                    <w:r>
                      <w:rPr>
                        <w:rFonts w:hint="eastAsia"/>
                        <w:lang w:val="en-US" w:eastAsia="zh-CN"/>
                      </w:rPr>
                      <w:t>压力变送器</w:t>
                    </w:r>
                  </w:p>
                  <w:p w14:paraId="1FA1B123"/>
                </w:txbxContent>
              </v:textbox>
            </v:rect>
            <v:shape id="_x0000_s2052" o:spid="_x0000_s2052" o:spt="32" type="#_x0000_t32" style="position:absolute;left:9777;top:289148;flip:x y;height:989;width:5;" filled="f" stroked="t" coordsize="21600,21600">
              <v:path arrowok="t"/>
              <v:fill on="f" focussize="0,0"/>
              <v:stroke color="#000000"/>
              <v:imagedata o:title=""/>
              <o:lock v:ext="edit" aspectratio="f"/>
            </v:shape>
            <v:rect id="_x0000_s2053" o:spid="_x0000_s2053" o:spt="1" style="position:absolute;left:11979;top:289618;height:1050;width:1170;" fillcolor="#FFFFFF" filled="t" stroked="t" coordsize="21600,21600">
              <v:path/>
              <v:fill on="t" color2="#FFFFFF" focussize="0,0"/>
              <v:stroke color="#000000" joinstyle="miter"/>
              <v:imagedata o:title=""/>
              <o:lock v:ext="edit" aspectratio="f"/>
              <v:textbox>
                <w:txbxContent>
                  <w:p w14:paraId="38E9DAB3">
                    <w:pPr>
                      <w:rPr>
                        <w:rFonts w:hint="default" w:eastAsia="微软雅黑"/>
                        <w:lang w:val="en-US" w:eastAsia="zh-CN"/>
                      </w:rPr>
                    </w:pPr>
                    <w:r>
                      <w:rPr>
                        <w:rFonts w:hint="eastAsia"/>
                        <w:lang w:val="en-US" w:eastAsia="zh-CN"/>
                      </w:rPr>
                      <w:t>索尔维</w:t>
                    </w:r>
                  </w:p>
                </w:txbxContent>
              </v:textbox>
            </v:rect>
            <v:rect id="_x0000_s2054" o:spid="_x0000_s2054" o:spt="1" style="position:absolute;left:10119;top:289618;height:1050;width:1170;" fillcolor="#FFFFFF" filled="t" stroked="t" coordsize="21600,21600">
              <v:path/>
              <v:fill on="t" color2="#FFFFFF" focussize="0,0"/>
              <v:stroke color="#000000" joinstyle="miter"/>
              <v:imagedata o:title=""/>
              <o:lock v:ext="edit" aspectratio="f"/>
              <v:textbox>
                <w:txbxContent>
                  <w:p w14:paraId="7A5C4F81">
                    <w:pPr>
                      <w:ind w:firstLine="110" w:firstLineChars="50"/>
                    </w:pPr>
                    <w:r>
                      <w:rPr>
                        <w:rFonts w:hint="eastAsia"/>
                      </w:rPr>
                      <w:t>流量计</w:t>
                    </w:r>
                  </w:p>
                  <w:p w14:paraId="11C62992"/>
                </w:txbxContent>
              </v:textbox>
            </v:rect>
            <v:rect id="_x0000_s2055" o:spid="_x0000_s2055" o:spt="1" style="position:absolute;left:8169;top:289618;height:1050;width:1170;" fillcolor="#FFFFFF" filled="t" stroked="t" coordsize="21600,21600">
              <v:path/>
              <v:fill on="t" color2="#FFFFFF" focussize="0,0"/>
              <v:stroke color="#000000" joinstyle="miter"/>
              <v:imagedata o:title=""/>
              <o:lock v:ext="edit" aspectratio="f"/>
              <v:textbox>
                <w:txbxContent>
                  <w:p w14:paraId="61357BCF">
                    <w:r>
                      <w:rPr>
                        <w:rFonts w:hint="eastAsia"/>
                        <w:lang w:val="en-US" w:eastAsia="zh-CN"/>
                      </w:rPr>
                      <w:t>自力式调节阀</w:t>
                    </w:r>
                  </w:p>
                </w:txbxContent>
              </v:textbox>
            </v:rect>
            <v:rect id="_x0000_s2056" o:spid="_x0000_s2056" o:spt="1" style="position:absolute;left:5438;top:289618;height:1050;width:1881;" fillcolor="#FFFFFF" filled="t" stroked="t" coordsize="21600,21600">
              <v:path/>
              <v:fill on="t" color2="#FFFFFF" focussize="0,0"/>
              <v:stroke color="#000000" joinstyle="miter"/>
              <v:imagedata o:title=""/>
              <o:lock v:ext="edit" aspectratio="f"/>
              <v:textbox>
                <w:txbxContent>
                  <w:p w14:paraId="270E1AAE">
                    <w:pPr>
                      <w:keepNext w:val="0"/>
                      <w:keepLines w:val="0"/>
                      <w:pageBreakBefore w:val="0"/>
                      <w:widowControl/>
                      <w:kinsoku/>
                      <w:wordWrap/>
                      <w:overflowPunct/>
                      <w:topLinePunct w:val="0"/>
                      <w:bidi w:val="0"/>
                      <w:adjustRightInd w:val="0"/>
                      <w:snapToGrid w:val="0"/>
                      <w:spacing w:after="0" w:line="240" w:lineRule="atLeast"/>
                      <w:textAlignment w:val="auto"/>
                      <w:rPr>
                        <w:rFonts w:hint="eastAsia" w:eastAsia="微软雅黑"/>
                        <w:lang w:val="en-US" w:eastAsia="zh-CN"/>
                      </w:rPr>
                    </w:pPr>
                    <w:r>
                      <w:rPr>
                        <w:rFonts w:hint="eastAsia"/>
                        <w:lang w:val="en-US" w:eastAsia="zh-CN"/>
                      </w:rPr>
                      <w:t>索普新材料高纯氢缓冲罐出口</w:t>
                    </w:r>
                  </w:p>
                </w:txbxContent>
              </v:textbox>
            </v:rect>
            <v:shape id="_x0000_s2057" o:spid="_x0000_s2057" o:spt="32" type="#_x0000_t32" style="position:absolute;left:11289;top:290105;height:0;width:690;" filled="f" stroked="t" coordsize="21600,21600">
              <v:path arrowok="t"/>
              <v:fill on="f" focussize="0,0"/>
              <v:stroke color="#000000" endarrow="block"/>
              <v:imagedata o:title=""/>
              <o:lock v:ext="edit" aspectratio="f"/>
            </v:shape>
            <v:shape id="_x0000_s2058" o:spid="_x0000_s2058" o:spt="32" type="#_x0000_t32" style="position:absolute;left:9339;top:290105;height:0;width:780;" filled="f" stroked="t" coordsize="21600,21600">
              <v:path arrowok="t"/>
              <v:fill on="f" focussize="0,0"/>
              <v:stroke color="#000000" endarrow="block"/>
              <v:imagedata o:title=""/>
              <o:lock v:ext="edit" aspectratio="f"/>
            </v:shape>
            <v:shape id="_x0000_s2059" o:spid="_x0000_s2059" o:spt="32" type="#_x0000_t32" style="position:absolute;left:7344;top:290105;height:0;width:825;" filled="f" stroked="t" coordsize="21600,21600">
              <v:path arrowok="t"/>
              <v:fill on="f" focussize="0,0"/>
              <v:stroke color="#000000" endarrow="block"/>
              <v:imagedata o:title=""/>
              <o:lock v:ext="edit" aspectratio="f"/>
            </v:shape>
          </v:group>
        </w:pict>
      </w:r>
    </w:p>
    <w:p w14:paraId="4B99A836">
      <w:pPr>
        <w:kinsoku/>
        <w:wordWrap/>
        <w:bidi w:val="0"/>
        <w:spacing w:after="0" w:line="500" w:lineRule="exact"/>
        <w:ind w:firstLine="560" w:firstLineChars="200"/>
        <w:rPr>
          <w:rFonts w:hint="default" w:ascii="Times New Roman" w:hAnsi="Times New Roman" w:cs="Times New Roman" w:eastAsiaTheme="majorEastAsia"/>
          <w:color w:val="FF0000"/>
          <w:sz w:val="28"/>
          <w:szCs w:val="28"/>
        </w:rPr>
      </w:pPr>
    </w:p>
    <w:p w14:paraId="0B4007FA">
      <w:pPr>
        <w:kinsoku/>
        <w:wordWrap/>
        <w:bidi w:val="0"/>
        <w:spacing w:after="0" w:line="500" w:lineRule="exact"/>
        <w:ind w:firstLine="560" w:firstLineChars="200"/>
        <w:rPr>
          <w:rFonts w:hint="default" w:ascii="Times New Roman" w:hAnsi="Times New Roman" w:cs="Times New Roman" w:eastAsiaTheme="majorEastAsia"/>
          <w:color w:val="FF0000"/>
          <w:sz w:val="28"/>
          <w:szCs w:val="28"/>
        </w:rPr>
      </w:pPr>
    </w:p>
    <w:p w14:paraId="4B9366A2">
      <w:pPr>
        <w:kinsoku/>
        <w:wordWrap/>
        <w:bidi w:val="0"/>
        <w:spacing w:after="0" w:line="500" w:lineRule="exact"/>
        <w:ind w:firstLine="560" w:firstLineChars="200"/>
        <w:rPr>
          <w:rFonts w:hint="default" w:ascii="Times New Roman" w:hAnsi="Times New Roman" w:cs="Times New Roman" w:eastAsiaTheme="majorEastAsia"/>
          <w:color w:val="FF0000"/>
          <w:sz w:val="28"/>
          <w:szCs w:val="28"/>
        </w:rPr>
      </w:pPr>
    </w:p>
    <w:p w14:paraId="70BB1FD5">
      <w:pPr>
        <w:kinsoku/>
        <w:wordWrap/>
        <w:bidi w:val="0"/>
        <w:spacing w:after="0" w:line="500" w:lineRule="exact"/>
        <w:ind w:firstLine="560" w:firstLineChars="200"/>
        <w:rPr>
          <w:rFonts w:hint="default" w:ascii="Times New Roman" w:hAnsi="Times New Roman" w:cs="Times New Roman" w:eastAsiaTheme="majorEastAsia"/>
          <w:color w:val="FF0000"/>
          <w:sz w:val="28"/>
          <w:szCs w:val="28"/>
        </w:rPr>
      </w:pPr>
    </w:p>
    <w:bookmarkEnd w:id="3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14:paraId="0C142A7A">
      <w:pPr>
        <w:rPr>
          <w:rFonts w:hint="default" w:ascii="Times New Roman" w:hAnsi="Times New Roman" w:cs="Times New Roman" w:eastAsiaTheme="majorEastAsia"/>
          <w:b/>
          <w:color w:val="auto"/>
          <w:sz w:val="36"/>
          <w:szCs w:val="36"/>
          <w:highlight w:val="none"/>
        </w:rPr>
      </w:pPr>
      <w:bookmarkStart w:id="77" w:name="_Toc31535"/>
      <w:r>
        <w:rPr>
          <w:rFonts w:hint="default" w:ascii="Times New Roman" w:hAnsi="Times New Roman" w:cs="Times New Roman" w:eastAsiaTheme="majorEastAsia"/>
          <w:b/>
          <w:color w:val="auto"/>
          <w:sz w:val="36"/>
          <w:szCs w:val="36"/>
          <w:highlight w:val="none"/>
        </w:rPr>
        <w:br w:type="page"/>
      </w:r>
    </w:p>
    <w:p w14:paraId="143CB777">
      <w:pPr>
        <w:pStyle w:val="4"/>
        <w:kinsoku/>
        <w:wordWrap/>
        <w:bidi w:val="0"/>
        <w:spacing w:after="0" w:line="500" w:lineRule="exact"/>
        <w:ind w:firstLine="723" w:firstLineChars="200"/>
        <w:jc w:val="center"/>
        <w:rPr>
          <w:rFonts w:hint="default" w:ascii="Times New Roman" w:hAnsi="Times New Roman" w:cs="Times New Roman" w:eastAsiaTheme="majorEastAsia"/>
          <w:b/>
          <w:color w:val="auto"/>
          <w:sz w:val="36"/>
          <w:szCs w:val="36"/>
          <w:highlight w:val="none"/>
        </w:rPr>
      </w:pPr>
      <w:bookmarkStart w:id="78" w:name="_Toc31002"/>
      <w:r>
        <w:rPr>
          <w:rFonts w:hint="default" w:ascii="Times New Roman" w:hAnsi="Times New Roman" w:cs="Times New Roman" w:eastAsiaTheme="majorEastAsia"/>
          <w:b/>
          <w:color w:val="auto"/>
          <w:sz w:val="36"/>
          <w:szCs w:val="36"/>
          <w:highlight w:val="none"/>
        </w:rPr>
        <w:t xml:space="preserve">第三章 </w:t>
      </w:r>
      <w:bookmarkEnd w:id="77"/>
      <w:r>
        <w:rPr>
          <w:rFonts w:hint="default" w:ascii="Times New Roman" w:hAnsi="Times New Roman" w:cs="Times New Roman" w:eastAsiaTheme="majorEastAsia"/>
          <w:b/>
          <w:color w:val="auto"/>
          <w:sz w:val="36"/>
          <w:szCs w:val="36"/>
          <w:highlight w:val="none"/>
        </w:rPr>
        <w:t>公用工程</w:t>
      </w:r>
      <w:bookmarkEnd w:id="78"/>
    </w:p>
    <w:p w14:paraId="1FED60DA">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cs="Times New Roman" w:eastAsiaTheme="majorEastAsia"/>
          <w:color w:val="auto"/>
          <w:highlight w:val="none"/>
          <w:lang w:val="en-US" w:eastAsia="zh-CN"/>
        </w:rPr>
      </w:pPr>
      <w:bookmarkStart w:id="79" w:name="_Toc14074"/>
      <w:bookmarkStart w:id="80" w:name="_Toc30115"/>
      <w:bookmarkStart w:id="81" w:name="_Toc31071"/>
      <w:r>
        <w:rPr>
          <w:rFonts w:hint="eastAsia" w:cs="Times New Roman" w:eastAsiaTheme="majorEastAsia"/>
          <w:color w:val="auto"/>
          <w:highlight w:val="none"/>
          <w:lang w:val="en-US" w:eastAsia="zh-CN"/>
        </w:rPr>
        <w:t>3.1  供配电</w:t>
      </w:r>
      <w:bookmarkEnd w:id="79"/>
      <w:bookmarkEnd w:id="80"/>
    </w:p>
    <w:p w14:paraId="533FE940">
      <w:pPr>
        <w:pStyle w:val="171"/>
        <w:kinsoku/>
        <w:wordWrap/>
        <w:bidi w:val="0"/>
        <w:spacing w:beforeLines="0" w:after="0" w:line="500" w:lineRule="exact"/>
        <w:rPr>
          <w:rFonts w:hint="eastAsia" w:cs="Times New Roman" w:eastAsiaTheme="majorEastAsia"/>
          <w:color w:val="auto"/>
          <w:sz w:val="28"/>
          <w:szCs w:val="28"/>
          <w:lang w:val="en-US" w:eastAsia="zh-CN"/>
        </w:rPr>
      </w:pPr>
      <w:bookmarkStart w:id="82" w:name="_Toc21544"/>
      <w:r>
        <w:rPr>
          <w:rFonts w:hint="eastAsia" w:cs="Times New Roman" w:eastAsiaTheme="majorEastAsia"/>
          <w:color w:val="auto"/>
          <w:sz w:val="28"/>
          <w:szCs w:val="28"/>
          <w:lang w:val="en-US" w:eastAsia="zh-CN"/>
        </w:rPr>
        <w:t>3.1.1 用电负荷及负荷等级</w:t>
      </w:r>
      <w:bookmarkEnd w:id="82"/>
    </w:p>
    <w:p w14:paraId="061C9C3A">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1）用电负荷</w:t>
      </w:r>
    </w:p>
    <w:p w14:paraId="4B66B0DC">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本项目主要用电设施为：利旧的氢气压缩机。由于利旧氢气压缩机用电已计入索普新材料现有用电量，本项目不在重复计算，因此本项目无新增能耗。</w:t>
      </w:r>
    </w:p>
    <w:p w14:paraId="77F5799E">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2）负荷等级</w:t>
      </w:r>
    </w:p>
    <w:p w14:paraId="325AD2A5">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根据《供配电系统设计规范》GB 50052-2009，本项目利旧的氢气压缩机用电负荷等级为二级负荷。原有供电系统能够满足要求。</w:t>
      </w:r>
    </w:p>
    <w:p w14:paraId="63E5B2A2">
      <w:pPr>
        <w:pStyle w:val="171"/>
        <w:kinsoku/>
        <w:wordWrap/>
        <w:bidi w:val="0"/>
        <w:spacing w:beforeLines="0" w:after="0" w:line="500" w:lineRule="exact"/>
        <w:rPr>
          <w:rFonts w:hint="eastAsia" w:cs="Times New Roman" w:eastAsiaTheme="majorEastAsia"/>
          <w:color w:val="auto"/>
          <w:sz w:val="28"/>
          <w:szCs w:val="28"/>
          <w:lang w:val="en-US" w:eastAsia="zh-CN"/>
        </w:rPr>
      </w:pPr>
      <w:bookmarkStart w:id="83" w:name="_Toc10536"/>
      <w:r>
        <w:rPr>
          <w:rFonts w:hint="eastAsia" w:cs="Times New Roman" w:eastAsiaTheme="majorEastAsia"/>
          <w:color w:val="auto"/>
          <w:sz w:val="28"/>
          <w:szCs w:val="28"/>
          <w:lang w:val="en-US" w:eastAsia="zh-CN"/>
        </w:rPr>
        <w:t>3.1.2 防雷、防静电接地</w:t>
      </w:r>
      <w:bookmarkEnd w:id="83"/>
    </w:p>
    <w:p w14:paraId="4F53CBD5">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（1）室外架空敷设氢气管道应与防雷电感应的接地装置相连。距</w:t>
      </w:r>
      <w:r>
        <w:rPr>
          <w:rFonts w:hint="default" w:ascii="Times New Roman" w:hAnsi="Times New Roman" w:cs="Times New Roman" w:eastAsiaTheme="majorEastAsia"/>
          <w:bCs/>
          <w:color w:val="auto"/>
          <w:sz w:val="28"/>
          <w:szCs w:val="28"/>
          <w:highlight w:val="none"/>
          <w:lang w:val="en-US" w:eastAsia="zh-CN"/>
        </w:rPr>
        <w:fldChar w:fldCharType="begin"/>
      </w:r>
      <w:r>
        <w:rPr>
          <w:rFonts w:hint="default" w:ascii="Times New Roman" w:hAnsi="Times New Roman" w:cs="Times New Roman" w:eastAsiaTheme="majorEastAsia"/>
          <w:bCs/>
          <w:color w:val="auto"/>
          <w:sz w:val="28"/>
          <w:szCs w:val="28"/>
          <w:highlight w:val="none"/>
          <w:lang w:val="en-US" w:eastAsia="zh-CN"/>
        </w:rPr>
        <w:instrText xml:space="preserve"> HYPERLINK "http://www.jzn1.com/search.aspx?q=建筑" \t "_blank" </w:instrText>
      </w:r>
      <w:r>
        <w:rPr>
          <w:rFonts w:hint="default" w:ascii="Times New Roman" w:hAnsi="Times New Roman" w:cs="Times New Roman" w:eastAsiaTheme="majorEastAsia"/>
          <w:bCs/>
          <w:color w:val="auto"/>
          <w:sz w:val="28"/>
          <w:szCs w:val="28"/>
          <w:highlight w:val="none"/>
          <w:lang w:val="en-US" w:eastAsia="zh-CN"/>
        </w:rPr>
        <w:fldChar w:fldCharType="separate"/>
      </w:r>
      <w:r>
        <w:rPr>
          <w:rFonts w:hint="default" w:ascii="Times New Roman" w:hAnsi="Times New Roman" w:cs="Times New Roman" w:eastAsiaTheme="majorEastAsia"/>
          <w:bCs/>
          <w:color w:val="auto"/>
          <w:sz w:val="28"/>
          <w:szCs w:val="28"/>
          <w:highlight w:val="none"/>
          <w:lang w:val="en-US" w:eastAsia="zh-CN"/>
        </w:rPr>
        <w:t>建筑</w:t>
      </w:r>
      <w:r>
        <w:rPr>
          <w:rFonts w:hint="default" w:ascii="Times New Roman" w:hAnsi="Times New Roman" w:cs="Times New Roman" w:eastAsiaTheme="majorEastAsia"/>
          <w:bCs/>
          <w:color w:val="auto"/>
          <w:sz w:val="28"/>
          <w:szCs w:val="28"/>
          <w:highlight w:val="none"/>
          <w:lang w:val="en-US" w:eastAsia="zh-CN"/>
        </w:rPr>
        <w:fldChar w:fldCharType="end"/>
      </w:r>
      <w:r>
        <w:rPr>
          <w:rFonts w:hint="default" w:ascii="Times New Roman" w:hAnsi="Times New Roman" w:cs="Times New Roman" w:eastAsiaTheme="majorEastAsia"/>
          <w:bCs/>
          <w:color w:val="auto"/>
          <w:sz w:val="28"/>
          <w:szCs w:val="28"/>
          <w:highlight w:val="none"/>
          <w:lang w:val="en-US" w:eastAsia="zh-CN"/>
        </w:rPr>
        <w:t>100m内管道，每隔25m左右接地一次，其冲击接地电阻不应大于20Ω。埋地氢气管道，在进出</w:t>
      </w:r>
      <w:r>
        <w:rPr>
          <w:rFonts w:hint="default" w:ascii="Times New Roman" w:hAnsi="Times New Roman" w:cs="Times New Roman" w:eastAsiaTheme="majorEastAsia"/>
          <w:bCs/>
          <w:color w:val="auto"/>
          <w:sz w:val="28"/>
          <w:szCs w:val="28"/>
          <w:highlight w:val="none"/>
          <w:lang w:val="en-US" w:eastAsia="zh-CN"/>
        </w:rPr>
        <w:fldChar w:fldCharType="begin"/>
      </w:r>
      <w:r>
        <w:rPr>
          <w:rFonts w:hint="default" w:ascii="Times New Roman" w:hAnsi="Times New Roman" w:cs="Times New Roman" w:eastAsiaTheme="majorEastAsia"/>
          <w:bCs/>
          <w:color w:val="auto"/>
          <w:sz w:val="28"/>
          <w:szCs w:val="28"/>
          <w:highlight w:val="none"/>
          <w:lang w:val="en-US" w:eastAsia="zh-CN"/>
        </w:rPr>
        <w:instrText xml:space="preserve"> HYPERLINK "http://www.jzn1.com/search.aspx?q=建筑" \t "_blank" </w:instrText>
      </w:r>
      <w:r>
        <w:rPr>
          <w:rFonts w:hint="default" w:ascii="Times New Roman" w:hAnsi="Times New Roman" w:cs="Times New Roman" w:eastAsiaTheme="majorEastAsia"/>
          <w:bCs/>
          <w:color w:val="auto"/>
          <w:sz w:val="28"/>
          <w:szCs w:val="28"/>
          <w:highlight w:val="none"/>
          <w:lang w:val="en-US" w:eastAsia="zh-CN"/>
        </w:rPr>
        <w:fldChar w:fldCharType="separate"/>
      </w:r>
      <w:r>
        <w:rPr>
          <w:rFonts w:hint="default" w:ascii="Times New Roman" w:hAnsi="Times New Roman" w:cs="Times New Roman" w:eastAsiaTheme="majorEastAsia"/>
          <w:bCs/>
          <w:color w:val="auto"/>
          <w:sz w:val="28"/>
          <w:szCs w:val="28"/>
          <w:highlight w:val="none"/>
          <w:lang w:val="en-US" w:eastAsia="zh-CN"/>
        </w:rPr>
        <w:t>建筑</w:t>
      </w:r>
      <w:r>
        <w:rPr>
          <w:rFonts w:hint="default" w:ascii="Times New Roman" w:hAnsi="Times New Roman" w:cs="Times New Roman" w:eastAsiaTheme="majorEastAsia"/>
          <w:bCs/>
          <w:color w:val="auto"/>
          <w:sz w:val="28"/>
          <w:szCs w:val="28"/>
          <w:highlight w:val="none"/>
          <w:lang w:val="en-US" w:eastAsia="zh-CN"/>
        </w:rPr>
        <w:fldChar w:fldCharType="end"/>
      </w:r>
      <w:r>
        <w:rPr>
          <w:rFonts w:hint="default" w:ascii="Times New Roman" w:hAnsi="Times New Roman" w:cs="Times New Roman" w:eastAsiaTheme="majorEastAsia"/>
          <w:bCs/>
          <w:color w:val="auto"/>
          <w:sz w:val="28"/>
          <w:szCs w:val="28"/>
          <w:highlight w:val="none"/>
          <w:lang w:val="en-US" w:eastAsia="zh-CN"/>
        </w:rPr>
        <w:t>物处亦应与防雷电感应的接地装置相连。</w:t>
      </w:r>
    </w:p>
    <w:p w14:paraId="2FD3FFD0">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2）有爆炸危险环境内可能产生静电危险的物体应采取防静电措施。在进出氢气站和供氢站处、不同爆炸危险环境边界、管道分岔处及长距离无分支管道每隔50～80m处均应设防静电接地，其接地电阻不应大于10Ω。</w:t>
      </w:r>
    </w:p>
    <w:p w14:paraId="736E35DB">
      <w:pPr>
        <w:kinsoku/>
        <w:wordWrap/>
        <w:bidi w:val="0"/>
        <w:snapToGrid/>
        <w:spacing w:after="0" w:line="500" w:lineRule="exact"/>
        <w:ind w:firstLine="560"/>
        <w:rPr>
          <w:rFonts w:hint="default"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（3）要求接地的设备、管道等均应设接地端子。接地端子与接地线之间，可采用螺栓紧固连接；对有振动、位移的设备和管道，其连接处应加挠性连接线过渡。</w:t>
      </w:r>
    </w:p>
    <w:p w14:paraId="610BF995">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bCs/>
          <w:color w:val="auto"/>
          <w:sz w:val="28"/>
          <w:szCs w:val="28"/>
          <w:highlight w:val="none"/>
          <w:lang w:val="en-US" w:eastAsia="zh-CN"/>
        </w:rPr>
        <w:t>（4）氢气管道防雷防静电共用接地，每隔25米接地一次，其冲击接地电阻不应大于10Ω。其每对法兰接头电阻值超过0.03Ω时，应设导线跨接。</w:t>
      </w:r>
    </w:p>
    <w:p w14:paraId="5A568B5D">
      <w:pPr>
        <w:pStyle w:val="171"/>
        <w:kinsoku/>
        <w:wordWrap/>
        <w:bidi w:val="0"/>
        <w:spacing w:beforeLines="0" w:after="0" w:line="500" w:lineRule="exact"/>
        <w:rPr>
          <w:rFonts w:hint="eastAsia" w:cs="Times New Roman" w:eastAsiaTheme="majorEastAsia"/>
          <w:color w:val="auto"/>
          <w:sz w:val="28"/>
          <w:szCs w:val="28"/>
          <w:lang w:val="en-US" w:eastAsia="zh-CN"/>
        </w:rPr>
      </w:pPr>
      <w:bookmarkStart w:id="84" w:name="_Toc18239"/>
      <w:bookmarkStart w:id="85" w:name="_Toc503433264"/>
      <w:r>
        <w:rPr>
          <w:rFonts w:hint="eastAsia" w:cs="Times New Roman" w:eastAsiaTheme="majorEastAsia"/>
          <w:color w:val="auto"/>
          <w:sz w:val="28"/>
          <w:szCs w:val="28"/>
          <w:lang w:val="en-US" w:eastAsia="zh-CN"/>
        </w:rPr>
        <w:t>3.1.3</w:t>
      </w:r>
      <w:bookmarkEnd w:id="84"/>
      <w:bookmarkEnd w:id="85"/>
      <w:bookmarkStart w:id="86" w:name="_Toc28074"/>
      <w:r>
        <w:rPr>
          <w:rFonts w:hint="eastAsia" w:cs="Times New Roman" w:eastAsiaTheme="majorEastAsia"/>
          <w:color w:val="auto"/>
          <w:sz w:val="28"/>
          <w:szCs w:val="28"/>
          <w:lang w:val="en-US" w:eastAsia="zh-CN"/>
        </w:rPr>
        <w:t xml:space="preserve"> 标准规范</w:t>
      </w:r>
      <w:bookmarkEnd w:id="86"/>
    </w:p>
    <w:p w14:paraId="31C63A2D">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1.《供配电系统设计规范》（GB50052-2009）；</w:t>
      </w:r>
    </w:p>
    <w:p w14:paraId="53AEFCB6">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2.《低压配电设计规范》(GB 50054-2011)；</w:t>
      </w:r>
    </w:p>
    <w:p w14:paraId="7C937ABA">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3.《建筑物防雷设计规范》 (GB50057-2010)；</w:t>
      </w:r>
    </w:p>
    <w:p w14:paraId="172038A4">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4.《化工企业腐蚀环境电力设计技术规程》 (HG/T20666-1999)；</w:t>
      </w:r>
    </w:p>
    <w:p w14:paraId="094AB571">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5.《防止静电事故通用导则》(GB12158-2006)；</w:t>
      </w:r>
    </w:p>
    <w:p w14:paraId="354C3B5E">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6.《通用用电设备配电设计规范》 GB 50055-2011。</w:t>
      </w:r>
    </w:p>
    <w:p w14:paraId="3BB4CD84">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cs="Times New Roman" w:eastAsiaTheme="majorEastAsia"/>
          <w:color w:val="auto"/>
          <w:highlight w:val="none"/>
          <w:lang w:val="en-US" w:eastAsia="zh-CN"/>
        </w:rPr>
      </w:pPr>
      <w:bookmarkStart w:id="87" w:name="_Toc503433255"/>
      <w:bookmarkStart w:id="88" w:name="_Toc12423"/>
      <w:bookmarkStart w:id="89" w:name="_Toc31183"/>
      <w:bookmarkStart w:id="90" w:name="_Toc25965"/>
      <w:bookmarkStart w:id="91" w:name="_Toc438214643"/>
      <w:r>
        <w:rPr>
          <w:rFonts w:hint="eastAsia" w:cs="Times New Roman" w:eastAsiaTheme="majorEastAsia"/>
          <w:color w:val="auto"/>
          <w:highlight w:val="none"/>
          <w:lang w:val="en-US" w:eastAsia="zh-CN"/>
        </w:rPr>
        <w:t>3.2给排水</w:t>
      </w:r>
      <w:bookmarkEnd w:id="87"/>
      <w:bookmarkEnd w:id="88"/>
      <w:bookmarkEnd w:id="89"/>
      <w:bookmarkEnd w:id="90"/>
    </w:p>
    <w:p w14:paraId="57EAE636">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本设计为厂际管道建设项目，不涉及给排水专业。</w:t>
      </w:r>
    </w:p>
    <w:p w14:paraId="15C5CFFA">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cs="Times New Roman" w:eastAsiaTheme="majorEastAsia"/>
          <w:color w:val="auto"/>
          <w:highlight w:val="none"/>
          <w:lang w:val="en-US" w:eastAsia="zh-CN"/>
        </w:rPr>
      </w:pPr>
      <w:bookmarkStart w:id="92" w:name="_Toc23811"/>
      <w:bookmarkStart w:id="93" w:name="_Toc10129"/>
      <w:r>
        <w:rPr>
          <w:rFonts w:hint="eastAsia" w:cs="Times New Roman" w:eastAsiaTheme="majorEastAsia"/>
          <w:color w:val="auto"/>
          <w:highlight w:val="none"/>
          <w:lang w:val="en-US" w:eastAsia="zh-CN"/>
        </w:rPr>
        <w:t xml:space="preserve">3.3 </w:t>
      </w:r>
      <w:bookmarkEnd w:id="91"/>
      <w:r>
        <w:rPr>
          <w:rFonts w:hint="eastAsia" w:cs="Times New Roman" w:eastAsiaTheme="majorEastAsia"/>
          <w:color w:val="auto"/>
          <w:highlight w:val="none"/>
          <w:lang w:val="en-US" w:eastAsia="zh-CN"/>
        </w:rPr>
        <w:t>自动化控制</w:t>
      </w:r>
      <w:bookmarkEnd w:id="92"/>
      <w:bookmarkEnd w:id="93"/>
    </w:p>
    <w:p w14:paraId="6BC41A7C">
      <w:pPr>
        <w:pStyle w:val="171"/>
        <w:kinsoku/>
        <w:wordWrap/>
        <w:bidi w:val="0"/>
        <w:spacing w:beforeLines="0" w:after="0" w:line="500" w:lineRule="exact"/>
        <w:rPr>
          <w:rFonts w:hint="eastAsia" w:cs="Times New Roman" w:eastAsiaTheme="majorEastAsia"/>
          <w:color w:val="auto"/>
          <w:sz w:val="28"/>
          <w:szCs w:val="28"/>
          <w:lang w:val="en-US" w:eastAsia="zh-CN"/>
        </w:rPr>
      </w:pPr>
      <w:bookmarkStart w:id="94" w:name="_Toc479929523"/>
      <w:bookmarkStart w:id="95" w:name="_Toc399683752"/>
      <w:bookmarkStart w:id="96" w:name="_Toc29191"/>
      <w:r>
        <w:rPr>
          <w:rFonts w:hint="eastAsia" w:cs="Times New Roman" w:eastAsiaTheme="majorEastAsia"/>
          <w:color w:val="auto"/>
          <w:sz w:val="28"/>
          <w:szCs w:val="28"/>
          <w:lang w:val="en-US" w:eastAsia="zh-CN"/>
        </w:rPr>
        <w:t>3.3.1采用标准规范</w:t>
      </w:r>
      <w:bookmarkEnd w:id="94"/>
      <w:bookmarkEnd w:id="95"/>
      <w:bookmarkEnd w:id="96"/>
    </w:p>
    <w:p w14:paraId="3C30A799">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1)《过程检测和控制系统用文字代号和图形符号》HG20505-2014</w:t>
      </w:r>
    </w:p>
    <w:p w14:paraId="2F935F04">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2)《自动化仪表选型规定》HG20507-2014</w:t>
      </w:r>
    </w:p>
    <w:p w14:paraId="2B04F5B7">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3）《仪表供电设计规范》     HG/T 20509-2014</w:t>
      </w:r>
    </w:p>
    <w:p w14:paraId="1B9B630C">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4）《仪表配管配线设计规范》    HG/T 20512-2014</w:t>
      </w:r>
    </w:p>
    <w:p w14:paraId="26296166">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5）《石油化工可燃气体和有毒气体检测报警设计标准》（GB/T 50493-2019）</w:t>
      </w:r>
    </w:p>
    <w:p w14:paraId="08F6D7BB">
      <w:pPr>
        <w:pStyle w:val="171"/>
        <w:kinsoku/>
        <w:wordWrap/>
        <w:bidi w:val="0"/>
        <w:spacing w:beforeLines="0" w:after="0" w:line="500" w:lineRule="exact"/>
        <w:rPr>
          <w:rFonts w:hint="eastAsia" w:cs="Times New Roman" w:eastAsiaTheme="majorEastAsia"/>
          <w:color w:val="auto"/>
          <w:sz w:val="28"/>
          <w:szCs w:val="28"/>
          <w:lang w:val="en-US" w:eastAsia="zh-CN"/>
        </w:rPr>
      </w:pPr>
      <w:bookmarkStart w:id="97" w:name="_Toc479929524"/>
      <w:bookmarkStart w:id="98" w:name="_Toc13954"/>
      <w:bookmarkStart w:id="99" w:name="_Toc399683753"/>
      <w:r>
        <w:rPr>
          <w:rFonts w:hint="eastAsia" w:cs="Times New Roman" w:eastAsiaTheme="majorEastAsia"/>
          <w:color w:val="auto"/>
          <w:sz w:val="28"/>
          <w:szCs w:val="28"/>
          <w:lang w:val="en-US" w:eastAsia="zh-CN"/>
        </w:rPr>
        <w:t>3.3.2设计范围</w:t>
      </w:r>
      <w:bookmarkEnd w:id="97"/>
      <w:bookmarkEnd w:id="98"/>
      <w:bookmarkEnd w:id="99"/>
    </w:p>
    <w:p w14:paraId="1D533962">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本设计为索普新材料新增外送氢气管道项目的运行参数的仪表监控及报警联锁设置情况。涉及报警联锁的信号均分别接入索普新材料和索尔维现有中央控制室内。</w:t>
      </w:r>
    </w:p>
    <w:p w14:paraId="23B465FB">
      <w:pPr>
        <w:pStyle w:val="171"/>
        <w:kinsoku/>
        <w:wordWrap/>
        <w:bidi w:val="0"/>
        <w:spacing w:beforeLines="0" w:after="0" w:line="500" w:lineRule="exact"/>
        <w:rPr>
          <w:rFonts w:hint="eastAsia" w:cs="Times New Roman" w:eastAsiaTheme="majorEastAsia"/>
          <w:color w:val="auto"/>
          <w:sz w:val="28"/>
          <w:szCs w:val="28"/>
          <w:lang w:val="en-US" w:eastAsia="zh-CN"/>
        </w:rPr>
      </w:pPr>
      <w:bookmarkStart w:id="100" w:name="_Toc9641"/>
      <w:bookmarkStart w:id="101" w:name="_Toc479929526"/>
      <w:bookmarkStart w:id="102" w:name="_Toc399683755"/>
      <w:r>
        <w:rPr>
          <w:rFonts w:hint="eastAsia" w:cs="Times New Roman" w:eastAsiaTheme="majorEastAsia"/>
          <w:color w:val="auto"/>
          <w:sz w:val="28"/>
          <w:szCs w:val="28"/>
          <w:lang w:val="en-US" w:eastAsia="zh-CN"/>
        </w:rPr>
        <w:t>3.3.3仪表选型</w:t>
      </w:r>
      <w:bookmarkEnd w:id="100"/>
      <w:bookmarkEnd w:id="101"/>
      <w:bookmarkEnd w:id="102"/>
    </w:p>
    <w:p w14:paraId="21A7423D">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选型原则：</w:t>
      </w:r>
    </w:p>
    <w:p w14:paraId="12EBE182">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所选仪表必须在原装置中经过实践考验，证实是成功的。为了便以维护检修，尽量选用同一类型或同一制造厂商的产品。为了方便调试和提高精度，尽可能选用智能化仪表。</w:t>
      </w:r>
    </w:p>
    <w:p w14:paraId="3B633D96">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bookmarkStart w:id="103" w:name="_Toc479929528"/>
      <w:bookmarkStart w:id="104" w:name="_Toc399683757"/>
      <w:bookmarkStart w:id="105" w:name="_Toc438214628"/>
      <w:r>
        <w:rPr>
          <w:rFonts w:hint="eastAsia" w:ascii="Times New Roman" w:hAnsi="Times New Roman" w:cs="Times New Roman" w:eastAsiaTheme="majorEastAsia"/>
          <w:bCs/>
          <w:color w:val="auto"/>
          <w:sz w:val="28"/>
          <w:szCs w:val="28"/>
          <w:highlight w:val="none"/>
          <w:lang w:val="en-US" w:eastAsia="zh-CN"/>
        </w:rPr>
        <w:t>3.3.3.1  测量仪表</w:t>
      </w:r>
      <w:bookmarkEnd w:id="103"/>
      <w:bookmarkEnd w:id="104"/>
      <w:bookmarkEnd w:id="105"/>
    </w:p>
    <w:p w14:paraId="67C917B1">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bookmarkStart w:id="106" w:name="_Toc399683758"/>
      <w:r>
        <w:rPr>
          <w:rFonts w:hint="eastAsia" w:ascii="Times New Roman" w:hAnsi="Times New Roman" w:cs="Times New Roman" w:eastAsiaTheme="majorEastAsia"/>
          <w:bCs/>
          <w:color w:val="auto"/>
          <w:sz w:val="28"/>
          <w:szCs w:val="28"/>
          <w:highlight w:val="none"/>
          <w:lang w:val="en-US" w:eastAsia="zh-CN"/>
        </w:rPr>
        <w:t>1）压力仪表</w:t>
      </w:r>
    </w:p>
    <w:p w14:paraId="54B7A9D3">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就地指示压力表，包括普通材质、316不锈钢和钽膜片隔膜压力表均选用国产仪表。</w:t>
      </w:r>
    </w:p>
    <w:p w14:paraId="7646F4A7">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送PLC的压力、差压或差压式液位计均选用智能型仪表。</w:t>
      </w:r>
    </w:p>
    <w:p w14:paraId="20BACCD2">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2）流量仪表</w:t>
      </w:r>
    </w:p>
    <w:p w14:paraId="010841C7">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流量仪表首选一次元件为同心圆锐孔板，采用进口仪表。</w:t>
      </w:r>
    </w:p>
    <w:p w14:paraId="50DD4BF5">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标准节流装置应符合国标GB2624-93或国际ISO5167-1标准。管道通径DN&lt;50mm(2")的小流量，选用内藏孔板，可按企业标准。现场指示，管径&lt;2"的选用转子流量计(包括玻璃和金属)，均可选用国产仪表。</w:t>
      </w:r>
    </w:p>
    <w:p w14:paraId="038E79D3">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特别重要的计量仪表，选用质量流量计，采用进口仪表。</w:t>
      </w:r>
    </w:p>
    <w:p w14:paraId="544AB945">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bookmarkStart w:id="107" w:name="_Toc479929529"/>
      <w:bookmarkStart w:id="108" w:name="_Toc3294"/>
      <w:r>
        <w:rPr>
          <w:rFonts w:hint="eastAsia" w:ascii="Times New Roman" w:hAnsi="Times New Roman" w:cs="Times New Roman" w:eastAsiaTheme="majorEastAsia"/>
          <w:bCs/>
          <w:color w:val="auto"/>
          <w:sz w:val="28"/>
          <w:szCs w:val="28"/>
          <w:highlight w:val="none"/>
          <w:lang w:val="en-US" w:eastAsia="zh-CN"/>
        </w:rPr>
        <w:t>3.3.4仪表供电</w:t>
      </w:r>
      <w:bookmarkEnd w:id="106"/>
      <w:bookmarkEnd w:id="107"/>
      <w:bookmarkEnd w:id="108"/>
    </w:p>
    <w:p w14:paraId="4FB2A6CE">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仪表电源来于电气专业，通过不间断电源提供仪表所需的220V交流电源，供控制系统、分析仪表以及其他仪表设备使用。</w:t>
      </w:r>
    </w:p>
    <w:p w14:paraId="57F44627">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交流输入：220VAC±10%；频率：50HZ±5%</w:t>
      </w:r>
    </w:p>
    <w:p w14:paraId="623E8166">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交流输出：220VAC±2%；频率：50HZ±0.2%</w:t>
      </w:r>
    </w:p>
    <w:p w14:paraId="2F9AC069">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装置用电量：15kVA。</w:t>
      </w:r>
    </w:p>
    <w:p w14:paraId="6F0304A2">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bookmarkStart w:id="109" w:name="_Toc14837"/>
      <w:bookmarkStart w:id="110" w:name="_Toc479929530"/>
      <w:bookmarkStart w:id="111" w:name="_Toc399683759"/>
      <w:r>
        <w:rPr>
          <w:rFonts w:hint="eastAsia" w:ascii="Times New Roman" w:hAnsi="Times New Roman" w:cs="Times New Roman" w:eastAsiaTheme="majorEastAsia"/>
          <w:bCs/>
          <w:color w:val="auto"/>
          <w:sz w:val="28"/>
          <w:szCs w:val="28"/>
          <w:highlight w:val="none"/>
          <w:lang w:val="en-US" w:eastAsia="zh-CN"/>
        </w:rPr>
        <w:t>3.3.5 仪表接地系统</w:t>
      </w:r>
      <w:bookmarkEnd w:id="109"/>
      <w:bookmarkEnd w:id="110"/>
      <w:bookmarkEnd w:id="111"/>
    </w:p>
    <w:p w14:paraId="3B69256F">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仪表的保护接地(仪表、盘、柜的外壳接地)接至电气专业的接地系统。</w:t>
      </w:r>
    </w:p>
    <w:p w14:paraId="47895BD1">
      <w:pPr>
        <w:rPr>
          <w:rFonts w:hint="default" w:ascii="Times New Roman" w:hAnsi="Times New Roman" w:cs="Times New Roman" w:eastAsiaTheme="majorEastAsia"/>
          <w:color w:val="auto"/>
        </w:rPr>
      </w:pPr>
    </w:p>
    <w:bookmarkEnd w:id="81"/>
    <w:p w14:paraId="118EB44F">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highlight w:val="none"/>
          <w:lang w:val="en-US" w:eastAsia="zh-CN"/>
        </w:rPr>
      </w:pPr>
      <w:bookmarkStart w:id="112" w:name="_Toc10128"/>
      <w:r>
        <w:rPr>
          <w:rFonts w:hint="default" w:cs="Times New Roman" w:eastAsiaTheme="majorEastAsia"/>
          <w:color w:val="auto"/>
          <w:highlight w:val="none"/>
          <w:lang w:val="en-US" w:eastAsia="zh-CN"/>
        </w:rPr>
        <w:t>3.</w:t>
      </w:r>
      <w:r>
        <w:rPr>
          <w:rFonts w:hint="eastAsia" w:cs="Times New Roman" w:eastAsiaTheme="majorEastAsia"/>
          <w:color w:val="auto"/>
          <w:highlight w:val="none"/>
          <w:lang w:val="en-US" w:eastAsia="zh-CN"/>
        </w:rPr>
        <w:t>4</w:t>
      </w:r>
      <w:r>
        <w:rPr>
          <w:rFonts w:hint="default" w:cs="Times New Roman" w:eastAsiaTheme="majorEastAsia"/>
          <w:color w:val="auto"/>
          <w:highlight w:val="none"/>
          <w:lang w:val="en-US" w:eastAsia="zh-CN"/>
        </w:rPr>
        <w:t>分析化验</w:t>
      </w:r>
      <w:bookmarkEnd w:id="112"/>
    </w:p>
    <w:p w14:paraId="25691D00">
      <w:pPr>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本项目充分利用索普新材料现有分析化验设施、分析人员，对外供氢气进行定时分析，同时在氢气管道上设置在线氧分析仪，实时监控氢气中氧含量，保质保量满足园区内下游企业的用氢需求。</w:t>
      </w:r>
    </w:p>
    <w:p w14:paraId="04F7F2BF">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ascii="Times New Roman" w:hAnsi="Times New Roman" w:cs="Times New Roman" w:eastAsiaTheme="majorEastAsia"/>
          <w:color w:val="auto"/>
        </w:rPr>
      </w:pPr>
      <w:bookmarkStart w:id="113" w:name="_Toc9092"/>
      <w:r>
        <w:rPr>
          <w:rFonts w:hint="default" w:ascii="Times New Roman" w:hAnsi="Times New Roman" w:cs="Times New Roman" w:eastAsiaTheme="majorEastAsia"/>
          <w:color w:val="auto"/>
        </w:rPr>
        <w:t>3.</w:t>
      </w:r>
      <w:r>
        <w:rPr>
          <w:rFonts w:hint="eastAsia" w:cs="Times New Roman" w:eastAsiaTheme="majorEastAsia"/>
          <w:color w:val="auto"/>
          <w:lang w:val="en-US" w:eastAsia="zh-CN"/>
        </w:rPr>
        <w:t>5</w:t>
      </w:r>
      <w:r>
        <w:rPr>
          <w:rFonts w:hint="default" w:ascii="Times New Roman" w:hAnsi="Times New Roman" w:cs="Times New Roman" w:eastAsiaTheme="majorEastAsia"/>
          <w:color w:val="auto"/>
        </w:rPr>
        <w:t>其余专业设计</w:t>
      </w:r>
      <w:bookmarkEnd w:id="113"/>
    </w:p>
    <w:p w14:paraId="39F8FA20">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拟建项目用以索普新材料供应园区内下游用户企业氢气，本项目不涉及给排水、土建、采暖空调等专业。</w:t>
      </w:r>
    </w:p>
    <w:p w14:paraId="5C9D22B0">
      <w:pPr>
        <w:pStyle w:val="4"/>
        <w:kinsoku/>
        <w:wordWrap/>
        <w:bidi w:val="0"/>
        <w:spacing w:after="0" w:line="500" w:lineRule="exact"/>
        <w:ind w:firstLine="0"/>
        <w:jc w:val="center"/>
        <w:rPr>
          <w:rFonts w:hint="default" w:ascii="Times New Roman" w:hAnsi="Times New Roman" w:cs="Times New Roman" w:eastAsiaTheme="majorEastAsia"/>
          <w:b/>
          <w:color w:val="auto"/>
          <w:kern w:val="2"/>
          <w:sz w:val="36"/>
          <w:szCs w:val="36"/>
        </w:rPr>
      </w:pPr>
      <w:r>
        <w:rPr>
          <w:rFonts w:hint="default" w:ascii="Times New Roman" w:hAnsi="Times New Roman" w:cs="Times New Roman" w:eastAsiaTheme="majorEastAsia"/>
          <w:color w:val="FF0000"/>
        </w:rPr>
        <w:br w:type="page"/>
      </w:r>
      <w:bookmarkStart w:id="114" w:name="_Toc2695"/>
      <w:bookmarkStart w:id="115" w:name="_Toc3650"/>
      <w:r>
        <w:rPr>
          <w:rFonts w:hint="default" w:ascii="Times New Roman" w:hAnsi="Times New Roman" w:cs="Times New Roman" w:eastAsiaTheme="majorEastAsia"/>
          <w:b/>
          <w:color w:val="auto"/>
          <w:sz w:val="36"/>
          <w:szCs w:val="36"/>
        </w:rPr>
        <w:t>第四章 环境保护</w:t>
      </w:r>
      <w:bookmarkEnd w:id="114"/>
      <w:bookmarkEnd w:id="115"/>
    </w:p>
    <w:p w14:paraId="6D99B94E">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highlight w:val="none"/>
          <w:lang w:val="en-US" w:eastAsia="zh-CN"/>
        </w:rPr>
      </w:pPr>
      <w:bookmarkStart w:id="116" w:name="_Toc31465"/>
      <w:bookmarkStart w:id="117" w:name="_Toc171059333"/>
      <w:r>
        <w:rPr>
          <w:rFonts w:hint="eastAsia" w:cs="Times New Roman" w:eastAsiaTheme="majorEastAsia"/>
          <w:color w:val="auto"/>
          <w:highlight w:val="none"/>
          <w:lang w:val="en-US" w:eastAsia="zh-CN"/>
        </w:rPr>
        <w:t>4.1  项目生产过程</w:t>
      </w:r>
      <w:r>
        <w:rPr>
          <w:rFonts w:hint="default" w:ascii="Times New Roman" w:hAnsi="Times New Roman" w:cs="Times New Roman" w:eastAsiaTheme="majorEastAsia"/>
          <w:color w:val="auto"/>
        </w:rPr>
        <w:t>对环境和生态的影</w:t>
      </w:r>
      <w:bookmarkEnd w:id="116"/>
    </w:p>
    <w:p w14:paraId="05CCD936">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bookmarkStart w:id="118" w:name="_Toc6143"/>
      <w:r>
        <w:rPr>
          <w:rFonts w:hint="default" w:ascii="Times New Roman" w:hAnsi="Times New Roman" w:cs="Times New Roman" w:eastAsiaTheme="majorEastAsia"/>
          <w:bCs/>
          <w:color w:val="auto"/>
          <w:sz w:val="28"/>
          <w:szCs w:val="28"/>
          <w:lang w:val="zh-CN"/>
        </w:rPr>
        <w:t>1.主要污染物</w:t>
      </w:r>
    </w:p>
    <w:p w14:paraId="1AD35E4F">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拟建项目用以索普新材料供应园区内下游用户企业氢气，正常运行</w:t>
      </w:r>
      <w:r>
        <w:rPr>
          <w:rFonts w:hint="eastAsia" w:ascii="Times New Roman" w:hAnsi="Times New Roman" w:cs="Times New Roman" w:eastAsiaTheme="majorEastAsia"/>
          <w:bCs/>
          <w:color w:val="auto"/>
          <w:sz w:val="28"/>
          <w:szCs w:val="28"/>
          <w:lang w:val="en-US" w:eastAsia="zh-CN"/>
        </w:rPr>
        <w:t>及事故状态下</w:t>
      </w:r>
      <w:r>
        <w:rPr>
          <w:rFonts w:hint="default" w:ascii="Times New Roman" w:hAnsi="Times New Roman" w:cs="Times New Roman" w:eastAsiaTheme="majorEastAsia"/>
          <w:bCs/>
          <w:color w:val="auto"/>
          <w:sz w:val="28"/>
          <w:szCs w:val="28"/>
          <w:lang w:val="zh-CN"/>
        </w:rPr>
        <w:t>，</w:t>
      </w:r>
      <w:r>
        <w:rPr>
          <w:rFonts w:hint="eastAsia" w:ascii="Times New Roman" w:hAnsi="Times New Roman" w:cs="Times New Roman" w:eastAsiaTheme="majorEastAsia"/>
          <w:bCs/>
          <w:color w:val="auto"/>
          <w:sz w:val="28"/>
          <w:szCs w:val="28"/>
          <w:lang w:val="en-US" w:eastAsia="zh-CN"/>
        </w:rPr>
        <w:t>均</w:t>
      </w:r>
      <w:r>
        <w:rPr>
          <w:rFonts w:hint="default" w:ascii="Times New Roman" w:hAnsi="Times New Roman" w:cs="Times New Roman" w:eastAsiaTheme="majorEastAsia"/>
          <w:bCs/>
          <w:color w:val="auto"/>
          <w:sz w:val="28"/>
          <w:szCs w:val="28"/>
          <w:lang w:val="zh-CN"/>
        </w:rPr>
        <w:t>不会产生污染物。</w:t>
      </w:r>
    </w:p>
    <w:p w14:paraId="2D301054">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bookmarkStart w:id="119" w:name="_Toc423332850"/>
      <w:r>
        <w:rPr>
          <w:rFonts w:hint="default" w:ascii="Times New Roman" w:hAnsi="Times New Roman" w:cs="Times New Roman" w:eastAsiaTheme="majorEastAsia"/>
          <w:bCs/>
          <w:color w:val="auto"/>
          <w:sz w:val="28"/>
          <w:szCs w:val="28"/>
          <w:lang w:val="zh-CN"/>
        </w:rPr>
        <w:t>2.主要污染物及对环境的影响</w:t>
      </w:r>
      <w:bookmarkEnd w:id="119"/>
    </w:p>
    <w:p w14:paraId="19FF1F34">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 xml:space="preserve">（1）空气环境影响分析 </w:t>
      </w:r>
    </w:p>
    <w:p w14:paraId="501F7884">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拟建项目不产生工艺废气。</w:t>
      </w:r>
    </w:p>
    <w:p w14:paraId="258C2D4A">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 xml:space="preserve">（2）水环境影响分析 </w:t>
      </w:r>
    </w:p>
    <w:p w14:paraId="613116B9">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en-US" w:eastAsia="zh-CN"/>
        </w:rPr>
        <w:t>本</w:t>
      </w:r>
      <w:r>
        <w:rPr>
          <w:rFonts w:hint="default" w:ascii="Times New Roman" w:hAnsi="Times New Roman" w:cs="Times New Roman" w:eastAsiaTheme="majorEastAsia"/>
          <w:bCs/>
          <w:color w:val="auto"/>
          <w:sz w:val="28"/>
          <w:szCs w:val="28"/>
          <w:lang w:val="zh-CN"/>
        </w:rPr>
        <w:t>项目不产生工业污水</w:t>
      </w:r>
      <w:r>
        <w:rPr>
          <w:rFonts w:hint="eastAsia" w:ascii="Times New Roman" w:hAnsi="Times New Roman" w:cs="Times New Roman" w:eastAsiaTheme="majorEastAsia"/>
          <w:bCs/>
          <w:color w:val="auto"/>
          <w:sz w:val="28"/>
          <w:szCs w:val="28"/>
          <w:lang w:val="zh-CN"/>
        </w:rPr>
        <w:t>。</w:t>
      </w:r>
    </w:p>
    <w:p w14:paraId="1DCCD8D9">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en-US" w:eastAsia="zh-CN"/>
        </w:rPr>
        <w:t>本项目不新增人员，不产生生活污水</w:t>
      </w:r>
      <w:r>
        <w:rPr>
          <w:rFonts w:hint="default" w:ascii="Times New Roman" w:hAnsi="Times New Roman" w:cs="Times New Roman" w:eastAsiaTheme="majorEastAsia"/>
          <w:bCs/>
          <w:color w:val="auto"/>
          <w:sz w:val="28"/>
          <w:szCs w:val="28"/>
          <w:lang w:val="zh-CN"/>
        </w:rPr>
        <w:t>。</w:t>
      </w:r>
    </w:p>
    <w:p w14:paraId="35548245">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 xml:space="preserve">（3）声环境影响评价 </w:t>
      </w:r>
    </w:p>
    <w:p w14:paraId="2210F2A5">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拟建项目为索普新材料新建的用以供应园区内下游用氢企业的管道，没有噪声污染。</w:t>
      </w:r>
    </w:p>
    <w:p w14:paraId="65E0FF4E">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highlight w:val="none"/>
          <w:lang w:val="en-US" w:eastAsia="zh-CN"/>
        </w:rPr>
      </w:pPr>
      <w:bookmarkStart w:id="120" w:name="_Toc5186"/>
      <w:r>
        <w:rPr>
          <w:rFonts w:hint="default" w:cs="Times New Roman" w:eastAsiaTheme="majorEastAsia"/>
          <w:color w:val="auto"/>
          <w:highlight w:val="none"/>
          <w:lang w:val="en-US" w:eastAsia="zh-CN"/>
        </w:rPr>
        <w:t>4.2项目</w:t>
      </w:r>
      <w:r>
        <w:rPr>
          <w:rFonts w:hint="eastAsia" w:cs="Times New Roman" w:eastAsiaTheme="majorEastAsia"/>
          <w:color w:val="auto"/>
          <w:highlight w:val="none"/>
          <w:lang w:val="en-US" w:eastAsia="zh-CN"/>
        </w:rPr>
        <w:t>建设过程</w:t>
      </w:r>
      <w:r>
        <w:rPr>
          <w:rFonts w:hint="default" w:cs="Times New Roman" w:eastAsiaTheme="majorEastAsia"/>
          <w:color w:val="auto"/>
          <w:highlight w:val="none"/>
          <w:lang w:val="en-US" w:eastAsia="zh-CN"/>
        </w:rPr>
        <w:t>对环境和生态的影响</w:t>
      </w:r>
      <w:bookmarkEnd w:id="118"/>
      <w:bookmarkEnd w:id="120"/>
    </w:p>
    <w:bookmarkEnd w:id="117"/>
    <w:p w14:paraId="43F94418">
      <w:pPr>
        <w:kinsoku/>
        <w:wordWrap/>
        <w:bidi w:val="0"/>
        <w:spacing w:after="0" w:line="500" w:lineRule="exact"/>
        <w:ind w:firstLine="560" w:firstLineChars="200"/>
        <w:rPr>
          <w:rFonts w:hint="default" w:ascii="Times New Roman" w:hAnsi="Times New Roman" w:cs="Times New Roman" w:eastAsiaTheme="majorEastAsia"/>
          <w:color w:val="auto"/>
          <w:sz w:val="28"/>
          <w:szCs w:val="28"/>
          <w:lang w:val="zh-CN"/>
        </w:rPr>
      </w:pPr>
      <w:r>
        <w:rPr>
          <w:rFonts w:hint="default" w:ascii="Times New Roman" w:hAnsi="Times New Roman" w:cs="Times New Roman" w:eastAsiaTheme="majorEastAsia"/>
          <w:color w:val="auto"/>
          <w:sz w:val="28"/>
          <w:szCs w:val="28"/>
          <w:lang w:val="zh-CN"/>
        </w:rPr>
        <w:t>拟建项目在项目建设期内，只涉及管道的安装施工，基本不会对对周围环境产生影响。</w:t>
      </w:r>
    </w:p>
    <w:p w14:paraId="7851ABCF">
      <w:pPr>
        <w:pStyle w:val="4"/>
        <w:kinsoku/>
        <w:wordWrap/>
        <w:bidi w:val="0"/>
        <w:spacing w:after="0" w:line="500" w:lineRule="exact"/>
        <w:ind w:firstLine="0"/>
        <w:jc w:val="center"/>
        <w:rPr>
          <w:rFonts w:hint="eastAsia" w:ascii="Times New Roman" w:hAnsi="Times New Roman" w:cs="Times New Roman" w:eastAsiaTheme="majorEastAsia"/>
          <w:b/>
          <w:color w:val="auto"/>
          <w:kern w:val="2"/>
          <w:sz w:val="36"/>
          <w:szCs w:val="36"/>
          <w:lang w:eastAsia="zh-CN"/>
        </w:rPr>
      </w:pPr>
      <w:r>
        <w:rPr>
          <w:rFonts w:hint="default" w:ascii="Times New Roman" w:hAnsi="Times New Roman" w:cs="Times New Roman" w:eastAsiaTheme="majorEastAsia"/>
          <w:color w:val="FF0000"/>
          <w:szCs w:val="28"/>
        </w:rPr>
        <w:br w:type="page"/>
      </w:r>
      <w:bookmarkStart w:id="121" w:name="_Toc14462"/>
      <w:bookmarkStart w:id="122" w:name="_Toc11508"/>
      <w:r>
        <w:rPr>
          <w:rFonts w:hint="default" w:ascii="Times New Roman" w:hAnsi="Times New Roman" w:cs="Times New Roman" w:eastAsiaTheme="majorEastAsia"/>
          <w:b/>
          <w:color w:val="auto"/>
          <w:sz w:val="36"/>
          <w:szCs w:val="36"/>
        </w:rPr>
        <w:t>第</w:t>
      </w:r>
      <w:r>
        <w:rPr>
          <w:rFonts w:hint="eastAsia" w:cs="Times New Roman" w:eastAsiaTheme="majorEastAsia"/>
          <w:b/>
          <w:color w:val="auto"/>
          <w:sz w:val="36"/>
          <w:szCs w:val="36"/>
          <w:lang w:val="en-US" w:eastAsia="zh-CN"/>
        </w:rPr>
        <w:t>五</w:t>
      </w:r>
      <w:r>
        <w:rPr>
          <w:rFonts w:hint="default" w:ascii="Times New Roman" w:hAnsi="Times New Roman" w:cs="Times New Roman" w:eastAsiaTheme="majorEastAsia"/>
          <w:b/>
          <w:color w:val="auto"/>
          <w:sz w:val="36"/>
          <w:szCs w:val="36"/>
        </w:rPr>
        <w:t xml:space="preserve">章 </w:t>
      </w:r>
      <w:r>
        <w:rPr>
          <w:rFonts w:hint="eastAsia" w:cs="Times New Roman" w:eastAsiaTheme="majorEastAsia"/>
          <w:b/>
          <w:color w:val="auto"/>
          <w:sz w:val="36"/>
          <w:szCs w:val="36"/>
          <w:lang w:val="en-US" w:eastAsia="zh-CN"/>
        </w:rPr>
        <w:t>节能</w:t>
      </w:r>
      <w:bookmarkEnd w:id="121"/>
    </w:p>
    <w:p w14:paraId="39C430D5">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本项目主要用电设施为：利旧的氢气压缩机。由于利旧氢气压缩机用电已计入索普新材料现有用电量，本项目不在重复计算，因此本项目无新增能耗。</w:t>
      </w:r>
    </w:p>
    <w:p w14:paraId="33DBC2C1">
      <w:pPr>
        <w:rPr>
          <w:rFonts w:hint="default" w:ascii="Times New Roman" w:hAnsi="Times New Roman" w:cs="Times New Roman" w:eastAsiaTheme="majorEastAsia"/>
          <w:color w:val="FF0000"/>
          <w:szCs w:val="28"/>
        </w:rPr>
      </w:pPr>
    </w:p>
    <w:p w14:paraId="37B722BC">
      <w:pPr>
        <w:rPr>
          <w:rFonts w:hint="default" w:ascii="Times New Roman" w:hAnsi="Times New Roman" w:cs="Times New Roman" w:eastAsiaTheme="majorEastAsia"/>
          <w:b/>
          <w:color w:val="FF0000"/>
          <w:kern w:val="2"/>
          <w:sz w:val="36"/>
          <w:szCs w:val="36"/>
        </w:rPr>
      </w:pPr>
      <w:r>
        <w:rPr>
          <w:rFonts w:hint="default" w:ascii="Times New Roman" w:hAnsi="Times New Roman" w:cs="Times New Roman" w:eastAsiaTheme="majorEastAsia"/>
          <w:b/>
          <w:color w:val="FF0000"/>
          <w:kern w:val="2"/>
          <w:sz w:val="36"/>
          <w:szCs w:val="36"/>
        </w:rPr>
        <w:br w:type="page"/>
      </w:r>
    </w:p>
    <w:bookmarkEnd w:id="122"/>
    <w:p w14:paraId="70D5D4E9">
      <w:pPr>
        <w:pStyle w:val="4"/>
        <w:kinsoku/>
        <w:wordWrap/>
        <w:bidi w:val="0"/>
        <w:spacing w:after="0" w:line="500" w:lineRule="exact"/>
        <w:ind w:firstLine="0"/>
        <w:jc w:val="center"/>
        <w:rPr>
          <w:rFonts w:hint="default" w:ascii="Times New Roman" w:hAnsi="Times New Roman" w:cs="Times New Roman" w:eastAsiaTheme="majorEastAsia"/>
          <w:b/>
          <w:color w:val="auto"/>
          <w:sz w:val="36"/>
          <w:szCs w:val="36"/>
        </w:rPr>
      </w:pPr>
      <w:bookmarkStart w:id="123" w:name="_Hlt171863452"/>
      <w:bookmarkEnd w:id="123"/>
      <w:bookmarkStart w:id="124" w:name="_Toc4049"/>
      <w:bookmarkStart w:id="125" w:name="_Toc293834950"/>
      <w:bookmarkStart w:id="126" w:name="_Toc4197"/>
      <w:bookmarkStart w:id="127" w:name="_Toc171059334"/>
      <w:r>
        <w:rPr>
          <w:rFonts w:hint="default" w:ascii="Times New Roman" w:hAnsi="Times New Roman" w:cs="Times New Roman" w:eastAsiaTheme="majorEastAsia"/>
          <w:b/>
          <w:color w:val="auto"/>
          <w:sz w:val="36"/>
          <w:szCs w:val="36"/>
        </w:rPr>
        <w:t>第六章 劳动安全卫生</w:t>
      </w:r>
      <w:bookmarkEnd w:id="124"/>
      <w:bookmarkEnd w:id="125"/>
      <w:bookmarkEnd w:id="126"/>
    </w:p>
    <w:p w14:paraId="6F79CBD6">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highlight w:val="none"/>
          <w:lang w:val="en-US" w:eastAsia="zh-CN"/>
        </w:rPr>
      </w:pPr>
      <w:bookmarkStart w:id="128" w:name="_Toc15072"/>
      <w:bookmarkStart w:id="129" w:name="_Toc293834951"/>
      <w:bookmarkStart w:id="130" w:name="_Toc14987"/>
      <w:r>
        <w:rPr>
          <w:rFonts w:hint="default" w:cs="Times New Roman" w:eastAsiaTheme="majorEastAsia"/>
          <w:color w:val="auto"/>
          <w:highlight w:val="none"/>
          <w:lang w:val="en-US" w:eastAsia="zh-CN"/>
        </w:rPr>
        <w:t>6.1设计依据</w:t>
      </w:r>
      <w:bookmarkEnd w:id="128"/>
      <w:bookmarkEnd w:id="129"/>
      <w:bookmarkEnd w:id="130"/>
    </w:p>
    <w:p w14:paraId="2C5B9DC1">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《中华人民共和国职业病防治法》中华人民共和国主席令[2017]第81号修订（中华人民共和国主席令[2018]第24号修订)；</w:t>
      </w:r>
    </w:p>
    <w:p w14:paraId="46A73677">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《中华人民共和国安全生产法》 （主席令〔2014〕第13号）；</w:t>
      </w:r>
    </w:p>
    <w:p w14:paraId="302B3783">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《中华人民共和国劳动法》中华人民共和国主席令[2009]第18号（中华人民共和国主席令[2018]第24号修订）；</w:t>
      </w:r>
    </w:p>
    <w:p w14:paraId="6E900A0B">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《危险化学品安全管理条例》中华人民共和国国务院令[2013]第645号；</w:t>
      </w:r>
    </w:p>
    <w:p w14:paraId="61FE3D39">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《职业健康检查管理办法》中华人民共和国国家卫生和健康委员会令〔2019〕第2号；</w:t>
      </w:r>
    </w:p>
    <w:p w14:paraId="17A54382">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《职业病危害项目申报办法》国家安全生产监督管理总局令（2012）第48号；</w:t>
      </w:r>
    </w:p>
    <w:p w14:paraId="62899821">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《用人单位职业健康监护监督管理办法》国家安全生产监督管理总局令（2012）第49号；</w:t>
      </w:r>
    </w:p>
    <w:p w14:paraId="4452EA78">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《工作场所职业卫生监督管理规定》国家安全生产监督管理总局令（2012）第47号；</w:t>
      </w:r>
    </w:p>
    <w:p w14:paraId="6696AE98">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《建设项目职业病防护设施“三同时”监督管理办法》国家安全生产监督管理总局令〔2017〕第90号；</w:t>
      </w:r>
    </w:p>
    <w:p w14:paraId="6C69C48D">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《职业健康检查管理办法》中华人民共和国国家卫生和健康委员会令〔2019〕第2号；</w:t>
      </w:r>
    </w:p>
    <w:p w14:paraId="42190F37">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《职业病危害因素分类目录》国卫疾控发（2015）92号；</w:t>
      </w:r>
    </w:p>
    <w:p w14:paraId="7F5658FF">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《工业企业设计卫生标准》GBZ1-2010；</w:t>
      </w:r>
    </w:p>
    <w:p w14:paraId="02C6D395">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《工作场所有害因素职业接触限值 第1部分:化学有害因素》GBZ2.1-2019；</w:t>
      </w:r>
    </w:p>
    <w:p w14:paraId="2100EB2D">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《工作场所有害因素职业接触限值第2部分：物理因素》（GBZ2.2-2007）；</w:t>
      </w:r>
    </w:p>
    <w:p w14:paraId="514A1862">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w:t>
      </w:r>
      <w:r>
        <w:rPr>
          <w:rFonts w:hint="eastAsia" w:ascii="Times New Roman" w:hAnsi="Times New Roman" w:cs="Times New Roman" w:eastAsiaTheme="majorEastAsia"/>
          <w:bCs/>
          <w:color w:val="auto"/>
          <w:sz w:val="28"/>
          <w:szCs w:val="28"/>
          <w:lang w:val="en-US" w:eastAsia="zh-CN"/>
        </w:rPr>
        <w:t>职业病危害作业</w:t>
      </w:r>
      <w:r>
        <w:rPr>
          <w:rFonts w:hint="eastAsia" w:ascii="Times New Roman" w:hAnsi="Times New Roman" w:cs="Times New Roman" w:eastAsiaTheme="majorEastAsia"/>
          <w:bCs/>
          <w:color w:val="auto"/>
          <w:sz w:val="28"/>
          <w:szCs w:val="28"/>
          <w:lang w:val="zh-CN"/>
        </w:rPr>
        <w:t>分级</w:t>
      </w:r>
      <w:r>
        <w:rPr>
          <w:rFonts w:hint="eastAsia" w:ascii="Times New Roman" w:hAnsi="Times New Roman" w:cs="Times New Roman" w:eastAsiaTheme="majorEastAsia"/>
          <w:bCs/>
          <w:color w:val="auto"/>
          <w:sz w:val="28"/>
          <w:szCs w:val="28"/>
          <w:lang w:val="en-US" w:eastAsia="zh-CN"/>
        </w:rPr>
        <w:t>标准</w:t>
      </w:r>
      <w:r>
        <w:rPr>
          <w:rFonts w:hint="eastAsia" w:ascii="Times New Roman" w:hAnsi="Times New Roman" w:cs="Times New Roman" w:eastAsiaTheme="majorEastAsia"/>
          <w:bCs/>
          <w:color w:val="auto"/>
          <w:sz w:val="28"/>
          <w:szCs w:val="28"/>
          <w:lang w:val="zh-CN"/>
        </w:rPr>
        <w:t>：第</w:t>
      </w:r>
      <w:r>
        <w:rPr>
          <w:rFonts w:hint="eastAsia" w:ascii="Times New Roman" w:hAnsi="Times New Roman" w:cs="Times New Roman" w:eastAsiaTheme="majorEastAsia"/>
          <w:bCs/>
          <w:color w:val="auto"/>
          <w:sz w:val="28"/>
          <w:szCs w:val="28"/>
          <w:lang w:val="en-US" w:eastAsia="zh-CN"/>
        </w:rPr>
        <w:t>2</w:t>
      </w:r>
      <w:r>
        <w:rPr>
          <w:rFonts w:hint="eastAsia" w:ascii="Times New Roman" w:hAnsi="Times New Roman" w:cs="Times New Roman" w:eastAsiaTheme="majorEastAsia"/>
          <w:bCs/>
          <w:color w:val="auto"/>
          <w:sz w:val="28"/>
          <w:szCs w:val="28"/>
          <w:lang w:val="zh-CN"/>
        </w:rPr>
        <w:t>部分 化学物》GBZ/T229.2-20</w:t>
      </w:r>
      <w:r>
        <w:rPr>
          <w:rFonts w:hint="eastAsia" w:ascii="Times New Roman" w:hAnsi="Times New Roman" w:cs="Times New Roman" w:eastAsiaTheme="majorEastAsia"/>
          <w:bCs/>
          <w:color w:val="auto"/>
          <w:sz w:val="28"/>
          <w:szCs w:val="28"/>
          <w:lang w:val="en-US" w:eastAsia="zh-CN"/>
        </w:rPr>
        <w:t>25</w:t>
      </w:r>
      <w:r>
        <w:rPr>
          <w:rFonts w:hint="eastAsia" w:ascii="Times New Roman" w:hAnsi="Times New Roman" w:cs="Times New Roman" w:eastAsiaTheme="majorEastAsia"/>
          <w:bCs/>
          <w:color w:val="auto"/>
          <w:sz w:val="28"/>
          <w:szCs w:val="28"/>
          <w:lang w:val="zh-CN"/>
        </w:rPr>
        <w:t>。</w:t>
      </w:r>
    </w:p>
    <w:p w14:paraId="04C627E0">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《石油化工企业设计防火标准（2018</w:t>
      </w:r>
      <w:r>
        <w:rPr>
          <w:rFonts w:hint="eastAsia" w:ascii="Times New Roman" w:hAnsi="Times New Roman" w:cs="Times New Roman" w:eastAsiaTheme="majorEastAsia"/>
          <w:bCs/>
          <w:color w:val="auto"/>
          <w:sz w:val="28"/>
          <w:szCs w:val="28"/>
          <w:lang w:val="en-US" w:eastAsia="zh-CN"/>
        </w:rPr>
        <w:t>年</w:t>
      </w:r>
      <w:r>
        <w:rPr>
          <w:rFonts w:hint="eastAsia" w:ascii="Times New Roman" w:hAnsi="Times New Roman" w:cs="Times New Roman" w:eastAsiaTheme="majorEastAsia"/>
          <w:bCs/>
          <w:color w:val="auto"/>
          <w:sz w:val="28"/>
          <w:szCs w:val="28"/>
          <w:lang w:val="zh-CN"/>
        </w:rPr>
        <w:t>版）》  GB50160－2008</w:t>
      </w:r>
    </w:p>
    <w:p w14:paraId="20AA5C18">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《爆炸和火灾危险环境电力装置设计规范》GB50058－2014</w:t>
      </w:r>
    </w:p>
    <w:p w14:paraId="71A84307">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《建筑物防雷设计规范》             GB50057－2010</w:t>
      </w:r>
    </w:p>
    <w:p w14:paraId="7A818820">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《建筑设计防火规范（2018版）》  GB50016－2014</w:t>
      </w:r>
    </w:p>
    <w:p w14:paraId="517FC319">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《工业企业总平面设计规范》GB50187-2012</w:t>
      </w:r>
    </w:p>
    <w:p w14:paraId="6DCE4946">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《化工企业总图运输设计规范》GB50489-2009</w:t>
      </w:r>
    </w:p>
    <w:p w14:paraId="6F528F05">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《压力管道规范 工业管道》GB/T 20801-2020</w:t>
      </w:r>
    </w:p>
    <w:p w14:paraId="0CF99705">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《工业金属管道设计规范（2008</w:t>
      </w:r>
      <w:r>
        <w:rPr>
          <w:rFonts w:hint="eastAsia" w:ascii="Times New Roman" w:hAnsi="Times New Roman" w:cs="Times New Roman" w:eastAsiaTheme="majorEastAsia"/>
          <w:bCs/>
          <w:color w:val="auto"/>
          <w:sz w:val="28"/>
          <w:szCs w:val="28"/>
          <w:lang w:val="en-US" w:eastAsia="zh-CN"/>
        </w:rPr>
        <w:t>年</w:t>
      </w:r>
      <w:r>
        <w:rPr>
          <w:rFonts w:hint="eastAsia" w:ascii="Times New Roman" w:hAnsi="Times New Roman" w:cs="Times New Roman" w:eastAsiaTheme="majorEastAsia"/>
          <w:bCs/>
          <w:color w:val="auto"/>
          <w:sz w:val="28"/>
          <w:szCs w:val="28"/>
          <w:lang w:val="zh-CN"/>
        </w:rPr>
        <w:t>版）》GB50316-2000</w:t>
      </w:r>
    </w:p>
    <w:p w14:paraId="6B393607">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en-US" w:eastAsia="zh-CN"/>
        </w:rPr>
      </w:pPr>
      <w:r>
        <w:rPr>
          <w:rFonts w:hint="eastAsia" w:ascii="Times New Roman" w:hAnsi="Times New Roman" w:cs="Times New Roman" w:eastAsiaTheme="majorEastAsia"/>
          <w:bCs/>
          <w:color w:val="auto"/>
          <w:sz w:val="28"/>
          <w:szCs w:val="28"/>
          <w:lang w:val="zh-CN"/>
        </w:rPr>
        <w:t>《安全色</w:t>
      </w:r>
      <w:r>
        <w:rPr>
          <w:rFonts w:hint="eastAsia" w:ascii="Times New Roman" w:hAnsi="Times New Roman" w:cs="Times New Roman" w:eastAsiaTheme="majorEastAsia"/>
          <w:bCs/>
          <w:color w:val="auto"/>
          <w:sz w:val="28"/>
          <w:szCs w:val="28"/>
          <w:lang w:val="en-US" w:eastAsia="zh-CN"/>
        </w:rPr>
        <w:t>和</w:t>
      </w:r>
      <w:r>
        <w:rPr>
          <w:rFonts w:hint="eastAsia" w:ascii="Times New Roman" w:hAnsi="Times New Roman" w:cs="Times New Roman" w:eastAsiaTheme="majorEastAsia"/>
          <w:bCs/>
          <w:color w:val="auto"/>
          <w:sz w:val="28"/>
          <w:szCs w:val="28"/>
          <w:lang w:val="zh-CN"/>
        </w:rPr>
        <w:t>安全标志》  GB2894-20</w:t>
      </w:r>
      <w:r>
        <w:rPr>
          <w:rFonts w:hint="eastAsia" w:ascii="Times New Roman" w:hAnsi="Times New Roman" w:cs="Times New Roman" w:eastAsiaTheme="majorEastAsia"/>
          <w:bCs/>
          <w:color w:val="auto"/>
          <w:sz w:val="28"/>
          <w:szCs w:val="28"/>
          <w:lang w:val="en-US" w:eastAsia="zh-CN"/>
        </w:rPr>
        <w:t>25</w:t>
      </w:r>
    </w:p>
    <w:p w14:paraId="319A63CD">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《工作场所职业病危害警示标识》 GBZ158-2003</w:t>
      </w:r>
    </w:p>
    <w:p w14:paraId="1C9CF33A">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《工业金属管道工程施工规范》(GB50235-2010)</w:t>
      </w:r>
    </w:p>
    <w:p w14:paraId="4C0F6AD4">
      <w:pPr>
        <w:tabs>
          <w:tab w:val="left" w:pos="900"/>
        </w:tabs>
        <w:kinsoku/>
        <w:wordWrap/>
        <w:bidi w:val="0"/>
        <w:spacing w:after="0" w:line="500" w:lineRule="exact"/>
        <w:ind w:firstLine="560" w:firstLineChars="200"/>
        <w:rPr>
          <w:rFonts w:hint="eastAsia"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《工业金属管道工程施工质量验收规范》(GB50184-2011)</w:t>
      </w:r>
    </w:p>
    <w:p w14:paraId="2819F0A7">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eastAsia" w:ascii="Times New Roman" w:hAnsi="Times New Roman" w:cs="Times New Roman" w:eastAsiaTheme="majorEastAsia"/>
          <w:bCs/>
          <w:color w:val="auto"/>
          <w:sz w:val="28"/>
          <w:szCs w:val="28"/>
          <w:lang w:val="zh-CN"/>
        </w:rPr>
        <w:t>《石油化工可燃气体和有毒气体检测报警设计标准》（GB/T 50493-2019）</w:t>
      </w:r>
    </w:p>
    <w:p w14:paraId="7B707686">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highlight w:val="none"/>
          <w:lang w:val="en-US" w:eastAsia="zh-CN"/>
        </w:rPr>
      </w:pPr>
      <w:bookmarkStart w:id="131" w:name="_Toc293834956"/>
      <w:bookmarkStart w:id="132" w:name="_Toc4730"/>
      <w:bookmarkStart w:id="133" w:name="_Toc26488"/>
      <w:r>
        <w:rPr>
          <w:rFonts w:hint="default" w:cs="Times New Roman" w:eastAsiaTheme="majorEastAsia"/>
          <w:color w:val="auto"/>
          <w:highlight w:val="none"/>
          <w:lang w:val="en-US" w:eastAsia="zh-CN"/>
        </w:rPr>
        <w:t xml:space="preserve">6.2 </w:t>
      </w:r>
      <w:bookmarkEnd w:id="131"/>
      <w:r>
        <w:rPr>
          <w:rFonts w:hint="default" w:cs="Times New Roman" w:eastAsiaTheme="majorEastAsia"/>
          <w:color w:val="auto"/>
          <w:highlight w:val="none"/>
          <w:lang w:val="en-US" w:eastAsia="zh-CN"/>
        </w:rPr>
        <w:t>劳动安全卫生危害因素分析和防护措施</w:t>
      </w:r>
      <w:bookmarkEnd w:id="132"/>
      <w:bookmarkEnd w:id="133"/>
    </w:p>
    <w:p w14:paraId="7E132BE4">
      <w:pPr>
        <w:pStyle w:val="171"/>
        <w:kinsoku/>
        <w:wordWrap/>
        <w:bidi w:val="0"/>
        <w:spacing w:beforeLines="0" w:after="0" w:line="500" w:lineRule="exact"/>
        <w:rPr>
          <w:rFonts w:hint="default" w:cs="Times New Roman" w:eastAsiaTheme="majorEastAsia"/>
          <w:color w:val="auto"/>
          <w:sz w:val="28"/>
          <w:szCs w:val="28"/>
          <w:lang w:val="en-US" w:eastAsia="zh-CN"/>
        </w:rPr>
      </w:pPr>
      <w:bookmarkStart w:id="134" w:name="_Toc31171"/>
      <w:r>
        <w:rPr>
          <w:rFonts w:hint="default" w:cs="Times New Roman" w:eastAsiaTheme="majorEastAsia"/>
          <w:color w:val="auto"/>
          <w:sz w:val="28"/>
          <w:szCs w:val="28"/>
          <w:lang w:val="en-US" w:eastAsia="zh-CN"/>
        </w:rPr>
        <w:t>6.2.1</w:t>
      </w:r>
      <w:bookmarkStart w:id="135" w:name="_Toc165264362"/>
      <w:bookmarkEnd w:id="135"/>
      <w:r>
        <w:rPr>
          <w:rFonts w:hint="default" w:cs="Times New Roman" w:eastAsiaTheme="majorEastAsia"/>
          <w:color w:val="auto"/>
          <w:sz w:val="28"/>
          <w:szCs w:val="28"/>
          <w:lang w:val="en-US" w:eastAsia="zh-CN"/>
        </w:rPr>
        <w:t>主要危害因素分析</w:t>
      </w:r>
      <w:bookmarkEnd w:id="134"/>
      <w:r>
        <w:rPr>
          <w:rFonts w:hint="default" w:cs="Times New Roman" w:eastAsiaTheme="majorEastAsia"/>
          <w:color w:val="auto"/>
          <w:sz w:val="28"/>
          <w:szCs w:val="28"/>
          <w:lang w:val="en-US" w:eastAsia="zh-CN"/>
        </w:rPr>
        <w:t xml:space="preserve"> </w:t>
      </w:r>
    </w:p>
    <w:p w14:paraId="34541CD6">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bookmarkStart w:id="136" w:name="_Toc423332855"/>
      <w:r>
        <w:rPr>
          <w:rFonts w:hint="default" w:ascii="Times New Roman" w:hAnsi="Times New Roman" w:cs="Times New Roman" w:eastAsiaTheme="majorEastAsia"/>
          <w:bCs/>
          <w:color w:val="auto"/>
          <w:sz w:val="28"/>
          <w:szCs w:val="28"/>
          <w:lang w:val="zh-CN"/>
        </w:rPr>
        <w:t>（1）静电、雷电的危害分析</w:t>
      </w:r>
    </w:p>
    <w:p w14:paraId="123CA125">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氢气能与空气形成爆炸性混合物，遇热或明火即爆炸。爆炸极限4.1-74.2%（在空气中）。最低爆炸能0.2*10-4J。自燃点550℃。氢气与氟氯溴等卤素会剧烈反应。静电放电、雷电放电均可成为引起爆炸的点火源，导致火灾、爆炸事故发生。</w:t>
      </w:r>
    </w:p>
    <w:p w14:paraId="12307A83">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（2）其他危害因素分析</w:t>
      </w:r>
    </w:p>
    <w:p w14:paraId="2C7D2117">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管道静置于管廊上，不存在机械伤害。</w:t>
      </w:r>
    </w:p>
    <w:p w14:paraId="114A1AB6">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正常运行时，不产生噪声。</w:t>
      </w:r>
    </w:p>
    <w:p w14:paraId="340589B2">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氢气无毒，虽然高浓度时有窒息作用，但拟建项目完全处于空旷空间，不存在窒息作用。</w:t>
      </w:r>
    </w:p>
    <w:bookmarkEnd w:id="136"/>
    <w:p w14:paraId="654A1B18">
      <w:pPr>
        <w:pStyle w:val="171"/>
        <w:kinsoku/>
        <w:wordWrap/>
        <w:bidi w:val="0"/>
        <w:spacing w:beforeLines="0" w:after="0" w:line="500" w:lineRule="exact"/>
        <w:rPr>
          <w:rFonts w:hint="default" w:cs="Times New Roman" w:eastAsiaTheme="majorEastAsia"/>
          <w:color w:val="auto"/>
          <w:sz w:val="28"/>
          <w:szCs w:val="28"/>
          <w:lang w:val="en-US" w:eastAsia="zh-CN"/>
        </w:rPr>
      </w:pPr>
      <w:bookmarkStart w:id="137" w:name="_Toc20607"/>
      <w:r>
        <w:rPr>
          <w:rFonts w:hint="default" w:cs="Times New Roman" w:eastAsiaTheme="majorEastAsia"/>
          <w:color w:val="auto"/>
          <w:sz w:val="28"/>
          <w:szCs w:val="28"/>
          <w:lang w:val="en-US" w:eastAsia="zh-CN"/>
        </w:rPr>
        <w:t>6.2.2 设计中拟采用的劳动安全卫生防护措施</w:t>
      </w:r>
      <w:bookmarkEnd w:id="137"/>
    </w:p>
    <w:p w14:paraId="4B929269">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1、设计原则</w:t>
      </w:r>
    </w:p>
    <w:p w14:paraId="17B9870C">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本设计贯彻“安全第一，预防为主”的方针，安全卫生设施必须执行与主体工程同时设计、同时施工、同时投产的“三同时”制度，以保证企业生产安全，保证人民生命财产的安全。</w:t>
      </w:r>
    </w:p>
    <w:p w14:paraId="3D48B12F">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本设计充分依靠索普新材料的组织管理机构和设施，不再另设。</w:t>
      </w:r>
    </w:p>
    <w:p w14:paraId="384181F1">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2、安全措施</w:t>
      </w:r>
    </w:p>
    <w:p w14:paraId="59B8A154">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（1）总图布置</w:t>
      </w:r>
    </w:p>
    <w:p w14:paraId="4DA091D6">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索普新材料位于镇江</w:t>
      </w:r>
      <w:r>
        <w:rPr>
          <w:rFonts w:hint="eastAsia" w:ascii="Times New Roman" w:hAnsi="Times New Roman" w:cs="Times New Roman" w:eastAsiaTheme="majorEastAsia"/>
          <w:bCs/>
          <w:color w:val="auto"/>
          <w:sz w:val="28"/>
          <w:szCs w:val="28"/>
          <w:lang w:val="en-US" w:eastAsia="zh-CN"/>
        </w:rPr>
        <w:t>经开</w:t>
      </w:r>
      <w:r>
        <w:rPr>
          <w:rFonts w:hint="default" w:ascii="Times New Roman" w:hAnsi="Times New Roman" w:cs="Times New Roman" w:eastAsiaTheme="majorEastAsia"/>
          <w:bCs/>
          <w:color w:val="auto"/>
          <w:sz w:val="28"/>
          <w:szCs w:val="28"/>
          <w:lang w:val="zh-CN"/>
        </w:rPr>
        <w:t>区青龙山路东侧。本项目拟建氢气位于</w:t>
      </w:r>
      <w:r>
        <w:rPr>
          <w:rFonts w:hint="default" w:ascii="Times New Roman" w:hAnsi="Times New Roman" w:cs="Times New Roman" w:eastAsiaTheme="majorEastAsia"/>
          <w:bCs/>
          <w:color w:val="auto"/>
          <w:sz w:val="28"/>
          <w:szCs w:val="28"/>
          <w:lang w:val="zh-CN" w:eastAsia="zh-CN"/>
        </w:rPr>
        <w:t>索普新材料</w:t>
      </w:r>
      <w:r>
        <w:rPr>
          <w:rFonts w:hint="default" w:ascii="Times New Roman" w:hAnsi="Times New Roman" w:cs="Times New Roman" w:eastAsiaTheme="majorEastAsia"/>
          <w:bCs/>
          <w:color w:val="auto"/>
          <w:sz w:val="28"/>
          <w:szCs w:val="28"/>
          <w:lang w:val="zh-CN"/>
        </w:rPr>
        <w:t>厂区内部管廊和现有园区管廊，不涉及新增用地，为本项目的建设提供了有利条件。本项目拟建氢气管道与其他管道共架敷设并分层布置，根据</w:t>
      </w:r>
      <w:r>
        <w:rPr>
          <w:rFonts w:hint="default" w:ascii="Times New Roman" w:hAnsi="Times New Roman" w:cs="Times New Roman" w:eastAsiaTheme="majorEastAsia"/>
          <w:bCs/>
          <w:color w:val="auto"/>
          <w:sz w:val="28"/>
          <w:szCs w:val="28"/>
          <w:lang w:val="zh-CN"/>
        </w:rPr>
        <w:fldChar w:fldCharType="begin"/>
      </w:r>
      <w:r>
        <w:rPr>
          <w:rFonts w:hint="default" w:ascii="Times New Roman" w:hAnsi="Times New Roman" w:cs="Times New Roman" w:eastAsiaTheme="majorEastAsia"/>
          <w:bCs/>
          <w:color w:val="auto"/>
          <w:sz w:val="28"/>
          <w:szCs w:val="28"/>
          <w:lang w:val="zh-CN"/>
        </w:rPr>
        <w:instrText xml:space="preserve"> HYPERLINK "http://www.baidu.com/link?url=TMX2mM_CY9Z4Npp4UVd6NTVzMBq9o3NLvi3Yp2g3odZ62LAIsIq1Am2VbV2tfi8fTRdhVk6PYubHF4Te_3QV5mCcrTVcR5mCxhCUhYnpmp3" \t "_blank" </w:instrText>
      </w:r>
      <w:r>
        <w:rPr>
          <w:rFonts w:hint="default" w:ascii="Times New Roman" w:hAnsi="Times New Roman" w:cs="Times New Roman" w:eastAsiaTheme="majorEastAsia"/>
          <w:bCs/>
          <w:color w:val="auto"/>
          <w:sz w:val="28"/>
          <w:szCs w:val="28"/>
          <w:lang w:val="zh-CN"/>
        </w:rPr>
        <w:fldChar w:fldCharType="separate"/>
      </w:r>
      <w:r>
        <w:rPr>
          <w:rFonts w:hint="default" w:ascii="Times New Roman" w:hAnsi="Times New Roman" w:cs="Times New Roman" w:eastAsiaTheme="majorEastAsia"/>
          <w:bCs/>
          <w:color w:val="auto"/>
          <w:sz w:val="28"/>
          <w:szCs w:val="28"/>
          <w:lang w:val="zh-CN"/>
        </w:rPr>
        <w:t>GB50177-2005《氢气站设计规范</w:t>
      </w:r>
      <w:r>
        <w:rPr>
          <w:rFonts w:hint="default" w:ascii="Times New Roman" w:hAnsi="Times New Roman" w:cs="Times New Roman" w:eastAsiaTheme="majorEastAsia"/>
          <w:bCs/>
          <w:color w:val="auto"/>
          <w:sz w:val="28"/>
          <w:szCs w:val="28"/>
          <w:lang w:val="zh-CN"/>
        </w:rPr>
        <w:fldChar w:fldCharType="end"/>
      </w:r>
      <w:r>
        <w:rPr>
          <w:rFonts w:hint="default" w:ascii="Times New Roman" w:hAnsi="Times New Roman" w:cs="Times New Roman" w:eastAsiaTheme="majorEastAsia"/>
          <w:bCs/>
          <w:color w:val="auto"/>
          <w:sz w:val="28"/>
          <w:szCs w:val="28"/>
          <w:lang w:val="zh-CN"/>
        </w:rPr>
        <w:t>》的要求，新增氢气管道布置在管廊外侧并位于上层，满足架空氢气管道与道路、建筑物等的最小净距要求。</w:t>
      </w:r>
    </w:p>
    <w:p w14:paraId="7929696E">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（2）工艺装置的安全联锁</w:t>
      </w:r>
    </w:p>
    <w:p w14:paraId="51BB9697">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本项目涉及</w:t>
      </w:r>
      <w:r>
        <w:rPr>
          <w:rFonts w:hint="eastAsia" w:ascii="Times New Roman" w:hAnsi="Times New Roman" w:cs="Times New Roman" w:eastAsiaTheme="majorEastAsia"/>
          <w:bCs/>
          <w:color w:val="auto"/>
          <w:sz w:val="28"/>
          <w:szCs w:val="28"/>
          <w:lang w:val="en-US" w:eastAsia="zh-CN"/>
        </w:rPr>
        <w:t>自力式调节</w:t>
      </w:r>
      <w:r>
        <w:rPr>
          <w:rFonts w:hint="default" w:ascii="Times New Roman" w:hAnsi="Times New Roman" w:cs="Times New Roman" w:eastAsiaTheme="majorEastAsia"/>
          <w:bCs/>
          <w:color w:val="auto"/>
          <w:sz w:val="28"/>
          <w:szCs w:val="28"/>
          <w:lang w:val="zh-CN"/>
        </w:rPr>
        <w:t>阀、氧在线分析仪</w:t>
      </w:r>
      <w:r>
        <w:rPr>
          <w:rFonts w:hint="eastAsia" w:ascii="Times New Roman" w:hAnsi="Times New Roman" w:cs="Times New Roman" w:eastAsiaTheme="majorEastAsia"/>
          <w:bCs/>
          <w:color w:val="auto"/>
          <w:sz w:val="28"/>
          <w:szCs w:val="28"/>
          <w:lang w:val="zh-CN"/>
        </w:rPr>
        <w:t>、</w:t>
      </w:r>
      <w:r>
        <w:rPr>
          <w:rFonts w:hint="eastAsia" w:ascii="Times New Roman" w:hAnsi="Times New Roman" w:cs="Times New Roman" w:eastAsiaTheme="majorEastAsia"/>
          <w:bCs/>
          <w:color w:val="auto"/>
          <w:sz w:val="28"/>
          <w:szCs w:val="28"/>
          <w:lang w:val="en-US" w:eastAsia="zh-CN"/>
        </w:rPr>
        <w:t>压力变送器</w:t>
      </w:r>
      <w:r>
        <w:rPr>
          <w:rFonts w:hint="default" w:ascii="Times New Roman" w:hAnsi="Times New Roman" w:cs="Times New Roman" w:eastAsiaTheme="majorEastAsia"/>
          <w:bCs/>
          <w:color w:val="auto"/>
          <w:sz w:val="28"/>
          <w:szCs w:val="28"/>
          <w:lang w:val="zh-CN"/>
        </w:rPr>
        <w:t>，所有仪表信号</w:t>
      </w:r>
      <w:r>
        <w:rPr>
          <w:rFonts w:hint="eastAsia" w:ascii="Times New Roman" w:hAnsi="Times New Roman" w:cs="Times New Roman" w:eastAsiaTheme="majorEastAsia"/>
          <w:bCs/>
          <w:color w:val="auto"/>
          <w:sz w:val="28"/>
          <w:szCs w:val="28"/>
          <w:lang w:val="en-US" w:eastAsia="zh-CN"/>
        </w:rPr>
        <w:t>均分别</w:t>
      </w:r>
      <w:r>
        <w:rPr>
          <w:rFonts w:hint="default" w:ascii="Times New Roman" w:hAnsi="Times New Roman" w:cs="Times New Roman" w:eastAsiaTheme="majorEastAsia"/>
          <w:bCs/>
          <w:color w:val="auto"/>
          <w:sz w:val="28"/>
          <w:szCs w:val="28"/>
          <w:lang w:val="zh-CN"/>
        </w:rPr>
        <w:t>接入索普新材料</w:t>
      </w:r>
      <w:r>
        <w:rPr>
          <w:rFonts w:hint="eastAsia" w:ascii="Times New Roman" w:hAnsi="Times New Roman" w:cs="Times New Roman" w:eastAsiaTheme="majorEastAsia"/>
          <w:bCs/>
          <w:color w:val="auto"/>
          <w:sz w:val="28"/>
          <w:szCs w:val="28"/>
          <w:lang w:val="en-US" w:eastAsia="zh-CN"/>
        </w:rPr>
        <w:t>和索尔维</w:t>
      </w:r>
      <w:r>
        <w:rPr>
          <w:rFonts w:hint="default" w:ascii="Times New Roman" w:hAnsi="Times New Roman" w:cs="Times New Roman" w:eastAsiaTheme="majorEastAsia"/>
          <w:bCs/>
          <w:color w:val="auto"/>
          <w:sz w:val="28"/>
          <w:szCs w:val="28"/>
          <w:lang w:val="zh-CN"/>
        </w:rPr>
        <w:t>DCS控制室。减压阀后压力值超过设定值，联锁停氢气压缩机，氧在线分析仪数值超过设定值，联锁停氢气压缩机。</w:t>
      </w:r>
    </w:p>
    <w:p w14:paraId="31CD898B">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（3）防火、防爆措施</w:t>
      </w:r>
    </w:p>
    <w:p w14:paraId="4249209B">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有火灾爆炸危险的管道设计安全阀防爆阻火设施。</w:t>
      </w:r>
    </w:p>
    <w:p w14:paraId="45004E51">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（4）防雷、防静电措施</w:t>
      </w:r>
    </w:p>
    <w:p w14:paraId="14C5BCB8">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1）、室外架空敷设氢气管道应与防雷电感应的接地装置相连。距</w:t>
      </w:r>
      <w:r>
        <w:rPr>
          <w:rFonts w:hint="default" w:ascii="Times New Roman" w:hAnsi="Times New Roman" w:cs="Times New Roman" w:eastAsiaTheme="majorEastAsia"/>
          <w:bCs/>
          <w:color w:val="auto"/>
          <w:sz w:val="28"/>
          <w:szCs w:val="28"/>
          <w:lang w:val="zh-CN"/>
        </w:rPr>
        <w:fldChar w:fldCharType="begin"/>
      </w:r>
      <w:r>
        <w:rPr>
          <w:rFonts w:hint="default" w:ascii="Times New Roman" w:hAnsi="Times New Roman" w:cs="Times New Roman" w:eastAsiaTheme="majorEastAsia"/>
          <w:bCs/>
          <w:color w:val="auto"/>
          <w:sz w:val="28"/>
          <w:szCs w:val="28"/>
          <w:lang w:val="zh-CN"/>
        </w:rPr>
        <w:instrText xml:space="preserve"> HYPERLINK "http://www.jzn1.com/search.aspx?q=建筑" \t "_blank" </w:instrText>
      </w:r>
      <w:r>
        <w:rPr>
          <w:rFonts w:hint="default" w:ascii="Times New Roman" w:hAnsi="Times New Roman" w:cs="Times New Roman" w:eastAsiaTheme="majorEastAsia"/>
          <w:bCs/>
          <w:color w:val="auto"/>
          <w:sz w:val="28"/>
          <w:szCs w:val="28"/>
          <w:lang w:val="zh-CN"/>
        </w:rPr>
        <w:fldChar w:fldCharType="separate"/>
      </w:r>
      <w:r>
        <w:rPr>
          <w:rFonts w:hint="default" w:ascii="Times New Roman" w:hAnsi="Times New Roman" w:cs="Times New Roman" w:eastAsiaTheme="majorEastAsia"/>
          <w:bCs/>
          <w:color w:val="auto"/>
          <w:sz w:val="28"/>
          <w:szCs w:val="28"/>
          <w:lang w:val="zh-CN"/>
        </w:rPr>
        <w:t>建筑</w:t>
      </w:r>
      <w:r>
        <w:rPr>
          <w:rFonts w:hint="default" w:ascii="Times New Roman" w:hAnsi="Times New Roman" w:cs="Times New Roman" w:eastAsiaTheme="majorEastAsia"/>
          <w:bCs/>
          <w:color w:val="auto"/>
          <w:sz w:val="28"/>
          <w:szCs w:val="28"/>
          <w:lang w:val="zh-CN"/>
        </w:rPr>
        <w:fldChar w:fldCharType="end"/>
      </w:r>
      <w:r>
        <w:rPr>
          <w:rFonts w:hint="default" w:ascii="Times New Roman" w:hAnsi="Times New Roman" w:cs="Times New Roman" w:eastAsiaTheme="majorEastAsia"/>
          <w:bCs/>
          <w:color w:val="auto"/>
          <w:sz w:val="28"/>
          <w:szCs w:val="28"/>
          <w:lang w:val="zh-CN"/>
        </w:rPr>
        <w:t>100m内管道，每隔25m左右接地一次，其冲击接地电阻不应大于20Ω。埋地氢气管道，在进出</w:t>
      </w:r>
      <w:r>
        <w:rPr>
          <w:rFonts w:hint="default" w:ascii="Times New Roman" w:hAnsi="Times New Roman" w:cs="Times New Roman" w:eastAsiaTheme="majorEastAsia"/>
          <w:bCs/>
          <w:color w:val="auto"/>
          <w:sz w:val="28"/>
          <w:szCs w:val="28"/>
          <w:lang w:val="zh-CN"/>
        </w:rPr>
        <w:fldChar w:fldCharType="begin"/>
      </w:r>
      <w:r>
        <w:rPr>
          <w:rFonts w:hint="default" w:ascii="Times New Roman" w:hAnsi="Times New Roman" w:cs="Times New Roman" w:eastAsiaTheme="majorEastAsia"/>
          <w:bCs/>
          <w:color w:val="auto"/>
          <w:sz w:val="28"/>
          <w:szCs w:val="28"/>
          <w:lang w:val="zh-CN"/>
        </w:rPr>
        <w:instrText xml:space="preserve"> HYPERLINK "http://www.jzn1.com/search.aspx?q=建筑" \t "_blank" </w:instrText>
      </w:r>
      <w:r>
        <w:rPr>
          <w:rFonts w:hint="default" w:ascii="Times New Roman" w:hAnsi="Times New Roman" w:cs="Times New Roman" w:eastAsiaTheme="majorEastAsia"/>
          <w:bCs/>
          <w:color w:val="auto"/>
          <w:sz w:val="28"/>
          <w:szCs w:val="28"/>
          <w:lang w:val="zh-CN"/>
        </w:rPr>
        <w:fldChar w:fldCharType="separate"/>
      </w:r>
      <w:r>
        <w:rPr>
          <w:rFonts w:hint="default" w:ascii="Times New Roman" w:hAnsi="Times New Roman" w:cs="Times New Roman" w:eastAsiaTheme="majorEastAsia"/>
          <w:bCs/>
          <w:color w:val="auto"/>
          <w:sz w:val="28"/>
          <w:szCs w:val="28"/>
          <w:lang w:val="zh-CN"/>
        </w:rPr>
        <w:t>建筑</w:t>
      </w:r>
      <w:r>
        <w:rPr>
          <w:rFonts w:hint="default" w:ascii="Times New Roman" w:hAnsi="Times New Roman" w:cs="Times New Roman" w:eastAsiaTheme="majorEastAsia"/>
          <w:bCs/>
          <w:color w:val="auto"/>
          <w:sz w:val="28"/>
          <w:szCs w:val="28"/>
          <w:lang w:val="zh-CN"/>
        </w:rPr>
        <w:fldChar w:fldCharType="end"/>
      </w:r>
      <w:r>
        <w:rPr>
          <w:rFonts w:hint="default" w:ascii="Times New Roman" w:hAnsi="Times New Roman" w:cs="Times New Roman" w:eastAsiaTheme="majorEastAsia"/>
          <w:bCs/>
          <w:color w:val="auto"/>
          <w:sz w:val="28"/>
          <w:szCs w:val="28"/>
          <w:lang w:val="zh-CN"/>
        </w:rPr>
        <w:t>物处亦应与防雷电感应的接地装置相连。</w:t>
      </w:r>
    </w:p>
    <w:p w14:paraId="626B9106">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2）、有爆炸危险环境内可能产生静电危险的物体应采取防静电措施。在进出氢气站和供氢站处、不同爆炸危险环境边界、管道分岔处及长距离无分支管道每隔50～80m处均应设防静电接地，其接地电阻不应大于10Ω。</w:t>
      </w:r>
    </w:p>
    <w:p w14:paraId="329CFD4A">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3）、要求接地的设备、管道等均应设接地端子。接地端子与接地线之间，可采用螺栓紧固连接；对有振动、位移的设备和管道，其连接处应加挠性连接线过渡。</w:t>
      </w:r>
    </w:p>
    <w:p w14:paraId="4D59ED5D">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4）、氢气管道防雷防静电共用接地，每隔25米接地一次，其冲击接地电阻不应大于10Ω。其每对法兰接头电阻值超过0.03Ω时，应设导线跨接。</w:t>
      </w:r>
    </w:p>
    <w:p w14:paraId="785EFE1E">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（5）高处坠落的防范措施</w:t>
      </w:r>
    </w:p>
    <w:p w14:paraId="4F4D045C">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已有管廊已经设置爬梯并设有护围。</w:t>
      </w:r>
    </w:p>
    <w:p w14:paraId="6CD5BA58">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（6）噪声防治措施</w:t>
      </w:r>
    </w:p>
    <w:p w14:paraId="274B80E8">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防噪措施根据《工业企业设计卫生标准》、《工业企业噪声控制设计规范》等相关标准进行。管道设计与调节阀的选型做到防止振动和噪声，管道截面力求不突变；管道与强烈振动的设备连接处具有一定的柔性。对噪声超标的放空口设置消声器。</w:t>
      </w:r>
    </w:p>
    <w:p w14:paraId="4FCEF5BA">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（7）其它职业安全卫生防范措施</w:t>
      </w:r>
    </w:p>
    <w:p w14:paraId="023E77D5">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根据工作环境特点配备各种必须的防护用具和用品。包括工业安全帽、防护手套、防护鞋靴等。</w:t>
      </w:r>
    </w:p>
    <w:p w14:paraId="031A2E7D">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highlight w:val="none"/>
          <w:lang w:val="en-US" w:eastAsia="zh-CN"/>
        </w:rPr>
      </w:pPr>
      <w:bookmarkStart w:id="138" w:name="_Toc6162"/>
      <w:bookmarkStart w:id="139" w:name="_Toc23494"/>
      <w:r>
        <w:rPr>
          <w:rFonts w:hint="default" w:cs="Times New Roman" w:eastAsiaTheme="majorEastAsia"/>
          <w:color w:val="auto"/>
          <w:highlight w:val="none"/>
          <w:lang w:val="en-US" w:eastAsia="zh-CN"/>
        </w:rPr>
        <w:t>6.2.3 结论</w:t>
      </w:r>
      <w:bookmarkEnd w:id="138"/>
      <w:bookmarkEnd w:id="139"/>
    </w:p>
    <w:p w14:paraId="59751218">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综上所述，索普新材料</w:t>
      </w:r>
      <w:r>
        <w:rPr>
          <w:rFonts w:hint="eastAsia" w:ascii="Times New Roman" w:hAnsi="Times New Roman" w:cs="Times New Roman" w:eastAsiaTheme="majorEastAsia"/>
          <w:bCs/>
          <w:color w:val="auto"/>
          <w:sz w:val="28"/>
          <w:szCs w:val="28"/>
          <w:lang w:val="zh-CN" w:eastAsia="zh-CN"/>
        </w:rPr>
        <w:t>新增外送氢气管道项目</w:t>
      </w:r>
      <w:r>
        <w:rPr>
          <w:rFonts w:hint="default" w:ascii="Times New Roman" w:hAnsi="Times New Roman" w:cs="Times New Roman" w:eastAsiaTheme="majorEastAsia"/>
          <w:bCs/>
          <w:color w:val="auto"/>
          <w:sz w:val="28"/>
          <w:szCs w:val="28"/>
          <w:lang w:val="zh-CN"/>
        </w:rPr>
        <w:t>的安全风险在可接受范围之内。</w:t>
      </w:r>
    </w:p>
    <w:p w14:paraId="1D5D0A72">
      <w:pPr>
        <w:pStyle w:val="4"/>
        <w:kinsoku/>
        <w:wordWrap/>
        <w:bidi w:val="0"/>
        <w:spacing w:after="0" w:line="500" w:lineRule="exact"/>
        <w:ind w:firstLine="0"/>
        <w:jc w:val="center"/>
        <w:rPr>
          <w:rFonts w:hint="default" w:ascii="Times New Roman" w:hAnsi="Times New Roman" w:cs="Times New Roman" w:eastAsiaTheme="majorEastAsia"/>
          <w:b/>
          <w:color w:val="auto"/>
          <w:sz w:val="36"/>
          <w:szCs w:val="36"/>
        </w:rPr>
      </w:pPr>
      <w:r>
        <w:rPr>
          <w:rFonts w:hint="default" w:ascii="Times New Roman" w:hAnsi="Times New Roman" w:cs="Times New Roman" w:eastAsiaTheme="majorEastAsia"/>
          <w:color w:val="FF0000"/>
          <w:sz w:val="36"/>
          <w:szCs w:val="36"/>
        </w:rPr>
        <w:br w:type="page"/>
      </w:r>
      <w:bookmarkStart w:id="140" w:name="_Toc22022"/>
      <w:bookmarkStart w:id="141" w:name="_Toc11776"/>
      <w:r>
        <w:rPr>
          <w:rFonts w:hint="default" w:ascii="Times New Roman" w:hAnsi="Times New Roman" w:cs="Times New Roman" w:eastAsiaTheme="majorEastAsia"/>
          <w:b/>
          <w:color w:val="auto"/>
          <w:sz w:val="36"/>
          <w:szCs w:val="36"/>
        </w:rPr>
        <w:t>第</w:t>
      </w:r>
      <w:r>
        <w:rPr>
          <w:rFonts w:hint="eastAsia" w:cs="Times New Roman" w:eastAsiaTheme="majorEastAsia"/>
          <w:b/>
          <w:color w:val="auto"/>
          <w:sz w:val="36"/>
          <w:szCs w:val="36"/>
          <w:lang w:val="en-US" w:eastAsia="zh-CN"/>
        </w:rPr>
        <w:t>七</w:t>
      </w:r>
      <w:r>
        <w:rPr>
          <w:rFonts w:hint="default" w:ascii="Times New Roman" w:hAnsi="Times New Roman" w:cs="Times New Roman" w:eastAsiaTheme="majorEastAsia"/>
          <w:b/>
          <w:color w:val="auto"/>
          <w:sz w:val="36"/>
          <w:szCs w:val="36"/>
        </w:rPr>
        <w:t>章  消防</w:t>
      </w:r>
      <w:bookmarkEnd w:id="140"/>
    </w:p>
    <w:p w14:paraId="6EF0D003">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highlight w:val="none"/>
          <w:lang w:val="en-US" w:eastAsia="zh-CN"/>
        </w:rPr>
      </w:pPr>
      <w:bookmarkStart w:id="142" w:name="_Toc7134"/>
      <w:bookmarkStart w:id="143" w:name="_Toc18553"/>
      <w:r>
        <w:rPr>
          <w:rFonts w:hint="eastAsia" w:cs="Times New Roman" w:eastAsiaTheme="majorEastAsia"/>
          <w:color w:val="auto"/>
          <w:highlight w:val="none"/>
          <w:lang w:val="en-US" w:eastAsia="zh-CN"/>
        </w:rPr>
        <w:t>7</w:t>
      </w:r>
      <w:r>
        <w:rPr>
          <w:rFonts w:hint="default" w:cs="Times New Roman" w:eastAsiaTheme="majorEastAsia"/>
          <w:color w:val="auto"/>
          <w:highlight w:val="none"/>
          <w:lang w:val="en-US" w:eastAsia="zh-CN"/>
        </w:rPr>
        <w:t>.1设计依据</w:t>
      </w:r>
      <w:bookmarkEnd w:id="142"/>
      <w:bookmarkEnd w:id="143"/>
    </w:p>
    <w:p w14:paraId="4B46CB22">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消防设计中按原料和产品性质及生产性质的特点，在设计工作中做到符合国家有关防火规范的要求，对不同建筑物的危险等级和生产特性，采取相应的消防措施，防止火灾的发生和蔓延，积极贯彻“预防为主，消防结合”的方针，防患于未然，以保护工厂生产的安全和全体员工的生命财产安全。主要依据的国家法律法规如下：</w:t>
      </w:r>
    </w:p>
    <w:p w14:paraId="2D8B76A3">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1.《中华人民共和国消防法》（中华人民共和国主席令第6号，根据2021年4月29日第十三届全国人民代表大会常务委员会第二十八次会议修改）；</w:t>
      </w:r>
    </w:p>
    <w:p w14:paraId="1C377699">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2.《石油化工企业设计防火标准（2018版）》（GB50160-2008）；</w:t>
      </w:r>
    </w:p>
    <w:p w14:paraId="2EC9BA94">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3.《建筑设计防火规范（2018版）》(GB50016-2014)；</w:t>
      </w:r>
    </w:p>
    <w:p w14:paraId="10C068A9">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4.《建筑灭火器配置设计规范》（GB50140-2005）；</w:t>
      </w:r>
    </w:p>
    <w:p w14:paraId="7D972F67">
      <w:pPr>
        <w:tabs>
          <w:tab w:val="left" w:pos="900"/>
        </w:tabs>
        <w:kinsoku/>
        <w:wordWrap/>
        <w:bidi w:val="0"/>
        <w:spacing w:after="0" w:line="500" w:lineRule="exact"/>
        <w:ind w:firstLine="560" w:firstLineChars="200"/>
        <w:rPr>
          <w:rFonts w:hint="default" w:ascii="Times New Roman" w:hAnsi="Times New Roman" w:cs="Times New Roman" w:eastAsiaTheme="majorEastAsia"/>
          <w:bCs/>
          <w:color w:val="auto"/>
          <w:sz w:val="28"/>
          <w:szCs w:val="28"/>
          <w:lang w:val="zh-CN"/>
        </w:rPr>
      </w:pPr>
      <w:r>
        <w:rPr>
          <w:rFonts w:hint="default" w:ascii="Times New Roman" w:hAnsi="Times New Roman" w:cs="Times New Roman" w:eastAsiaTheme="majorEastAsia"/>
          <w:bCs/>
          <w:color w:val="auto"/>
          <w:sz w:val="28"/>
          <w:szCs w:val="28"/>
          <w:lang w:val="zh-CN"/>
        </w:rPr>
        <w:t>5.《火灾自动报警系统设计规范》（GB 50116-2013）。</w:t>
      </w:r>
    </w:p>
    <w:p w14:paraId="02FFDA03">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highlight w:val="none"/>
          <w:lang w:val="en-US" w:eastAsia="zh-CN"/>
        </w:rPr>
      </w:pPr>
      <w:bookmarkStart w:id="144" w:name="_Toc32709"/>
      <w:bookmarkStart w:id="145" w:name="_Toc22906"/>
      <w:r>
        <w:rPr>
          <w:rFonts w:hint="eastAsia" w:cs="Times New Roman" w:eastAsiaTheme="majorEastAsia"/>
          <w:color w:val="auto"/>
          <w:highlight w:val="none"/>
          <w:lang w:val="en-US" w:eastAsia="zh-CN"/>
        </w:rPr>
        <w:t>7.2</w:t>
      </w:r>
      <w:r>
        <w:rPr>
          <w:rFonts w:hint="default" w:cs="Times New Roman" w:eastAsiaTheme="majorEastAsia"/>
          <w:color w:val="auto"/>
          <w:highlight w:val="none"/>
          <w:lang w:val="en-US" w:eastAsia="zh-CN"/>
        </w:rPr>
        <w:t>消防设施</w:t>
      </w:r>
      <w:bookmarkEnd w:id="144"/>
      <w:r>
        <w:rPr>
          <w:rFonts w:hint="default" w:cs="Times New Roman" w:eastAsiaTheme="majorEastAsia"/>
          <w:color w:val="auto"/>
          <w:highlight w:val="none"/>
          <w:lang w:val="en-US" w:eastAsia="zh-CN"/>
        </w:rPr>
        <w:t>现状</w:t>
      </w:r>
      <w:bookmarkEnd w:id="145"/>
    </w:p>
    <w:p w14:paraId="08684736">
      <w:pPr>
        <w:pStyle w:val="8"/>
        <w:kinsoku/>
        <w:wordWrap/>
        <w:bidi w:val="0"/>
        <w:spacing w:after="0" w:line="500" w:lineRule="exact"/>
        <w:ind w:firstLine="560"/>
        <w:rPr>
          <w:rFonts w:hint="default" w:ascii="Times New Roman" w:hAnsi="Times New Roman" w:cs="Times New Roman" w:eastAsiaTheme="majorEastAsia"/>
          <w:bCs/>
          <w:color w:val="auto"/>
          <w:szCs w:val="28"/>
        </w:rPr>
      </w:pPr>
      <w:r>
        <w:rPr>
          <w:rFonts w:hint="default" w:ascii="Times New Roman" w:hAnsi="Times New Roman" w:cs="Times New Roman" w:eastAsiaTheme="majorEastAsia"/>
          <w:bCs/>
          <w:color w:val="auto"/>
          <w:szCs w:val="28"/>
          <w:lang w:eastAsia="zh-CN"/>
        </w:rPr>
        <w:t>索普新材料</w:t>
      </w:r>
      <w:r>
        <w:rPr>
          <w:rFonts w:hint="default" w:ascii="Times New Roman" w:hAnsi="Times New Roman" w:cs="Times New Roman" w:eastAsiaTheme="majorEastAsia"/>
          <w:bCs/>
          <w:color w:val="auto"/>
          <w:szCs w:val="28"/>
        </w:rPr>
        <w:t>现有消防设施：</w:t>
      </w:r>
    </w:p>
    <w:p w14:paraId="22FA6E98">
      <w:pPr>
        <w:pStyle w:val="8"/>
        <w:kinsoku/>
        <w:wordWrap/>
        <w:bidi w:val="0"/>
        <w:spacing w:after="0" w:line="500" w:lineRule="exact"/>
        <w:ind w:firstLine="560"/>
        <w:rPr>
          <w:rFonts w:hint="eastAsia" w:ascii="宋体" w:hAnsi="宋体" w:eastAsia="宋体" w:cs="宋体"/>
          <w:color w:val="auto"/>
          <w:kern w:val="0"/>
          <w:sz w:val="28"/>
          <w:szCs w:val="28"/>
        </w:rPr>
      </w:pPr>
      <w:r>
        <w:rPr>
          <w:rFonts w:hint="eastAsia" w:ascii="Times New Roman" w:hAnsi="Times New Roman" w:cs="Times New Roman" w:eastAsiaTheme="majorEastAsia"/>
          <w:bCs/>
          <w:color w:val="auto"/>
          <w:szCs w:val="28"/>
          <w:lang w:val="en-US" w:eastAsia="zh-CN"/>
        </w:rPr>
        <w:t>1）消防站：索普新材料设消防站，配备一支专职消防队，专职消防队员13名，</w:t>
      </w:r>
      <w:r>
        <w:rPr>
          <w:rFonts w:hint="eastAsia" w:ascii="宋体" w:hAnsi="宋体" w:eastAsia="宋体" w:cs="宋体"/>
          <w:color w:val="auto"/>
          <w:kern w:val="0"/>
          <w:sz w:val="28"/>
          <w:szCs w:val="28"/>
        </w:rPr>
        <w:t>专职消防队按规定配备相应的</w:t>
      </w:r>
      <w:r>
        <w:rPr>
          <w:rFonts w:hint="eastAsia" w:ascii="宋体" w:hAnsi="宋体" w:eastAsia="宋体" w:cs="宋体"/>
          <w:color w:val="auto"/>
          <w:kern w:val="0"/>
          <w:sz w:val="28"/>
          <w:szCs w:val="28"/>
          <w:lang w:val="en-US" w:eastAsia="zh-CN"/>
        </w:rPr>
        <w:t>1辆</w:t>
      </w:r>
      <w:r>
        <w:rPr>
          <w:rFonts w:hint="eastAsia" w:ascii="宋体" w:hAnsi="宋体" w:eastAsia="宋体" w:cs="宋体"/>
          <w:color w:val="auto"/>
          <w:kern w:val="0"/>
          <w:sz w:val="28"/>
          <w:szCs w:val="28"/>
        </w:rPr>
        <w:t>消防车</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lang w:val="en-US" w:eastAsia="zh-CN"/>
        </w:rPr>
        <w:t>1</w:t>
      </w:r>
      <w:r>
        <w:rPr>
          <w:rFonts w:hint="eastAsia" w:ascii="宋体" w:hAnsi="宋体" w:eastAsia="宋体" w:cs="宋体"/>
          <w:color w:val="auto"/>
          <w:kern w:val="0"/>
          <w:sz w:val="28"/>
          <w:szCs w:val="28"/>
        </w:rPr>
        <w:t>辆</w:t>
      </w:r>
      <w:r>
        <w:rPr>
          <w:rFonts w:hint="eastAsia" w:ascii="宋体" w:hAnsi="宋体" w:eastAsia="宋体" w:cs="宋体"/>
          <w:color w:val="auto"/>
          <w:kern w:val="0"/>
          <w:sz w:val="28"/>
          <w:szCs w:val="28"/>
          <w:lang w:val="en-US" w:eastAsia="zh-CN"/>
        </w:rPr>
        <w:t>防护车，并配备随车防护器材</w:t>
      </w:r>
      <w:r>
        <w:rPr>
          <w:rFonts w:hint="eastAsia" w:ascii="宋体" w:hAnsi="宋体" w:eastAsia="宋体" w:cs="宋体"/>
          <w:color w:val="auto"/>
          <w:kern w:val="0"/>
          <w:sz w:val="28"/>
          <w:szCs w:val="28"/>
        </w:rPr>
        <w:t>。</w:t>
      </w:r>
    </w:p>
    <w:p w14:paraId="60B2B03C">
      <w:pPr>
        <w:pStyle w:val="8"/>
        <w:kinsoku/>
        <w:wordWrap/>
        <w:bidi w:val="0"/>
        <w:spacing w:after="0" w:line="500" w:lineRule="exact"/>
        <w:ind w:firstLine="560"/>
        <w:rPr>
          <w:rFonts w:hint="default" w:ascii="宋体" w:hAnsi="宋体" w:eastAsia="宋体" w:cs="宋体"/>
          <w:color w:val="auto"/>
          <w:kern w:val="0"/>
          <w:sz w:val="28"/>
          <w:szCs w:val="28"/>
          <w:lang w:val="en-US" w:eastAsia="zh-CN"/>
        </w:rPr>
      </w:pPr>
      <w:r>
        <w:rPr>
          <w:rFonts w:hint="eastAsia" w:ascii="宋体" w:hAnsi="宋体" w:eastAsia="宋体" w:cs="宋体"/>
          <w:color w:val="auto"/>
          <w:kern w:val="0"/>
          <w:sz w:val="28"/>
          <w:szCs w:val="28"/>
          <w:lang w:val="en-US" w:eastAsia="zh-CN"/>
        </w:rPr>
        <w:t>2）消防水池、消防器材、消防管网。</w:t>
      </w:r>
    </w:p>
    <w:p w14:paraId="005E842B">
      <w:pPr>
        <w:pStyle w:val="8"/>
        <w:kinsoku/>
        <w:wordWrap/>
        <w:bidi w:val="0"/>
        <w:spacing w:after="0" w:line="500" w:lineRule="exact"/>
        <w:ind w:firstLine="56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园区内可依托消防力量：</w:t>
      </w:r>
    </w:p>
    <w:p w14:paraId="2ABF6AF2">
      <w:pPr>
        <w:pStyle w:val="8"/>
        <w:kinsoku/>
        <w:wordWrap/>
        <w:bidi w:val="0"/>
        <w:spacing w:after="0" w:line="500" w:lineRule="exact"/>
        <w:ind w:firstLine="560"/>
        <w:rPr>
          <w:rFonts w:hint="default" w:ascii="Times New Roman" w:hAnsi="Times New Roman" w:cs="Times New Roman" w:eastAsiaTheme="majorEastAsia"/>
          <w:color w:val="FF0000"/>
          <w:kern w:val="2"/>
          <w:szCs w:val="28"/>
          <w:lang w:val="zh-CN"/>
        </w:rPr>
      </w:pPr>
      <w:r>
        <w:rPr>
          <w:rFonts w:hint="eastAsia" w:ascii="Times New Roman" w:hAnsi="Times New Roman" w:eastAsia="宋体" w:cs="Times New Roman"/>
          <w:sz w:val="28"/>
          <w:szCs w:val="28"/>
        </w:rPr>
        <w:t>本项目位于新材料产业园内，园区有镇江市消防大队，附近谏壁电厂、6904油库、索普集团等单位均有专职消防队，可联合形成消防网络。</w:t>
      </w:r>
    </w:p>
    <w:p w14:paraId="2D53F32F">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cs="Times New Roman" w:eastAsiaTheme="majorEastAsia"/>
          <w:color w:val="auto"/>
          <w:highlight w:val="none"/>
          <w:lang w:val="en-US" w:eastAsia="zh-CN"/>
        </w:rPr>
      </w:pPr>
      <w:bookmarkStart w:id="146" w:name="_Toc2459"/>
      <w:r>
        <w:rPr>
          <w:rFonts w:hint="eastAsia" w:cs="Times New Roman" w:eastAsiaTheme="majorEastAsia"/>
          <w:color w:val="auto"/>
          <w:highlight w:val="none"/>
          <w:lang w:val="en-US" w:eastAsia="zh-CN"/>
        </w:rPr>
        <w:t>7</w:t>
      </w:r>
      <w:r>
        <w:rPr>
          <w:rFonts w:hint="default" w:cs="Times New Roman" w:eastAsiaTheme="majorEastAsia"/>
          <w:color w:val="auto"/>
          <w:highlight w:val="none"/>
          <w:lang w:val="en-US" w:eastAsia="zh-CN"/>
        </w:rPr>
        <w:t>.</w:t>
      </w:r>
      <w:r>
        <w:rPr>
          <w:rFonts w:hint="eastAsia" w:cs="Times New Roman" w:eastAsiaTheme="majorEastAsia"/>
          <w:color w:val="auto"/>
          <w:highlight w:val="none"/>
          <w:lang w:val="en-US" w:eastAsia="zh-CN"/>
        </w:rPr>
        <w:t>3</w:t>
      </w:r>
      <w:r>
        <w:rPr>
          <w:rFonts w:hint="default" w:cs="Times New Roman" w:eastAsiaTheme="majorEastAsia"/>
          <w:color w:val="auto"/>
          <w:highlight w:val="none"/>
          <w:lang w:val="en-US" w:eastAsia="zh-CN"/>
        </w:rPr>
        <w:t>火灾危险性分析</w:t>
      </w:r>
      <w:bookmarkEnd w:id="146"/>
    </w:p>
    <w:p w14:paraId="676040A0">
      <w:pPr>
        <w:kinsoku/>
        <w:wordWrap/>
        <w:bidi w:val="0"/>
        <w:spacing w:after="0" w:line="500" w:lineRule="exact"/>
        <w:ind w:firstLine="560" w:firstLineChars="200"/>
        <w:rPr>
          <w:rFonts w:hint="default" w:ascii="Times New Roman" w:hAnsi="Times New Roman" w:cs="Times New Roman" w:eastAsiaTheme="majorEastAsia"/>
          <w:color w:val="auto"/>
          <w:sz w:val="28"/>
          <w:szCs w:val="28"/>
          <w:lang w:val="zh-CN"/>
        </w:rPr>
      </w:pPr>
      <w:r>
        <w:rPr>
          <w:rFonts w:hint="default" w:ascii="Times New Roman" w:hAnsi="Times New Roman" w:cs="Times New Roman" w:eastAsiaTheme="majorEastAsia"/>
          <w:color w:val="auto"/>
          <w:sz w:val="28"/>
          <w:szCs w:val="28"/>
          <w:lang w:val="zh-CN"/>
        </w:rPr>
        <w:t>本工程生产过程中具有火灾爆炸危险的主要物质是氢气，本报告按照纯氢气的火灾危险性分类进行分析，纯氢气的火灾危险性分类为甲类。其主要特性：</w:t>
      </w:r>
    </w:p>
    <w:p w14:paraId="258DD8D0">
      <w:pPr>
        <w:pStyle w:val="24"/>
        <w:kinsoku/>
        <w:wordWrap/>
        <w:bidi w:val="0"/>
        <w:snapToGrid w:val="0"/>
        <w:spacing w:after="0" w:line="500" w:lineRule="exact"/>
        <w:ind w:firstLine="480"/>
        <w:rPr>
          <w:rFonts w:hint="default" w:ascii="Times New Roman" w:hAnsi="Times New Roman" w:cs="Times New Roman" w:eastAsiaTheme="majorEastAsia"/>
          <w:color w:val="auto"/>
          <w:szCs w:val="28"/>
          <w:lang w:val="zh-CN"/>
        </w:rPr>
      </w:pPr>
      <w:r>
        <w:rPr>
          <w:rFonts w:hint="default" w:ascii="Times New Roman" w:hAnsi="Times New Roman" w:cs="Times New Roman" w:eastAsiaTheme="majorEastAsia"/>
          <w:color w:val="auto"/>
          <w:szCs w:val="28"/>
          <w:lang w:val="zh-CN"/>
        </w:rPr>
        <w:t>氢气能与空气形成爆炸性混合物，遇热或明火即爆炸。爆炸极限4.1-74.2%（在空气中）。最低爆炸能0.2*10-4J。自燃点550℃。氢气与氟氯溴等卤素会剧烈反应。静电放电、雷电放电均可成为引起爆炸的点火源，导致火灾、爆炸事故发生。</w:t>
      </w:r>
    </w:p>
    <w:p w14:paraId="61E26C7A">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default" w:ascii="Times New Roman" w:hAnsi="Times New Roman" w:cs="Times New Roman" w:eastAsiaTheme="majorEastAsia"/>
          <w:color w:val="auto"/>
          <w:highlight w:val="none"/>
          <w:lang w:val="en-US" w:eastAsia="zh-CN"/>
        </w:rPr>
      </w:pPr>
      <w:bookmarkStart w:id="147" w:name="_Toc2319"/>
      <w:bookmarkStart w:id="148" w:name="_Toc15163"/>
      <w:r>
        <w:rPr>
          <w:rFonts w:hint="eastAsia" w:ascii="Times New Roman" w:hAnsi="Times New Roman" w:cs="Times New Roman" w:eastAsiaTheme="majorEastAsia"/>
          <w:color w:val="auto"/>
          <w:highlight w:val="none"/>
          <w:lang w:val="en-US" w:eastAsia="zh-CN"/>
        </w:rPr>
        <w:t>7</w:t>
      </w:r>
      <w:r>
        <w:rPr>
          <w:rFonts w:hint="default" w:ascii="Times New Roman" w:hAnsi="Times New Roman" w:cs="Times New Roman" w:eastAsiaTheme="majorEastAsia"/>
          <w:color w:val="auto"/>
          <w:highlight w:val="none"/>
          <w:lang w:val="en-US" w:eastAsia="zh-CN"/>
        </w:rPr>
        <w:t>.4结论</w:t>
      </w:r>
      <w:bookmarkEnd w:id="147"/>
      <w:bookmarkEnd w:id="148"/>
    </w:p>
    <w:p w14:paraId="311DB33C">
      <w:pPr>
        <w:pStyle w:val="8"/>
        <w:kinsoku/>
        <w:wordWrap/>
        <w:bidi w:val="0"/>
        <w:spacing w:after="0" w:line="500" w:lineRule="exact"/>
        <w:ind w:firstLine="560"/>
        <w:rPr>
          <w:rFonts w:hint="default" w:ascii="Times New Roman" w:hAnsi="Times New Roman" w:cs="Times New Roman" w:eastAsiaTheme="majorEastAsia"/>
          <w:bCs/>
          <w:color w:val="auto"/>
          <w:szCs w:val="28"/>
        </w:rPr>
      </w:pPr>
      <w:r>
        <w:rPr>
          <w:rFonts w:hint="default" w:ascii="Times New Roman" w:hAnsi="Times New Roman" w:cs="Times New Roman" w:eastAsiaTheme="majorEastAsia"/>
          <w:bCs/>
          <w:color w:val="auto"/>
          <w:szCs w:val="28"/>
        </w:rPr>
        <w:t>本项目不新增建筑物，无新增室内消防设施，室外消防设施依托</w:t>
      </w:r>
      <w:r>
        <w:rPr>
          <w:rFonts w:hint="default" w:ascii="Times New Roman" w:hAnsi="Times New Roman" w:cs="Times New Roman" w:eastAsiaTheme="majorEastAsia"/>
          <w:bCs/>
          <w:color w:val="auto"/>
          <w:szCs w:val="28"/>
          <w:lang w:eastAsia="zh-CN"/>
        </w:rPr>
        <w:t>索普新材料</w:t>
      </w:r>
      <w:r>
        <w:rPr>
          <w:rFonts w:hint="default" w:ascii="Times New Roman" w:hAnsi="Times New Roman" w:cs="Times New Roman" w:eastAsiaTheme="majorEastAsia"/>
          <w:bCs/>
          <w:color w:val="auto"/>
          <w:szCs w:val="28"/>
        </w:rPr>
        <w:t>和公共消防设施，因此现有的消防设施可以满足拟建项目的消防需要。</w:t>
      </w:r>
    </w:p>
    <w:p w14:paraId="232A23B6">
      <w:pPr>
        <w:rPr>
          <w:rFonts w:hint="default" w:ascii="Times New Roman" w:hAnsi="Times New Roman" w:cs="Times New Roman" w:eastAsiaTheme="majorEastAsia"/>
          <w:b/>
          <w:color w:val="FF0000"/>
          <w:kern w:val="2"/>
          <w:sz w:val="36"/>
          <w:szCs w:val="36"/>
        </w:rPr>
      </w:pPr>
      <w:r>
        <w:rPr>
          <w:rFonts w:hint="default" w:ascii="Times New Roman" w:hAnsi="Times New Roman" w:cs="Times New Roman" w:eastAsiaTheme="majorEastAsia"/>
          <w:b/>
          <w:color w:val="FF0000"/>
          <w:kern w:val="2"/>
          <w:sz w:val="36"/>
          <w:szCs w:val="36"/>
        </w:rPr>
        <w:br w:type="page"/>
      </w:r>
    </w:p>
    <w:p w14:paraId="49DB1F50">
      <w:pPr>
        <w:pStyle w:val="4"/>
        <w:kinsoku/>
        <w:wordWrap/>
        <w:bidi w:val="0"/>
        <w:spacing w:after="0" w:line="500" w:lineRule="exact"/>
        <w:ind w:firstLine="0"/>
        <w:jc w:val="center"/>
        <w:rPr>
          <w:rFonts w:hint="eastAsia" w:ascii="Times New Roman" w:hAnsi="Times New Roman" w:cs="Times New Roman" w:eastAsiaTheme="majorEastAsia"/>
          <w:b/>
          <w:color w:val="auto"/>
          <w:sz w:val="36"/>
          <w:szCs w:val="36"/>
        </w:rPr>
      </w:pPr>
      <w:bookmarkStart w:id="149" w:name="_Toc24066"/>
      <w:bookmarkStart w:id="150" w:name="_Toc3290"/>
      <w:r>
        <w:rPr>
          <w:rFonts w:hint="eastAsia" w:ascii="Times New Roman" w:hAnsi="Times New Roman" w:cs="Times New Roman" w:eastAsiaTheme="majorEastAsia"/>
          <w:b/>
          <w:color w:val="auto"/>
          <w:sz w:val="36"/>
          <w:szCs w:val="36"/>
        </w:rPr>
        <w:t>第八章  组织机构与人力资源配置</w:t>
      </w:r>
      <w:bookmarkEnd w:id="149"/>
    </w:p>
    <w:bookmarkEnd w:id="150"/>
    <w:p w14:paraId="36C0B21B">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ascii="Times New Roman" w:hAnsi="Times New Roman" w:cs="Times New Roman" w:eastAsiaTheme="majorEastAsia"/>
          <w:color w:val="auto"/>
          <w:highlight w:val="none"/>
          <w:lang w:val="en-US" w:eastAsia="zh-CN"/>
        </w:rPr>
      </w:pPr>
      <w:bookmarkStart w:id="151" w:name="_Toc26937"/>
      <w:bookmarkStart w:id="152" w:name="_Toc3410"/>
      <w:bookmarkStart w:id="153" w:name="_Toc21230"/>
      <w:bookmarkStart w:id="154" w:name="_Toc1557"/>
      <w:bookmarkStart w:id="155" w:name="_Toc23873"/>
      <w:bookmarkStart w:id="156" w:name="_Toc10868"/>
      <w:bookmarkStart w:id="157" w:name="_Toc15053"/>
      <w:bookmarkStart w:id="158" w:name="_Toc308164037"/>
      <w:bookmarkStart w:id="159" w:name="_Toc6315"/>
      <w:bookmarkStart w:id="160" w:name="_Toc13876"/>
      <w:bookmarkStart w:id="161" w:name="_Toc30573"/>
      <w:bookmarkStart w:id="162" w:name="_Toc4983"/>
      <w:bookmarkStart w:id="163" w:name="_Toc324"/>
      <w:bookmarkStart w:id="164" w:name="_Toc30066"/>
      <w:bookmarkStart w:id="165" w:name="_Toc308622745"/>
      <w:bookmarkStart w:id="166" w:name="_Toc30006"/>
      <w:bookmarkStart w:id="167" w:name="_Toc23424"/>
      <w:bookmarkStart w:id="168" w:name="_Toc5545"/>
      <w:bookmarkStart w:id="169" w:name="_Toc7569"/>
      <w:bookmarkStart w:id="170" w:name="_Toc283121825"/>
      <w:bookmarkStart w:id="171" w:name="_Toc9610"/>
      <w:bookmarkStart w:id="172" w:name="_Toc6270"/>
      <w:bookmarkStart w:id="173" w:name="_Toc14417"/>
      <w:bookmarkStart w:id="174" w:name="_Toc20533"/>
      <w:bookmarkStart w:id="175" w:name="_Toc5550"/>
      <w:r>
        <w:rPr>
          <w:rFonts w:hint="eastAsia" w:ascii="Times New Roman" w:hAnsi="Times New Roman" w:cs="Times New Roman" w:eastAsiaTheme="majorEastAsia"/>
          <w:color w:val="auto"/>
          <w:highlight w:val="none"/>
          <w:lang w:val="en-US" w:eastAsia="zh-CN"/>
        </w:rPr>
        <w:t>8.1组织架构</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2EA2F3D7">
      <w:pPr>
        <w:pStyle w:val="50"/>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本项目是为</w:t>
      </w:r>
      <w:r>
        <w:rPr>
          <w:rFonts w:hint="default" w:ascii="Times New Roman" w:hAnsi="Times New Roman" w:cs="Times New Roman" w:eastAsiaTheme="majorEastAsia"/>
          <w:bCs/>
          <w:color w:val="auto"/>
          <w:sz w:val="28"/>
          <w:szCs w:val="28"/>
          <w:lang w:val="zh-CN"/>
        </w:rPr>
        <w:t>索普新材料</w:t>
      </w:r>
      <w:r>
        <w:rPr>
          <w:rFonts w:hint="eastAsia" w:ascii="Times New Roman" w:hAnsi="Times New Roman" w:eastAsia="宋体" w:cs="Times New Roman"/>
          <w:sz w:val="28"/>
          <w:szCs w:val="28"/>
          <w:lang w:eastAsia="zh-CN"/>
        </w:rPr>
        <w:t>新增外送氢气管道项目</w:t>
      </w:r>
      <w:r>
        <w:rPr>
          <w:rFonts w:hint="eastAsia" w:ascii="Times New Roman" w:hAnsi="Times New Roman" w:eastAsia="宋体" w:cs="Times New Roman"/>
          <w:sz w:val="28"/>
          <w:szCs w:val="28"/>
        </w:rPr>
        <w:t>，不设置独立的管理机构。</w:t>
      </w:r>
    </w:p>
    <w:p w14:paraId="372CFE94">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ascii="Times New Roman" w:hAnsi="Times New Roman" w:cs="Times New Roman" w:eastAsiaTheme="majorEastAsia"/>
          <w:color w:val="auto"/>
          <w:highlight w:val="none"/>
          <w:lang w:val="en-US" w:eastAsia="zh-CN"/>
        </w:rPr>
      </w:pPr>
      <w:bookmarkStart w:id="176" w:name="_Toc308622746"/>
      <w:bookmarkStart w:id="177" w:name="_Toc3433"/>
      <w:bookmarkStart w:id="178" w:name="_Toc29685"/>
      <w:bookmarkStart w:id="179" w:name="_Toc19510"/>
      <w:bookmarkStart w:id="180" w:name="_Toc6438"/>
      <w:bookmarkStart w:id="181" w:name="_Toc4130"/>
      <w:bookmarkStart w:id="182" w:name="_Toc7048"/>
      <w:bookmarkStart w:id="183" w:name="_Toc3348"/>
      <w:bookmarkStart w:id="184" w:name="_Toc428"/>
      <w:bookmarkStart w:id="185" w:name="_Toc2430"/>
      <w:bookmarkStart w:id="186" w:name="_Toc16165"/>
      <w:bookmarkStart w:id="187" w:name="_Toc18996"/>
      <w:bookmarkStart w:id="188" w:name="_Toc27487"/>
      <w:bookmarkStart w:id="189" w:name="_Toc14895"/>
      <w:bookmarkStart w:id="190" w:name="_Toc308164038"/>
      <w:bookmarkStart w:id="191" w:name="_Toc24968"/>
      <w:bookmarkStart w:id="192" w:name="_Toc17873"/>
      <w:bookmarkStart w:id="193" w:name="_Toc5832"/>
      <w:bookmarkStart w:id="194" w:name="_Toc25126"/>
      <w:bookmarkStart w:id="195" w:name="_Toc9727"/>
      <w:bookmarkStart w:id="196" w:name="_Toc20016"/>
      <w:bookmarkStart w:id="197" w:name="_Toc27521"/>
      <w:bookmarkStart w:id="198" w:name="_Toc16886"/>
      <w:bookmarkStart w:id="199" w:name="_Toc31191"/>
      <w:r>
        <w:rPr>
          <w:rFonts w:hint="eastAsia" w:ascii="Times New Roman" w:hAnsi="Times New Roman" w:cs="Times New Roman" w:eastAsiaTheme="majorEastAsia"/>
          <w:color w:val="auto"/>
          <w:highlight w:val="none"/>
          <w:lang w:val="en-US" w:eastAsia="zh-CN"/>
        </w:rPr>
        <w:t>8.2人力资源</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53C767C6">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200" w:name="_Toc17035"/>
      <w:bookmarkStart w:id="201" w:name="_Toc18530"/>
      <w:bookmarkStart w:id="202" w:name="_Toc22142"/>
      <w:bookmarkStart w:id="203" w:name="_Toc13266"/>
      <w:bookmarkStart w:id="204" w:name="_Toc21481"/>
      <w:bookmarkStart w:id="205" w:name="_Toc2570"/>
      <w:bookmarkStart w:id="206" w:name="_Toc14242"/>
      <w:bookmarkStart w:id="207" w:name="_Toc9169"/>
      <w:bookmarkStart w:id="208" w:name="_Toc30813"/>
      <w:bookmarkStart w:id="209" w:name="_Toc15898"/>
      <w:bookmarkStart w:id="210" w:name="_Toc29380"/>
      <w:bookmarkStart w:id="211" w:name="_Toc27785"/>
      <w:bookmarkStart w:id="212" w:name="_Toc26400"/>
      <w:bookmarkStart w:id="213" w:name="_Toc32740"/>
      <w:bookmarkStart w:id="214" w:name="_Toc1028"/>
      <w:bookmarkStart w:id="215" w:name="_Toc11628"/>
      <w:bookmarkStart w:id="216" w:name="_Toc26394"/>
      <w:bookmarkStart w:id="217" w:name="_Toc7002"/>
      <w:r>
        <w:rPr>
          <w:rFonts w:hint="default" w:ascii="Times New Roman" w:hAnsi="Times New Roman" w:cs="Times New Roman" w:eastAsiaTheme="majorEastAsia"/>
          <w:color w:val="auto"/>
          <w:sz w:val="28"/>
          <w:szCs w:val="28"/>
          <w:lang w:val="en-US" w:eastAsia="zh-CN"/>
        </w:rPr>
        <w:t>8.2.1</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rFonts w:hint="default" w:ascii="Times New Roman" w:hAnsi="Times New Roman" w:cs="Times New Roman" w:eastAsiaTheme="majorEastAsia"/>
          <w:color w:val="auto"/>
          <w:sz w:val="28"/>
          <w:szCs w:val="28"/>
          <w:lang w:val="en-US" w:eastAsia="zh-CN"/>
        </w:rPr>
        <w:t>生产班制</w:t>
      </w:r>
      <w:bookmarkEnd w:id="217"/>
    </w:p>
    <w:p w14:paraId="4CBE7F5B">
      <w:pPr>
        <w:kinsoku/>
        <w:wordWrap/>
        <w:bidi w:val="0"/>
        <w:spacing w:after="0" w:line="500" w:lineRule="exact"/>
        <w:ind w:firstLine="560" w:firstLineChars="200"/>
        <w:rPr>
          <w:rFonts w:hint="eastAsia" w:ascii="Times New Roman" w:hAnsi="Times New Roman" w:cs="Times New Roman" w:eastAsiaTheme="majorEastAsia"/>
          <w:color w:val="auto"/>
          <w:sz w:val="28"/>
          <w:szCs w:val="28"/>
          <w:lang w:val="zh-CN"/>
        </w:rPr>
      </w:pPr>
      <w:r>
        <w:rPr>
          <w:rFonts w:hint="eastAsia" w:ascii="Times New Roman" w:hAnsi="Times New Roman" w:cs="Times New Roman" w:eastAsiaTheme="majorEastAsia"/>
          <w:color w:val="auto"/>
          <w:sz w:val="28"/>
          <w:szCs w:val="28"/>
          <w:lang w:val="zh-CN"/>
        </w:rPr>
        <w:t>企业主要生产装置为24小时/天连续运转。鉴于主要生产装置的运行特点，生产班制为：管理人员、技术人员按长白班，管道巡检人员按四班</w:t>
      </w:r>
      <w:r>
        <w:rPr>
          <w:rFonts w:hint="eastAsia" w:ascii="Times New Roman" w:hAnsi="Times New Roman" w:cs="Times New Roman" w:eastAsiaTheme="majorEastAsia"/>
          <w:color w:val="auto"/>
          <w:sz w:val="28"/>
          <w:szCs w:val="28"/>
          <w:lang w:val="en-US" w:eastAsia="zh-CN"/>
        </w:rPr>
        <w:t>二</w:t>
      </w:r>
      <w:r>
        <w:rPr>
          <w:rFonts w:hint="eastAsia" w:ascii="Times New Roman" w:hAnsi="Times New Roman" w:cs="Times New Roman" w:eastAsiaTheme="majorEastAsia"/>
          <w:color w:val="auto"/>
          <w:sz w:val="28"/>
          <w:szCs w:val="28"/>
          <w:lang w:val="zh-CN"/>
        </w:rPr>
        <w:t>运转。</w:t>
      </w:r>
    </w:p>
    <w:p w14:paraId="355D16FD">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218" w:name="_Toc19230"/>
      <w:bookmarkStart w:id="219" w:name="_Toc16023"/>
      <w:bookmarkStart w:id="220" w:name="_Toc20848"/>
      <w:bookmarkStart w:id="221" w:name="_Toc20055"/>
      <w:bookmarkStart w:id="222" w:name="_Toc3105"/>
      <w:bookmarkStart w:id="223" w:name="_Toc32506"/>
      <w:bookmarkStart w:id="224" w:name="_Toc22896"/>
      <w:bookmarkStart w:id="225" w:name="_Toc21062"/>
      <w:bookmarkStart w:id="226" w:name="_Toc21281"/>
      <w:bookmarkStart w:id="227" w:name="_Toc17438"/>
      <w:bookmarkStart w:id="228" w:name="_Toc29770"/>
      <w:bookmarkStart w:id="229" w:name="_Toc18939"/>
      <w:bookmarkStart w:id="230" w:name="_Toc17213"/>
      <w:bookmarkStart w:id="231" w:name="_Toc2500"/>
      <w:bookmarkStart w:id="232" w:name="_Toc24970"/>
      <w:bookmarkStart w:id="233" w:name="_Toc14549"/>
      <w:bookmarkStart w:id="234" w:name="_Toc16012"/>
      <w:bookmarkStart w:id="235" w:name="_Toc5170"/>
      <w:r>
        <w:rPr>
          <w:rFonts w:hint="default" w:ascii="Times New Roman" w:hAnsi="Times New Roman" w:cs="Times New Roman" w:eastAsiaTheme="majorEastAsia"/>
          <w:color w:val="auto"/>
          <w:sz w:val="28"/>
          <w:szCs w:val="28"/>
          <w:lang w:val="en-US" w:eastAsia="zh-CN"/>
        </w:rPr>
        <w:t>8.2.2</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rFonts w:hint="default" w:ascii="Times New Roman" w:hAnsi="Times New Roman" w:cs="Times New Roman" w:eastAsiaTheme="majorEastAsia"/>
          <w:color w:val="auto"/>
          <w:sz w:val="28"/>
          <w:szCs w:val="28"/>
          <w:lang w:val="en-US" w:eastAsia="zh-CN"/>
        </w:rPr>
        <w:t>项目定员</w:t>
      </w:r>
      <w:bookmarkEnd w:id="235"/>
    </w:p>
    <w:p w14:paraId="1EFA7F44">
      <w:pPr>
        <w:kinsoku/>
        <w:wordWrap/>
        <w:bidi w:val="0"/>
        <w:spacing w:after="0" w:line="500" w:lineRule="exact"/>
        <w:ind w:firstLine="560" w:firstLineChars="200"/>
        <w:rPr>
          <w:rFonts w:hint="eastAsia" w:ascii="Times New Roman" w:hAnsi="Times New Roman" w:cs="Times New Roman" w:eastAsiaTheme="majorEastAsia"/>
          <w:color w:val="auto"/>
          <w:sz w:val="28"/>
          <w:szCs w:val="28"/>
          <w:lang w:val="zh-CN"/>
        </w:rPr>
      </w:pPr>
      <w:r>
        <w:rPr>
          <w:rFonts w:hint="eastAsia" w:ascii="Times New Roman" w:hAnsi="Times New Roman" w:cs="Times New Roman" w:eastAsiaTheme="majorEastAsia"/>
          <w:color w:val="auto"/>
          <w:sz w:val="28"/>
          <w:szCs w:val="28"/>
          <w:lang w:val="zh-CN"/>
        </w:rPr>
        <w:t>本项目不新增人员，全部依托</w:t>
      </w:r>
      <w:r>
        <w:rPr>
          <w:rFonts w:hint="eastAsia" w:ascii="Times New Roman" w:hAnsi="Times New Roman" w:cs="Times New Roman" w:eastAsiaTheme="majorEastAsia"/>
          <w:color w:val="auto"/>
          <w:sz w:val="28"/>
          <w:szCs w:val="28"/>
          <w:lang w:val="en-US" w:eastAsia="zh-CN"/>
        </w:rPr>
        <w:t>现有</w:t>
      </w:r>
      <w:r>
        <w:rPr>
          <w:rFonts w:hint="eastAsia" w:ascii="Times New Roman" w:hAnsi="Times New Roman" w:cs="Times New Roman" w:eastAsiaTheme="majorEastAsia"/>
          <w:color w:val="auto"/>
          <w:sz w:val="28"/>
          <w:szCs w:val="28"/>
          <w:lang w:val="zh-CN"/>
        </w:rPr>
        <w:t>人员。</w:t>
      </w:r>
    </w:p>
    <w:p w14:paraId="73EAF5DB">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236" w:name="_Toc19486"/>
      <w:r>
        <w:rPr>
          <w:rFonts w:hint="default" w:ascii="Times New Roman" w:hAnsi="Times New Roman" w:cs="Times New Roman" w:eastAsiaTheme="majorEastAsia"/>
          <w:color w:val="auto"/>
          <w:sz w:val="28"/>
          <w:szCs w:val="28"/>
          <w:lang w:val="en-US" w:eastAsia="zh-CN"/>
        </w:rPr>
        <w:t>8.2.3人员来源</w:t>
      </w:r>
      <w:bookmarkEnd w:id="236"/>
    </w:p>
    <w:p w14:paraId="6101B30D">
      <w:pPr>
        <w:kinsoku/>
        <w:wordWrap/>
        <w:bidi w:val="0"/>
        <w:spacing w:after="0" w:line="500" w:lineRule="exact"/>
        <w:ind w:firstLine="560" w:firstLineChars="200"/>
        <w:rPr>
          <w:rFonts w:hint="eastAsia" w:ascii="Times New Roman" w:hAnsi="Times New Roman" w:cs="Times New Roman" w:eastAsiaTheme="majorEastAsia"/>
          <w:color w:val="auto"/>
          <w:sz w:val="28"/>
          <w:szCs w:val="28"/>
          <w:lang w:val="zh-CN"/>
        </w:rPr>
      </w:pPr>
      <w:r>
        <w:rPr>
          <w:rFonts w:hint="eastAsia" w:ascii="Times New Roman" w:hAnsi="Times New Roman" w:cs="Times New Roman" w:eastAsiaTheme="majorEastAsia"/>
          <w:color w:val="auto"/>
          <w:sz w:val="28"/>
          <w:szCs w:val="28"/>
          <w:lang w:val="zh-CN"/>
        </w:rPr>
        <w:t>本项目不新增人员。</w:t>
      </w:r>
    </w:p>
    <w:p w14:paraId="1CD32446">
      <w:pPr>
        <w:pStyle w:val="4"/>
        <w:kinsoku/>
        <w:wordWrap/>
        <w:bidi w:val="0"/>
        <w:spacing w:after="0" w:line="500" w:lineRule="exact"/>
        <w:ind w:firstLine="0"/>
        <w:jc w:val="center"/>
        <w:rPr>
          <w:rFonts w:hint="eastAsia" w:ascii="Times New Roman" w:hAnsi="Times New Roman" w:cs="Times New Roman" w:eastAsiaTheme="majorEastAsia"/>
          <w:b/>
          <w:color w:val="auto"/>
          <w:sz w:val="36"/>
          <w:szCs w:val="36"/>
        </w:rPr>
      </w:pPr>
      <w:r>
        <w:rPr>
          <w:rFonts w:hint="eastAsia" w:ascii="宋体" w:hAnsi="宋体" w:eastAsia="宋体"/>
          <w:color w:val="FF0000"/>
          <w:sz w:val="28"/>
          <w:szCs w:val="28"/>
        </w:rPr>
        <w:br w:type="page"/>
      </w:r>
      <w:bookmarkStart w:id="237" w:name="_Toc10820"/>
      <w:bookmarkStart w:id="238" w:name="_Toc7398"/>
      <w:r>
        <w:rPr>
          <w:rFonts w:hint="eastAsia" w:ascii="Times New Roman" w:hAnsi="Times New Roman" w:cs="Times New Roman" w:eastAsiaTheme="majorEastAsia"/>
          <w:b/>
          <w:color w:val="auto"/>
          <w:sz w:val="36"/>
          <w:szCs w:val="36"/>
        </w:rPr>
        <w:t>第九章  项目实施计划</w:t>
      </w:r>
      <w:bookmarkEnd w:id="237"/>
    </w:p>
    <w:bookmarkEnd w:id="238"/>
    <w:p w14:paraId="61D641D3">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ascii="Times New Roman" w:hAnsi="Times New Roman" w:cs="Times New Roman" w:eastAsiaTheme="majorEastAsia"/>
          <w:color w:val="auto"/>
          <w:highlight w:val="none"/>
          <w:lang w:val="en-US" w:eastAsia="zh-CN"/>
        </w:rPr>
      </w:pPr>
      <w:bookmarkStart w:id="239" w:name="_Toc14381"/>
      <w:bookmarkStart w:id="240" w:name="_Toc18161"/>
      <w:r>
        <w:rPr>
          <w:rFonts w:hint="eastAsia" w:ascii="Times New Roman" w:hAnsi="Times New Roman" w:cs="Times New Roman" w:eastAsiaTheme="majorEastAsia"/>
          <w:color w:val="auto"/>
          <w:highlight w:val="none"/>
          <w:lang w:val="en-US" w:eastAsia="zh-CN"/>
        </w:rPr>
        <w:t>9.1 项目的组织与管理</w:t>
      </w:r>
      <w:bookmarkEnd w:id="239"/>
      <w:bookmarkEnd w:id="240"/>
    </w:p>
    <w:p w14:paraId="2CDCF344">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本项目由索普新材料负责项目工程的整体协调，由具有资质的单位进行设计，并配备专业施工安全队伍和专业监理公司，确保项目的施工质量和施工进度。</w:t>
      </w:r>
    </w:p>
    <w:p w14:paraId="15FA1A2A">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ascii="Times New Roman" w:hAnsi="Times New Roman" w:cs="Times New Roman" w:eastAsiaTheme="majorEastAsia"/>
          <w:color w:val="auto"/>
          <w:highlight w:val="none"/>
          <w:lang w:val="en-US" w:eastAsia="zh-CN"/>
        </w:rPr>
      </w:pPr>
      <w:bookmarkStart w:id="241" w:name="_Toc32151"/>
      <w:bookmarkStart w:id="242" w:name="_Toc438214726"/>
      <w:bookmarkStart w:id="243" w:name="_Toc22784"/>
      <w:r>
        <w:rPr>
          <w:rFonts w:hint="eastAsia" w:ascii="Times New Roman" w:hAnsi="Times New Roman" w:cs="Times New Roman" w:eastAsiaTheme="majorEastAsia"/>
          <w:color w:val="auto"/>
          <w:highlight w:val="none"/>
          <w:lang w:val="en-US" w:eastAsia="zh-CN"/>
        </w:rPr>
        <w:t>9.2 实施进度计划</w:t>
      </w:r>
      <w:bookmarkEnd w:id="241"/>
      <w:bookmarkEnd w:id="242"/>
      <w:bookmarkEnd w:id="243"/>
    </w:p>
    <w:p w14:paraId="48EF5F77">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本项目主要为外管建设项目，现有生产装置无需变动。</w:t>
      </w:r>
    </w:p>
    <w:p w14:paraId="3D799BBD">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拟建项目建设期：6个月</w:t>
      </w:r>
    </w:p>
    <w:p w14:paraId="00AD07F1">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拟建项目于2025年11月1日~2025年12月30日进行项目备案工作；</w:t>
      </w:r>
    </w:p>
    <w:p w14:paraId="2E414901">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完成后进行初步设计、施工图设计，拟于2026年1月1日~2026年1月31日完成所有设计；</w:t>
      </w:r>
    </w:p>
    <w:p w14:paraId="3F2CC618">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拟于2026年4月30日之前完成施工；</w:t>
      </w:r>
    </w:p>
    <w:p w14:paraId="211AFC96">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项目计划于2026年4月30日全部竣工，投入使用。</w:t>
      </w:r>
    </w:p>
    <w:p w14:paraId="72C78DD1">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以上各阶段可合理交叉进行，以保证项目顺利进行。</w:t>
      </w:r>
    </w:p>
    <w:p w14:paraId="2AA473E0">
      <w:pPr>
        <w:pStyle w:val="2"/>
        <w:jc w:val="center"/>
        <w:rPr>
          <w:rFonts w:hint="eastAsia" w:ascii="Times New Roman" w:hAnsi="Times New Roman" w:cs="Times New Roman" w:eastAsiaTheme="majorEastAsia"/>
          <w:i w:val="0"/>
          <w:iCs w:val="0"/>
          <w:color w:val="auto"/>
          <w:sz w:val="24"/>
          <w:szCs w:val="24"/>
          <w:lang w:val="en-US" w:eastAsia="zh-CN" w:bidi="ar-SA"/>
        </w:rPr>
      </w:pPr>
      <w:r>
        <w:rPr>
          <w:rFonts w:hint="eastAsia" w:ascii="Times New Roman" w:hAnsi="Times New Roman" w:cs="Times New Roman" w:eastAsiaTheme="majorEastAsia"/>
          <w:i w:val="0"/>
          <w:iCs w:val="0"/>
          <w:color w:val="auto"/>
          <w:sz w:val="24"/>
          <w:szCs w:val="24"/>
          <w:lang w:val="en-US" w:eastAsia="zh-CN" w:bidi="ar-SA"/>
        </w:rPr>
        <w:t>表9.2-1 拟建项目拟实施进度表</w:t>
      </w:r>
    </w:p>
    <w:tbl>
      <w:tblPr>
        <w:tblStyle w:val="5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692"/>
        <w:gridCol w:w="1118"/>
        <w:gridCol w:w="989"/>
        <w:gridCol w:w="1065"/>
        <w:gridCol w:w="799"/>
        <w:gridCol w:w="994"/>
        <w:gridCol w:w="996"/>
      </w:tblGrid>
      <w:tr w14:paraId="265B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7" w:type="pct"/>
            <w:vMerge w:val="restart"/>
            <w:noWrap w:val="0"/>
            <w:vAlign w:val="center"/>
          </w:tcPr>
          <w:p w14:paraId="52BD4451">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序号</w:t>
            </w:r>
          </w:p>
        </w:tc>
        <w:tc>
          <w:tcPr>
            <w:tcW w:w="993" w:type="pct"/>
            <w:vMerge w:val="restart"/>
            <w:noWrap w:val="0"/>
            <w:vAlign w:val="center"/>
          </w:tcPr>
          <w:p w14:paraId="1D8F0A63">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项目</w:t>
            </w:r>
          </w:p>
        </w:tc>
        <w:tc>
          <w:tcPr>
            <w:tcW w:w="1236" w:type="pct"/>
            <w:gridSpan w:val="2"/>
            <w:noWrap w:val="0"/>
            <w:vAlign w:val="center"/>
          </w:tcPr>
          <w:p w14:paraId="5D8F6E8F">
            <w:pPr>
              <w:spacing w:line="360" w:lineRule="exact"/>
              <w:jc w:val="center"/>
              <w:rPr>
                <w:rFonts w:hint="eastAsia" w:ascii="Times New Roman" w:hAnsi="Times New Roman" w:eastAsia="宋体" w:cs="Times New Roman"/>
                <w:b w:val="0"/>
                <w:bCs w:val="0"/>
                <w:sz w:val="24"/>
              </w:rPr>
            </w:pPr>
            <w:r>
              <w:rPr>
                <w:rFonts w:hint="eastAsia" w:ascii="Times New Roman" w:hAnsi="Times New Roman" w:eastAsia="宋体" w:cs="Times New Roman"/>
                <w:b w:val="0"/>
                <w:bCs w:val="0"/>
                <w:sz w:val="24"/>
              </w:rPr>
              <w:t>2025年</w:t>
            </w:r>
          </w:p>
        </w:tc>
        <w:tc>
          <w:tcPr>
            <w:tcW w:w="2261" w:type="pct"/>
            <w:gridSpan w:val="4"/>
            <w:noWrap w:val="0"/>
            <w:vAlign w:val="center"/>
          </w:tcPr>
          <w:p w14:paraId="09BFB379">
            <w:pPr>
              <w:spacing w:line="360" w:lineRule="exact"/>
              <w:jc w:val="center"/>
              <w:rPr>
                <w:rFonts w:hint="eastAsia" w:ascii="Times New Roman" w:hAnsi="Times New Roman" w:eastAsia="宋体" w:cs="Times New Roman"/>
                <w:b w:val="0"/>
                <w:bCs w:val="0"/>
                <w:sz w:val="24"/>
              </w:rPr>
            </w:pPr>
            <w:r>
              <w:rPr>
                <w:rFonts w:hint="eastAsia" w:ascii="Times New Roman" w:hAnsi="Times New Roman" w:eastAsia="宋体" w:cs="Times New Roman"/>
                <w:b w:val="0"/>
                <w:bCs w:val="0"/>
                <w:sz w:val="24"/>
              </w:rPr>
              <w:t>202</w:t>
            </w:r>
            <w:r>
              <w:rPr>
                <w:rFonts w:hint="eastAsia" w:ascii="Times New Roman" w:hAnsi="Times New Roman" w:eastAsia="宋体" w:cs="Times New Roman"/>
                <w:b w:val="0"/>
                <w:bCs w:val="0"/>
                <w:sz w:val="24"/>
                <w:lang w:val="en-US" w:eastAsia="zh-CN"/>
              </w:rPr>
              <w:t>6</w:t>
            </w:r>
            <w:r>
              <w:rPr>
                <w:rFonts w:hint="eastAsia" w:ascii="Times New Roman" w:hAnsi="Times New Roman" w:eastAsia="宋体" w:cs="Times New Roman"/>
                <w:b w:val="0"/>
                <w:bCs w:val="0"/>
                <w:sz w:val="24"/>
              </w:rPr>
              <w:t>年</w:t>
            </w:r>
          </w:p>
        </w:tc>
      </w:tr>
      <w:tr w14:paraId="1B01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7" w:type="pct"/>
            <w:vMerge w:val="continue"/>
            <w:noWrap w:val="0"/>
            <w:vAlign w:val="center"/>
          </w:tcPr>
          <w:p w14:paraId="24FC3EDB">
            <w:pPr>
              <w:spacing w:line="360" w:lineRule="exact"/>
              <w:jc w:val="center"/>
              <w:rPr>
                <w:rFonts w:hint="default" w:ascii="Times New Roman" w:hAnsi="Times New Roman" w:eastAsia="宋体" w:cs="Times New Roman"/>
                <w:b w:val="0"/>
                <w:bCs w:val="0"/>
                <w:sz w:val="24"/>
              </w:rPr>
            </w:pPr>
          </w:p>
        </w:tc>
        <w:tc>
          <w:tcPr>
            <w:tcW w:w="993" w:type="pct"/>
            <w:vMerge w:val="continue"/>
            <w:noWrap w:val="0"/>
            <w:vAlign w:val="center"/>
          </w:tcPr>
          <w:p w14:paraId="6A2EB2A6">
            <w:pPr>
              <w:spacing w:line="360" w:lineRule="exact"/>
              <w:jc w:val="center"/>
              <w:rPr>
                <w:rFonts w:hint="default" w:ascii="Times New Roman" w:hAnsi="Times New Roman" w:eastAsia="宋体" w:cs="Times New Roman"/>
                <w:b w:val="0"/>
                <w:bCs w:val="0"/>
                <w:sz w:val="24"/>
              </w:rPr>
            </w:pPr>
          </w:p>
        </w:tc>
        <w:tc>
          <w:tcPr>
            <w:tcW w:w="656" w:type="pct"/>
            <w:noWrap w:val="0"/>
            <w:vAlign w:val="center"/>
          </w:tcPr>
          <w:p w14:paraId="0C1D79B3">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rPr>
              <w:t>1</w:t>
            </w:r>
            <w:r>
              <w:rPr>
                <w:rFonts w:hint="eastAsia" w:ascii="Times New Roman" w:hAnsi="Times New Roman" w:eastAsia="宋体" w:cs="Times New Roman"/>
                <w:b w:val="0"/>
                <w:bCs w:val="0"/>
                <w:sz w:val="24"/>
                <w:lang w:val="en-US" w:eastAsia="zh-CN"/>
              </w:rPr>
              <w:t>1</w:t>
            </w:r>
            <w:r>
              <w:rPr>
                <w:rFonts w:hint="eastAsia" w:ascii="Times New Roman" w:hAnsi="Times New Roman" w:eastAsia="宋体" w:cs="Times New Roman"/>
                <w:b w:val="0"/>
                <w:bCs w:val="0"/>
                <w:sz w:val="24"/>
              </w:rPr>
              <w:t>月</w:t>
            </w:r>
          </w:p>
        </w:tc>
        <w:tc>
          <w:tcPr>
            <w:tcW w:w="580" w:type="pct"/>
            <w:noWrap w:val="0"/>
            <w:vAlign w:val="center"/>
          </w:tcPr>
          <w:p w14:paraId="31BA98AB">
            <w:pPr>
              <w:spacing w:line="360" w:lineRule="exact"/>
              <w:jc w:val="center"/>
              <w:rPr>
                <w:rFonts w:hint="eastAsia"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1</w:t>
            </w:r>
            <w:r>
              <w:rPr>
                <w:rFonts w:hint="eastAsia" w:ascii="Times New Roman" w:hAnsi="Times New Roman" w:eastAsia="宋体" w:cs="Times New Roman"/>
                <w:b w:val="0"/>
                <w:bCs w:val="0"/>
                <w:sz w:val="24"/>
              </w:rPr>
              <w:t>2月</w:t>
            </w:r>
          </w:p>
        </w:tc>
        <w:tc>
          <w:tcPr>
            <w:tcW w:w="625" w:type="pct"/>
            <w:noWrap w:val="0"/>
            <w:vAlign w:val="center"/>
          </w:tcPr>
          <w:p w14:paraId="78D35570">
            <w:pPr>
              <w:spacing w:line="360" w:lineRule="exact"/>
              <w:jc w:val="center"/>
              <w:rPr>
                <w:rFonts w:hint="eastAsia"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1</w:t>
            </w:r>
            <w:r>
              <w:rPr>
                <w:rFonts w:hint="eastAsia" w:ascii="Times New Roman" w:hAnsi="Times New Roman" w:eastAsia="宋体" w:cs="Times New Roman"/>
                <w:b w:val="0"/>
                <w:bCs w:val="0"/>
                <w:sz w:val="24"/>
              </w:rPr>
              <w:t>月</w:t>
            </w:r>
          </w:p>
        </w:tc>
        <w:tc>
          <w:tcPr>
            <w:tcW w:w="469" w:type="pct"/>
            <w:noWrap w:val="0"/>
            <w:vAlign w:val="center"/>
          </w:tcPr>
          <w:p w14:paraId="73F829BF">
            <w:pPr>
              <w:spacing w:line="360" w:lineRule="exact"/>
              <w:jc w:val="center"/>
              <w:rPr>
                <w:rFonts w:hint="eastAsia"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2</w:t>
            </w:r>
            <w:r>
              <w:rPr>
                <w:rFonts w:hint="eastAsia" w:ascii="Times New Roman" w:hAnsi="Times New Roman" w:eastAsia="宋体" w:cs="Times New Roman"/>
                <w:b w:val="0"/>
                <w:bCs w:val="0"/>
                <w:sz w:val="24"/>
              </w:rPr>
              <w:t>月</w:t>
            </w:r>
          </w:p>
        </w:tc>
        <w:tc>
          <w:tcPr>
            <w:tcW w:w="583" w:type="pct"/>
            <w:noWrap w:val="0"/>
            <w:vAlign w:val="center"/>
          </w:tcPr>
          <w:p w14:paraId="0E90B18B">
            <w:pPr>
              <w:spacing w:line="360" w:lineRule="exact"/>
              <w:jc w:val="center"/>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3月</w:t>
            </w:r>
          </w:p>
        </w:tc>
        <w:tc>
          <w:tcPr>
            <w:tcW w:w="583" w:type="pct"/>
            <w:noWrap w:val="0"/>
            <w:vAlign w:val="center"/>
          </w:tcPr>
          <w:p w14:paraId="36B1246A">
            <w:pPr>
              <w:spacing w:line="360" w:lineRule="exact"/>
              <w:jc w:val="center"/>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4月</w:t>
            </w:r>
          </w:p>
        </w:tc>
      </w:tr>
      <w:tr w14:paraId="3307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07" w:type="pct"/>
            <w:noWrap w:val="0"/>
            <w:vAlign w:val="center"/>
          </w:tcPr>
          <w:p w14:paraId="772D83CC">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w:t>
            </w:r>
          </w:p>
        </w:tc>
        <w:tc>
          <w:tcPr>
            <w:tcW w:w="993" w:type="pct"/>
            <w:noWrap w:val="0"/>
            <w:vAlign w:val="center"/>
          </w:tcPr>
          <w:p w14:paraId="66207DAE">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立项</w:t>
            </w:r>
          </w:p>
        </w:tc>
        <w:tc>
          <w:tcPr>
            <w:tcW w:w="656" w:type="pct"/>
            <w:noWrap w:val="0"/>
            <w:vAlign w:val="center"/>
          </w:tcPr>
          <w:p w14:paraId="1319935B">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pict>
                <v:line id="_x0000_s2050" o:spid="_x0000_s2050" o:spt="20" style="position:absolute;left:0pt;flip:y;margin-left:-5.35pt;margin-top:14.35pt;height:0.65pt;width:106.15pt;z-index:251665408;mso-width-relative:page;mso-height-relative:page;" filled="f" stroked="t" coordsize="21600,21600">
                  <v:path arrowok="t"/>
                  <v:fill on="f" focussize="0,0"/>
                  <v:stroke weight="2.25pt" color="#000000"/>
                  <v:imagedata o:title=""/>
                  <o:lock v:ext="edit" aspectratio="f"/>
                </v:line>
              </w:pict>
            </w:r>
          </w:p>
        </w:tc>
        <w:tc>
          <w:tcPr>
            <w:tcW w:w="580" w:type="pct"/>
            <w:noWrap w:val="0"/>
            <w:vAlign w:val="center"/>
          </w:tcPr>
          <w:p w14:paraId="5903110F">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lang w:eastAsia="zh-TW"/>
              </w:rPr>
              <w:pict>
                <v:shape id="_x0000_s2061" o:spid="_x0000_s2061" o:spt="32" type="#_x0000_t32" style="position:absolute;left:0pt;margin-left:6.2pt;margin-top:15.35pt;height:0pt;width:0.75pt;z-index:251664384;mso-width-relative:page;mso-height-relative:page;" o:connectortype="straight" filled="f" stroked="t" coordsize="21600,21600">
                  <v:path arrowok="t"/>
                  <v:fill on="f" focussize="0,0"/>
                  <v:stroke/>
                  <v:imagedata o:title=""/>
                  <o:lock v:ext="edit"/>
                </v:shape>
              </w:pict>
            </w:r>
          </w:p>
        </w:tc>
        <w:tc>
          <w:tcPr>
            <w:tcW w:w="625" w:type="pct"/>
            <w:noWrap w:val="0"/>
            <w:vAlign w:val="center"/>
          </w:tcPr>
          <w:p w14:paraId="62F1CDB8">
            <w:pPr>
              <w:spacing w:line="360" w:lineRule="exact"/>
              <w:jc w:val="center"/>
              <w:rPr>
                <w:rFonts w:hint="default" w:ascii="Times New Roman" w:hAnsi="Times New Roman" w:eastAsia="宋体" w:cs="Times New Roman"/>
                <w:b w:val="0"/>
                <w:bCs w:val="0"/>
                <w:sz w:val="24"/>
              </w:rPr>
            </w:pPr>
          </w:p>
        </w:tc>
        <w:tc>
          <w:tcPr>
            <w:tcW w:w="469" w:type="pct"/>
            <w:noWrap w:val="0"/>
            <w:vAlign w:val="center"/>
          </w:tcPr>
          <w:p w14:paraId="346A3EAB">
            <w:pPr>
              <w:spacing w:line="360" w:lineRule="exact"/>
              <w:jc w:val="center"/>
              <w:rPr>
                <w:rFonts w:hint="default" w:ascii="Times New Roman" w:hAnsi="Times New Roman" w:eastAsia="宋体" w:cs="Times New Roman"/>
                <w:b w:val="0"/>
                <w:bCs w:val="0"/>
                <w:sz w:val="24"/>
              </w:rPr>
            </w:pPr>
          </w:p>
        </w:tc>
        <w:tc>
          <w:tcPr>
            <w:tcW w:w="583" w:type="pct"/>
            <w:noWrap w:val="0"/>
            <w:vAlign w:val="center"/>
          </w:tcPr>
          <w:p w14:paraId="46671676">
            <w:pPr>
              <w:spacing w:line="360" w:lineRule="exact"/>
              <w:jc w:val="center"/>
              <w:rPr>
                <w:rFonts w:hint="default" w:ascii="Times New Roman" w:hAnsi="Times New Roman" w:eastAsia="宋体" w:cs="Times New Roman"/>
                <w:b w:val="0"/>
                <w:bCs w:val="0"/>
                <w:sz w:val="24"/>
              </w:rPr>
            </w:pPr>
          </w:p>
        </w:tc>
        <w:tc>
          <w:tcPr>
            <w:tcW w:w="583" w:type="pct"/>
            <w:noWrap w:val="0"/>
            <w:vAlign w:val="center"/>
          </w:tcPr>
          <w:p w14:paraId="67479B4C">
            <w:pPr>
              <w:spacing w:line="360" w:lineRule="exact"/>
              <w:jc w:val="center"/>
              <w:rPr>
                <w:rFonts w:hint="default" w:ascii="Times New Roman" w:hAnsi="Times New Roman" w:eastAsia="宋体" w:cs="Times New Roman"/>
                <w:b w:val="0"/>
                <w:bCs w:val="0"/>
                <w:sz w:val="24"/>
              </w:rPr>
            </w:pPr>
          </w:p>
        </w:tc>
      </w:tr>
      <w:tr w14:paraId="176C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07" w:type="pct"/>
            <w:noWrap w:val="0"/>
            <w:vAlign w:val="center"/>
          </w:tcPr>
          <w:p w14:paraId="22261ACA">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2</w:t>
            </w:r>
          </w:p>
        </w:tc>
        <w:tc>
          <w:tcPr>
            <w:tcW w:w="993" w:type="pct"/>
            <w:noWrap w:val="0"/>
            <w:vAlign w:val="center"/>
          </w:tcPr>
          <w:p w14:paraId="66C78DC3">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初步设计、施工图设计</w:t>
            </w:r>
          </w:p>
        </w:tc>
        <w:tc>
          <w:tcPr>
            <w:tcW w:w="656" w:type="pct"/>
            <w:noWrap w:val="0"/>
            <w:vAlign w:val="center"/>
          </w:tcPr>
          <w:p w14:paraId="4C4CCE6E">
            <w:pPr>
              <w:spacing w:line="360" w:lineRule="exact"/>
              <w:jc w:val="center"/>
              <w:rPr>
                <w:rFonts w:hint="default" w:ascii="Times New Roman" w:hAnsi="Times New Roman" w:eastAsia="宋体" w:cs="Times New Roman"/>
                <w:b w:val="0"/>
                <w:bCs w:val="0"/>
                <w:sz w:val="24"/>
              </w:rPr>
            </w:pPr>
          </w:p>
        </w:tc>
        <w:tc>
          <w:tcPr>
            <w:tcW w:w="580" w:type="pct"/>
            <w:noWrap w:val="0"/>
            <w:vAlign w:val="center"/>
          </w:tcPr>
          <w:p w14:paraId="4A96CD42">
            <w:pPr>
              <w:spacing w:line="360" w:lineRule="exact"/>
              <w:jc w:val="center"/>
              <w:rPr>
                <w:rFonts w:hint="default" w:ascii="Times New Roman" w:hAnsi="Times New Roman" w:eastAsia="宋体" w:cs="Times New Roman"/>
                <w:b w:val="0"/>
                <w:bCs w:val="0"/>
                <w:sz w:val="24"/>
              </w:rPr>
            </w:pPr>
          </w:p>
        </w:tc>
        <w:tc>
          <w:tcPr>
            <w:tcW w:w="625" w:type="pct"/>
            <w:noWrap w:val="0"/>
            <w:vAlign w:val="center"/>
          </w:tcPr>
          <w:p w14:paraId="6A654700">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pict>
                <v:line id="_x0000_s2062" o:spid="_x0000_s2062" o:spt="20" style="position:absolute;left:0pt;flip:y;margin-left:-5pt;margin-top:13.8pt;height:0.6pt;width:53.75pt;z-index:251666432;mso-width-relative:page;mso-height-relative:page;" filled="f" stroked="t" coordsize="21600,21600">
                  <v:path arrowok="t"/>
                  <v:fill on="f" focussize="0,0"/>
                  <v:stroke weight="2.25pt" color="#000000"/>
                  <v:imagedata o:title=""/>
                  <o:lock v:ext="edit" aspectratio="f"/>
                </v:line>
              </w:pict>
            </w:r>
          </w:p>
        </w:tc>
        <w:tc>
          <w:tcPr>
            <w:tcW w:w="469" w:type="pct"/>
            <w:noWrap w:val="0"/>
            <w:vAlign w:val="center"/>
          </w:tcPr>
          <w:p w14:paraId="398BE998">
            <w:pPr>
              <w:spacing w:line="360" w:lineRule="exact"/>
              <w:jc w:val="center"/>
              <w:rPr>
                <w:rFonts w:hint="default" w:ascii="Times New Roman" w:hAnsi="Times New Roman" w:eastAsia="宋体" w:cs="Times New Roman"/>
                <w:b w:val="0"/>
                <w:bCs w:val="0"/>
                <w:sz w:val="24"/>
              </w:rPr>
            </w:pPr>
          </w:p>
        </w:tc>
        <w:tc>
          <w:tcPr>
            <w:tcW w:w="583" w:type="pct"/>
            <w:noWrap w:val="0"/>
            <w:vAlign w:val="center"/>
          </w:tcPr>
          <w:p w14:paraId="2C2D3434">
            <w:pPr>
              <w:spacing w:line="360" w:lineRule="exact"/>
              <w:jc w:val="center"/>
              <w:rPr>
                <w:rFonts w:hint="default" w:ascii="Times New Roman" w:hAnsi="Times New Roman" w:eastAsia="宋体" w:cs="Times New Roman"/>
                <w:b w:val="0"/>
                <w:bCs w:val="0"/>
                <w:sz w:val="24"/>
              </w:rPr>
            </w:pPr>
          </w:p>
        </w:tc>
        <w:tc>
          <w:tcPr>
            <w:tcW w:w="583" w:type="pct"/>
            <w:noWrap w:val="0"/>
            <w:vAlign w:val="center"/>
          </w:tcPr>
          <w:p w14:paraId="7A9F9154">
            <w:pPr>
              <w:spacing w:line="360" w:lineRule="exact"/>
              <w:jc w:val="center"/>
              <w:rPr>
                <w:rFonts w:hint="default" w:ascii="Times New Roman" w:hAnsi="Times New Roman" w:eastAsia="宋体" w:cs="Times New Roman"/>
                <w:b w:val="0"/>
                <w:bCs w:val="0"/>
                <w:sz w:val="24"/>
              </w:rPr>
            </w:pPr>
          </w:p>
        </w:tc>
      </w:tr>
      <w:tr w14:paraId="09CB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07" w:type="pct"/>
            <w:noWrap w:val="0"/>
            <w:vAlign w:val="center"/>
          </w:tcPr>
          <w:p w14:paraId="323ED7CA">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3</w:t>
            </w:r>
          </w:p>
        </w:tc>
        <w:tc>
          <w:tcPr>
            <w:tcW w:w="993" w:type="pct"/>
            <w:noWrap w:val="0"/>
            <w:vAlign w:val="center"/>
          </w:tcPr>
          <w:p w14:paraId="52E29E08">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施工</w:t>
            </w:r>
          </w:p>
        </w:tc>
        <w:tc>
          <w:tcPr>
            <w:tcW w:w="656" w:type="pct"/>
            <w:noWrap w:val="0"/>
            <w:vAlign w:val="center"/>
          </w:tcPr>
          <w:p w14:paraId="350BEA43">
            <w:pPr>
              <w:spacing w:line="360" w:lineRule="exact"/>
              <w:jc w:val="center"/>
              <w:rPr>
                <w:rFonts w:hint="default" w:ascii="Times New Roman" w:hAnsi="Times New Roman" w:eastAsia="宋体" w:cs="Times New Roman"/>
                <w:b w:val="0"/>
                <w:bCs w:val="0"/>
                <w:sz w:val="24"/>
              </w:rPr>
            </w:pPr>
          </w:p>
        </w:tc>
        <w:tc>
          <w:tcPr>
            <w:tcW w:w="580" w:type="pct"/>
            <w:noWrap w:val="0"/>
            <w:vAlign w:val="center"/>
          </w:tcPr>
          <w:p w14:paraId="6B1D7E95">
            <w:pPr>
              <w:spacing w:line="360" w:lineRule="exact"/>
              <w:jc w:val="center"/>
              <w:rPr>
                <w:rFonts w:hint="default" w:ascii="Times New Roman" w:hAnsi="Times New Roman" w:eastAsia="宋体" w:cs="Times New Roman"/>
                <w:b w:val="0"/>
                <w:bCs w:val="0"/>
                <w:sz w:val="24"/>
              </w:rPr>
            </w:pPr>
          </w:p>
        </w:tc>
        <w:tc>
          <w:tcPr>
            <w:tcW w:w="625" w:type="pct"/>
            <w:noWrap w:val="0"/>
            <w:vAlign w:val="center"/>
          </w:tcPr>
          <w:p w14:paraId="65695088">
            <w:pPr>
              <w:spacing w:line="360" w:lineRule="exact"/>
              <w:jc w:val="center"/>
              <w:rPr>
                <w:rFonts w:hint="default" w:ascii="Times New Roman" w:hAnsi="Times New Roman" w:eastAsia="宋体" w:cs="Times New Roman"/>
                <w:b w:val="0"/>
                <w:bCs w:val="0"/>
                <w:sz w:val="24"/>
              </w:rPr>
            </w:pPr>
          </w:p>
        </w:tc>
        <w:tc>
          <w:tcPr>
            <w:tcW w:w="469" w:type="pct"/>
            <w:noWrap w:val="0"/>
            <w:vAlign w:val="center"/>
          </w:tcPr>
          <w:p w14:paraId="58929E35">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pict>
                <v:line id="_x0000_s2063" o:spid="_x0000_s2063" o:spt="20" style="position:absolute;left:0pt;flip:y;margin-left:-5pt;margin-top:15pt;height:0.55pt;width:137.75pt;z-index:251667456;mso-width-relative:page;mso-height-relative:page;" filled="f" stroked="t" coordsize="21600,21600">
                  <v:path arrowok="t"/>
                  <v:fill on="f" focussize="0,0"/>
                  <v:stroke weight="2.25pt" color="#000000"/>
                  <v:imagedata o:title=""/>
                  <o:lock v:ext="edit" aspectratio="f"/>
                </v:line>
              </w:pict>
            </w:r>
          </w:p>
        </w:tc>
        <w:tc>
          <w:tcPr>
            <w:tcW w:w="583" w:type="pct"/>
            <w:noWrap w:val="0"/>
            <w:vAlign w:val="center"/>
          </w:tcPr>
          <w:p w14:paraId="556C3D43">
            <w:pPr>
              <w:spacing w:line="360" w:lineRule="exact"/>
              <w:jc w:val="center"/>
              <w:rPr>
                <w:rFonts w:hint="default" w:ascii="Times New Roman" w:hAnsi="Times New Roman" w:eastAsia="宋体" w:cs="Times New Roman"/>
                <w:b w:val="0"/>
                <w:bCs w:val="0"/>
                <w:sz w:val="24"/>
              </w:rPr>
            </w:pPr>
          </w:p>
        </w:tc>
        <w:tc>
          <w:tcPr>
            <w:tcW w:w="583" w:type="pct"/>
            <w:noWrap w:val="0"/>
            <w:vAlign w:val="center"/>
          </w:tcPr>
          <w:p w14:paraId="1F5B2A9D">
            <w:pPr>
              <w:spacing w:line="360" w:lineRule="exact"/>
              <w:jc w:val="center"/>
              <w:rPr>
                <w:rFonts w:hint="default" w:ascii="Times New Roman" w:hAnsi="Times New Roman" w:eastAsia="宋体" w:cs="Times New Roman"/>
                <w:b w:val="0"/>
                <w:bCs w:val="0"/>
                <w:sz w:val="24"/>
              </w:rPr>
            </w:pPr>
          </w:p>
        </w:tc>
      </w:tr>
      <w:tr w14:paraId="4600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507" w:type="pct"/>
            <w:noWrap w:val="0"/>
            <w:vAlign w:val="center"/>
          </w:tcPr>
          <w:p w14:paraId="0355F654">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4</w:t>
            </w:r>
          </w:p>
        </w:tc>
        <w:tc>
          <w:tcPr>
            <w:tcW w:w="993" w:type="pct"/>
            <w:noWrap w:val="0"/>
            <w:vAlign w:val="center"/>
          </w:tcPr>
          <w:p w14:paraId="7FC1035A">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竣工</w:t>
            </w:r>
          </w:p>
        </w:tc>
        <w:tc>
          <w:tcPr>
            <w:tcW w:w="656" w:type="pct"/>
            <w:noWrap w:val="0"/>
            <w:vAlign w:val="center"/>
          </w:tcPr>
          <w:p w14:paraId="41D4D134">
            <w:pPr>
              <w:spacing w:line="360" w:lineRule="exact"/>
              <w:jc w:val="center"/>
              <w:rPr>
                <w:rFonts w:hint="default" w:ascii="Times New Roman" w:hAnsi="Times New Roman" w:eastAsia="宋体" w:cs="Times New Roman"/>
                <w:b w:val="0"/>
                <w:bCs w:val="0"/>
                <w:sz w:val="24"/>
              </w:rPr>
            </w:pPr>
          </w:p>
        </w:tc>
        <w:tc>
          <w:tcPr>
            <w:tcW w:w="580" w:type="pct"/>
            <w:noWrap w:val="0"/>
            <w:vAlign w:val="center"/>
          </w:tcPr>
          <w:p w14:paraId="054D1D4A">
            <w:pPr>
              <w:spacing w:line="360" w:lineRule="exact"/>
              <w:jc w:val="center"/>
              <w:rPr>
                <w:rFonts w:hint="default" w:ascii="Times New Roman" w:hAnsi="Times New Roman" w:eastAsia="宋体" w:cs="Times New Roman"/>
                <w:b w:val="0"/>
                <w:bCs w:val="0"/>
                <w:sz w:val="24"/>
              </w:rPr>
            </w:pPr>
          </w:p>
        </w:tc>
        <w:tc>
          <w:tcPr>
            <w:tcW w:w="625" w:type="pct"/>
            <w:noWrap w:val="0"/>
            <w:vAlign w:val="center"/>
          </w:tcPr>
          <w:p w14:paraId="2C0AB351">
            <w:pPr>
              <w:spacing w:line="360" w:lineRule="exact"/>
              <w:jc w:val="center"/>
              <w:rPr>
                <w:rFonts w:hint="default" w:ascii="Times New Roman" w:hAnsi="Times New Roman" w:eastAsia="宋体" w:cs="Times New Roman"/>
                <w:b w:val="0"/>
                <w:bCs w:val="0"/>
                <w:sz w:val="24"/>
              </w:rPr>
            </w:pPr>
          </w:p>
        </w:tc>
        <w:tc>
          <w:tcPr>
            <w:tcW w:w="469" w:type="pct"/>
            <w:noWrap w:val="0"/>
            <w:vAlign w:val="center"/>
          </w:tcPr>
          <w:p w14:paraId="76BCF602">
            <w:pPr>
              <w:spacing w:line="360" w:lineRule="exact"/>
              <w:jc w:val="center"/>
              <w:rPr>
                <w:rFonts w:hint="default" w:ascii="Times New Roman" w:hAnsi="Times New Roman" w:eastAsia="宋体" w:cs="Times New Roman"/>
                <w:b w:val="0"/>
                <w:bCs w:val="0"/>
                <w:sz w:val="24"/>
              </w:rPr>
            </w:pPr>
          </w:p>
        </w:tc>
        <w:tc>
          <w:tcPr>
            <w:tcW w:w="583" w:type="pct"/>
            <w:noWrap w:val="0"/>
            <w:vAlign w:val="center"/>
          </w:tcPr>
          <w:p w14:paraId="5C06A11F">
            <w:pPr>
              <w:spacing w:line="360" w:lineRule="exact"/>
              <w:jc w:val="center"/>
              <w:rPr>
                <w:rFonts w:hint="default" w:ascii="Times New Roman" w:hAnsi="Times New Roman" w:eastAsia="宋体" w:cs="Times New Roman"/>
                <w:b w:val="0"/>
                <w:bCs w:val="0"/>
                <w:sz w:val="24"/>
              </w:rPr>
            </w:pPr>
          </w:p>
        </w:tc>
        <w:tc>
          <w:tcPr>
            <w:tcW w:w="583" w:type="pct"/>
            <w:noWrap w:val="0"/>
            <w:vAlign w:val="center"/>
          </w:tcPr>
          <w:p w14:paraId="49E7100C">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pict>
                <v:line id="_x0000_s2064" o:spid="_x0000_s2064" o:spt="20" style="position:absolute;left:0pt;margin-left:23.35pt;margin-top:16.25pt;height:0.05pt;width:21.45pt;z-index:251668480;mso-width-relative:page;mso-height-relative:page;" filled="f" stroked="t" coordsize="21600,21600">
                  <v:path arrowok="t"/>
                  <v:fill on="f" focussize="0,0"/>
                  <v:stroke weight="2.25pt"/>
                  <v:imagedata o:title=""/>
                  <o:lock v:ext="edit" aspectratio="f"/>
                </v:line>
              </w:pict>
            </w:r>
          </w:p>
        </w:tc>
      </w:tr>
    </w:tbl>
    <w:p w14:paraId="1075CDD1">
      <w:pPr>
        <w:pStyle w:val="4"/>
        <w:kinsoku/>
        <w:wordWrap/>
        <w:bidi w:val="0"/>
        <w:spacing w:after="0" w:line="500" w:lineRule="exact"/>
        <w:ind w:firstLine="0"/>
        <w:jc w:val="center"/>
        <w:rPr>
          <w:rFonts w:hint="default" w:ascii="Times New Roman" w:hAnsi="Times New Roman" w:cs="Times New Roman" w:eastAsiaTheme="majorEastAsia"/>
          <w:b/>
          <w:color w:val="auto"/>
          <w:sz w:val="36"/>
          <w:szCs w:val="36"/>
        </w:rPr>
      </w:pPr>
      <w:bookmarkStart w:id="244" w:name="_Toc21700"/>
      <w:r>
        <w:rPr>
          <w:rFonts w:hint="default" w:ascii="Times New Roman" w:hAnsi="Times New Roman" w:cs="Times New Roman" w:eastAsiaTheme="majorEastAsia"/>
          <w:b/>
          <w:color w:val="auto"/>
          <w:sz w:val="36"/>
          <w:szCs w:val="36"/>
        </w:rPr>
        <w:t>第</w:t>
      </w:r>
      <w:r>
        <w:rPr>
          <w:rFonts w:hint="eastAsia" w:ascii="Times New Roman" w:hAnsi="Times New Roman" w:cs="Times New Roman" w:eastAsiaTheme="majorEastAsia"/>
          <w:b/>
          <w:color w:val="auto"/>
          <w:sz w:val="36"/>
          <w:szCs w:val="36"/>
          <w:lang w:val="en-US" w:eastAsia="zh-CN"/>
        </w:rPr>
        <w:t>十</w:t>
      </w:r>
      <w:r>
        <w:rPr>
          <w:rFonts w:hint="default" w:ascii="Times New Roman" w:hAnsi="Times New Roman" w:cs="Times New Roman" w:eastAsiaTheme="majorEastAsia"/>
          <w:b/>
          <w:color w:val="auto"/>
          <w:sz w:val="36"/>
          <w:szCs w:val="36"/>
        </w:rPr>
        <w:t>章</w:t>
      </w:r>
      <w:bookmarkEnd w:id="127"/>
      <w:r>
        <w:rPr>
          <w:rFonts w:hint="default" w:ascii="Times New Roman" w:hAnsi="Times New Roman" w:cs="Times New Roman" w:eastAsiaTheme="majorEastAsia"/>
          <w:b/>
          <w:color w:val="auto"/>
          <w:sz w:val="36"/>
          <w:szCs w:val="36"/>
        </w:rPr>
        <w:t xml:space="preserve">  投资估算</w:t>
      </w:r>
      <w:bookmarkEnd w:id="141"/>
      <w:bookmarkEnd w:id="244"/>
    </w:p>
    <w:p w14:paraId="414EDF87">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ascii="Times New Roman" w:hAnsi="Times New Roman" w:cs="Times New Roman" w:eastAsiaTheme="majorEastAsia"/>
          <w:color w:val="auto"/>
          <w:highlight w:val="none"/>
          <w:lang w:val="en-US" w:eastAsia="zh-CN"/>
        </w:rPr>
      </w:pPr>
      <w:bookmarkStart w:id="245" w:name="_Toc24408"/>
      <w:bookmarkStart w:id="246" w:name="_Toc19731"/>
      <w:bookmarkStart w:id="247" w:name="_Toc171059337"/>
      <w:bookmarkStart w:id="248" w:name="_Toc14284"/>
      <w:r>
        <w:rPr>
          <w:rFonts w:hint="eastAsia" w:ascii="Times New Roman" w:hAnsi="Times New Roman" w:cs="Times New Roman" w:eastAsiaTheme="majorEastAsia"/>
          <w:color w:val="auto"/>
          <w:highlight w:val="none"/>
          <w:lang w:val="en-US" w:eastAsia="zh-CN"/>
        </w:rPr>
        <w:t>10.1  工程概况</w:t>
      </w:r>
      <w:bookmarkEnd w:id="245"/>
      <w:bookmarkEnd w:id="246"/>
    </w:p>
    <w:p w14:paraId="72968E36">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249" w:name="_Toc31605"/>
      <w:r>
        <w:rPr>
          <w:rFonts w:hint="default" w:ascii="Times New Roman" w:hAnsi="Times New Roman" w:cs="Times New Roman" w:eastAsiaTheme="majorEastAsia"/>
          <w:color w:val="auto"/>
          <w:sz w:val="28"/>
          <w:szCs w:val="28"/>
          <w:lang w:val="en-US" w:eastAsia="zh-CN"/>
        </w:rPr>
        <w:t>10.1.1 估算范围</w:t>
      </w:r>
      <w:bookmarkEnd w:id="249"/>
    </w:p>
    <w:p w14:paraId="23166482">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本项目系</w:t>
      </w:r>
      <w:r>
        <w:rPr>
          <w:rFonts w:hint="default" w:ascii="Times New Roman" w:hAnsi="Times New Roman" w:cs="Times New Roman" w:eastAsiaTheme="majorEastAsia"/>
          <w:bCs/>
          <w:color w:val="auto"/>
          <w:sz w:val="28"/>
          <w:szCs w:val="28"/>
          <w:lang w:val="zh-CN"/>
        </w:rPr>
        <w:t>索普新材料</w:t>
      </w:r>
      <w:r>
        <w:rPr>
          <w:rFonts w:hint="eastAsia" w:ascii="Times New Roman" w:hAnsi="Times New Roman" w:cs="Times New Roman" w:eastAsiaTheme="majorEastAsia"/>
          <w:bCs/>
          <w:color w:val="auto"/>
          <w:sz w:val="28"/>
          <w:szCs w:val="28"/>
          <w:highlight w:val="none"/>
          <w:lang w:val="en-US" w:eastAsia="zh-CN"/>
        </w:rPr>
        <w:t>新增外送氢气管道项目，投资估算费用包括：</w:t>
      </w:r>
    </w:p>
    <w:p w14:paraId="50173DDE">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1.工程费用：管材、仪表、管阀件购置费、安装费用；</w:t>
      </w:r>
    </w:p>
    <w:p w14:paraId="1C2972FD">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eastAsia" w:ascii="Times New Roman" w:hAnsi="Times New Roman" w:cs="Times New Roman" w:eastAsiaTheme="majorEastAsia"/>
          <w:bCs/>
          <w:color w:val="auto"/>
          <w:sz w:val="28"/>
          <w:szCs w:val="28"/>
          <w:highlight w:val="none"/>
          <w:lang w:val="en-US" w:eastAsia="zh-CN"/>
        </w:rPr>
        <w:t>2.其他费用：管理费用、工程监理费、勘察设计费等。</w:t>
      </w:r>
    </w:p>
    <w:p w14:paraId="22964380">
      <w:pPr>
        <w:pStyle w:val="171"/>
        <w:kinsoku/>
        <w:wordWrap/>
        <w:bidi w:val="0"/>
        <w:spacing w:beforeLines="0" w:after="0" w:line="500" w:lineRule="exact"/>
        <w:rPr>
          <w:rFonts w:hint="default" w:ascii="Times New Roman" w:hAnsi="Times New Roman" w:cs="Times New Roman" w:eastAsiaTheme="majorEastAsia"/>
          <w:color w:val="auto"/>
          <w:sz w:val="28"/>
          <w:szCs w:val="28"/>
          <w:lang w:val="en-US" w:eastAsia="zh-CN"/>
        </w:rPr>
      </w:pPr>
      <w:bookmarkStart w:id="250" w:name="_Toc28454"/>
      <w:r>
        <w:rPr>
          <w:rFonts w:hint="default" w:ascii="Times New Roman" w:hAnsi="Times New Roman" w:cs="Times New Roman" w:eastAsiaTheme="majorEastAsia"/>
          <w:color w:val="auto"/>
          <w:sz w:val="28"/>
          <w:szCs w:val="28"/>
          <w:lang w:val="en-US" w:eastAsia="zh-CN"/>
        </w:rPr>
        <w:t>10.1.2 建设内容</w:t>
      </w:r>
      <w:bookmarkEnd w:id="250"/>
    </w:p>
    <w:p w14:paraId="4B70B3B7">
      <w:pPr>
        <w:kinsoku/>
        <w:wordWrap/>
        <w:bidi w:val="0"/>
        <w:snapToGrid/>
        <w:spacing w:after="0" w:line="500" w:lineRule="exact"/>
        <w:ind w:firstLine="560"/>
        <w:rPr>
          <w:rFonts w:hint="eastAsia" w:ascii="Times New Roman" w:hAnsi="Times New Roman" w:cs="Times New Roman" w:eastAsiaTheme="majorEastAsia"/>
          <w:bCs/>
          <w:color w:val="auto"/>
          <w:sz w:val="28"/>
          <w:szCs w:val="28"/>
          <w:highlight w:val="none"/>
          <w:lang w:val="en-US" w:eastAsia="zh-CN"/>
        </w:rPr>
      </w:pPr>
      <w:r>
        <w:rPr>
          <w:rFonts w:hint="default" w:ascii="Times New Roman" w:hAnsi="Times New Roman" w:cs="Times New Roman" w:eastAsiaTheme="majorEastAsia"/>
          <w:color w:val="auto"/>
          <w:sz w:val="28"/>
          <w:szCs w:val="28"/>
          <w:lang w:val="zh-CN" w:eastAsia="zh-CN" w:bidi="ar-SA"/>
        </w:rPr>
        <w:t>建设从</w:t>
      </w:r>
      <w:r>
        <w:rPr>
          <w:rFonts w:hint="default" w:ascii="Times New Roman" w:hAnsi="Times New Roman" w:cs="Times New Roman" w:eastAsiaTheme="majorEastAsia"/>
          <w:bCs/>
          <w:color w:val="auto"/>
          <w:sz w:val="28"/>
          <w:szCs w:val="28"/>
          <w:lang w:val="zh-CN"/>
        </w:rPr>
        <w:t>索普新材料</w:t>
      </w:r>
      <w:r>
        <w:rPr>
          <w:rFonts w:hint="default" w:ascii="Times New Roman" w:hAnsi="Times New Roman" w:cs="Times New Roman" w:eastAsiaTheme="majorEastAsia"/>
          <w:color w:val="auto"/>
          <w:sz w:val="28"/>
          <w:szCs w:val="28"/>
          <w:lang w:val="zh-CN" w:eastAsia="zh-CN" w:bidi="ar-SA"/>
        </w:rPr>
        <w:t>厂区氢气站至</w:t>
      </w:r>
      <w:r>
        <w:rPr>
          <w:rFonts w:hint="default" w:ascii="Times New Roman" w:hAnsi="Times New Roman" w:cs="Times New Roman" w:eastAsiaTheme="majorEastAsia"/>
          <w:color w:val="auto"/>
          <w:sz w:val="28"/>
          <w:szCs w:val="28"/>
          <w:lang w:val="en-US" w:eastAsia="zh-CN" w:bidi="ar-SA"/>
        </w:rPr>
        <w:t>索尔维</w:t>
      </w:r>
      <w:r>
        <w:rPr>
          <w:rFonts w:hint="default" w:ascii="Times New Roman" w:hAnsi="Times New Roman" w:cs="Times New Roman" w:eastAsiaTheme="majorEastAsia"/>
          <w:color w:val="auto"/>
          <w:sz w:val="28"/>
          <w:szCs w:val="28"/>
          <w:lang w:val="zh-CN" w:eastAsia="zh-CN" w:bidi="ar-SA"/>
        </w:rPr>
        <w:t>界区外（即</w:t>
      </w:r>
      <w:r>
        <w:rPr>
          <w:rFonts w:hint="eastAsia" w:ascii="Times New Roman" w:hAnsi="Times New Roman" w:cs="Times New Roman" w:eastAsiaTheme="majorEastAsia"/>
          <w:color w:val="auto"/>
          <w:sz w:val="28"/>
          <w:szCs w:val="28"/>
          <w:highlight w:val="none"/>
          <w:lang w:val="en-US" w:eastAsia="zh-CN" w:bidi="ar-SA"/>
        </w:rPr>
        <w:t>索尔维白云路围墙外</w:t>
      </w:r>
      <w:r>
        <w:rPr>
          <w:rFonts w:hint="default" w:ascii="Times New Roman" w:hAnsi="Times New Roman" w:cs="Times New Roman" w:eastAsiaTheme="majorEastAsia"/>
          <w:color w:val="auto"/>
          <w:sz w:val="28"/>
          <w:szCs w:val="28"/>
          <w:lang w:val="zh-CN" w:eastAsia="zh-CN" w:bidi="ar-SA"/>
        </w:rPr>
        <w:t>）的</w:t>
      </w:r>
      <w:r>
        <w:rPr>
          <w:rFonts w:hint="default" w:ascii="Times New Roman" w:hAnsi="Times New Roman" w:cs="Times New Roman" w:eastAsiaTheme="majorEastAsia"/>
          <w:color w:val="auto"/>
          <w:sz w:val="28"/>
          <w:szCs w:val="28"/>
          <w:lang w:val="en-US" w:eastAsia="zh-CN" w:bidi="ar-SA"/>
        </w:rPr>
        <w:t>氢</w:t>
      </w:r>
      <w:r>
        <w:rPr>
          <w:rFonts w:hint="default" w:ascii="Times New Roman" w:hAnsi="Times New Roman" w:cs="Times New Roman" w:eastAsiaTheme="majorEastAsia"/>
          <w:color w:val="auto"/>
          <w:sz w:val="28"/>
          <w:szCs w:val="28"/>
          <w:lang w:val="zh-CN" w:eastAsia="zh-CN" w:bidi="ar-SA"/>
        </w:rPr>
        <w:t>气输送管道系统，输送</w:t>
      </w:r>
      <w:r>
        <w:rPr>
          <w:rFonts w:hint="default" w:ascii="Times New Roman" w:hAnsi="Times New Roman" w:cs="Times New Roman" w:eastAsiaTheme="majorEastAsia"/>
          <w:color w:val="auto"/>
          <w:sz w:val="28"/>
          <w:szCs w:val="28"/>
          <w:lang w:val="en-US" w:eastAsia="zh-CN" w:bidi="ar-SA"/>
        </w:rPr>
        <w:t>氢</w:t>
      </w:r>
      <w:r>
        <w:rPr>
          <w:rFonts w:hint="default" w:ascii="Times New Roman" w:hAnsi="Times New Roman" w:cs="Times New Roman" w:eastAsiaTheme="majorEastAsia"/>
          <w:color w:val="auto"/>
          <w:sz w:val="28"/>
          <w:szCs w:val="28"/>
          <w:lang w:val="zh-CN" w:eastAsia="zh-CN" w:bidi="ar-SA"/>
        </w:rPr>
        <w:t>气</w:t>
      </w:r>
      <w:r>
        <w:rPr>
          <w:rFonts w:hint="default" w:ascii="Times New Roman" w:hAnsi="Times New Roman" w:cs="Times New Roman" w:eastAsiaTheme="majorEastAsia"/>
          <w:color w:val="auto"/>
          <w:sz w:val="28"/>
          <w:szCs w:val="28"/>
          <w:lang w:val="en-US" w:eastAsia="zh-CN" w:bidi="ar-SA"/>
        </w:rPr>
        <w:t>量</w:t>
      </w:r>
      <w:r>
        <w:rPr>
          <w:rFonts w:hint="eastAsia" w:ascii="Times New Roman" w:hAnsi="Times New Roman" w:cs="Times New Roman" w:eastAsiaTheme="majorEastAsia"/>
          <w:color w:val="auto"/>
          <w:sz w:val="28"/>
          <w:szCs w:val="28"/>
          <w:lang w:val="en-US" w:eastAsia="zh-CN" w:bidi="ar-SA"/>
        </w:rPr>
        <w:t>4000Nm</w:t>
      </w:r>
      <w:r>
        <w:rPr>
          <w:rFonts w:hint="default" w:ascii="Times New Roman" w:hAnsi="Times New Roman" w:cs="Times New Roman" w:eastAsiaTheme="majorEastAsia"/>
          <w:color w:val="auto"/>
          <w:sz w:val="28"/>
          <w:szCs w:val="28"/>
          <w:vertAlign w:val="superscript"/>
          <w:lang w:val="en-US" w:eastAsia="zh-CN" w:bidi="ar-SA"/>
        </w:rPr>
        <w:t>3</w:t>
      </w:r>
      <w:r>
        <w:rPr>
          <w:rFonts w:hint="default" w:ascii="Times New Roman" w:hAnsi="Times New Roman" w:cs="Times New Roman" w:eastAsiaTheme="majorEastAsia"/>
          <w:color w:val="auto"/>
          <w:sz w:val="28"/>
          <w:szCs w:val="28"/>
          <w:lang w:val="en-US" w:eastAsia="zh-CN" w:bidi="ar-SA"/>
        </w:rPr>
        <w:t>/h</w:t>
      </w:r>
      <w:r>
        <w:rPr>
          <w:rFonts w:hint="default" w:ascii="Times New Roman" w:hAnsi="Times New Roman" w:cs="Times New Roman" w:eastAsiaTheme="majorEastAsia"/>
          <w:color w:val="auto"/>
          <w:sz w:val="28"/>
          <w:szCs w:val="28"/>
          <w:lang w:val="zh-CN" w:eastAsia="zh-CN" w:bidi="ar-SA"/>
        </w:rPr>
        <w:t>吨，</w:t>
      </w:r>
      <w:r>
        <w:rPr>
          <w:rFonts w:hint="default" w:ascii="Times New Roman" w:hAnsi="Times New Roman" w:cs="Times New Roman" w:eastAsiaTheme="majorEastAsia"/>
          <w:color w:val="auto"/>
          <w:sz w:val="28"/>
          <w:szCs w:val="28"/>
          <w:lang w:val="en-US" w:eastAsia="zh-CN" w:bidi="ar-SA"/>
        </w:rPr>
        <w:t>管道</w:t>
      </w:r>
      <w:r>
        <w:rPr>
          <w:rFonts w:hint="default" w:ascii="Times New Roman" w:hAnsi="Times New Roman" w:cs="Times New Roman" w:eastAsiaTheme="majorEastAsia"/>
          <w:color w:val="auto"/>
          <w:sz w:val="28"/>
          <w:szCs w:val="28"/>
          <w:lang w:val="zh-CN" w:eastAsia="zh-CN" w:bidi="ar-SA"/>
        </w:rPr>
        <w:t>总长度约</w:t>
      </w:r>
      <w:r>
        <w:rPr>
          <w:rFonts w:hint="default" w:ascii="Times New Roman" w:hAnsi="Times New Roman" w:cs="Times New Roman" w:eastAsiaTheme="majorEastAsia"/>
          <w:color w:val="auto"/>
          <w:sz w:val="28"/>
          <w:szCs w:val="28"/>
          <w:lang w:val="en-US" w:eastAsia="zh-CN" w:bidi="ar-SA"/>
        </w:rPr>
        <w:t>1150</w:t>
      </w:r>
      <w:r>
        <w:rPr>
          <w:rFonts w:hint="default" w:ascii="Times New Roman" w:hAnsi="Times New Roman" w:cs="Times New Roman" w:eastAsiaTheme="majorEastAsia"/>
          <w:color w:val="auto"/>
          <w:sz w:val="28"/>
          <w:szCs w:val="28"/>
          <w:lang w:val="zh-CN" w:eastAsia="zh-CN" w:bidi="ar-SA"/>
        </w:rPr>
        <w:t>m。</w:t>
      </w:r>
      <w:r>
        <w:rPr>
          <w:rFonts w:hint="eastAsia" w:ascii="Times New Roman" w:hAnsi="Times New Roman" w:cs="Times New Roman" w:eastAsiaTheme="majorEastAsia"/>
          <w:color w:val="auto"/>
          <w:sz w:val="28"/>
          <w:szCs w:val="28"/>
          <w:lang w:val="en-US" w:eastAsia="zh-CN" w:bidi="ar-SA"/>
        </w:rPr>
        <w:t>管架全部依托原有管架</w:t>
      </w:r>
      <w:r>
        <w:rPr>
          <w:rFonts w:hint="default" w:ascii="Times New Roman" w:hAnsi="Times New Roman" w:cs="Times New Roman" w:eastAsiaTheme="majorEastAsia"/>
          <w:color w:val="auto"/>
          <w:sz w:val="28"/>
          <w:szCs w:val="28"/>
          <w:lang w:val="zh-CN" w:eastAsia="zh-CN" w:bidi="ar-SA"/>
        </w:rPr>
        <w:t>。</w:t>
      </w:r>
    </w:p>
    <w:p w14:paraId="321258E8">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ascii="Times New Roman" w:hAnsi="Times New Roman" w:cs="Times New Roman" w:eastAsiaTheme="majorEastAsia"/>
          <w:color w:val="auto"/>
          <w:highlight w:val="none"/>
          <w:lang w:val="en-US" w:eastAsia="zh-CN"/>
        </w:rPr>
      </w:pPr>
      <w:bookmarkStart w:id="251" w:name="_Toc10857"/>
      <w:bookmarkStart w:id="252" w:name="_Toc23812"/>
      <w:r>
        <w:rPr>
          <w:rFonts w:hint="eastAsia" w:ascii="Times New Roman" w:hAnsi="Times New Roman" w:cs="Times New Roman" w:eastAsiaTheme="majorEastAsia"/>
          <w:color w:val="auto"/>
          <w:highlight w:val="none"/>
          <w:lang w:val="en-US" w:eastAsia="zh-CN"/>
        </w:rPr>
        <w:t>10.2   编制依据</w:t>
      </w:r>
      <w:bookmarkEnd w:id="251"/>
      <w:bookmarkEnd w:id="252"/>
    </w:p>
    <w:p w14:paraId="721037F3">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1.《化工建设项目可行性研究投资估算编制方法》；</w:t>
      </w:r>
    </w:p>
    <w:p w14:paraId="7126DAF7">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2.发改投资[2006】1325号《建设项目经济评价方法与参数》（第三版）；</w:t>
      </w:r>
    </w:p>
    <w:p w14:paraId="7E789BED">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3.安装工程按类似工程的估算指标并结合本项目的特点进行估算；</w:t>
      </w:r>
    </w:p>
    <w:p w14:paraId="426D85D9">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4.其他费用按《化工建设其他费用定额》及建设所在地现行政策文件有关规定或合同约定计取；</w:t>
      </w:r>
    </w:p>
    <w:p w14:paraId="3D6C1A7D">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5.由</w:t>
      </w:r>
      <w:r>
        <w:rPr>
          <w:rFonts w:hint="default" w:ascii="Times New Roman" w:hAnsi="Times New Roman" w:cs="Times New Roman" w:eastAsiaTheme="majorEastAsia"/>
          <w:bCs/>
          <w:color w:val="auto"/>
          <w:sz w:val="28"/>
          <w:szCs w:val="28"/>
          <w:lang w:val="zh-CN"/>
        </w:rPr>
        <w:t>索普新材料</w:t>
      </w:r>
      <w:r>
        <w:rPr>
          <w:rFonts w:hint="eastAsia" w:ascii="Times New Roman" w:hAnsi="Times New Roman" w:cs="Times New Roman" w:eastAsiaTheme="majorEastAsia"/>
          <w:color w:val="auto"/>
          <w:sz w:val="28"/>
          <w:szCs w:val="28"/>
          <w:lang w:val="zh-CN" w:eastAsia="zh-CN" w:bidi="ar-SA"/>
        </w:rPr>
        <w:t>提供的估算资料；</w:t>
      </w:r>
    </w:p>
    <w:p w14:paraId="0D56BC0A">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6.设备价格按市场行情计取。</w:t>
      </w:r>
    </w:p>
    <w:p w14:paraId="03DD470B">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ascii="Times New Roman" w:hAnsi="Times New Roman" w:cs="Times New Roman" w:eastAsiaTheme="majorEastAsia"/>
          <w:color w:val="auto"/>
          <w:highlight w:val="none"/>
          <w:lang w:val="en-US" w:eastAsia="zh-CN"/>
        </w:rPr>
      </w:pPr>
      <w:bookmarkStart w:id="253" w:name="_Toc10832"/>
      <w:bookmarkStart w:id="254" w:name="_Toc20358"/>
      <w:r>
        <w:rPr>
          <w:rFonts w:hint="eastAsia" w:ascii="Times New Roman" w:hAnsi="Times New Roman" w:cs="Times New Roman" w:eastAsiaTheme="majorEastAsia"/>
          <w:color w:val="auto"/>
          <w:highlight w:val="none"/>
          <w:lang w:val="en-US" w:eastAsia="zh-CN"/>
        </w:rPr>
        <w:t>10.3   投资估算</w:t>
      </w:r>
      <w:bookmarkEnd w:id="253"/>
      <w:bookmarkEnd w:id="254"/>
    </w:p>
    <w:p w14:paraId="3A5E3398">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本项目总投资为</w:t>
      </w:r>
      <w:r>
        <w:rPr>
          <w:rFonts w:hint="eastAsia" w:ascii="Times New Roman" w:hAnsi="Times New Roman" w:cs="Times New Roman" w:eastAsiaTheme="majorEastAsia"/>
          <w:color w:val="auto"/>
          <w:sz w:val="28"/>
          <w:szCs w:val="28"/>
          <w:lang w:val="en-US" w:eastAsia="zh-CN" w:bidi="ar-SA"/>
        </w:rPr>
        <w:t>107.00</w:t>
      </w:r>
      <w:r>
        <w:rPr>
          <w:rFonts w:hint="eastAsia" w:ascii="Times New Roman" w:hAnsi="Times New Roman" w:cs="Times New Roman" w:eastAsiaTheme="majorEastAsia"/>
          <w:color w:val="auto"/>
          <w:sz w:val="28"/>
          <w:szCs w:val="28"/>
          <w:lang w:val="zh-CN" w:eastAsia="zh-CN" w:bidi="ar-SA"/>
        </w:rPr>
        <w:t>万元，其中建设投资</w:t>
      </w:r>
      <w:r>
        <w:rPr>
          <w:rFonts w:hint="eastAsia" w:ascii="Times New Roman" w:hAnsi="Times New Roman" w:cs="Times New Roman" w:eastAsiaTheme="majorEastAsia"/>
          <w:color w:val="auto"/>
          <w:sz w:val="28"/>
          <w:szCs w:val="28"/>
          <w:lang w:val="en-US" w:eastAsia="zh-CN" w:bidi="ar-SA"/>
        </w:rPr>
        <w:t>107.00</w:t>
      </w:r>
      <w:r>
        <w:rPr>
          <w:rFonts w:hint="eastAsia" w:ascii="Times New Roman" w:hAnsi="Times New Roman" w:cs="Times New Roman" w:eastAsiaTheme="majorEastAsia"/>
          <w:color w:val="auto"/>
          <w:sz w:val="28"/>
          <w:szCs w:val="28"/>
          <w:lang w:val="zh-CN" w:eastAsia="zh-CN" w:bidi="ar-SA"/>
        </w:rPr>
        <w:t>万元人民币，</w:t>
      </w:r>
      <w:r>
        <w:rPr>
          <w:rFonts w:hint="eastAsia" w:ascii="Times New Roman" w:hAnsi="Times New Roman" w:cs="Times New Roman" w:eastAsiaTheme="majorEastAsia"/>
          <w:color w:val="auto"/>
          <w:sz w:val="28"/>
          <w:szCs w:val="28"/>
          <w:lang w:val="en-US" w:eastAsia="zh-CN" w:bidi="ar-SA"/>
        </w:rPr>
        <w:t>无建设期利息，无流动资金</w:t>
      </w:r>
      <w:r>
        <w:rPr>
          <w:rFonts w:hint="eastAsia" w:ascii="Times New Roman" w:hAnsi="Times New Roman" w:cs="Times New Roman" w:eastAsiaTheme="majorEastAsia"/>
          <w:color w:val="auto"/>
          <w:sz w:val="28"/>
          <w:szCs w:val="28"/>
          <w:lang w:val="zh-CN" w:eastAsia="zh-CN" w:bidi="ar-SA"/>
        </w:rPr>
        <w:t>。</w:t>
      </w:r>
    </w:p>
    <w:p w14:paraId="607AD01B">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en-US" w:eastAsia="zh-CN" w:bidi="ar-SA"/>
        </w:rPr>
        <w:t>建设投资中</w:t>
      </w:r>
      <w:r>
        <w:rPr>
          <w:rFonts w:hint="eastAsia" w:ascii="Times New Roman" w:hAnsi="Times New Roman" w:cs="Times New Roman" w:eastAsiaTheme="majorEastAsia"/>
          <w:color w:val="auto"/>
          <w:sz w:val="28"/>
          <w:szCs w:val="28"/>
          <w:lang w:val="zh-CN" w:eastAsia="zh-CN" w:bidi="ar-SA"/>
        </w:rPr>
        <w:t>：</w:t>
      </w:r>
    </w:p>
    <w:p w14:paraId="48C79621">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一、固定资产费用  102.20万元    占建设投资的9</w:t>
      </w:r>
      <w:r>
        <w:rPr>
          <w:rFonts w:hint="eastAsia" w:ascii="Times New Roman" w:hAnsi="Times New Roman" w:cs="Times New Roman" w:eastAsiaTheme="majorEastAsia"/>
          <w:color w:val="auto"/>
          <w:sz w:val="28"/>
          <w:szCs w:val="28"/>
          <w:lang w:val="en-US" w:eastAsia="zh-CN" w:bidi="ar-SA"/>
        </w:rPr>
        <w:t>5.51</w:t>
      </w:r>
      <w:r>
        <w:rPr>
          <w:rFonts w:hint="eastAsia" w:ascii="Times New Roman" w:hAnsi="Times New Roman" w:cs="Times New Roman" w:eastAsiaTheme="majorEastAsia"/>
          <w:color w:val="auto"/>
          <w:sz w:val="28"/>
          <w:szCs w:val="28"/>
          <w:lang w:val="zh-CN" w:eastAsia="zh-CN" w:bidi="ar-SA"/>
        </w:rPr>
        <w:t>%</w:t>
      </w:r>
    </w:p>
    <w:p w14:paraId="0B6C24C4">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 xml:space="preserve">其中工程费用：  </w:t>
      </w:r>
      <w:r>
        <w:rPr>
          <w:rFonts w:hint="eastAsia" w:ascii="Times New Roman" w:hAnsi="Times New Roman" w:cs="Times New Roman" w:eastAsiaTheme="majorEastAsia"/>
          <w:color w:val="auto"/>
          <w:sz w:val="28"/>
          <w:szCs w:val="28"/>
          <w:lang w:val="en-US" w:eastAsia="zh-CN" w:bidi="ar-SA"/>
        </w:rPr>
        <w:t>8</w:t>
      </w:r>
      <w:r>
        <w:rPr>
          <w:rFonts w:hint="eastAsia" w:ascii="Times New Roman" w:hAnsi="Times New Roman" w:cs="Times New Roman" w:eastAsiaTheme="majorEastAsia"/>
          <w:color w:val="auto"/>
          <w:sz w:val="28"/>
          <w:szCs w:val="28"/>
          <w:lang w:val="zh-CN" w:eastAsia="zh-CN" w:bidi="ar-SA"/>
        </w:rPr>
        <w:t>0</w:t>
      </w:r>
      <w:r>
        <w:rPr>
          <w:rFonts w:hint="eastAsia" w:ascii="Times New Roman" w:hAnsi="Times New Roman" w:cs="Times New Roman" w:eastAsiaTheme="majorEastAsia"/>
          <w:color w:val="auto"/>
          <w:sz w:val="28"/>
          <w:szCs w:val="28"/>
          <w:lang w:val="en-US" w:eastAsia="zh-CN" w:bidi="ar-SA"/>
        </w:rPr>
        <w:t>.00</w:t>
      </w:r>
      <w:r>
        <w:rPr>
          <w:rFonts w:hint="eastAsia" w:ascii="Times New Roman" w:hAnsi="Times New Roman" w:cs="Times New Roman" w:eastAsiaTheme="majorEastAsia"/>
          <w:color w:val="auto"/>
          <w:sz w:val="28"/>
          <w:szCs w:val="28"/>
          <w:lang w:val="zh-CN" w:eastAsia="zh-CN" w:bidi="ar-SA"/>
        </w:rPr>
        <w:t>万元    占建设投资的</w:t>
      </w:r>
      <w:r>
        <w:rPr>
          <w:rFonts w:hint="eastAsia" w:ascii="Times New Roman" w:hAnsi="Times New Roman" w:cs="Times New Roman" w:eastAsiaTheme="majorEastAsia"/>
          <w:color w:val="auto"/>
          <w:sz w:val="28"/>
          <w:szCs w:val="28"/>
          <w:lang w:val="en-US" w:eastAsia="zh-CN" w:bidi="ar-SA"/>
        </w:rPr>
        <w:t>74.76</w:t>
      </w:r>
      <w:r>
        <w:rPr>
          <w:rFonts w:hint="eastAsia" w:ascii="Times New Roman" w:hAnsi="Times New Roman" w:cs="Times New Roman" w:eastAsiaTheme="majorEastAsia"/>
          <w:color w:val="auto"/>
          <w:sz w:val="28"/>
          <w:szCs w:val="28"/>
          <w:lang w:val="zh-CN" w:eastAsia="zh-CN" w:bidi="ar-SA"/>
        </w:rPr>
        <w:t>%</w:t>
      </w:r>
    </w:p>
    <w:p w14:paraId="2C0778E9">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 xml:space="preserve">固定资产其它费用： </w:t>
      </w:r>
      <w:r>
        <w:rPr>
          <w:rFonts w:hint="eastAsia" w:ascii="Times New Roman" w:hAnsi="Times New Roman" w:cs="Times New Roman" w:eastAsiaTheme="majorEastAsia"/>
          <w:color w:val="auto"/>
          <w:sz w:val="28"/>
          <w:szCs w:val="28"/>
          <w:lang w:val="en-US" w:eastAsia="zh-CN" w:bidi="ar-SA"/>
        </w:rPr>
        <w:t>22.20</w:t>
      </w:r>
      <w:r>
        <w:rPr>
          <w:rFonts w:hint="eastAsia" w:ascii="Times New Roman" w:hAnsi="Times New Roman" w:cs="Times New Roman" w:eastAsiaTheme="majorEastAsia"/>
          <w:color w:val="auto"/>
          <w:sz w:val="28"/>
          <w:szCs w:val="28"/>
          <w:lang w:val="zh-CN" w:eastAsia="zh-CN" w:bidi="ar-SA"/>
        </w:rPr>
        <w:t>万元  占建设投资的</w:t>
      </w:r>
      <w:r>
        <w:rPr>
          <w:rFonts w:hint="eastAsia" w:ascii="Times New Roman" w:hAnsi="Times New Roman" w:cs="Times New Roman" w:eastAsiaTheme="majorEastAsia"/>
          <w:color w:val="auto"/>
          <w:sz w:val="28"/>
          <w:szCs w:val="28"/>
          <w:lang w:val="en-US" w:eastAsia="zh-CN" w:bidi="ar-SA"/>
        </w:rPr>
        <w:t>20.75</w:t>
      </w:r>
      <w:r>
        <w:rPr>
          <w:rFonts w:hint="eastAsia" w:ascii="Times New Roman" w:hAnsi="Times New Roman" w:cs="Times New Roman" w:eastAsiaTheme="majorEastAsia"/>
          <w:color w:val="auto"/>
          <w:sz w:val="28"/>
          <w:szCs w:val="28"/>
          <w:lang w:val="zh-CN" w:eastAsia="zh-CN" w:bidi="ar-SA"/>
        </w:rPr>
        <w:t>%</w:t>
      </w:r>
    </w:p>
    <w:p w14:paraId="7335EBBC">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 xml:space="preserve">二、预备费       </w:t>
      </w:r>
      <w:r>
        <w:rPr>
          <w:rFonts w:hint="eastAsia" w:ascii="Times New Roman" w:hAnsi="Times New Roman" w:cs="Times New Roman" w:eastAsiaTheme="majorEastAsia"/>
          <w:color w:val="auto"/>
          <w:sz w:val="28"/>
          <w:szCs w:val="28"/>
          <w:lang w:val="en-US" w:eastAsia="zh-CN" w:bidi="ar-SA"/>
        </w:rPr>
        <w:t>4.8</w:t>
      </w:r>
      <w:r>
        <w:rPr>
          <w:rFonts w:hint="eastAsia" w:ascii="Times New Roman" w:hAnsi="Times New Roman" w:cs="Times New Roman" w:eastAsiaTheme="majorEastAsia"/>
          <w:color w:val="auto"/>
          <w:sz w:val="28"/>
          <w:szCs w:val="28"/>
          <w:lang w:val="zh-CN" w:eastAsia="zh-CN" w:bidi="ar-SA"/>
        </w:rPr>
        <w:t>万元         占建设投资的</w:t>
      </w:r>
      <w:r>
        <w:rPr>
          <w:rFonts w:hint="eastAsia" w:ascii="Times New Roman" w:hAnsi="Times New Roman" w:cs="Times New Roman" w:eastAsiaTheme="majorEastAsia"/>
          <w:color w:val="auto"/>
          <w:sz w:val="28"/>
          <w:szCs w:val="28"/>
          <w:lang w:val="en-US" w:eastAsia="zh-CN" w:bidi="ar-SA"/>
        </w:rPr>
        <w:t>4.49</w:t>
      </w:r>
      <w:r>
        <w:rPr>
          <w:rFonts w:hint="eastAsia" w:ascii="Times New Roman" w:hAnsi="Times New Roman" w:cs="Times New Roman" w:eastAsiaTheme="majorEastAsia"/>
          <w:color w:val="auto"/>
          <w:sz w:val="28"/>
          <w:szCs w:val="28"/>
          <w:lang w:val="zh-CN" w:eastAsia="zh-CN" w:bidi="ar-SA"/>
        </w:rPr>
        <w:t>%</w:t>
      </w:r>
    </w:p>
    <w:p w14:paraId="7A94F21F">
      <w:pPr>
        <w:pStyle w:val="149"/>
        <w:keepNext/>
        <w:keepLines/>
        <w:pageBreakBefore w:val="0"/>
        <w:widowControl w:val="0"/>
        <w:kinsoku/>
        <w:wordWrap/>
        <w:overflowPunct/>
        <w:topLinePunct w:val="0"/>
        <w:autoSpaceDE/>
        <w:autoSpaceDN/>
        <w:bidi w:val="0"/>
        <w:adjustRightInd/>
        <w:snapToGrid/>
        <w:spacing w:before="160" w:beforeLines="50" w:after="160" w:afterLines="50" w:line="480" w:lineRule="auto"/>
        <w:jc w:val="left"/>
        <w:textAlignment w:val="auto"/>
        <w:rPr>
          <w:rFonts w:hint="eastAsia" w:ascii="Times New Roman" w:hAnsi="Times New Roman" w:cs="Times New Roman" w:eastAsiaTheme="majorEastAsia"/>
          <w:color w:val="auto"/>
          <w:highlight w:val="none"/>
          <w:lang w:val="en-US" w:eastAsia="zh-CN"/>
        </w:rPr>
      </w:pPr>
      <w:bookmarkStart w:id="255" w:name="_Toc30587"/>
      <w:bookmarkStart w:id="256" w:name="_Toc171736392"/>
      <w:bookmarkStart w:id="257" w:name="_Toc10800"/>
      <w:r>
        <w:rPr>
          <w:rFonts w:hint="eastAsia" w:ascii="Times New Roman" w:hAnsi="Times New Roman" w:cs="Times New Roman" w:eastAsiaTheme="majorEastAsia"/>
          <w:color w:val="auto"/>
          <w:highlight w:val="none"/>
          <w:lang w:val="en-US" w:eastAsia="zh-CN"/>
        </w:rPr>
        <w:t>10.4资金筹措</w:t>
      </w:r>
      <w:bookmarkEnd w:id="255"/>
      <w:bookmarkEnd w:id="256"/>
      <w:bookmarkEnd w:id="257"/>
    </w:p>
    <w:p w14:paraId="284F5F4F">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本项目总投资为</w:t>
      </w:r>
      <w:r>
        <w:rPr>
          <w:rFonts w:hint="eastAsia" w:ascii="Times New Roman" w:hAnsi="Times New Roman" w:cs="Times New Roman" w:eastAsiaTheme="majorEastAsia"/>
          <w:color w:val="auto"/>
          <w:sz w:val="28"/>
          <w:szCs w:val="28"/>
          <w:lang w:val="en-US" w:eastAsia="zh-CN" w:bidi="ar-SA"/>
        </w:rPr>
        <w:t>107.00</w:t>
      </w:r>
      <w:r>
        <w:rPr>
          <w:rFonts w:hint="eastAsia" w:ascii="Times New Roman" w:hAnsi="Times New Roman" w:cs="Times New Roman" w:eastAsiaTheme="majorEastAsia"/>
          <w:color w:val="auto"/>
          <w:sz w:val="28"/>
          <w:szCs w:val="28"/>
          <w:lang w:val="zh-CN" w:eastAsia="zh-CN" w:bidi="ar-SA"/>
        </w:rPr>
        <w:t>万元，投资金额100%自筹。</w:t>
      </w:r>
    </w:p>
    <w:p w14:paraId="2E54C82C">
      <w:pPr>
        <w:kinsoku/>
        <w:wordWrap/>
        <w:bidi w:val="0"/>
        <w:snapToGrid/>
        <w:spacing w:after="0" w:line="500" w:lineRule="exact"/>
        <w:ind w:firstLine="560"/>
        <w:rPr>
          <w:rFonts w:hint="eastAsia"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项目总投资估算见表10.4-1。</w:t>
      </w:r>
    </w:p>
    <w:p w14:paraId="5FEFC791">
      <w:pPr>
        <w:pStyle w:val="2"/>
        <w:jc w:val="center"/>
        <w:rPr>
          <w:rFonts w:hint="eastAsia" w:ascii="Times New Roman" w:hAnsi="Times New Roman" w:cs="Times New Roman" w:eastAsiaTheme="majorEastAsia"/>
          <w:i w:val="0"/>
          <w:iCs w:val="0"/>
          <w:color w:val="auto"/>
          <w:sz w:val="24"/>
          <w:szCs w:val="24"/>
          <w:lang w:val="en-US" w:eastAsia="zh-CN" w:bidi="ar-SA"/>
        </w:rPr>
      </w:pPr>
      <w:r>
        <w:rPr>
          <w:rFonts w:hint="eastAsia" w:ascii="Times New Roman" w:hAnsi="Times New Roman" w:cs="Times New Roman" w:eastAsiaTheme="majorEastAsia"/>
          <w:i w:val="0"/>
          <w:iCs w:val="0"/>
          <w:color w:val="auto"/>
          <w:sz w:val="24"/>
          <w:szCs w:val="24"/>
          <w:lang w:val="en-US" w:eastAsia="zh-CN" w:bidi="ar-SA"/>
        </w:rPr>
        <w:t>表10.4-1  建设投资估算表</w:t>
      </w:r>
    </w:p>
    <w:tbl>
      <w:tblPr>
        <w:tblStyle w:val="56"/>
        <w:tblW w:w="5000" w:type="pct"/>
        <w:tblInd w:w="0" w:type="dxa"/>
        <w:tblLayout w:type="fixed"/>
        <w:tblCellMar>
          <w:top w:w="0" w:type="dxa"/>
          <w:left w:w="108" w:type="dxa"/>
          <w:bottom w:w="0" w:type="dxa"/>
          <w:right w:w="108" w:type="dxa"/>
        </w:tblCellMar>
      </w:tblPr>
      <w:tblGrid>
        <w:gridCol w:w="735"/>
        <w:gridCol w:w="2201"/>
        <w:gridCol w:w="1013"/>
        <w:gridCol w:w="1381"/>
        <w:gridCol w:w="1146"/>
        <w:gridCol w:w="960"/>
        <w:gridCol w:w="1086"/>
      </w:tblGrid>
      <w:tr w14:paraId="76F43B09">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139DBCD6">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序号</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7BF903A0">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项目名称</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4E76E381">
            <w:pPr>
              <w:spacing w:line="360" w:lineRule="exact"/>
              <w:jc w:val="center"/>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建筑工程费</w:t>
            </w: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770300EE">
            <w:pPr>
              <w:spacing w:line="360" w:lineRule="exact"/>
              <w:jc w:val="center"/>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管道、仪表购置费</w:t>
            </w: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7895E506">
            <w:pPr>
              <w:spacing w:line="360" w:lineRule="exact"/>
              <w:jc w:val="center"/>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安装工程</w:t>
            </w:r>
            <w:r>
              <w:rPr>
                <w:rFonts w:hint="eastAsia" w:ascii="Times New Roman" w:hAnsi="Times New Roman" w:eastAsia="宋体" w:cs="Times New Roman"/>
                <w:b w:val="0"/>
                <w:bCs w:val="0"/>
                <w:sz w:val="24"/>
                <w:lang w:val="en-US" w:eastAsia="zh-CN"/>
              </w:rPr>
              <w:t>费</w:t>
            </w: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6A364BC9">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其他费用</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06C046FA">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合计(万元)</w:t>
            </w:r>
          </w:p>
        </w:tc>
      </w:tr>
      <w:tr w14:paraId="026CB963">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6C5AB807">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656CD652">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固定资产费用</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2B55BF73">
            <w:pPr>
              <w:spacing w:line="360" w:lineRule="exact"/>
              <w:jc w:val="center"/>
              <w:rPr>
                <w:rFonts w:hint="default" w:ascii="Times New Roman" w:hAnsi="Times New Roman" w:eastAsia="宋体" w:cs="Times New Roman"/>
                <w:b w:val="0"/>
                <w:bCs w:val="0"/>
                <w:sz w:val="24"/>
                <w:lang w:val="en-US" w:eastAsia="zh-CN"/>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49BF6A20">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45.</w:t>
            </w:r>
            <w:r>
              <w:rPr>
                <w:rFonts w:hint="default" w:ascii="Times New Roman" w:hAnsi="Times New Roman" w:eastAsia="宋体" w:cs="Times New Roman"/>
                <w:b w:val="0"/>
                <w:bCs w:val="0"/>
                <w:sz w:val="24"/>
              </w:rPr>
              <w:t xml:space="preserve">00 </w:t>
            </w: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14E6FD28">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35.00</w:t>
            </w:r>
            <w:r>
              <w:rPr>
                <w:rFonts w:hint="default" w:ascii="Times New Roman" w:hAnsi="Times New Roman" w:eastAsia="宋体" w:cs="Times New Roman"/>
                <w:b w:val="0"/>
                <w:bCs w:val="0"/>
                <w:sz w:val="24"/>
              </w:rPr>
              <w:t xml:space="preserve"> </w:t>
            </w: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56CDE44F">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22.20</w:t>
            </w:r>
            <w:r>
              <w:rPr>
                <w:rFonts w:hint="default" w:ascii="Times New Roman" w:hAnsi="Times New Roman" w:eastAsia="宋体" w:cs="Times New Roman"/>
                <w:b w:val="0"/>
                <w:bCs w:val="0"/>
                <w:sz w:val="24"/>
              </w:rPr>
              <w:t xml:space="preserve">  </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524FFF3B">
            <w:pPr>
              <w:spacing w:line="360" w:lineRule="exact"/>
              <w:jc w:val="center"/>
              <w:rPr>
                <w:rFonts w:hint="default" w:ascii="Times New Roman" w:hAnsi="Times New Roman" w:eastAsia="宋体" w:cs="Times New Roman"/>
                <w:b w:val="0"/>
                <w:bCs w:val="0"/>
                <w:sz w:val="24"/>
                <w:lang w:val="en-US"/>
              </w:rPr>
            </w:pPr>
            <w:r>
              <w:rPr>
                <w:rFonts w:hint="eastAsia" w:ascii="Times New Roman" w:hAnsi="Times New Roman" w:eastAsia="宋体" w:cs="Times New Roman"/>
                <w:b w:val="0"/>
                <w:bCs w:val="0"/>
                <w:sz w:val="24"/>
                <w:lang w:val="en-US" w:eastAsia="zh-CN"/>
              </w:rPr>
              <w:t>102.20</w:t>
            </w:r>
          </w:p>
        </w:tc>
      </w:tr>
      <w:tr w14:paraId="09D99F87">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04DA4393">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1.1</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7805EBE8">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工程费用</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7F59EBA2">
            <w:pPr>
              <w:spacing w:line="360" w:lineRule="exact"/>
              <w:jc w:val="center"/>
              <w:rPr>
                <w:rFonts w:hint="default" w:ascii="Times New Roman" w:hAnsi="Times New Roman" w:eastAsia="宋体" w:cs="Times New Roman"/>
                <w:b w:val="0"/>
                <w:bCs w:val="0"/>
                <w:sz w:val="24"/>
              </w:rPr>
            </w:pPr>
          </w:p>
        </w:tc>
        <w:tc>
          <w:tcPr>
            <w:tcW w:w="1381" w:type="dxa"/>
            <w:tcBorders>
              <w:top w:val="single" w:color="000000" w:sz="4" w:space="0"/>
              <w:left w:val="single" w:color="000000" w:sz="4" w:space="0"/>
              <w:bottom w:val="single" w:color="000000" w:sz="4" w:space="0"/>
              <w:right w:val="single" w:color="000000" w:sz="4" w:space="0"/>
            </w:tcBorders>
            <w:noWrap/>
            <w:vAlign w:val="center"/>
          </w:tcPr>
          <w:p w14:paraId="0E49B494">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45.</w:t>
            </w:r>
            <w:r>
              <w:rPr>
                <w:rFonts w:hint="default" w:ascii="Times New Roman" w:hAnsi="Times New Roman" w:eastAsia="宋体" w:cs="Times New Roman"/>
                <w:b w:val="0"/>
                <w:bCs w:val="0"/>
                <w:sz w:val="24"/>
              </w:rPr>
              <w:t xml:space="preserve">00 </w:t>
            </w:r>
          </w:p>
        </w:tc>
        <w:tc>
          <w:tcPr>
            <w:tcW w:w="1146" w:type="dxa"/>
            <w:tcBorders>
              <w:top w:val="single" w:color="000000" w:sz="4" w:space="0"/>
              <w:left w:val="single" w:color="000000" w:sz="4" w:space="0"/>
              <w:bottom w:val="single" w:color="000000" w:sz="4" w:space="0"/>
              <w:right w:val="single" w:color="000000" w:sz="4" w:space="0"/>
            </w:tcBorders>
            <w:noWrap/>
            <w:vAlign w:val="center"/>
          </w:tcPr>
          <w:p w14:paraId="3BDD6619">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35.00</w:t>
            </w:r>
            <w:r>
              <w:rPr>
                <w:rFonts w:hint="default" w:ascii="Times New Roman" w:hAnsi="Times New Roman" w:eastAsia="宋体" w:cs="Times New Roman"/>
                <w:b w:val="0"/>
                <w:bCs w:val="0"/>
                <w:sz w:val="24"/>
              </w:rPr>
              <w:t xml:space="preserve"> </w:t>
            </w: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35401F90">
            <w:pPr>
              <w:spacing w:line="360" w:lineRule="exact"/>
              <w:jc w:val="center"/>
              <w:rPr>
                <w:rFonts w:hint="default" w:ascii="Times New Roman" w:hAnsi="Times New Roman" w:eastAsia="宋体" w:cs="Times New Roman"/>
                <w:b w:val="0"/>
                <w:bCs w:val="0"/>
                <w:sz w:val="24"/>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6DB07EB2">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8</w:t>
            </w:r>
            <w:r>
              <w:rPr>
                <w:rFonts w:hint="default" w:ascii="Times New Roman" w:hAnsi="Times New Roman" w:eastAsia="宋体" w:cs="Times New Roman"/>
                <w:b w:val="0"/>
                <w:bCs w:val="0"/>
                <w:sz w:val="24"/>
              </w:rPr>
              <w:t xml:space="preserve">0.00 </w:t>
            </w:r>
          </w:p>
        </w:tc>
      </w:tr>
      <w:tr w14:paraId="6A52A68A">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7A0D28CF">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1.1.1</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47B4E4B5">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主要生产项目</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133952CA">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2C1B7807">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1F45CF1D">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022F9225">
            <w:pPr>
              <w:spacing w:line="360" w:lineRule="exact"/>
              <w:jc w:val="center"/>
              <w:rPr>
                <w:rFonts w:hint="default" w:ascii="Times New Roman" w:hAnsi="Times New Roman" w:eastAsia="宋体" w:cs="Times New Roman"/>
                <w:b w:val="0"/>
                <w:bCs w:val="0"/>
                <w:sz w:val="24"/>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0FB637CB">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 xml:space="preserve"> </w:t>
            </w:r>
          </w:p>
        </w:tc>
      </w:tr>
      <w:tr w14:paraId="1ADB9752">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35099C07">
            <w:pPr>
              <w:spacing w:line="360" w:lineRule="exact"/>
              <w:jc w:val="center"/>
              <w:rPr>
                <w:rFonts w:hint="eastAsia"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rPr>
              <w:t>1.1.</w:t>
            </w:r>
            <w:r>
              <w:rPr>
                <w:rFonts w:hint="eastAsia" w:ascii="Times New Roman" w:hAnsi="Times New Roman" w:eastAsia="宋体" w:cs="Times New Roman"/>
                <w:b w:val="0"/>
                <w:bCs w:val="0"/>
                <w:sz w:val="24"/>
                <w:lang w:val="en-US" w:eastAsia="zh-CN"/>
              </w:rPr>
              <w:t>2</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3E39598C">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厂外工程项目</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4BFA0242">
            <w:pPr>
              <w:spacing w:line="360" w:lineRule="exact"/>
              <w:jc w:val="center"/>
              <w:rPr>
                <w:rFonts w:hint="default" w:ascii="Times New Roman" w:hAnsi="Times New Roman" w:eastAsia="宋体" w:cs="Times New Roman"/>
                <w:b w:val="0"/>
                <w:bCs w:val="0"/>
                <w:sz w:val="24"/>
              </w:rPr>
            </w:pPr>
          </w:p>
        </w:tc>
        <w:tc>
          <w:tcPr>
            <w:tcW w:w="1381" w:type="dxa"/>
            <w:tcBorders>
              <w:top w:val="single" w:color="000000" w:sz="4" w:space="0"/>
              <w:left w:val="single" w:color="000000" w:sz="4" w:space="0"/>
              <w:bottom w:val="single" w:color="000000" w:sz="4" w:space="0"/>
              <w:right w:val="single" w:color="000000" w:sz="4" w:space="0"/>
            </w:tcBorders>
            <w:noWrap/>
            <w:vAlign w:val="center"/>
          </w:tcPr>
          <w:p w14:paraId="0652DC32">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45.</w:t>
            </w:r>
            <w:r>
              <w:rPr>
                <w:rFonts w:hint="default" w:ascii="Times New Roman" w:hAnsi="Times New Roman" w:eastAsia="宋体" w:cs="Times New Roman"/>
                <w:b w:val="0"/>
                <w:bCs w:val="0"/>
                <w:sz w:val="24"/>
              </w:rPr>
              <w:t xml:space="preserve">00 </w:t>
            </w:r>
          </w:p>
        </w:tc>
        <w:tc>
          <w:tcPr>
            <w:tcW w:w="1146" w:type="dxa"/>
            <w:tcBorders>
              <w:top w:val="single" w:color="000000" w:sz="4" w:space="0"/>
              <w:left w:val="single" w:color="000000" w:sz="4" w:space="0"/>
              <w:bottom w:val="single" w:color="000000" w:sz="4" w:space="0"/>
              <w:right w:val="single" w:color="000000" w:sz="4" w:space="0"/>
            </w:tcBorders>
            <w:noWrap/>
            <w:vAlign w:val="center"/>
          </w:tcPr>
          <w:p w14:paraId="3FE1CEEE">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35.00</w:t>
            </w:r>
            <w:r>
              <w:rPr>
                <w:rFonts w:hint="default" w:ascii="Times New Roman" w:hAnsi="Times New Roman" w:eastAsia="宋体" w:cs="Times New Roman"/>
                <w:b w:val="0"/>
                <w:bCs w:val="0"/>
                <w:sz w:val="24"/>
              </w:rPr>
              <w:t xml:space="preserve"> </w:t>
            </w: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16C62121">
            <w:pPr>
              <w:spacing w:line="360" w:lineRule="exact"/>
              <w:jc w:val="center"/>
              <w:rPr>
                <w:rFonts w:hint="default" w:ascii="Times New Roman" w:hAnsi="Times New Roman" w:eastAsia="宋体" w:cs="Times New Roman"/>
                <w:b w:val="0"/>
                <w:bCs w:val="0"/>
                <w:sz w:val="24"/>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2BF0918">
            <w:pPr>
              <w:spacing w:line="360" w:lineRule="exact"/>
              <w:jc w:val="center"/>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80.00</w:t>
            </w:r>
          </w:p>
        </w:tc>
      </w:tr>
      <w:tr w14:paraId="2DA36E82">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7C353852">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1.2</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40BD0BD6">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固定资产其他费用</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7E94717C">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5D1CE9FF">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007B152C">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1ACB0D63">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22.20</w:t>
            </w:r>
            <w:r>
              <w:rPr>
                <w:rFonts w:hint="default" w:ascii="Times New Roman" w:hAnsi="Times New Roman" w:eastAsia="宋体" w:cs="Times New Roman"/>
                <w:b w:val="0"/>
                <w:bCs w:val="0"/>
                <w:sz w:val="24"/>
              </w:rPr>
              <w:t xml:space="preserve"> </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605B84E2">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22.20</w:t>
            </w:r>
            <w:r>
              <w:rPr>
                <w:rFonts w:hint="default" w:ascii="Times New Roman" w:hAnsi="Times New Roman" w:eastAsia="宋体" w:cs="Times New Roman"/>
                <w:b w:val="0"/>
                <w:bCs w:val="0"/>
                <w:sz w:val="24"/>
              </w:rPr>
              <w:t xml:space="preserve"> </w:t>
            </w:r>
          </w:p>
        </w:tc>
      </w:tr>
      <w:tr w14:paraId="60F43FA0">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096A6024">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1.2.1</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29126038">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建设单位管理费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16A8C2C6">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6390BD0F">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6C5A85F7">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4F97273B">
            <w:pPr>
              <w:spacing w:line="360" w:lineRule="exact"/>
              <w:jc w:val="center"/>
              <w:rPr>
                <w:rFonts w:hint="default" w:ascii="Times New Roman" w:hAnsi="Times New Roman" w:eastAsia="宋体" w:cs="Times New Roman"/>
                <w:b w:val="0"/>
                <w:bCs w:val="0"/>
                <w:sz w:val="24"/>
                <w:lang w:val="en-US"/>
              </w:rPr>
            </w:pPr>
            <w:r>
              <w:rPr>
                <w:rFonts w:hint="eastAsia" w:ascii="Times New Roman" w:hAnsi="Times New Roman" w:eastAsia="宋体" w:cs="Times New Roman"/>
                <w:b w:val="0"/>
                <w:bCs w:val="0"/>
                <w:sz w:val="24"/>
                <w:lang w:val="en-US" w:eastAsia="zh-CN"/>
              </w:rPr>
              <w:t>1.60</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780E822E">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1.60</w:t>
            </w:r>
          </w:p>
        </w:tc>
      </w:tr>
      <w:tr w14:paraId="1AF874AF">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0D98CFD5">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1.2.2</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2F3B455E">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勘察设计费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78EDAB10">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5D94C69B">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2798AE01">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53667BE0">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2.40</w:t>
            </w:r>
            <w:r>
              <w:rPr>
                <w:rFonts w:hint="default" w:ascii="Times New Roman" w:hAnsi="Times New Roman" w:eastAsia="宋体" w:cs="Times New Roman"/>
                <w:b w:val="0"/>
                <w:bCs w:val="0"/>
                <w:sz w:val="24"/>
              </w:rPr>
              <w:t xml:space="preserve"> </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4C2ED8A2">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2.40</w:t>
            </w:r>
            <w:r>
              <w:rPr>
                <w:rFonts w:hint="default" w:ascii="Times New Roman" w:hAnsi="Times New Roman" w:eastAsia="宋体" w:cs="Times New Roman"/>
                <w:b w:val="0"/>
                <w:bCs w:val="0"/>
                <w:sz w:val="24"/>
              </w:rPr>
              <w:t xml:space="preserve"> </w:t>
            </w:r>
          </w:p>
        </w:tc>
      </w:tr>
      <w:tr w14:paraId="35626E46">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723DB218">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1.2.3</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6D82EACF">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可研报告编制费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2B0EA3FF">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3D20D416">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431401B7">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4C9D699E">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3</w:t>
            </w:r>
            <w:r>
              <w:rPr>
                <w:rFonts w:hint="default" w:ascii="Times New Roman" w:hAnsi="Times New Roman" w:eastAsia="宋体" w:cs="Times New Roman"/>
                <w:b w:val="0"/>
                <w:bCs w:val="0"/>
                <w:sz w:val="24"/>
              </w:rPr>
              <w:t xml:space="preserve">.00 </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4C3F2665">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3</w:t>
            </w:r>
            <w:r>
              <w:rPr>
                <w:rFonts w:hint="default" w:ascii="Times New Roman" w:hAnsi="Times New Roman" w:eastAsia="宋体" w:cs="Times New Roman"/>
                <w:b w:val="0"/>
                <w:bCs w:val="0"/>
                <w:sz w:val="24"/>
              </w:rPr>
              <w:t xml:space="preserve">.00 </w:t>
            </w:r>
          </w:p>
        </w:tc>
      </w:tr>
      <w:tr w14:paraId="3C262A78">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16C81FCB">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1.2.4</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484FAAFD">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劳动安全卫生评价费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4FFA9E9F">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09FA819C">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74D72380">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5D921748">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9</w:t>
            </w:r>
            <w:r>
              <w:rPr>
                <w:rFonts w:hint="default" w:ascii="Times New Roman" w:hAnsi="Times New Roman" w:eastAsia="宋体" w:cs="Times New Roman"/>
                <w:b w:val="0"/>
                <w:bCs w:val="0"/>
                <w:sz w:val="24"/>
              </w:rPr>
              <w:t xml:space="preserve">.00 </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10635568">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9</w:t>
            </w:r>
            <w:r>
              <w:rPr>
                <w:rFonts w:hint="default" w:ascii="Times New Roman" w:hAnsi="Times New Roman" w:eastAsia="宋体" w:cs="Times New Roman"/>
                <w:b w:val="0"/>
                <w:bCs w:val="0"/>
                <w:sz w:val="24"/>
              </w:rPr>
              <w:t xml:space="preserve">.00 </w:t>
            </w:r>
          </w:p>
        </w:tc>
      </w:tr>
      <w:tr w14:paraId="4120EF4F">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59FF36D9">
            <w:pPr>
              <w:spacing w:line="360" w:lineRule="exact"/>
              <w:jc w:val="center"/>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1.2.5</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26C5D534">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工程监理费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03EDE13A">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3E040667">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530C9457">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612CBD43">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0.8</w:t>
            </w:r>
            <w:r>
              <w:rPr>
                <w:rFonts w:hint="default" w:ascii="Times New Roman" w:hAnsi="Times New Roman" w:eastAsia="宋体" w:cs="Times New Roman"/>
                <w:b w:val="0"/>
                <w:bCs w:val="0"/>
                <w:sz w:val="24"/>
              </w:rPr>
              <w:t xml:space="preserve">0 </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5EE588A9">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0.8</w:t>
            </w:r>
            <w:r>
              <w:rPr>
                <w:rFonts w:hint="default" w:ascii="Times New Roman" w:hAnsi="Times New Roman" w:eastAsia="宋体" w:cs="Times New Roman"/>
                <w:b w:val="0"/>
                <w:bCs w:val="0"/>
                <w:sz w:val="24"/>
              </w:rPr>
              <w:t xml:space="preserve">0 </w:t>
            </w:r>
          </w:p>
        </w:tc>
      </w:tr>
      <w:tr w14:paraId="558DFC58">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5E95F">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1.2.6</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49DA9BED">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工程保险费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210A81C4">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08C76437">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148AE22B">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30F9055C">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0.20</w:t>
            </w:r>
            <w:r>
              <w:rPr>
                <w:rFonts w:hint="default" w:ascii="Times New Roman" w:hAnsi="Times New Roman" w:eastAsia="宋体" w:cs="Times New Roman"/>
                <w:b w:val="0"/>
                <w:bCs w:val="0"/>
                <w:sz w:val="24"/>
              </w:rPr>
              <w:t xml:space="preserve"> </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169F2F05">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0.20</w:t>
            </w:r>
            <w:r>
              <w:rPr>
                <w:rFonts w:hint="default" w:ascii="Times New Roman" w:hAnsi="Times New Roman" w:eastAsia="宋体" w:cs="Times New Roman"/>
                <w:b w:val="0"/>
                <w:bCs w:val="0"/>
                <w:sz w:val="24"/>
              </w:rPr>
              <w:t xml:space="preserve"> </w:t>
            </w:r>
          </w:p>
        </w:tc>
      </w:tr>
      <w:tr w14:paraId="353721F3">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AD6C">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1.2.7</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5C17F5F2">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压力管道检测费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6F171C85">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38CC1C2F">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39934604">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57DBB38B">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5</w:t>
            </w:r>
            <w:r>
              <w:rPr>
                <w:rFonts w:hint="default" w:ascii="Times New Roman" w:hAnsi="Times New Roman" w:eastAsia="宋体" w:cs="Times New Roman"/>
                <w:b w:val="0"/>
                <w:bCs w:val="0"/>
                <w:sz w:val="24"/>
              </w:rPr>
              <w:t xml:space="preserve">.00 </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5D6BC6DE">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5</w:t>
            </w:r>
            <w:r>
              <w:rPr>
                <w:rFonts w:hint="default" w:ascii="Times New Roman" w:hAnsi="Times New Roman" w:eastAsia="宋体" w:cs="Times New Roman"/>
                <w:b w:val="0"/>
                <w:bCs w:val="0"/>
                <w:sz w:val="24"/>
              </w:rPr>
              <w:t xml:space="preserve">.00 </w:t>
            </w:r>
          </w:p>
        </w:tc>
      </w:tr>
      <w:tr w14:paraId="2830BAB1">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AF10">
            <w:pPr>
              <w:spacing w:line="360" w:lineRule="exact"/>
              <w:jc w:val="center"/>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t>1.2.8</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250FDF06">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临时设施费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3DE589EA">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2AED4CDB">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5859722D">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6230D860">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0.2</w:t>
            </w:r>
            <w:r>
              <w:rPr>
                <w:rFonts w:hint="default" w:ascii="Times New Roman" w:hAnsi="Times New Roman" w:eastAsia="宋体" w:cs="Times New Roman"/>
                <w:b w:val="0"/>
                <w:bCs w:val="0"/>
                <w:sz w:val="24"/>
              </w:rPr>
              <w:t xml:space="preserve">0 </w:t>
            </w:r>
          </w:p>
        </w:tc>
        <w:tc>
          <w:tcPr>
            <w:tcW w:w="1086" w:type="dxa"/>
            <w:tcBorders>
              <w:top w:val="single" w:color="000000" w:sz="4" w:space="0"/>
              <w:left w:val="single" w:color="000000" w:sz="4" w:space="0"/>
              <w:bottom w:val="single" w:color="000000" w:sz="4" w:space="0"/>
              <w:right w:val="single" w:color="000000" w:sz="4" w:space="0"/>
            </w:tcBorders>
            <w:noWrap/>
            <w:vAlign w:val="center"/>
          </w:tcPr>
          <w:p w14:paraId="4530F33D">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0.2</w:t>
            </w:r>
            <w:r>
              <w:rPr>
                <w:rFonts w:hint="default" w:ascii="Times New Roman" w:hAnsi="Times New Roman" w:eastAsia="宋体" w:cs="Times New Roman"/>
                <w:b w:val="0"/>
                <w:bCs w:val="0"/>
                <w:sz w:val="24"/>
              </w:rPr>
              <w:t xml:space="preserve">0 </w:t>
            </w:r>
          </w:p>
        </w:tc>
      </w:tr>
      <w:tr w14:paraId="5D48F846">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221FA1E1">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2</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363621BE">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无形资产费用</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659DA073">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5B059E77">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413D9D38">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7ADD34B7">
            <w:pPr>
              <w:spacing w:line="360" w:lineRule="exact"/>
              <w:jc w:val="center"/>
              <w:rPr>
                <w:rFonts w:hint="default" w:ascii="Times New Roman" w:hAnsi="Times New Roman" w:eastAsia="宋体" w:cs="Times New Roman"/>
                <w:b w:val="0"/>
                <w:bCs w:val="0"/>
                <w:sz w:val="24"/>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059CA1D6">
            <w:pPr>
              <w:spacing w:line="360" w:lineRule="exact"/>
              <w:jc w:val="center"/>
              <w:rPr>
                <w:rFonts w:hint="default" w:ascii="Times New Roman" w:hAnsi="Times New Roman" w:eastAsia="宋体" w:cs="Times New Roman"/>
                <w:b w:val="0"/>
                <w:bCs w:val="0"/>
                <w:sz w:val="24"/>
              </w:rPr>
            </w:pPr>
          </w:p>
        </w:tc>
      </w:tr>
      <w:tr w14:paraId="19A90739">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02720DA1">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3</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304ECAD2">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其他资产费用</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3A426F60">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7DC6D5DE">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45B584F6">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27208CB0">
            <w:pPr>
              <w:spacing w:line="360" w:lineRule="exact"/>
              <w:jc w:val="center"/>
              <w:rPr>
                <w:rFonts w:hint="default" w:ascii="Times New Roman" w:hAnsi="Times New Roman" w:eastAsia="宋体" w:cs="Times New Roman"/>
                <w:b w:val="0"/>
                <w:bCs w:val="0"/>
                <w:sz w:val="24"/>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763D6915">
            <w:pPr>
              <w:spacing w:line="360" w:lineRule="exact"/>
              <w:jc w:val="center"/>
              <w:rPr>
                <w:rFonts w:hint="default" w:ascii="Times New Roman" w:hAnsi="Times New Roman" w:eastAsia="宋体" w:cs="Times New Roman"/>
                <w:b w:val="0"/>
                <w:bCs w:val="0"/>
                <w:sz w:val="24"/>
              </w:rPr>
            </w:pPr>
          </w:p>
        </w:tc>
      </w:tr>
      <w:tr w14:paraId="1ADB251D">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6857CE9E">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4</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4F89E818">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预备费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087D582E">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44BBB371">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20AEB9A0">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44749F21">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4.80</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687805D">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4.80</w:t>
            </w:r>
          </w:p>
        </w:tc>
      </w:tr>
      <w:tr w14:paraId="486EA7BF">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573AB393">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4.1</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1A4EA133">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基本预备费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5DF14B25">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6C445F40">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7DFFC281">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3A61A6CA">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4.80</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88C77BE">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4.80</w:t>
            </w:r>
          </w:p>
        </w:tc>
      </w:tr>
      <w:tr w14:paraId="637A7393">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26E6C6DD">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4.2</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278E152B">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价差预备费</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5802A0AD">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10075877">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41E57BDB">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5EC2AE6F">
            <w:pPr>
              <w:spacing w:line="360" w:lineRule="exact"/>
              <w:jc w:val="center"/>
              <w:rPr>
                <w:rFonts w:hint="default" w:ascii="Times New Roman" w:hAnsi="Times New Roman" w:eastAsia="宋体" w:cs="Times New Roman"/>
                <w:b w:val="0"/>
                <w:bCs w:val="0"/>
                <w:sz w:val="24"/>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4C80EA0">
            <w:pPr>
              <w:spacing w:line="360" w:lineRule="exact"/>
              <w:jc w:val="center"/>
              <w:rPr>
                <w:rFonts w:hint="default" w:ascii="Times New Roman" w:hAnsi="Times New Roman" w:eastAsia="宋体" w:cs="Times New Roman"/>
                <w:b w:val="0"/>
                <w:bCs w:val="0"/>
                <w:sz w:val="24"/>
              </w:rPr>
            </w:pPr>
          </w:p>
        </w:tc>
      </w:tr>
      <w:tr w14:paraId="3BFF2616">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302DA594">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5</w:t>
            </w: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33A84532">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建设投资合计</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543BDA53">
            <w:pPr>
              <w:spacing w:line="360" w:lineRule="exact"/>
              <w:jc w:val="center"/>
              <w:rPr>
                <w:rFonts w:hint="default" w:ascii="Times New Roman" w:hAnsi="Times New Roman" w:eastAsia="宋体" w:cs="Times New Roman"/>
                <w:b w:val="0"/>
                <w:bCs w:val="0"/>
                <w:sz w:val="24"/>
              </w:rPr>
            </w:pPr>
          </w:p>
        </w:tc>
        <w:tc>
          <w:tcPr>
            <w:tcW w:w="1381" w:type="dxa"/>
            <w:tcBorders>
              <w:top w:val="single" w:color="000000" w:sz="4" w:space="0"/>
              <w:left w:val="single" w:color="000000" w:sz="4" w:space="0"/>
              <w:bottom w:val="single" w:color="000000" w:sz="4" w:space="0"/>
              <w:right w:val="single" w:color="000000" w:sz="4" w:space="0"/>
            </w:tcBorders>
            <w:noWrap/>
            <w:vAlign w:val="center"/>
          </w:tcPr>
          <w:p w14:paraId="10D9E201">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45.</w:t>
            </w:r>
            <w:r>
              <w:rPr>
                <w:rFonts w:hint="default" w:ascii="Times New Roman" w:hAnsi="Times New Roman" w:eastAsia="宋体" w:cs="Times New Roman"/>
                <w:b w:val="0"/>
                <w:bCs w:val="0"/>
                <w:sz w:val="24"/>
              </w:rPr>
              <w:t xml:space="preserve">00 </w:t>
            </w:r>
          </w:p>
        </w:tc>
        <w:tc>
          <w:tcPr>
            <w:tcW w:w="1146" w:type="dxa"/>
            <w:tcBorders>
              <w:top w:val="single" w:color="000000" w:sz="4" w:space="0"/>
              <w:left w:val="single" w:color="000000" w:sz="4" w:space="0"/>
              <w:bottom w:val="single" w:color="000000" w:sz="4" w:space="0"/>
              <w:right w:val="single" w:color="000000" w:sz="4" w:space="0"/>
            </w:tcBorders>
            <w:noWrap/>
            <w:vAlign w:val="center"/>
          </w:tcPr>
          <w:p w14:paraId="04463271">
            <w:pPr>
              <w:spacing w:line="360" w:lineRule="exact"/>
              <w:jc w:val="center"/>
              <w:rPr>
                <w:rFonts w:hint="default" w:ascii="Times New Roman" w:hAnsi="Times New Roman" w:eastAsia="宋体" w:cs="Times New Roman"/>
                <w:b w:val="0"/>
                <w:bCs w:val="0"/>
                <w:sz w:val="24"/>
              </w:rPr>
            </w:pPr>
            <w:r>
              <w:rPr>
                <w:rFonts w:hint="eastAsia" w:ascii="Times New Roman" w:hAnsi="Times New Roman" w:eastAsia="宋体" w:cs="Times New Roman"/>
                <w:b w:val="0"/>
                <w:bCs w:val="0"/>
                <w:sz w:val="24"/>
                <w:lang w:val="en-US" w:eastAsia="zh-CN"/>
              </w:rPr>
              <w:t>35.00</w:t>
            </w:r>
            <w:r>
              <w:rPr>
                <w:rFonts w:hint="default" w:ascii="Times New Roman" w:hAnsi="Times New Roman" w:eastAsia="宋体" w:cs="Times New Roman"/>
                <w:b w:val="0"/>
                <w:bCs w:val="0"/>
                <w:sz w:val="24"/>
              </w:rPr>
              <w:t xml:space="preserve"> </w:t>
            </w: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7BB2F223">
            <w:pPr>
              <w:spacing w:line="360" w:lineRule="exact"/>
              <w:jc w:val="center"/>
              <w:rPr>
                <w:rFonts w:hint="default" w:ascii="Times New Roman" w:hAnsi="Times New Roman" w:eastAsia="宋体" w:cs="Times New Roman"/>
                <w:b w:val="0"/>
                <w:bCs w:val="0"/>
                <w:sz w:val="24"/>
                <w:lang w:val="en-US"/>
              </w:rPr>
            </w:pPr>
            <w:r>
              <w:rPr>
                <w:rFonts w:hint="eastAsia" w:ascii="Times New Roman" w:hAnsi="Times New Roman" w:eastAsia="宋体" w:cs="Times New Roman"/>
                <w:b w:val="0"/>
                <w:bCs w:val="0"/>
                <w:sz w:val="24"/>
                <w:lang w:val="en-US" w:eastAsia="zh-CN"/>
              </w:rPr>
              <w:t>27.00</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E26EC0A">
            <w:pPr>
              <w:spacing w:line="360" w:lineRule="exact"/>
              <w:jc w:val="center"/>
              <w:rPr>
                <w:rFonts w:hint="default" w:ascii="Times New Roman" w:hAnsi="Times New Roman" w:eastAsia="宋体" w:cs="Times New Roman"/>
                <w:b w:val="0"/>
                <w:bCs w:val="0"/>
                <w:sz w:val="24"/>
                <w:lang w:val="en-US"/>
              </w:rPr>
            </w:pPr>
            <w:r>
              <w:rPr>
                <w:rFonts w:hint="eastAsia" w:ascii="Times New Roman" w:hAnsi="Times New Roman" w:eastAsia="宋体" w:cs="Times New Roman"/>
                <w:b w:val="0"/>
                <w:bCs w:val="0"/>
                <w:sz w:val="24"/>
                <w:lang w:val="en-US" w:eastAsia="zh-CN"/>
              </w:rPr>
              <w:t>107.00</w:t>
            </w:r>
          </w:p>
        </w:tc>
      </w:tr>
      <w:tr w14:paraId="1EA8E0C4">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22CC8312">
            <w:pPr>
              <w:spacing w:line="360" w:lineRule="exact"/>
              <w:jc w:val="center"/>
              <w:rPr>
                <w:rFonts w:hint="default" w:ascii="Times New Roman" w:hAnsi="Times New Roman" w:eastAsia="宋体" w:cs="Times New Roman"/>
                <w:b w:val="0"/>
                <w:bCs w:val="0"/>
                <w:sz w:val="24"/>
              </w:rPr>
            </w:pP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4FBB583F">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单位投资（元）</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426EA8A7">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5E66490B">
            <w:pPr>
              <w:spacing w:line="360" w:lineRule="exact"/>
              <w:jc w:val="center"/>
              <w:rPr>
                <w:rFonts w:hint="default" w:ascii="Times New Roman" w:hAnsi="Times New Roman" w:eastAsia="宋体" w:cs="Times New Roman"/>
                <w:b w:val="0"/>
                <w:bCs w:val="0"/>
                <w:sz w:val="24"/>
              </w:rPr>
            </w:pP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004499D3">
            <w:pPr>
              <w:spacing w:line="360" w:lineRule="exact"/>
              <w:jc w:val="center"/>
              <w:rPr>
                <w:rFonts w:hint="default" w:ascii="Times New Roman" w:hAnsi="Times New Roman" w:eastAsia="宋体" w:cs="Times New Roman"/>
                <w:b w:val="0"/>
                <w:bCs w:val="0"/>
                <w:sz w:val="24"/>
              </w:rPr>
            </w:pP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06C8095A">
            <w:pPr>
              <w:spacing w:line="360" w:lineRule="exact"/>
              <w:jc w:val="center"/>
              <w:rPr>
                <w:rFonts w:hint="default" w:ascii="Times New Roman" w:hAnsi="Times New Roman" w:eastAsia="宋体" w:cs="Times New Roman"/>
                <w:b w:val="0"/>
                <w:bCs w:val="0"/>
                <w:sz w:val="24"/>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0E320C15">
            <w:pPr>
              <w:spacing w:line="360" w:lineRule="exact"/>
              <w:jc w:val="center"/>
              <w:rPr>
                <w:rFonts w:hint="default" w:ascii="Times New Roman" w:hAnsi="Times New Roman" w:eastAsia="宋体" w:cs="Times New Roman"/>
                <w:b w:val="0"/>
                <w:bCs w:val="0"/>
                <w:sz w:val="24"/>
              </w:rPr>
            </w:pPr>
          </w:p>
        </w:tc>
      </w:tr>
      <w:tr w14:paraId="7ECAB9C7">
        <w:tblPrEx>
          <w:tblCellMar>
            <w:top w:w="0" w:type="dxa"/>
            <w:left w:w="108" w:type="dxa"/>
            <w:bottom w:w="0" w:type="dxa"/>
            <w:right w:w="108" w:type="dxa"/>
          </w:tblCellMar>
        </w:tblPrEx>
        <w:trPr>
          <w:trHeight w:val="285" w:hRule="atLeast"/>
        </w:trPr>
        <w:tc>
          <w:tcPr>
            <w:tcW w:w="431" w:type="pct"/>
            <w:tcBorders>
              <w:top w:val="single" w:color="000000" w:sz="4" w:space="0"/>
              <w:left w:val="single" w:color="000000" w:sz="4" w:space="0"/>
              <w:bottom w:val="single" w:color="000000" w:sz="4" w:space="0"/>
              <w:right w:val="single" w:color="000000" w:sz="4" w:space="0"/>
            </w:tcBorders>
            <w:noWrap/>
            <w:vAlign w:val="center"/>
          </w:tcPr>
          <w:p w14:paraId="3EB758E1">
            <w:pPr>
              <w:spacing w:line="360" w:lineRule="exact"/>
              <w:jc w:val="center"/>
              <w:rPr>
                <w:rFonts w:hint="default" w:ascii="Times New Roman" w:hAnsi="Times New Roman" w:eastAsia="宋体" w:cs="Times New Roman"/>
                <w:b w:val="0"/>
                <w:bCs w:val="0"/>
                <w:sz w:val="24"/>
              </w:rPr>
            </w:pPr>
          </w:p>
        </w:tc>
        <w:tc>
          <w:tcPr>
            <w:tcW w:w="1291" w:type="pct"/>
            <w:tcBorders>
              <w:top w:val="single" w:color="000000" w:sz="4" w:space="0"/>
              <w:left w:val="single" w:color="000000" w:sz="4" w:space="0"/>
              <w:bottom w:val="single" w:color="000000" w:sz="4" w:space="0"/>
              <w:right w:val="single" w:color="000000" w:sz="4" w:space="0"/>
            </w:tcBorders>
            <w:noWrap/>
            <w:vAlign w:val="center"/>
          </w:tcPr>
          <w:p w14:paraId="74E60F90">
            <w:pPr>
              <w:spacing w:line="360" w:lineRule="exact"/>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占总投资比重（%）</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52EA68F6">
            <w:pPr>
              <w:spacing w:line="360" w:lineRule="exact"/>
              <w:jc w:val="center"/>
              <w:rPr>
                <w:rFonts w:hint="default" w:ascii="Times New Roman" w:hAnsi="Times New Roman" w:eastAsia="宋体" w:cs="Times New Roman"/>
                <w:b w:val="0"/>
                <w:bCs w:val="0"/>
                <w:sz w:val="24"/>
              </w:rPr>
            </w:pPr>
          </w:p>
        </w:tc>
        <w:tc>
          <w:tcPr>
            <w:tcW w:w="810" w:type="pct"/>
            <w:tcBorders>
              <w:top w:val="single" w:color="000000" w:sz="4" w:space="0"/>
              <w:left w:val="single" w:color="000000" w:sz="4" w:space="0"/>
              <w:bottom w:val="single" w:color="000000" w:sz="4" w:space="0"/>
              <w:right w:val="single" w:color="000000" w:sz="4" w:space="0"/>
            </w:tcBorders>
            <w:noWrap/>
            <w:vAlign w:val="center"/>
          </w:tcPr>
          <w:p w14:paraId="50D263AB">
            <w:pPr>
              <w:spacing w:line="360" w:lineRule="exact"/>
              <w:jc w:val="center"/>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42.06</w:t>
            </w:r>
          </w:p>
        </w:tc>
        <w:tc>
          <w:tcPr>
            <w:tcW w:w="672" w:type="pct"/>
            <w:tcBorders>
              <w:top w:val="single" w:color="000000" w:sz="4" w:space="0"/>
              <w:left w:val="single" w:color="000000" w:sz="4" w:space="0"/>
              <w:bottom w:val="single" w:color="000000" w:sz="4" w:space="0"/>
              <w:right w:val="single" w:color="000000" w:sz="4" w:space="0"/>
            </w:tcBorders>
            <w:noWrap/>
            <w:vAlign w:val="center"/>
          </w:tcPr>
          <w:p w14:paraId="013DAB03">
            <w:pPr>
              <w:spacing w:line="360" w:lineRule="exact"/>
              <w:jc w:val="center"/>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32.71</w:t>
            </w: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2C5CBAB5">
            <w:pPr>
              <w:spacing w:line="360" w:lineRule="exact"/>
              <w:jc w:val="center"/>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25.23</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153BEB5">
            <w:pPr>
              <w:spacing w:line="360" w:lineRule="exact"/>
              <w:jc w:val="center"/>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100</w:t>
            </w:r>
          </w:p>
        </w:tc>
      </w:tr>
    </w:tbl>
    <w:p w14:paraId="62E51DC2">
      <w:pPr>
        <w:rPr>
          <w:rFonts w:hint="default" w:ascii="Times New Roman" w:hAnsi="Times New Roman" w:cs="Times New Roman" w:eastAsiaTheme="majorEastAsia"/>
          <w:b/>
          <w:color w:val="FF0000"/>
          <w:kern w:val="2"/>
          <w:sz w:val="36"/>
          <w:szCs w:val="36"/>
        </w:rPr>
      </w:pPr>
      <w:r>
        <w:rPr>
          <w:rFonts w:hint="default" w:ascii="Times New Roman" w:hAnsi="Times New Roman" w:cs="Times New Roman" w:eastAsiaTheme="majorEastAsia"/>
          <w:b/>
          <w:color w:val="FF0000"/>
          <w:kern w:val="2"/>
          <w:sz w:val="36"/>
          <w:szCs w:val="36"/>
        </w:rPr>
        <w:br w:type="page"/>
      </w:r>
    </w:p>
    <w:p w14:paraId="5A536666">
      <w:pPr>
        <w:pStyle w:val="4"/>
        <w:kinsoku/>
        <w:wordWrap/>
        <w:bidi w:val="0"/>
        <w:spacing w:after="0" w:line="500" w:lineRule="exact"/>
        <w:ind w:firstLine="0"/>
        <w:jc w:val="center"/>
        <w:rPr>
          <w:rFonts w:hint="default" w:ascii="Times New Roman" w:hAnsi="Times New Roman" w:cs="Times New Roman" w:eastAsiaTheme="majorEastAsia"/>
          <w:b/>
          <w:color w:val="auto"/>
          <w:sz w:val="36"/>
          <w:szCs w:val="36"/>
        </w:rPr>
      </w:pPr>
      <w:bookmarkStart w:id="258" w:name="_Toc30732"/>
      <w:r>
        <w:rPr>
          <w:rFonts w:hint="default" w:ascii="Times New Roman" w:hAnsi="Times New Roman" w:cs="Times New Roman" w:eastAsiaTheme="majorEastAsia"/>
          <w:b/>
          <w:color w:val="auto"/>
          <w:sz w:val="36"/>
          <w:szCs w:val="36"/>
        </w:rPr>
        <w:t>第</w:t>
      </w:r>
      <w:r>
        <w:rPr>
          <w:rFonts w:hint="eastAsia" w:ascii="Times New Roman" w:hAnsi="Times New Roman" w:cs="Times New Roman" w:eastAsiaTheme="majorEastAsia"/>
          <w:b/>
          <w:color w:val="auto"/>
          <w:sz w:val="36"/>
          <w:szCs w:val="36"/>
          <w:lang w:val="en-US" w:eastAsia="zh-CN"/>
        </w:rPr>
        <w:t>十一</w:t>
      </w:r>
      <w:r>
        <w:rPr>
          <w:rFonts w:hint="default" w:ascii="Times New Roman" w:hAnsi="Times New Roman" w:cs="Times New Roman" w:eastAsiaTheme="majorEastAsia"/>
          <w:b/>
          <w:color w:val="auto"/>
          <w:sz w:val="36"/>
          <w:szCs w:val="36"/>
        </w:rPr>
        <w:t>章</w:t>
      </w:r>
      <w:bookmarkEnd w:id="247"/>
      <w:r>
        <w:rPr>
          <w:rFonts w:hint="default" w:ascii="Times New Roman" w:hAnsi="Times New Roman" w:cs="Times New Roman" w:eastAsiaTheme="majorEastAsia"/>
          <w:b/>
          <w:color w:val="auto"/>
          <w:sz w:val="36"/>
          <w:szCs w:val="36"/>
        </w:rPr>
        <w:t xml:space="preserve">  社会影响分析</w:t>
      </w:r>
      <w:bookmarkEnd w:id="248"/>
      <w:bookmarkEnd w:id="258"/>
    </w:p>
    <w:p w14:paraId="53BC5B5D">
      <w:pPr>
        <w:kinsoku/>
        <w:wordWrap/>
        <w:bidi w:val="0"/>
        <w:snapToGrid/>
        <w:spacing w:after="0" w:line="500" w:lineRule="exact"/>
        <w:ind w:firstLine="56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本项目拟建氢气管道在</w:t>
      </w:r>
      <w:r>
        <w:rPr>
          <w:rFonts w:hint="default" w:ascii="Times New Roman" w:hAnsi="Times New Roman" w:cs="Times New Roman" w:eastAsiaTheme="majorEastAsia"/>
          <w:bCs/>
          <w:color w:val="auto"/>
          <w:sz w:val="28"/>
          <w:szCs w:val="28"/>
          <w:lang w:val="zh-CN"/>
        </w:rPr>
        <w:t>索普新材料</w:t>
      </w:r>
      <w:r>
        <w:rPr>
          <w:rFonts w:hint="default" w:ascii="Times New Roman" w:hAnsi="Times New Roman" w:cs="Times New Roman" w:eastAsiaTheme="majorEastAsia"/>
          <w:color w:val="auto"/>
          <w:sz w:val="28"/>
          <w:szCs w:val="28"/>
          <w:lang w:val="zh-CN" w:eastAsia="zh-CN" w:bidi="ar-SA"/>
        </w:rPr>
        <w:t>至</w:t>
      </w:r>
      <w:r>
        <w:rPr>
          <w:rFonts w:hint="eastAsia" w:ascii="Times New Roman" w:hAnsi="Times New Roman" w:cs="Times New Roman" w:eastAsiaTheme="majorEastAsia"/>
          <w:color w:val="auto"/>
          <w:sz w:val="28"/>
          <w:szCs w:val="28"/>
          <w:lang w:val="en-US" w:eastAsia="zh-CN" w:bidi="ar-SA"/>
        </w:rPr>
        <w:t>索尔维</w:t>
      </w:r>
      <w:r>
        <w:rPr>
          <w:rFonts w:hint="default" w:ascii="Times New Roman" w:hAnsi="Times New Roman" w:cs="Times New Roman" w:eastAsiaTheme="majorEastAsia"/>
          <w:color w:val="auto"/>
          <w:sz w:val="28"/>
          <w:szCs w:val="28"/>
          <w:lang w:val="zh-CN" w:eastAsia="zh-CN" w:bidi="ar-SA"/>
        </w:rPr>
        <w:t>化工之间的现有管廊上，不涉及新增土地。</w:t>
      </w:r>
      <w:r>
        <w:rPr>
          <w:rFonts w:hint="default" w:ascii="Times New Roman" w:hAnsi="Times New Roman" w:cs="Times New Roman" w:eastAsiaTheme="majorEastAsia"/>
          <w:bCs/>
          <w:color w:val="auto"/>
          <w:sz w:val="28"/>
          <w:szCs w:val="28"/>
          <w:lang w:val="zh-CN"/>
        </w:rPr>
        <w:t>索普新材料</w:t>
      </w:r>
      <w:r>
        <w:rPr>
          <w:rFonts w:hint="default" w:ascii="Times New Roman" w:hAnsi="Times New Roman" w:cs="Times New Roman" w:eastAsiaTheme="majorEastAsia"/>
          <w:color w:val="auto"/>
          <w:sz w:val="28"/>
          <w:szCs w:val="28"/>
          <w:lang w:val="zh-CN" w:eastAsia="zh-CN" w:bidi="ar-SA"/>
        </w:rPr>
        <w:t>和</w:t>
      </w:r>
      <w:r>
        <w:rPr>
          <w:rFonts w:hint="eastAsia" w:ascii="Times New Roman" w:hAnsi="Times New Roman" w:cs="Times New Roman" w:eastAsiaTheme="majorEastAsia"/>
          <w:color w:val="auto"/>
          <w:sz w:val="28"/>
          <w:szCs w:val="28"/>
          <w:lang w:val="en-US" w:eastAsia="zh-CN" w:bidi="ar-SA"/>
        </w:rPr>
        <w:t>索尔维</w:t>
      </w:r>
      <w:r>
        <w:rPr>
          <w:rFonts w:hint="default" w:ascii="Times New Roman" w:hAnsi="Times New Roman" w:cs="Times New Roman" w:eastAsiaTheme="majorEastAsia"/>
          <w:color w:val="auto"/>
          <w:sz w:val="28"/>
          <w:szCs w:val="28"/>
          <w:lang w:val="zh-CN" w:eastAsia="zh-CN" w:bidi="ar-SA"/>
        </w:rPr>
        <w:t>均位于镇江</w:t>
      </w:r>
      <w:r>
        <w:rPr>
          <w:rFonts w:hint="eastAsia" w:ascii="Times New Roman" w:hAnsi="Times New Roman" w:cs="Times New Roman" w:eastAsiaTheme="majorEastAsia"/>
          <w:color w:val="auto"/>
          <w:sz w:val="28"/>
          <w:szCs w:val="28"/>
          <w:lang w:val="zh-CN" w:eastAsia="zh-CN" w:bidi="ar-SA"/>
        </w:rPr>
        <w:t>经济开发区</w:t>
      </w:r>
      <w:r>
        <w:rPr>
          <w:rFonts w:hint="default" w:ascii="Times New Roman" w:hAnsi="Times New Roman" w:cs="Times New Roman" w:eastAsiaTheme="majorEastAsia"/>
          <w:color w:val="auto"/>
          <w:sz w:val="28"/>
          <w:szCs w:val="28"/>
          <w:lang w:val="zh-CN" w:eastAsia="zh-CN" w:bidi="ar-SA"/>
        </w:rPr>
        <w:t>新材料产业园</w:t>
      </w:r>
      <w:r>
        <w:rPr>
          <w:rFonts w:hint="eastAsia" w:ascii="Times New Roman" w:hAnsi="Times New Roman" w:cs="Times New Roman" w:eastAsiaTheme="majorEastAsia"/>
          <w:color w:val="auto"/>
          <w:sz w:val="28"/>
          <w:szCs w:val="28"/>
          <w:lang w:val="en-US" w:eastAsia="zh-CN" w:bidi="ar-SA"/>
        </w:rPr>
        <w:t>内</w:t>
      </w: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zh-CN" w:eastAsia="zh-CN" w:bidi="ar-SA"/>
        </w:rPr>
        <w:t>镇江经济开发区</w:t>
      </w:r>
      <w:r>
        <w:rPr>
          <w:rFonts w:hint="default" w:ascii="Times New Roman" w:hAnsi="Times New Roman" w:cs="Times New Roman" w:eastAsiaTheme="majorEastAsia"/>
          <w:color w:val="auto"/>
          <w:sz w:val="28"/>
          <w:szCs w:val="28"/>
          <w:lang w:val="zh-CN" w:eastAsia="zh-CN" w:bidi="ar-SA"/>
        </w:rPr>
        <w:t>交通优势突出，路网水网航线交织，组成了以京杭大运河为中轴，以沪宁高速公路、312国道和京沪铁路为骨架，以润扬大桥为延伸，以四个国际机场为支点的立体交通网络，</w:t>
      </w:r>
      <w:r>
        <w:rPr>
          <w:rFonts w:hint="eastAsia" w:ascii="Times New Roman" w:hAnsi="Times New Roman" w:cs="Times New Roman" w:eastAsiaTheme="majorEastAsia"/>
          <w:color w:val="auto"/>
          <w:sz w:val="28"/>
          <w:szCs w:val="28"/>
          <w:lang w:val="zh-CN" w:eastAsia="zh-CN" w:bidi="ar-SA"/>
        </w:rPr>
        <w:t>镇江经济开发区</w:t>
      </w:r>
      <w:r>
        <w:rPr>
          <w:rFonts w:hint="default" w:ascii="Times New Roman" w:hAnsi="Times New Roman" w:cs="Times New Roman" w:eastAsiaTheme="majorEastAsia"/>
          <w:color w:val="auto"/>
          <w:sz w:val="28"/>
          <w:szCs w:val="28"/>
          <w:lang w:val="zh-CN" w:eastAsia="zh-CN" w:bidi="ar-SA"/>
        </w:rPr>
        <w:t>内道路纵横交错，沪宁高速公路有两个出口分别连接大港片区（15km）和丁卯片区（1km），另有多条主要道路与312国道、104国道、沿江公路相连，交通极为方便。并且索普新材料的公用工程配套设施齐全，距集中居民区较远，人口密度小，自然环境适合，适合拟建氢气管道的建设。</w:t>
      </w:r>
    </w:p>
    <w:p w14:paraId="091F8FB7">
      <w:pPr>
        <w:kinsoku/>
        <w:wordWrap/>
        <w:bidi w:val="0"/>
        <w:snapToGrid/>
        <w:spacing w:after="0" w:line="500" w:lineRule="exact"/>
        <w:ind w:firstLine="56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拟建项目的建设，可以为索普新材料带来可观的经济效益，提高了公司的盈利能力，进一步扩大公司利润、增加政府税收，促进县域经济发展。同时，拟建项目的实施，可以提升园区产业链的整合，给园区内下游用户提供更便捷、更经济、更安全的氢气供应服务， 符合园区发展规划。</w:t>
      </w:r>
    </w:p>
    <w:p w14:paraId="35B17035">
      <w:pPr>
        <w:kinsoku/>
        <w:wordWrap/>
        <w:bidi w:val="0"/>
        <w:spacing w:after="0" w:line="500" w:lineRule="exact"/>
        <w:ind w:firstLine="560" w:firstLineChars="200"/>
        <w:rPr>
          <w:rFonts w:hint="default" w:ascii="Times New Roman" w:hAnsi="Times New Roman" w:cs="Times New Roman" w:eastAsiaTheme="majorEastAsia"/>
          <w:color w:val="FF0000"/>
          <w:sz w:val="28"/>
          <w:szCs w:val="28"/>
          <w:lang w:val="zh-CN"/>
        </w:rPr>
      </w:pPr>
    </w:p>
    <w:p w14:paraId="655CEBE1">
      <w:pPr>
        <w:rPr>
          <w:rFonts w:hint="default" w:ascii="Times New Roman" w:hAnsi="Times New Roman" w:cs="Times New Roman" w:eastAsiaTheme="majorEastAsia"/>
          <w:b/>
          <w:color w:val="FF0000"/>
          <w:kern w:val="2"/>
          <w:sz w:val="36"/>
          <w:szCs w:val="36"/>
        </w:rPr>
      </w:pPr>
      <w:bookmarkStart w:id="259" w:name="_Toc25807"/>
      <w:r>
        <w:rPr>
          <w:rFonts w:hint="default" w:ascii="Times New Roman" w:hAnsi="Times New Roman" w:cs="Times New Roman" w:eastAsiaTheme="majorEastAsia"/>
          <w:b/>
          <w:color w:val="FF0000"/>
          <w:kern w:val="2"/>
          <w:sz w:val="36"/>
          <w:szCs w:val="36"/>
        </w:rPr>
        <w:br w:type="page"/>
      </w:r>
    </w:p>
    <w:p w14:paraId="6EC8DAAF">
      <w:pPr>
        <w:pStyle w:val="4"/>
        <w:kinsoku/>
        <w:wordWrap/>
        <w:bidi w:val="0"/>
        <w:spacing w:after="0" w:line="500" w:lineRule="exact"/>
        <w:ind w:firstLine="0"/>
        <w:jc w:val="center"/>
        <w:rPr>
          <w:rFonts w:hint="default" w:ascii="Times New Roman" w:hAnsi="Times New Roman" w:cs="Times New Roman" w:eastAsiaTheme="majorEastAsia"/>
          <w:b/>
          <w:color w:val="auto"/>
          <w:sz w:val="36"/>
          <w:szCs w:val="36"/>
        </w:rPr>
      </w:pPr>
      <w:bookmarkStart w:id="260" w:name="_Toc22431"/>
      <w:r>
        <w:rPr>
          <w:rFonts w:hint="default" w:ascii="Times New Roman" w:hAnsi="Times New Roman" w:cs="Times New Roman" w:eastAsiaTheme="majorEastAsia"/>
          <w:b/>
          <w:color w:val="auto"/>
          <w:sz w:val="36"/>
          <w:szCs w:val="36"/>
        </w:rPr>
        <w:t>第</w:t>
      </w:r>
      <w:r>
        <w:rPr>
          <w:rFonts w:hint="eastAsia" w:ascii="Times New Roman" w:hAnsi="Times New Roman" w:cs="Times New Roman" w:eastAsiaTheme="majorEastAsia"/>
          <w:b/>
          <w:color w:val="auto"/>
          <w:sz w:val="36"/>
          <w:szCs w:val="36"/>
          <w:lang w:val="en-US" w:eastAsia="zh-CN"/>
        </w:rPr>
        <w:t>十二</w:t>
      </w:r>
      <w:r>
        <w:rPr>
          <w:rFonts w:hint="default" w:ascii="Times New Roman" w:hAnsi="Times New Roman" w:cs="Times New Roman" w:eastAsiaTheme="majorEastAsia"/>
          <w:b/>
          <w:color w:val="auto"/>
          <w:sz w:val="36"/>
          <w:szCs w:val="36"/>
        </w:rPr>
        <w:t>章  结论</w:t>
      </w:r>
      <w:bookmarkEnd w:id="259"/>
      <w:bookmarkEnd w:id="260"/>
    </w:p>
    <w:p w14:paraId="5F9052BC">
      <w:pPr>
        <w:kinsoku/>
        <w:wordWrap/>
        <w:bidi w:val="0"/>
        <w:snapToGrid/>
        <w:spacing w:after="0" w:line="500" w:lineRule="exact"/>
        <w:ind w:firstLine="56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（1）本项目拟建氢气管道在</w:t>
      </w:r>
      <w:r>
        <w:rPr>
          <w:rFonts w:hint="default" w:ascii="Times New Roman" w:hAnsi="Times New Roman" w:cs="Times New Roman" w:eastAsiaTheme="majorEastAsia"/>
          <w:bCs/>
          <w:color w:val="auto"/>
          <w:sz w:val="28"/>
          <w:szCs w:val="28"/>
          <w:lang w:val="zh-CN"/>
        </w:rPr>
        <w:t>索普新材料</w:t>
      </w:r>
      <w:r>
        <w:rPr>
          <w:rFonts w:hint="default" w:ascii="Times New Roman" w:hAnsi="Times New Roman" w:cs="Times New Roman" w:eastAsiaTheme="majorEastAsia"/>
          <w:color w:val="auto"/>
          <w:sz w:val="28"/>
          <w:szCs w:val="28"/>
          <w:lang w:val="zh-CN" w:eastAsia="zh-CN" w:bidi="ar-SA"/>
        </w:rPr>
        <w:t>至</w:t>
      </w:r>
      <w:r>
        <w:rPr>
          <w:rFonts w:hint="eastAsia" w:ascii="Times New Roman" w:hAnsi="Times New Roman" w:cs="Times New Roman" w:eastAsiaTheme="majorEastAsia"/>
          <w:color w:val="auto"/>
          <w:sz w:val="28"/>
          <w:szCs w:val="28"/>
          <w:lang w:val="en-US" w:eastAsia="zh-CN" w:bidi="ar-SA"/>
        </w:rPr>
        <w:t>索尔维</w:t>
      </w:r>
      <w:r>
        <w:rPr>
          <w:rFonts w:hint="default" w:ascii="Times New Roman" w:hAnsi="Times New Roman" w:cs="Times New Roman" w:eastAsiaTheme="majorEastAsia"/>
          <w:color w:val="auto"/>
          <w:sz w:val="28"/>
          <w:szCs w:val="28"/>
          <w:lang w:val="zh-CN" w:eastAsia="zh-CN" w:bidi="ar-SA"/>
        </w:rPr>
        <w:t>之间的现有管廊上，不需要新占土地，符合国家产业政策、土地利用政策和地方规划要求。索普新材料作为园区化工原料供应源头，在园区内</w:t>
      </w:r>
      <w:r>
        <w:rPr>
          <w:rFonts w:hint="eastAsia" w:ascii="Times New Roman" w:hAnsi="Times New Roman" w:cs="Times New Roman" w:eastAsiaTheme="majorEastAsia"/>
          <w:color w:val="auto"/>
          <w:sz w:val="28"/>
          <w:szCs w:val="28"/>
          <w:lang w:val="en-US" w:eastAsia="zh-CN" w:bidi="ar-SA"/>
        </w:rPr>
        <w:t>进一步完善</w:t>
      </w:r>
      <w:r>
        <w:rPr>
          <w:rFonts w:hint="default" w:ascii="Times New Roman" w:hAnsi="Times New Roman" w:cs="Times New Roman" w:eastAsiaTheme="majorEastAsia"/>
          <w:color w:val="auto"/>
          <w:sz w:val="28"/>
          <w:szCs w:val="28"/>
          <w:lang w:val="zh-CN" w:eastAsia="zh-CN" w:bidi="ar-SA"/>
        </w:rPr>
        <w:t>氢气供应管网，可以提升完善园区产业链，符合园区规划发展政策。</w:t>
      </w:r>
    </w:p>
    <w:p w14:paraId="5AC17D54">
      <w:pPr>
        <w:kinsoku/>
        <w:wordWrap/>
        <w:bidi w:val="0"/>
        <w:snapToGrid/>
        <w:spacing w:after="0" w:line="500" w:lineRule="exact"/>
        <w:ind w:firstLine="560"/>
        <w:rPr>
          <w:rFonts w:hint="default"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2</w:t>
      </w:r>
      <w:r>
        <w:rPr>
          <w:rFonts w:hint="eastAsia"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管道输送可以</w:t>
      </w:r>
      <w:r>
        <w:rPr>
          <w:rFonts w:hint="eastAsia" w:ascii="Times New Roman" w:hAnsi="Times New Roman" w:cs="Times New Roman" w:eastAsiaTheme="majorEastAsia"/>
          <w:color w:val="auto"/>
          <w:sz w:val="28"/>
          <w:szCs w:val="28"/>
          <w:lang w:val="zh-CN" w:eastAsia="zh-CN" w:bidi="ar-SA"/>
        </w:rPr>
        <w:t>提升</w:t>
      </w:r>
      <w:r>
        <w:rPr>
          <w:rFonts w:hint="eastAsia" w:ascii="Times New Roman" w:hAnsi="Times New Roman" w:cs="Times New Roman" w:eastAsiaTheme="majorEastAsia"/>
          <w:color w:val="auto"/>
          <w:sz w:val="28"/>
          <w:szCs w:val="28"/>
          <w:lang w:val="en-US" w:eastAsia="zh-CN" w:bidi="ar-SA"/>
        </w:rPr>
        <w:t>氢气</w:t>
      </w:r>
      <w:r>
        <w:rPr>
          <w:rFonts w:hint="eastAsia" w:ascii="Times New Roman" w:hAnsi="Times New Roman" w:cs="Times New Roman" w:eastAsiaTheme="majorEastAsia"/>
          <w:color w:val="auto"/>
          <w:sz w:val="28"/>
          <w:szCs w:val="28"/>
          <w:lang w:val="zh-CN" w:eastAsia="zh-CN" w:bidi="ar-SA"/>
        </w:rPr>
        <w:t>输送的安全系数，确保</w:t>
      </w:r>
      <w:r>
        <w:rPr>
          <w:rFonts w:hint="eastAsia" w:ascii="Times New Roman" w:hAnsi="Times New Roman" w:cs="Times New Roman" w:eastAsiaTheme="majorEastAsia"/>
          <w:color w:val="auto"/>
          <w:sz w:val="28"/>
          <w:szCs w:val="28"/>
          <w:lang w:val="en-US" w:eastAsia="zh-CN" w:bidi="ar-SA"/>
        </w:rPr>
        <w:t>氢气</w:t>
      </w:r>
      <w:r>
        <w:rPr>
          <w:rFonts w:hint="eastAsia" w:ascii="Times New Roman" w:hAnsi="Times New Roman" w:cs="Times New Roman" w:eastAsiaTheme="majorEastAsia"/>
          <w:color w:val="auto"/>
          <w:sz w:val="28"/>
          <w:szCs w:val="28"/>
          <w:lang w:val="zh-CN" w:eastAsia="zh-CN" w:bidi="ar-SA"/>
        </w:rPr>
        <w:t>在园区内安全稳定高效的输送，确保公司现状能够满足国家最新规范的要求，降低</w:t>
      </w:r>
      <w:r>
        <w:rPr>
          <w:rFonts w:hint="eastAsia" w:ascii="Times New Roman" w:hAnsi="Times New Roman" w:cs="Times New Roman" w:eastAsiaTheme="majorEastAsia"/>
          <w:color w:val="auto"/>
          <w:sz w:val="28"/>
          <w:szCs w:val="28"/>
          <w:lang w:val="en-US" w:eastAsia="zh-CN" w:bidi="ar-SA"/>
        </w:rPr>
        <w:t>企业</w:t>
      </w:r>
      <w:r>
        <w:rPr>
          <w:rFonts w:hint="eastAsia" w:ascii="Times New Roman" w:hAnsi="Times New Roman" w:cs="Times New Roman" w:eastAsiaTheme="majorEastAsia"/>
          <w:color w:val="auto"/>
          <w:sz w:val="28"/>
          <w:szCs w:val="28"/>
          <w:lang w:val="zh-CN" w:eastAsia="zh-CN" w:bidi="ar-SA"/>
        </w:rPr>
        <w:t>和新材料产业园的安全风险，提升安全水平。</w:t>
      </w:r>
    </w:p>
    <w:p w14:paraId="42F536F7">
      <w:pPr>
        <w:kinsoku/>
        <w:wordWrap/>
        <w:bidi w:val="0"/>
        <w:snapToGrid/>
        <w:spacing w:after="0" w:line="500" w:lineRule="exact"/>
        <w:ind w:firstLine="560"/>
        <w:rPr>
          <w:rFonts w:hint="default" w:ascii="Times New Roman" w:hAnsi="Times New Roman" w:cs="Times New Roman" w:eastAsiaTheme="majorEastAsia"/>
          <w:color w:val="auto"/>
          <w:sz w:val="28"/>
          <w:szCs w:val="28"/>
          <w:lang w:val="zh-CN" w:eastAsia="zh-CN" w:bidi="ar-SA"/>
        </w:rPr>
      </w:pPr>
      <w:r>
        <w:rPr>
          <w:rFonts w:hint="eastAsia"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3</w:t>
      </w:r>
      <w:r>
        <w:rPr>
          <w:rFonts w:hint="eastAsia" w:ascii="Times New Roman" w:hAnsi="Times New Roman" w:cs="Times New Roman" w:eastAsiaTheme="majorEastAsia"/>
          <w:color w:val="auto"/>
          <w:sz w:val="28"/>
          <w:szCs w:val="28"/>
          <w:lang w:val="zh-CN" w:eastAsia="zh-CN" w:bidi="ar-SA"/>
        </w:rPr>
        <w:t>）本项目仅为</w:t>
      </w:r>
      <w:r>
        <w:rPr>
          <w:rFonts w:hint="eastAsia" w:ascii="Times New Roman" w:hAnsi="Times New Roman" w:cs="Times New Roman" w:eastAsiaTheme="majorEastAsia"/>
          <w:color w:val="auto"/>
          <w:sz w:val="28"/>
          <w:szCs w:val="28"/>
          <w:lang w:val="en-US" w:eastAsia="zh-CN" w:bidi="ar-SA"/>
        </w:rPr>
        <w:t>氢</w:t>
      </w:r>
      <w:r>
        <w:rPr>
          <w:rFonts w:hint="eastAsia" w:ascii="Times New Roman" w:hAnsi="Times New Roman" w:cs="Times New Roman" w:eastAsiaTheme="majorEastAsia"/>
          <w:color w:val="auto"/>
          <w:sz w:val="28"/>
          <w:szCs w:val="28"/>
          <w:lang w:val="zh-CN" w:eastAsia="zh-CN" w:bidi="ar-SA"/>
        </w:rPr>
        <w:t>气管道建设项目，不新增产能，不新增污染因子排放，不改变生产工艺。</w:t>
      </w:r>
      <w:r>
        <w:rPr>
          <w:rFonts w:hint="default" w:ascii="Times New Roman" w:hAnsi="Times New Roman" w:cs="Times New Roman" w:eastAsiaTheme="majorEastAsia"/>
          <w:color w:val="auto"/>
          <w:sz w:val="28"/>
          <w:szCs w:val="28"/>
          <w:lang w:val="zh-CN" w:eastAsia="zh-CN" w:bidi="ar-SA"/>
        </w:rPr>
        <w:t>对周围大气环境、水环境、声环境不会产生影响，不涉及新增能耗，安全卫生和环保等各项措施完善、符合国家标准。</w:t>
      </w:r>
    </w:p>
    <w:p w14:paraId="2D075D8E">
      <w:pPr>
        <w:kinsoku/>
        <w:wordWrap/>
        <w:bidi w:val="0"/>
        <w:snapToGrid/>
        <w:spacing w:after="0" w:line="500" w:lineRule="exact"/>
        <w:ind w:firstLine="56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w:t>
      </w:r>
      <w:r>
        <w:rPr>
          <w:rFonts w:hint="eastAsia" w:ascii="Times New Roman" w:hAnsi="Times New Roman" w:cs="Times New Roman" w:eastAsiaTheme="majorEastAsia"/>
          <w:color w:val="auto"/>
          <w:sz w:val="28"/>
          <w:szCs w:val="28"/>
          <w:lang w:val="en-US" w:eastAsia="zh-CN" w:bidi="ar-SA"/>
        </w:rPr>
        <w:t>4</w:t>
      </w:r>
      <w:r>
        <w:rPr>
          <w:rFonts w:hint="default" w:ascii="Times New Roman" w:hAnsi="Times New Roman" w:cs="Times New Roman" w:eastAsiaTheme="majorEastAsia"/>
          <w:color w:val="auto"/>
          <w:sz w:val="28"/>
          <w:szCs w:val="28"/>
          <w:lang w:val="zh-CN" w:eastAsia="zh-CN" w:bidi="ar-SA"/>
        </w:rPr>
        <w:t xml:space="preserve">）本项目通过管道输送物料，项目投资小，风险小，可以园区内下游用户提供更便捷、更经济、更安全的原料供应服务。 </w:t>
      </w:r>
    </w:p>
    <w:p w14:paraId="413C3E41">
      <w:pPr>
        <w:kinsoku/>
        <w:wordWrap/>
        <w:bidi w:val="0"/>
        <w:snapToGrid/>
        <w:spacing w:after="0" w:line="500" w:lineRule="exact"/>
        <w:ind w:firstLine="560"/>
        <w:rPr>
          <w:rFonts w:hint="default" w:ascii="Times New Roman" w:hAnsi="Times New Roman" w:cs="Times New Roman" w:eastAsiaTheme="majorEastAsia"/>
          <w:color w:val="auto"/>
          <w:sz w:val="28"/>
          <w:szCs w:val="28"/>
          <w:lang w:val="zh-CN" w:eastAsia="zh-CN" w:bidi="ar-SA"/>
        </w:rPr>
      </w:pPr>
      <w:r>
        <w:rPr>
          <w:rFonts w:hint="default" w:ascii="Times New Roman" w:hAnsi="Times New Roman" w:cs="Times New Roman" w:eastAsiaTheme="majorEastAsia"/>
          <w:color w:val="auto"/>
          <w:sz w:val="28"/>
          <w:szCs w:val="28"/>
          <w:lang w:val="zh-CN" w:eastAsia="zh-CN" w:bidi="ar-SA"/>
        </w:rPr>
        <w:t>综上所述，本项目是可行的。</w:t>
      </w:r>
    </w:p>
    <w:sectPr>
      <w:footerReference r:id="rId11" w:type="default"/>
      <w:pgSz w:w="11906" w:h="16838"/>
      <w:pgMar w:top="1440" w:right="1800" w:bottom="1440" w:left="1800" w:header="567" w:footer="992" w:gutter="0"/>
      <w:pgNumType w:fmt="decimal"/>
      <w:cols w:space="720" w:num="1"/>
      <w:docGrid w:type="lines" w:linePitch="31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Rounded MT Bold">
    <w:panose1 w:val="020F0704030504030204"/>
    <w:charset w:val="00"/>
    <w:family w:val="swiss"/>
    <w:pitch w:val="default"/>
    <w:sig w:usb0="00000003" w:usb1="00000000" w:usb2="00000000" w:usb3="00000000" w:csb0="20000001" w:csb1="00000000"/>
  </w:font>
  <w:font w:name="文鼎大标宋简">
    <w:altName w:val="宋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幼圆">
    <w:panose1 w:val="0201050906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文鼎CS中宋">
    <w:altName w:val="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roman"/>
    <w:pitch w:val="default"/>
    <w:sig w:usb0="F7FFAEFF" w:usb1="F9DFFFFF" w:usb2="0000007F" w:usb3="00000000" w:csb0="203F01FF" w:csb1="DFFF0000"/>
  </w:font>
  <w:font w:name="MingLiU">
    <w:altName w:val="PMingLiU-ExtB"/>
    <w:panose1 w:val="02010609000101010101"/>
    <w:charset w:val="88"/>
    <w:family w:val="modern"/>
    <w:pitch w:val="default"/>
    <w:sig w:usb0="00000000" w:usb1="00000000" w:usb2="00000016" w:usb3="00000000" w:csb0="00100001" w:csb1="00000000"/>
  </w:font>
  <w:font w:name="華康中楷體">
    <w:altName w:val="Arial Unicode MS"/>
    <w:panose1 w:val="00000000000000000000"/>
    <w:charset w:val="88"/>
    <w:family w:val="modern"/>
    <w:pitch w:val="default"/>
    <w:sig w:usb0="00000000" w:usb1="00000000" w:usb2="00000010" w:usb3="00000000" w:csb0="00100000" w:csb1="00000000"/>
  </w:font>
  <w:font w:name="方正小标宋_GBK">
    <w:altName w:val="黑体"/>
    <w:panose1 w:val="00000000000000000000"/>
    <w:charset w:val="86"/>
    <w:family w:val="script"/>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4D061">
    <w:pPr>
      <w:pBdr>
        <w:top w:val="single" w:color="auto" w:sz="4" w:space="1"/>
      </w:pBdr>
    </w:pPr>
    <w:r>
      <w:rPr>
        <w:rFonts w:hint="eastAsia"/>
      </w:rPr>
      <w:t>江苏索普工程科技有限公司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9633F">
    <w:pPr>
      <w:pBdr>
        <w:top w:val="single" w:color="auto" w:sz="4" w:space="1"/>
      </w:pBdr>
    </w:pPr>
    <w:r>
      <w:rPr>
        <w:rFonts w:hint="eastAsia"/>
      </w:rPr>
      <w:t>江苏索普工程科技有限公司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E06D1">
    <w:pPr>
      <w:pBdr>
        <w:top w:val="single" w:color="auto" w:sz="4" w:space="1"/>
      </w:pBdr>
    </w:pPr>
    <w:r>
      <w:rPr>
        <w:sz w:val="22"/>
      </w:rPr>
      <w:pict>
        <v:shape id="_x0000_s3075" o:spid="_x0000_s307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74D43A54">
                <w:pPr>
                  <w:pStyle w:val="36"/>
                </w:pPr>
                <w:r>
                  <w:fldChar w:fldCharType="begin"/>
                </w:r>
                <w:r>
                  <w:instrText xml:space="preserve"> PAGE  \* MERGEFORMAT </w:instrText>
                </w:r>
                <w:r>
                  <w:fldChar w:fldCharType="separate"/>
                </w:r>
                <w:r>
                  <w:t>1</w:t>
                </w:r>
                <w:r>
                  <w:fldChar w:fldCharType="end"/>
                </w:r>
              </w:p>
            </w:txbxContent>
          </v:textbox>
        </v:shape>
      </w:pict>
    </w:r>
    <w:r>
      <w:rPr>
        <w:rFonts w:hint="eastAsia"/>
      </w:rPr>
      <w:t>江苏索普工程科技有限公司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A5FE">
    <w:pPr>
      <w:pStyle w:val="3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6FD12">
    <w:pPr>
      <w:pBdr>
        <w:top w:val="single" w:color="auto" w:sz="4" w:space="1"/>
      </w:pBdr>
    </w:pPr>
    <w:r>
      <w:rPr>
        <w:sz w:val="22"/>
      </w:rPr>
      <w:pict>
        <v:shape id="_x0000_s3076" o:spid="_x0000_s307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3A91C8C6">
                <w:pPr>
                  <w:pStyle w:val="36"/>
                </w:pPr>
                <w:r>
                  <w:fldChar w:fldCharType="begin"/>
                </w:r>
                <w:r>
                  <w:instrText xml:space="preserve"> PAGE  \* MERGEFORMAT </w:instrText>
                </w:r>
                <w:r>
                  <w:fldChar w:fldCharType="separate"/>
                </w:r>
                <w:r>
                  <w:t>9</w:t>
                </w:r>
                <w:r>
                  <w:fldChar w:fldCharType="end"/>
                </w:r>
              </w:p>
            </w:txbxContent>
          </v:textbox>
        </v:shape>
      </w:pict>
    </w:r>
    <w:r>
      <w:rPr>
        <w:rFonts w:hint="eastAsia"/>
      </w:rPr>
      <w:t>江苏索普工程科技有限公司</w:t>
    </w:r>
  </w:p>
  <w:p w14:paraId="02C668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8100A">
    <w:pPr>
      <w:pStyle w:val="3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976A">
    <w:pPr>
      <w:pStyle w:val="37"/>
      <w:pBdr>
        <w:bottom w:val="single" w:color="auto" w:sz="4" w:space="0"/>
      </w:pBdr>
    </w:pPr>
    <w:r>
      <w:rPr>
        <w:rFonts w:hint="eastAsia"/>
        <w:lang w:eastAsia="zh-CN"/>
      </w:rPr>
      <w:t>江苏索普新材料科技有限公司新增外送氢气管道项目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2"/>
  </w:compat>
  <w:rsids>
    <w:rsidRoot w:val="00D31D50"/>
    <w:rsid w:val="00014A7D"/>
    <w:rsid w:val="0002519C"/>
    <w:rsid w:val="000C32F8"/>
    <w:rsid w:val="000D150F"/>
    <w:rsid w:val="000F4C0B"/>
    <w:rsid w:val="00107BE5"/>
    <w:rsid w:val="00125F8B"/>
    <w:rsid w:val="001336BB"/>
    <w:rsid w:val="001468F4"/>
    <w:rsid w:val="0016021F"/>
    <w:rsid w:val="00160D39"/>
    <w:rsid w:val="00176D09"/>
    <w:rsid w:val="001A27F7"/>
    <w:rsid w:val="001F05CA"/>
    <w:rsid w:val="00211CB5"/>
    <w:rsid w:val="00215EEB"/>
    <w:rsid w:val="0022460D"/>
    <w:rsid w:val="00230E55"/>
    <w:rsid w:val="00232E2C"/>
    <w:rsid w:val="00233093"/>
    <w:rsid w:val="0024039D"/>
    <w:rsid w:val="00246F29"/>
    <w:rsid w:val="002778A5"/>
    <w:rsid w:val="002F3A37"/>
    <w:rsid w:val="002F7CBB"/>
    <w:rsid w:val="00323B43"/>
    <w:rsid w:val="0033456E"/>
    <w:rsid w:val="00350184"/>
    <w:rsid w:val="00364C05"/>
    <w:rsid w:val="0037668D"/>
    <w:rsid w:val="003B07D5"/>
    <w:rsid w:val="003C25CC"/>
    <w:rsid w:val="003D37D8"/>
    <w:rsid w:val="00405A0C"/>
    <w:rsid w:val="00416483"/>
    <w:rsid w:val="00426133"/>
    <w:rsid w:val="00426533"/>
    <w:rsid w:val="004358AB"/>
    <w:rsid w:val="00462252"/>
    <w:rsid w:val="00472153"/>
    <w:rsid w:val="004860FC"/>
    <w:rsid w:val="004910D2"/>
    <w:rsid w:val="005261B6"/>
    <w:rsid w:val="0056084B"/>
    <w:rsid w:val="005627F2"/>
    <w:rsid w:val="00584867"/>
    <w:rsid w:val="0059031B"/>
    <w:rsid w:val="00596EC6"/>
    <w:rsid w:val="005979FE"/>
    <w:rsid w:val="005D4603"/>
    <w:rsid w:val="005F3752"/>
    <w:rsid w:val="00607674"/>
    <w:rsid w:val="00613366"/>
    <w:rsid w:val="00616681"/>
    <w:rsid w:val="0062161A"/>
    <w:rsid w:val="00637527"/>
    <w:rsid w:val="006503D2"/>
    <w:rsid w:val="006573BE"/>
    <w:rsid w:val="00666F1F"/>
    <w:rsid w:val="006820E3"/>
    <w:rsid w:val="00697DFA"/>
    <w:rsid w:val="006C20E7"/>
    <w:rsid w:val="00740CBC"/>
    <w:rsid w:val="00744871"/>
    <w:rsid w:val="007745EA"/>
    <w:rsid w:val="00786101"/>
    <w:rsid w:val="0078732E"/>
    <w:rsid w:val="00793DF6"/>
    <w:rsid w:val="007B7AAB"/>
    <w:rsid w:val="007D14FA"/>
    <w:rsid w:val="007F18F0"/>
    <w:rsid w:val="00801358"/>
    <w:rsid w:val="00806CB1"/>
    <w:rsid w:val="008106DB"/>
    <w:rsid w:val="00821F9C"/>
    <w:rsid w:val="0083673F"/>
    <w:rsid w:val="00846E26"/>
    <w:rsid w:val="00847334"/>
    <w:rsid w:val="0088714D"/>
    <w:rsid w:val="008B7726"/>
    <w:rsid w:val="008E2780"/>
    <w:rsid w:val="008F30B0"/>
    <w:rsid w:val="008F5F75"/>
    <w:rsid w:val="00925CE3"/>
    <w:rsid w:val="00931C26"/>
    <w:rsid w:val="009322EF"/>
    <w:rsid w:val="0098603A"/>
    <w:rsid w:val="009B78B1"/>
    <w:rsid w:val="009E6E8C"/>
    <w:rsid w:val="00A15E68"/>
    <w:rsid w:val="00A1731E"/>
    <w:rsid w:val="00A20EEE"/>
    <w:rsid w:val="00A24664"/>
    <w:rsid w:val="00A258D9"/>
    <w:rsid w:val="00A3503E"/>
    <w:rsid w:val="00A46040"/>
    <w:rsid w:val="00A536C3"/>
    <w:rsid w:val="00AB157C"/>
    <w:rsid w:val="00AB737A"/>
    <w:rsid w:val="00AE2B4B"/>
    <w:rsid w:val="00B2497A"/>
    <w:rsid w:val="00B34812"/>
    <w:rsid w:val="00B40F5A"/>
    <w:rsid w:val="00B63D1C"/>
    <w:rsid w:val="00BA76EC"/>
    <w:rsid w:val="00BB4DBD"/>
    <w:rsid w:val="00BC66A8"/>
    <w:rsid w:val="00BD5126"/>
    <w:rsid w:val="00BD6CE9"/>
    <w:rsid w:val="00C410CE"/>
    <w:rsid w:val="00C526F5"/>
    <w:rsid w:val="00C65364"/>
    <w:rsid w:val="00C83357"/>
    <w:rsid w:val="00CB3335"/>
    <w:rsid w:val="00CB659C"/>
    <w:rsid w:val="00CC438A"/>
    <w:rsid w:val="00CD4D56"/>
    <w:rsid w:val="00CE4046"/>
    <w:rsid w:val="00D0791E"/>
    <w:rsid w:val="00D10C11"/>
    <w:rsid w:val="00D31D50"/>
    <w:rsid w:val="00D472F8"/>
    <w:rsid w:val="00D942FF"/>
    <w:rsid w:val="00DA39E4"/>
    <w:rsid w:val="00DE0850"/>
    <w:rsid w:val="00DE4E39"/>
    <w:rsid w:val="00E725F7"/>
    <w:rsid w:val="00E92D7C"/>
    <w:rsid w:val="00EA685B"/>
    <w:rsid w:val="00EF7D66"/>
    <w:rsid w:val="00F14FA6"/>
    <w:rsid w:val="00F54D01"/>
    <w:rsid w:val="00F84487"/>
    <w:rsid w:val="00FA4FED"/>
    <w:rsid w:val="00FB2ADB"/>
    <w:rsid w:val="00FB53B4"/>
    <w:rsid w:val="00FC1CA5"/>
    <w:rsid w:val="00FC5D2F"/>
    <w:rsid w:val="00FF5EA6"/>
    <w:rsid w:val="034F46D6"/>
    <w:rsid w:val="037C40EE"/>
    <w:rsid w:val="03A83087"/>
    <w:rsid w:val="04A44F60"/>
    <w:rsid w:val="0849407E"/>
    <w:rsid w:val="0A1C108A"/>
    <w:rsid w:val="0B7366F6"/>
    <w:rsid w:val="0EFD592E"/>
    <w:rsid w:val="100B7BD7"/>
    <w:rsid w:val="11D42564"/>
    <w:rsid w:val="153E27FD"/>
    <w:rsid w:val="19791A13"/>
    <w:rsid w:val="1A89276D"/>
    <w:rsid w:val="1AAC3200"/>
    <w:rsid w:val="1C8E6C5A"/>
    <w:rsid w:val="1DD737EE"/>
    <w:rsid w:val="1E8A1099"/>
    <w:rsid w:val="20C7640C"/>
    <w:rsid w:val="2136082C"/>
    <w:rsid w:val="26EB3E67"/>
    <w:rsid w:val="28956780"/>
    <w:rsid w:val="2D0637A8"/>
    <w:rsid w:val="2EF94F32"/>
    <w:rsid w:val="328C18BF"/>
    <w:rsid w:val="387C0DC3"/>
    <w:rsid w:val="391060DB"/>
    <w:rsid w:val="3C5A0AA4"/>
    <w:rsid w:val="3CA37266"/>
    <w:rsid w:val="3D9848F1"/>
    <w:rsid w:val="416A65A4"/>
    <w:rsid w:val="42B70B0C"/>
    <w:rsid w:val="43A322E2"/>
    <w:rsid w:val="44C24001"/>
    <w:rsid w:val="45E5444B"/>
    <w:rsid w:val="46081EE8"/>
    <w:rsid w:val="48000D06"/>
    <w:rsid w:val="499C3073"/>
    <w:rsid w:val="4A476C22"/>
    <w:rsid w:val="54BB2F47"/>
    <w:rsid w:val="54FD3A90"/>
    <w:rsid w:val="55780E38"/>
    <w:rsid w:val="572D5D24"/>
    <w:rsid w:val="5B065111"/>
    <w:rsid w:val="5DAD53F7"/>
    <w:rsid w:val="5EAC56AE"/>
    <w:rsid w:val="60002155"/>
    <w:rsid w:val="61A94127"/>
    <w:rsid w:val="61ED2F99"/>
    <w:rsid w:val="632F68AE"/>
    <w:rsid w:val="644C3BBB"/>
    <w:rsid w:val="646E53BC"/>
    <w:rsid w:val="66CC7555"/>
    <w:rsid w:val="69A47FF6"/>
    <w:rsid w:val="6A991B93"/>
    <w:rsid w:val="6CE40709"/>
    <w:rsid w:val="6D357A95"/>
    <w:rsid w:val="6EE60768"/>
    <w:rsid w:val="71866233"/>
    <w:rsid w:val="719C6380"/>
    <w:rsid w:val="73E536E4"/>
    <w:rsid w:val="77395489"/>
    <w:rsid w:val="779D29C3"/>
    <w:rsid w:val="787943FB"/>
    <w:rsid w:val="78827754"/>
    <w:rsid w:val="7B892BA7"/>
    <w:rsid w:val="7D450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7"/>
        <o:r id="V:Rule3" type="connector" idref="#_x0000_s2058"/>
        <o:r id="V:Rule4" type="connector" idref="#_x0000_s2059"/>
        <o:r id="V:Rule5" type="connector" idref="#_x0000_s206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4">
    <w:name w:val="heading 1"/>
    <w:basedOn w:val="1"/>
    <w:next w:val="1"/>
    <w:link w:val="244"/>
    <w:qFormat/>
    <w:uiPriority w:val="0"/>
    <w:pPr>
      <w:keepNext/>
      <w:widowControl w:val="0"/>
      <w:tabs>
        <w:tab w:val="left" w:pos="3960"/>
      </w:tabs>
      <w:adjustRightInd/>
      <w:snapToGrid/>
      <w:spacing w:after="0" w:line="480" w:lineRule="exact"/>
      <w:ind w:firstLine="3960"/>
      <w:jc w:val="both"/>
      <w:outlineLvl w:val="0"/>
    </w:pPr>
    <w:rPr>
      <w:rFonts w:ascii="Times New Roman" w:hAnsi="Times New Roman" w:eastAsia="宋体" w:cs="Times New Roman"/>
      <w:sz w:val="28"/>
      <w:szCs w:val="20"/>
    </w:rPr>
  </w:style>
  <w:style w:type="paragraph" w:styleId="5">
    <w:name w:val="heading 2"/>
    <w:basedOn w:val="1"/>
    <w:next w:val="1"/>
    <w:link w:val="67"/>
    <w:qFormat/>
    <w:uiPriority w:val="0"/>
    <w:pPr>
      <w:keepNext/>
      <w:widowControl w:val="0"/>
      <w:adjustRightInd/>
      <w:snapToGrid/>
      <w:spacing w:after="0" w:line="480" w:lineRule="exact"/>
      <w:jc w:val="right"/>
      <w:outlineLvl w:val="1"/>
    </w:pPr>
    <w:rPr>
      <w:rFonts w:ascii="Times New Roman" w:hAnsi="Times New Roman" w:eastAsia="宋体" w:cs="Times New Roman"/>
      <w:sz w:val="28"/>
      <w:szCs w:val="20"/>
    </w:rPr>
  </w:style>
  <w:style w:type="paragraph" w:styleId="6">
    <w:name w:val="heading 3"/>
    <w:basedOn w:val="1"/>
    <w:next w:val="1"/>
    <w:link w:val="95"/>
    <w:qFormat/>
    <w:uiPriority w:val="0"/>
    <w:pPr>
      <w:adjustRightInd w:val="0"/>
      <w:spacing w:before="120" w:after="120" w:line="360" w:lineRule="atLeast"/>
      <w:ind w:firstLine="601"/>
      <w:outlineLvl w:val="2"/>
    </w:pPr>
    <w:rPr>
      <w:rFonts w:ascii="Arial Rounded MT Bold" w:hAnsi="Arial Rounded MT Bold" w:eastAsia="文鼎大标宋简" w:cs="Times New Roman"/>
      <w:b/>
      <w:color w:val="000000"/>
      <w:spacing w:val="8"/>
      <w:szCs w:val="20"/>
    </w:rPr>
  </w:style>
  <w:style w:type="paragraph" w:styleId="7">
    <w:name w:val="heading 4"/>
    <w:basedOn w:val="1"/>
    <w:next w:val="8"/>
    <w:link w:val="69"/>
    <w:qFormat/>
    <w:uiPriority w:val="0"/>
    <w:pPr>
      <w:keepLines/>
      <w:widowControl w:val="0"/>
      <w:snapToGrid/>
      <w:spacing w:before="60" w:after="60" w:line="400" w:lineRule="exact"/>
      <w:ind w:firstLine="601"/>
      <w:jc w:val="both"/>
      <w:outlineLvl w:val="3"/>
    </w:pPr>
    <w:rPr>
      <w:rFonts w:ascii="Times New Roman" w:hAnsi="Times New Roman" w:eastAsia="楷体_GB2312" w:cs="Times New Roman"/>
      <w:b/>
      <w:spacing w:val="8"/>
      <w:sz w:val="28"/>
      <w:szCs w:val="20"/>
    </w:rPr>
  </w:style>
  <w:style w:type="paragraph" w:styleId="9">
    <w:name w:val="heading 5"/>
    <w:basedOn w:val="1"/>
    <w:next w:val="1"/>
    <w:link w:val="70"/>
    <w:qFormat/>
    <w:uiPriority w:val="0"/>
    <w:pPr>
      <w:keepNext/>
      <w:keepLines/>
      <w:widowControl w:val="0"/>
      <w:adjustRightInd/>
      <w:snapToGrid/>
      <w:spacing w:before="280" w:after="290" w:line="376" w:lineRule="atLeast"/>
      <w:jc w:val="both"/>
      <w:outlineLvl w:val="4"/>
    </w:pPr>
    <w:rPr>
      <w:rFonts w:ascii="Times New Roman" w:hAnsi="Times New Roman" w:eastAsia="宋体" w:cs="Times New Roman"/>
      <w:b/>
      <w:bCs/>
      <w:kern w:val="2"/>
      <w:sz w:val="28"/>
      <w:szCs w:val="28"/>
    </w:rPr>
  </w:style>
  <w:style w:type="paragraph" w:styleId="10">
    <w:name w:val="heading 6"/>
    <w:basedOn w:val="1"/>
    <w:next w:val="1"/>
    <w:link w:val="71"/>
    <w:qFormat/>
    <w:uiPriority w:val="0"/>
    <w:pPr>
      <w:keepNext/>
      <w:keepLines/>
      <w:widowControl w:val="0"/>
      <w:adjustRightInd/>
      <w:snapToGrid/>
      <w:spacing w:before="240" w:after="64" w:line="320" w:lineRule="atLeast"/>
      <w:jc w:val="both"/>
      <w:outlineLvl w:val="5"/>
    </w:pPr>
    <w:rPr>
      <w:rFonts w:ascii="Arial" w:hAnsi="Arial" w:eastAsia="黑体" w:cs="Times New Roman"/>
      <w:b/>
      <w:bCs/>
      <w:kern w:val="2"/>
      <w:sz w:val="24"/>
      <w:szCs w:val="24"/>
    </w:rPr>
  </w:style>
  <w:style w:type="paragraph" w:styleId="11">
    <w:name w:val="heading 7"/>
    <w:basedOn w:val="1"/>
    <w:next w:val="1"/>
    <w:link w:val="72"/>
    <w:qFormat/>
    <w:uiPriority w:val="0"/>
    <w:pPr>
      <w:keepNext/>
      <w:keepLines/>
      <w:widowControl w:val="0"/>
      <w:adjustRightInd/>
      <w:snapToGrid/>
      <w:spacing w:before="240" w:after="64" w:line="320" w:lineRule="atLeast"/>
      <w:jc w:val="both"/>
      <w:outlineLvl w:val="6"/>
    </w:pPr>
    <w:rPr>
      <w:rFonts w:ascii="Times New Roman" w:hAnsi="Times New Roman" w:eastAsia="宋体" w:cs="Times New Roman"/>
      <w:b/>
      <w:bCs/>
      <w:kern w:val="2"/>
      <w:sz w:val="24"/>
      <w:szCs w:val="24"/>
    </w:rPr>
  </w:style>
  <w:style w:type="paragraph" w:styleId="12">
    <w:name w:val="heading 8"/>
    <w:basedOn w:val="1"/>
    <w:next w:val="8"/>
    <w:link w:val="73"/>
    <w:qFormat/>
    <w:uiPriority w:val="0"/>
    <w:pPr>
      <w:keepNext/>
      <w:keepLines/>
      <w:widowControl w:val="0"/>
      <w:adjustRightInd/>
      <w:snapToGrid/>
      <w:spacing w:before="240" w:after="64" w:line="320" w:lineRule="auto"/>
      <w:jc w:val="both"/>
      <w:outlineLvl w:val="7"/>
    </w:pPr>
    <w:rPr>
      <w:rFonts w:ascii="Arial" w:hAnsi="Arial" w:eastAsia="黑体" w:cs="Times New Roman"/>
      <w:kern w:val="2"/>
      <w:sz w:val="24"/>
      <w:szCs w:val="20"/>
    </w:rPr>
  </w:style>
  <w:style w:type="paragraph" w:styleId="13">
    <w:name w:val="heading 9"/>
    <w:basedOn w:val="1"/>
    <w:next w:val="8"/>
    <w:link w:val="74"/>
    <w:qFormat/>
    <w:uiPriority w:val="0"/>
    <w:pPr>
      <w:keepNext/>
      <w:keepLines/>
      <w:widowControl w:val="0"/>
      <w:adjustRightInd/>
      <w:snapToGrid/>
      <w:spacing w:before="240" w:after="64" w:line="320" w:lineRule="auto"/>
      <w:jc w:val="both"/>
      <w:outlineLvl w:val="8"/>
    </w:pPr>
    <w:rPr>
      <w:rFonts w:ascii="Arial" w:hAnsi="Arial" w:eastAsia="黑体" w:cs="Times New Roman"/>
      <w:kern w:val="2"/>
      <w:sz w:val="24"/>
      <w:szCs w:val="20"/>
    </w:rPr>
  </w:style>
  <w:style w:type="character" w:default="1" w:styleId="58">
    <w:name w:val="Default Paragraph Font"/>
    <w:semiHidden/>
    <w:unhideWhenUsed/>
    <w:qFormat/>
    <w:uiPriority w:val="1"/>
  </w:style>
  <w:style w:type="table" w:default="1" w:styleId="56">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semiHidden/>
    <w:qFormat/>
    <w:uiPriority w:val="0"/>
    <w:pPr>
      <w:widowControl w:val="0"/>
      <w:adjustRightInd/>
      <w:snapToGrid/>
      <w:spacing w:before="120" w:after="120" w:line="480" w:lineRule="exact"/>
    </w:pPr>
    <w:rPr>
      <w:rFonts w:ascii="Times New Roman" w:hAnsi="Times New Roman" w:eastAsia="宋体" w:cs="Times New Roman"/>
      <w:b/>
      <w:bCs/>
      <w:i/>
      <w:iCs/>
      <w:kern w:val="2"/>
      <w:sz w:val="21"/>
      <w:szCs w:val="24"/>
    </w:rPr>
  </w:style>
  <w:style w:type="paragraph" w:styleId="3">
    <w:name w:val="index 1"/>
    <w:basedOn w:val="1"/>
    <w:next w:val="1"/>
    <w:semiHidden/>
    <w:unhideWhenUsed/>
    <w:qFormat/>
    <w:uiPriority w:val="0"/>
  </w:style>
  <w:style w:type="paragraph" w:styleId="8">
    <w:name w:val="Normal Indent"/>
    <w:basedOn w:val="1"/>
    <w:link w:val="83"/>
    <w:qFormat/>
    <w:uiPriority w:val="0"/>
    <w:pPr>
      <w:widowControl w:val="0"/>
      <w:adjustRightInd/>
      <w:snapToGrid/>
      <w:spacing w:after="0" w:line="480" w:lineRule="exact"/>
      <w:ind w:firstLine="420"/>
      <w:jc w:val="both"/>
    </w:pPr>
    <w:rPr>
      <w:rFonts w:asciiTheme="minorHAnsi" w:hAnsiTheme="minorHAnsi"/>
      <w:sz w:val="28"/>
    </w:rPr>
  </w:style>
  <w:style w:type="paragraph" w:styleId="14">
    <w:name w:val="toc 7"/>
    <w:basedOn w:val="1"/>
    <w:next w:val="1"/>
    <w:semiHidden/>
    <w:qFormat/>
    <w:uiPriority w:val="0"/>
    <w:pPr>
      <w:widowControl w:val="0"/>
      <w:adjustRightInd/>
      <w:snapToGrid/>
      <w:spacing w:after="0" w:line="480" w:lineRule="exact"/>
      <w:ind w:left="2520" w:leftChars="1200"/>
      <w:jc w:val="both"/>
    </w:pPr>
    <w:rPr>
      <w:rFonts w:ascii="Times New Roman" w:hAnsi="Times New Roman" w:eastAsia="宋体" w:cs="Times New Roman"/>
      <w:kern w:val="2"/>
      <w:sz w:val="21"/>
      <w:szCs w:val="20"/>
    </w:rPr>
  </w:style>
  <w:style w:type="paragraph" w:styleId="15">
    <w:name w:val="table of authorities"/>
    <w:basedOn w:val="1"/>
    <w:next w:val="1"/>
    <w:semiHidden/>
    <w:qFormat/>
    <w:uiPriority w:val="0"/>
    <w:pPr>
      <w:widowControl w:val="0"/>
      <w:adjustRightInd/>
      <w:snapToGrid/>
      <w:spacing w:after="0"/>
      <w:ind w:left="420" w:leftChars="200"/>
      <w:jc w:val="both"/>
    </w:pPr>
    <w:rPr>
      <w:rFonts w:ascii="Times New Roman" w:hAnsi="Times New Roman" w:eastAsia="宋体" w:cs="Times New Roman"/>
      <w:kern w:val="2"/>
      <w:sz w:val="21"/>
      <w:szCs w:val="24"/>
    </w:rPr>
  </w:style>
  <w:style w:type="paragraph" w:styleId="16">
    <w:name w:val="index 8"/>
    <w:basedOn w:val="1"/>
    <w:next w:val="1"/>
    <w:semiHidden/>
    <w:qFormat/>
    <w:uiPriority w:val="0"/>
    <w:pPr>
      <w:widowControl w:val="0"/>
      <w:adjustRightInd/>
      <w:snapToGrid/>
      <w:spacing w:after="0" w:line="480" w:lineRule="exact"/>
      <w:ind w:left="1680" w:hanging="210"/>
    </w:pPr>
    <w:rPr>
      <w:rFonts w:ascii="Times New Roman" w:hAnsi="Times New Roman" w:eastAsia="宋体" w:cs="Times New Roman"/>
      <w:kern w:val="2"/>
      <w:sz w:val="21"/>
      <w:szCs w:val="24"/>
    </w:rPr>
  </w:style>
  <w:style w:type="paragraph" w:styleId="17">
    <w:name w:val="index 5"/>
    <w:basedOn w:val="1"/>
    <w:next w:val="1"/>
    <w:semiHidden/>
    <w:qFormat/>
    <w:uiPriority w:val="0"/>
    <w:pPr>
      <w:widowControl w:val="0"/>
      <w:adjustRightInd/>
      <w:snapToGrid/>
      <w:spacing w:after="0" w:line="480" w:lineRule="exact"/>
      <w:ind w:left="1050" w:hanging="210"/>
    </w:pPr>
    <w:rPr>
      <w:rFonts w:ascii="Times New Roman" w:hAnsi="Times New Roman" w:eastAsia="宋体" w:cs="Times New Roman"/>
      <w:kern w:val="2"/>
      <w:sz w:val="21"/>
      <w:szCs w:val="24"/>
    </w:rPr>
  </w:style>
  <w:style w:type="paragraph" w:styleId="18">
    <w:name w:val="Document Map"/>
    <w:basedOn w:val="1"/>
    <w:link w:val="132"/>
    <w:semiHidden/>
    <w:qFormat/>
    <w:uiPriority w:val="0"/>
    <w:pPr>
      <w:widowControl w:val="0"/>
      <w:shd w:val="clear" w:color="auto" w:fill="000080"/>
      <w:adjustRightInd/>
      <w:snapToGrid/>
      <w:spacing w:after="0" w:line="480" w:lineRule="exact"/>
      <w:jc w:val="both"/>
    </w:pPr>
    <w:rPr>
      <w:rFonts w:ascii="Times New Roman" w:hAnsi="Times New Roman" w:eastAsia="宋体" w:cs="Times New Roman"/>
      <w:kern w:val="2"/>
      <w:sz w:val="21"/>
      <w:szCs w:val="20"/>
    </w:rPr>
  </w:style>
  <w:style w:type="paragraph" w:styleId="19">
    <w:name w:val="annotation text"/>
    <w:basedOn w:val="1"/>
    <w:link w:val="124"/>
    <w:semiHidden/>
    <w:qFormat/>
    <w:uiPriority w:val="0"/>
    <w:pPr>
      <w:widowControl w:val="0"/>
      <w:adjustRightInd/>
      <w:snapToGrid/>
      <w:spacing w:after="0"/>
    </w:pPr>
    <w:rPr>
      <w:rFonts w:ascii="Times New Roman" w:hAnsi="Times New Roman" w:eastAsia="宋体" w:cs="Times New Roman"/>
      <w:kern w:val="2"/>
      <w:sz w:val="21"/>
      <w:szCs w:val="24"/>
    </w:rPr>
  </w:style>
  <w:style w:type="paragraph" w:styleId="20">
    <w:name w:val="index 6"/>
    <w:basedOn w:val="1"/>
    <w:next w:val="1"/>
    <w:semiHidden/>
    <w:qFormat/>
    <w:uiPriority w:val="0"/>
    <w:pPr>
      <w:widowControl w:val="0"/>
      <w:adjustRightInd/>
      <w:snapToGrid/>
      <w:spacing w:after="0" w:line="480" w:lineRule="exact"/>
      <w:ind w:left="1260" w:hanging="210"/>
    </w:pPr>
    <w:rPr>
      <w:rFonts w:ascii="Times New Roman" w:hAnsi="Times New Roman" w:eastAsia="宋体" w:cs="Times New Roman"/>
      <w:kern w:val="2"/>
      <w:sz w:val="21"/>
      <w:szCs w:val="24"/>
    </w:rPr>
  </w:style>
  <w:style w:type="paragraph" w:styleId="21">
    <w:name w:val="Body Text 3"/>
    <w:basedOn w:val="1"/>
    <w:link w:val="141"/>
    <w:qFormat/>
    <w:uiPriority w:val="0"/>
    <w:pPr>
      <w:widowControl w:val="0"/>
      <w:adjustRightInd/>
      <w:snapToGrid/>
      <w:spacing w:after="0" w:line="240" w:lineRule="atLeast"/>
      <w:jc w:val="center"/>
    </w:pPr>
    <w:rPr>
      <w:rFonts w:ascii="Times New Roman" w:hAnsi="Times New Roman" w:eastAsia="宋体" w:cs="Times New Roman"/>
      <w:kern w:val="2"/>
      <w:sz w:val="21"/>
      <w:szCs w:val="20"/>
    </w:rPr>
  </w:style>
  <w:style w:type="paragraph" w:styleId="22">
    <w:name w:val="List Bullet 3"/>
    <w:basedOn w:val="1"/>
    <w:qFormat/>
    <w:uiPriority w:val="0"/>
    <w:pPr>
      <w:widowControl w:val="0"/>
      <w:tabs>
        <w:tab w:val="left" w:pos="1200"/>
      </w:tabs>
      <w:adjustRightInd/>
      <w:snapToGrid/>
      <w:spacing w:before="50" w:after="0" w:line="500" w:lineRule="exact"/>
      <w:ind w:left="1200" w:hanging="360"/>
      <w:jc w:val="both"/>
    </w:pPr>
    <w:rPr>
      <w:rFonts w:ascii="Times New Roman" w:hAnsi="Times New Roman" w:eastAsia="宋体" w:cs="Times New Roman"/>
      <w:spacing w:val="6"/>
      <w:kern w:val="2"/>
      <w:sz w:val="28"/>
      <w:szCs w:val="20"/>
    </w:rPr>
  </w:style>
  <w:style w:type="paragraph" w:styleId="23">
    <w:name w:val="Body Text"/>
    <w:basedOn w:val="1"/>
    <w:link w:val="130"/>
    <w:qFormat/>
    <w:uiPriority w:val="0"/>
    <w:pPr>
      <w:widowControl w:val="0"/>
      <w:adjustRightInd/>
      <w:snapToGrid/>
      <w:spacing w:after="120" w:line="480" w:lineRule="exact"/>
      <w:jc w:val="both"/>
    </w:pPr>
    <w:rPr>
      <w:rFonts w:ascii="Times New Roman" w:hAnsi="Times New Roman" w:eastAsia="宋体" w:cs="Times New Roman"/>
      <w:kern w:val="2"/>
      <w:sz w:val="21"/>
      <w:szCs w:val="20"/>
    </w:rPr>
  </w:style>
  <w:style w:type="paragraph" w:styleId="24">
    <w:name w:val="Body Text Indent"/>
    <w:basedOn w:val="1"/>
    <w:link w:val="147"/>
    <w:qFormat/>
    <w:uiPriority w:val="0"/>
    <w:pPr>
      <w:widowControl w:val="0"/>
      <w:tabs>
        <w:tab w:val="right" w:leader="middleDot" w:pos="7938"/>
      </w:tabs>
      <w:adjustRightInd/>
      <w:snapToGrid/>
      <w:spacing w:after="0" w:line="480" w:lineRule="exact"/>
      <w:ind w:firstLine="525"/>
      <w:jc w:val="both"/>
    </w:pPr>
    <w:rPr>
      <w:rFonts w:ascii="Times New Roman" w:hAnsi="Times New Roman" w:eastAsia="宋体" w:cs="Times New Roman"/>
      <w:kern w:val="2"/>
      <w:sz w:val="28"/>
      <w:szCs w:val="20"/>
    </w:rPr>
  </w:style>
  <w:style w:type="paragraph" w:styleId="25">
    <w:name w:val="Block Text"/>
    <w:basedOn w:val="1"/>
    <w:qFormat/>
    <w:uiPriority w:val="0"/>
    <w:pPr>
      <w:widowControl w:val="0"/>
      <w:autoSpaceDE w:val="0"/>
      <w:autoSpaceDN w:val="0"/>
      <w:snapToGrid/>
      <w:spacing w:after="0" w:line="480" w:lineRule="exact"/>
      <w:ind w:left="73" w:right="6" w:firstLine="560"/>
      <w:jc w:val="both"/>
    </w:pPr>
    <w:rPr>
      <w:rFonts w:ascii="Times New Roman" w:hAnsi="Times New Roman" w:eastAsia="宋体" w:cs="Times New Roman"/>
      <w:sz w:val="28"/>
      <w:szCs w:val="20"/>
    </w:rPr>
  </w:style>
  <w:style w:type="paragraph" w:styleId="26">
    <w:name w:val="List Bullet 2"/>
    <w:basedOn w:val="1"/>
    <w:qFormat/>
    <w:uiPriority w:val="0"/>
    <w:pPr>
      <w:widowControl w:val="0"/>
      <w:tabs>
        <w:tab w:val="left" w:pos="780"/>
      </w:tabs>
      <w:adjustRightInd/>
      <w:snapToGrid/>
      <w:spacing w:before="50" w:after="0" w:line="500" w:lineRule="exact"/>
      <w:ind w:left="780" w:hanging="360"/>
      <w:jc w:val="both"/>
    </w:pPr>
    <w:rPr>
      <w:rFonts w:ascii="Times New Roman" w:hAnsi="Times New Roman" w:eastAsia="宋体" w:cs="Times New Roman"/>
      <w:spacing w:val="6"/>
      <w:kern w:val="2"/>
      <w:sz w:val="28"/>
      <w:szCs w:val="20"/>
    </w:rPr>
  </w:style>
  <w:style w:type="paragraph" w:styleId="27">
    <w:name w:val="index 4"/>
    <w:basedOn w:val="1"/>
    <w:next w:val="1"/>
    <w:semiHidden/>
    <w:qFormat/>
    <w:uiPriority w:val="0"/>
    <w:pPr>
      <w:widowControl w:val="0"/>
      <w:adjustRightInd/>
      <w:snapToGrid/>
      <w:spacing w:after="0" w:line="480" w:lineRule="exact"/>
      <w:ind w:left="840" w:hanging="210"/>
    </w:pPr>
    <w:rPr>
      <w:rFonts w:ascii="Times New Roman" w:hAnsi="Times New Roman" w:eastAsia="宋体" w:cs="Times New Roman"/>
      <w:kern w:val="2"/>
      <w:sz w:val="21"/>
      <w:szCs w:val="24"/>
    </w:rPr>
  </w:style>
  <w:style w:type="paragraph" w:styleId="28">
    <w:name w:val="toc 5"/>
    <w:basedOn w:val="1"/>
    <w:next w:val="1"/>
    <w:semiHidden/>
    <w:qFormat/>
    <w:uiPriority w:val="0"/>
    <w:pPr>
      <w:widowControl w:val="0"/>
      <w:adjustRightInd/>
      <w:snapToGrid/>
      <w:spacing w:after="0" w:line="480" w:lineRule="exact"/>
      <w:ind w:left="1680" w:leftChars="800"/>
      <w:jc w:val="both"/>
    </w:pPr>
    <w:rPr>
      <w:rFonts w:ascii="Times New Roman" w:hAnsi="Times New Roman" w:eastAsia="宋体" w:cs="Times New Roman"/>
      <w:kern w:val="2"/>
      <w:sz w:val="21"/>
      <w:szCs w:val="20"/>
    </w:rPr>
  </w:style>
  <w:style w:type="paragraph" w:styleId="29">
    <w:name w:val="toc 3"/>
    <w:basedOn w:val="1"/>
    <w:next w:val="1"/>
    <w:qFormat/>
    <w:uiPriority w:val="39"/>
    <w:pPr>
      <w:widowControl w:val="0"/>
      <w:tabs>
        <w:tab w:val="right" w:leader="dot" w:pos="8534"/>
      </w:tabs>
      <w:adjustRightInd/>
      <w:snapToGrid/>
      <w:spacing w:after="0"/>
      <w:ind w:left="840" w:leftChars="400"/>
      <w:jc w:val="both"/>
    </w:pPr>
    <w:rPr>
      <w:rFonts w:ascii="Times New Roman" w:hAnsi="Times New Roman" w:eastAsia="宋体" w:cs="Times New Roman"/>
      <w:kern w:val="2"/>
      <w:sz w:val="21"/>
      <w:szCs w:val="32"/>
    </w:rPr>
  </w:style>
  <w:style w:type="paragraph" w:styleId="30">
    <w:name w:val="Plain Text"/>
    <w:basedOn w:val="1"/>
    <w:link w:val="77"/>
    <w:qFormat/>
    <w:uiPriority w:val="0"/>
    <w:pPr>
      <w:widowControl w:val="0"/>
      <w:autoSpaceDE w:val="0"/>
      <w:autoSpaceDN w:val="0"/>
      <w:snapToGrid/>
      <w:spacing w:after="0" w:line="480" w:lineRule="exact"/>
      <w:jc w:val="both"/>
    </w:pPr>
    <w:rPr>
      <w:rFonts w:ascii="宋体" w:eastAsia="宋体" w:hAnsiTheme="minorHAnsi"/>
      <w:kern w:val="2"/>
      <w:sz w:val="21"/>
    </w:rPr>
  </w:style>
  <w:style w:type="paragraph" w:styleId="31">
    <w:name w:val="toc 8"/>
    <w:basedOn w:val="1"/>
    <w:next w:val="1"/>
    <w:semiHidden/>
    <w:qFormat/>
    <w:uiPriority w:val="0"/>
    <w:pPr>
      <w:widowControl w:val="0"/>
      <w:adjustRightInd/>
      <w:snapToGrid/>
      <w:spacing w:after="0" w:line="480" w:lineRule="exact"/>
      <w:ind w:left="2940" w:leftChars="1400"/>
      <w:jc w:val="both"/>
    </w:pPr>
    <w:rPr>
      <w:rFonts w:ascii="Times New Roman" w:hAnsi="Times New Roman" w:eastAsia="宋体" w:cs="Times New Roman"/>
      <w:kern w:val="2"/>
      <w:sz w:val="21"/>
      <w:szCs w:val="20"/>
    </w:rPr>
  </w:style>
  <w:style w:type="paragraph" w:styleId="32">
    <w:name w:val="index 3"/>
    <w:basedOn w:val="1"/>
    <w:next w:val="1"/>
    <w:semiHidden/>
    <w:qFormat/>
    <w:uiPriority w:val="0"/>
    <w:pPr>
      <w:widowControl w:val="0"/>
      <w:adjustRightInd/>
      <w:snapToGrid/>
      <w:spacing w:after="0" w:line="480" w:lineRule="exact"/>
      <w:ind w:left="630" w:hanging="210"/>
    </w:pPr>
    <w:rPr>
      <w:rFonts w:ascii="Times New Roman" w:hAnsi="Times New Roman" w:eastAsia="宋体" w:cs="Times New Roman"/>
      <w:kern w:val="2"/>
      <w:sz w:val="21"/>
      <w:szCs w:val="24"/>
    </w:rPr>
  </w:style>
  <w:style w:type="paragraph" w:styleId="33">
    <w:name w:val="Date"/>
    <w:basedOn w:val="1"/>
    <w:next w:val="1"/>
    <w:link w:val="128"/>
    <w:qFormat/>
    <w:uiPriority w:val="0"/>
    <w:pPr>
      <w:widowControl w:val="0"/>
      <w:adjustRightInd/>
      <w:snapToGrid/>
      <w:spacing w:after="0"/>
      <w:ind w:left="100" w:leftChars="2500"/>
      <w:jc w:val="both"/>
    </w:pPr>
    <w:rPr>
      <w:rFonts w:ascii="Times New Roman" w:hAnsi="Times New Roman" w:eastAsia="仿宋_GB2312" w:cs="Times New Roman"/>
      <w:b/>
      <w:kern w:val="2"/>
      <w:sz w:val="28"/>
      <w:szCs w:val="28"/>
    </w:rPr>
  </w:style>
  <w:style w:type="paragraph" w:styleId="34">
    <w:name w:val="Body Text Indent 2"/>
    <w:basedOn w:val="1"/>
    <w:link w:val="146"/>
    <w:qFormat/>
    <w:uiPriority w:val="0"/>
    <w:pPr>
      <w:widowControl w:val="0"/>
      <w:snapToGrid/>
      <w:spacing w:after="0" w:line="480" w:lineRule="exact"/>
      <w:ind w:firstLine="576"/>
      <w:jc w:val="both"/>
    </w:pPr>
    <w:rPr>
      <w:rFonts w:ascii="Times New Roman" w:hAnsi="Times New Roman" w:eastAsia="楷体_GB2312" w:cs="Times New Roman"/>
      <w:spacing w:val="8"/>
      <w:sz w:val="28"/>
      <w:szCs w:val="20"/>
    </w:rPr>
  </w:style>
  <w:style w:type="paragraph" w:styleId="35">
    <w:name w:val="Balloon Text"/>
    <w:basedOn w:val="1"/>
    <w:link w:val="151"/>
    <w:semiHidden/>
    <w:qFormat/>
    <w:uiPriority w:val="0"/>
    <w:pPr>
      <w:widowControl w:val="0"/>
      <w:adjustRightInd/>
      <w:snapToGrid/>
      <w:spacing w:after="0" w:line="480" w:lineRule="exact"/>
      <w:jc w:val="both"/>
    </w:pPr>
    <w:rPr>
      <w:rFonts w:ascii="Times New Roman" w:hAnsi="Times New Roman" w:eastAsia="宋体" w:cs="Times New Roman"/>
      <w:kern w:val="2"/>
      <w:sz w:val="18"/>
      <w:szCs w:val="18"/>
    </w:rPr>
  </w:style>
  <w:style w:type="paragraph" w:styleId="36">
    <w:name w:val="footer"/>
    <w:basedOn w:val="1"/>
    <w:link w:val="110"/>
    <w:qFormat/>
    <w:uiPriority w:val="99"/>
    <w:pPr>
      <w:widowControl w:val="0"/>
      <w:tabs>
        <w:tab w:val="center" w:pos="4153"/>
        <w:tab w:val="right" w:pos="8306"/>
      </w:tabs>
      <w:adjustRightInd/>
      <w:spacing w:after="0" w:line="480" w:lineRule="exact"/>
    </w:pPr>
    <w:rPr>
      <w:rFonts w:asciiTheme="minorHAnsi" w:hAnsiTheme="minorHAnsi"/>
      <w:kern w:val="2"/>
      <w:sz w:val="18"/>
    </w:rPr>
  </w:style>
  <w:style w:type="paragraph" w:styleId="37">
    <w:name w:val="header"/>
    <w:basedOn w:val="1"/>
    <w:link w:val="126"/>
    <w:qFormat/>
    <w:uiPriority w:val="0"/>
    <w:pPr>
      <w:widowControl w:val="0"/>
      <w:pBdr>
        <w:bottom w:val="single" w:color="auto" w:sz="6" w:space="1"/>
      </w:pBdr>
      <w:tabs>
        <w:tab w:val="center" w:pos="4153"/>
        <w:tab w:val="right" w:pos="8306"/>
      </w:tabs>
      <w:adjustRightInd/>
      <w:spacing w:after="0" w:line="480" w:lineRule="exact"/>
      <w:jc w:val="center"/>
    </w:pPr>
    <w:rPr>
      <w:rFonts w:ascii="Times New Roman" w:hAnsi="Times New Roman" w:eastAsia="宋体" w:cs="Times New Roman"/>
      <w:kern w:val="2"/>
      <w:sz w:val="18"/>
      <w:szCs w:val="20"/>
    </w:rPr>
  </w:style>
  <w:style w:type="paragraph" w:styleId="38">
    <w:name w:val="toc 1"/>
    <w:basedOn w:val="1"/>
    <w:next w:val="1"/>
    <w:qFormat/>
    <w:uiPriority w:val="39"/>
    <w:pPr>
      <w:widowControl w:val="0"/>
      <w:tabs>
        <w:tab w:val="right" w:leader="dot" w:pos="8534"/>
      </w:tabs>
      <w:adjustRightInd/>
      <w:snapToGrid/>
      <w:spacing w:beforeLines="100" w:after="0"/>
      <w:jc w:val="both"/>
    </w:pPr>
    <w:rPr>
      <w:rFonts w:ascii="Times New Roman" w:hAnsi="Times New Roman" w:eastAsia="黑体" w:cs="Times New Roman"/>
      <w:sz w:val="28"/>
      <w:szCs w:val="28"/>
    </w:rPr>
  </w:style>
  <w:style w:type="paragraph" w:styleId="39">
    <w:name w:val="toc 4"/>
    <w:basedOn w:val="1"/>
    <w:next w:val="1"/>
    <w:semiHidden/>
    <w:qFormat/>
    <w:uiPriority w:val="0"/>
    <w:pPr>
      <w:widowControl w:val="0"/>
      <w:adjustRightInd/>
      <w:snapToGrid/>
      <w:spacing w:after="0" w:line="480" w:lineRule="exact"/>
      <w:ind w:left="1260" w:leftChars="600"/>
      <w:jc w:val="both"/>
    </w:pPr>
    <w:rPr>
      <w:rFonts w:ascii="Times New Roman" w:hAnsi="Times New Roman" w:eastAsia="宋体" w:cs="Times New Roman"/>
      <w:kern w:val="2"/>
      <w:sz w:val="21"/>
      <w:szCs w:val="20"/>
    </w:rPr>
  </w:style>
  <w:style w:type="paragraph" w:styleId="40">
    <w:name w:val="Subtitle"/>
    <w:basedOn w:val="1"/>
    <w:next w:val="1"/>
    <w:link w:val="155"/>
    <w:qFormat/>
    <w:uiPriority w:val="0"/>
    <w:pPr>
      <w:widowControl w:val="0"/>
      <w:adjustRightInd/>
      <w:snapToGrid/>
      <w:spacing w:before="240" w:after="60" w:line="312" w:lineRule="auto"/>
      <w:jc w:val="center"/>
      <w:outlineLvl w:val="1"/>
    </w:pPr>
    <w:rPr>
      <w:rFonts w:ascii="Cambria" w:hAnsi="Cambria" w:eastAsia="宋体" w:cs="Times New Roman"/>
      <w:b/>
      <w:bCs/>
      <w:kern w:val="28"/>
      <w:sz w:val="32"/>
      <w:szCs w:val="32"/>
    </w:rPr>
  </w:style>
  <w:style w:type="paragraph" w:styleId="41">
    <w:name w:val="List Number 5"/>
    <w:basedOn w:val="1"/>
    <w:qFormat/>
    <w:uiPriority w:val="0"/>
    <w:pPr>
      <w:widowControl w:val="0"/>
      <w:tabs>
        <w:tab w:val="left" w:pos="2040"/>
      </w:tabs>
      <w:adjustRightInd/>
      <w:snapToGrid/>
      <w:spacing w:after="0"/>
      <w:ind w:left="2040" w:hanging="360"/>
      <w:jc w:val="both"/>
    </w:pPr>
    <w:rPr>
      <w:rFonts w:ascii="Times New Roman" w:hAnsi="Times New Roman" w:eastAsia="宋体" w:cs="Times New Roman"/>
      <w:kern w:val="2"/>
      <w:sz w:val="21"/>
      <w:szCs w:val="20"/>
    </w:rPr>
  </w:style>
  <w:style w:type="paragraph" w:styleId="42">
    <w:name w:val="List"/>
    <w:basedOn w:val="1"/>
    <w:qFormat/>
    <w:uiPriority w:val="0"/>
    <w:pPr>
      <w:widowControl w:val="0"/>
      <w:adjustRightInd/>
      <w:snapToGrid/>
      <w:spacing w:after="0"/>
      <w:ind w:left="420" w:hanging="420"/>
      <w:jc w:val="both"/>
    </w:pPr>
    <w:rPr>
      <w:rFonts w:ascii="Times New Roman" w:hAnsi="Times New Roman" w:eastAsia="宋体" w:cs="Times New Roman"/>
      <w:kern w:val="2"/>
      <w:sz w:val="21"/>
      <w:szCs w:val="24"/>
    </w:rPr>
  </w:style>
  <w:style w:type="paragraph" w:styleId="43">
    <w:name w:val="toc 6"/>
    <w:basedOn w:val="1"/>
    <w:next w:val="1"/>
    <w:semiHidden/>
    <w:qFormat/>
    <w:uiPriority w:val="0"/>
    <w:pPr>
      <w:widowControl w:val="0"/>
      <w:adjustRightInd/>
      <w:snapToGrid/>
      <w:spacing w:after="0" w:line="480" w:lineRule="exact"/>
      <w:ind w:left="2100" w:leftChars="1000"/>
      <w:jc w:val="both"/>
    </w:pPr>
    <w:rPr>
      <w:rFonts w:ascii="Times New Roman" w:hAnsi="Times New Roman" w:eastAsia="宋体" w:cs="Times New Roman"/>
      <w:kern w:val="2"/>
      <w:sz w:val="21"/>
      <w:szCs w:val="20"/>
    </w:rPr>
  </w:style>
  <w:style w:type="paragraph" w:styleId="44">
    <w:name w:val="Body Text Indent 3"/>
    <w:basedOn w:val="1"/>
    <w:link w:val="156"/>
    <w:qFormat/>
    <w:uiPriority w:val="0"/>
    <w:pPr>
      <w:widowControl w:val="0"/>
      <w:snapToGrid/>
      <w:spacing w:after="0" w:line="480" w:lineRule="exact"/>
      <w:ind w:firstLine="592"/>
      <w:jc w:val="both"/>
    </w:pPr>
    <w:rPr>
      <w:rFonts w:ascii="宋体" w:hAnsi="Times New Roman" w:eastAsia="宋体" w:cs="Times New Roman"/>
      <w:spacing w:val="8"/>
      <w:sz w:val="28"/>
      <w:szCs w:val="20"/>
    </w:rPr>
  </w:style>
  <w:style w:type="paragraph" w:styleId="45">
    <w:name w:val="index 7"/>
    <w:basedOn w:val="1"/>
    <w:next w:val="1"/>
    <w:semiHidden/>
    <w:qFormat/>
    <w:uiPriority w:val="0"/>
    <w:pPr>
      <w:widowControl w:val="0"/>
      <w:adjustRightInd/>
      <w:snapToGrid/>
      <w:spacing w:after="0" w:line="480" w:lineRule="exact"/>
      <w:ind w:left="1470" w:hanging="210"/>
    </w:pPr>
    <w:rPr>
      <w:rFonts w:ascii="Times New Roman" w:hAnsi="Times New Roman" w:eastAsia="宋体" w:cs="Times New Roman"/>
      <w:kern w:val="2"/>
      <w:sz w:val="21"/>
      <w:szCs w:val="24"/>
    </w:rPr>
  </w:style>
  <w:style w:type="paragraph" w:styleId="46">
    <w:name w:val="index 9"/>
    <w:basedOn w:val="1"/>
    <w:next w:val="1"/>
    <w:semiHidden/>
    <w:qFormat/>
    <w:uiPriority w:val="0"/>
    <w:pPr>
      <w:widowControl w:val="0"/>
      <w:adjustRightInd/>
      <w:snapToGrid/>
      <w:spacing w:after="0" w:line="480" w:lineRule="exact"/>
      <w:ind w:left="1890" w:hanging="210"/>
    </w:pPr>
    <w:rPr>
      <w:rFonts w:ascii="Times New Roman" w:hAnsi="Times New Roman" w:eastAsia="宋体" w:cs="Times New Roman"/>
      <w:kern w:val="2"/>
      <w:sz w:val="21"/>
      <w:szCs w:val="24"/>
    </w:rPr>
  </w:style>
  <w:style w:type="paragraph" w:styleId="47">
    <w:name w:val="toc 2"/>
    <w:basedOn w:val="1"/>
    <w:next w:val="1"/>
    <w:qFormat/>
    <w:uiPriority w:val="39"/>
    <w:pPr>
      <w:widowControl w:val="0"/>
      <w:tabs>
        <w:tab w:val="right" w:leader="dot" w:pos="8534"/>
      </w:tabs>
      <w:adjustRightInd/>
      <w:snapToGrid/>
      <w:spacing w:beforeLines="50" w:after="0"/>
      <w:ind w:left="420" w:leftChars="200"/>
      <w:jc w:val="both"/>
    </w:pPr>
    <w:rPr>
      <w:rFonts w:ascii="Times New Roman" w:hAnsi="Times New Roman" w:eastAsia="黑体" w:cs="Times New Roman"/>
      <w:kern w:val="2"/>
      <w:sz w:val="28"/>
      <w:szCs w:val="36"/>
    </w:rPr>
  </w:style>
  <w:style w:type="paragraph" w:styleId="48">
    <w:name w:val="toc 9"/>
    <w:basedOn w:val="1"/>
    <w:next w:val="1"/>
    <w:semiHidden/>
    <w:qFormat/>
    <w:uiPriority w:val="0"/>
    <w:pPr>
      <w:widowControl w:val="0"/>
      <w:adjustRightInd/>
      <w:snapToGrid/>
      <w:spacing w:after="0" w:line="480" w:lineRule="exact"/>
      <w:ind w:left="3360" w:leftChars="1600"/>
      <w:jc w:val="both"/>
    </w:pPr>
    <w:rPr>
      <w:rFonts w:ascii="Times New Roman" w:hAnsi="Times New Roman" w:eastAsia="宋体" w:cs="Times New Roman"/>
      <w:kern w:val="2"/>
      <w:sz w:val="21"/>
      <w:szCs w:val="20"/>
    </w:rPr>
  </w:style>
  <w:style w:type="paragraph" w:styleId="49">
    <w:name w:val="Body Text 2"/>
    <w:basedOn w:val="1"/>
    <w:link w:val="154"/>
    <w:qFormat/>
    <w:uiPriority w:val="0"/>
    <w:pPr>
      <w:widowControl w:val="0"/>
      <w:adjustRightInd/>
      <w:snapToGrid/>
      <w:spacing w:after="0"/>
      <w:jc w:val="both"/>
    </w:pPr>
    <w:rPr>
      <w:rFonts w:ascii="Times New Roman" w:hAnsi="Times New Roman" w:eastAsia="宋体" w:cs="Times New Roman"/>
      <w:spacing w:val="8"/>
      <w:sz w:val="24"/>
      <w:szCs w:val="20"/>
    </w:rPr>
  </w:style>
  <w:style w:type="paragraph" w:styleId="5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1">
    <w:name w:val="Normal (Web)"/>
    <w:basedOn w:val="1"/>
    <w:qFormat/>
    <w:uiPriority w:val="99"/>
    <w:pPr>
      <w:adjustRightInd/>
      <w:snapToGrid/>
      <w:spacing w:before="100" w:beforeAutospacing="1" w:after="100" w:afterAutospacing="1"/>
    </w:pPr>
    <w:rPr>
      <w:rFonts w:ascii="宋体" w:hAnsi="宋体" w:eastAsia="宋体" w:cs="宋体"/>
      <w:sz w:val="24"/>
      <w:szCs w:val="24"/>
    </w:rPr>
  </w:style>
  <w:style w:type="paragraph" w:styleId="52">
    <w:name w:val="index 2"/>
    <w:basedOn w:val="1"/>
    <w:next w:val="1"/>
    <w:semiHidden/>
    <w:qFormat/>
    <w:uiPriority w:val="0"/>
    <w:pPr>
      <w:widowControl w:val="0"/>
      <w:adjustRightInd/>
      <w:snapToGrid/>
      <w:spacing w:after="0" w:line="480" w:lineRule="exact"/>
      <w:ind w:left="420" w:hanging="210"/>
    </w:pPr>
    <w:rPr>
      <w:rFonts w:ascii="Times New Roman" w:hAnsi="Times New Roman" w:eastAsia="宋体" w:cs="Times New Roman"/>
      <w:kern w:val="2"/>
      <w:sz w:val="21"/>
      <w:szCs w:val="24"/>
    </w:rPr>
  </w:style>
  <w:style w:type="paragraph" w:styleId="53">
    <w:name w:val="Title"/>
    <w:basedOn w:val="1"/>
    <w:link w:val="153"/>
    <w:qFormat/>
    <w:uiPriority w:val="0"/>
    <w:pPr>
      <w:widowControl w:val="0"/>
      <w:spacing w:before="240" w:after="240" w:line="300" w:lineRule="auto"/>
      <w:outlineLvl w:val="0"/>
    </w:pPr>
    <w:rPr>
      <w:rFonts w:ascii="仿宋_GB2312" w:hAnsi="Arial" w:eastAsia="仿宋_GB2312" w:cs="Arial"/>
      <w:b/>
      <w:bCs/>
      <w:kern w:val="2"/>
      <w:sz w:val="32"/>
      <w:szCs w:val="32"/>
    </w:rPr>
  </w:style>
  <w:style w:type="paragraph" w:styleId="54">
    <w:name w:val="annotation subject"/>
    <w:basedOn w:val="19"/>
    <w:next w:val="19"/>
    <w:link w:val="152"/>
    <w:semiHidden/>
    <w:qFormat/>
    <w:uiPriority w:val="0"/>
    <w:pPr>
      <w:spacing w:line="480" w:lineRule="exact"/>
    </w:pPr>
    <w:rPr>
      <w:b/>
      <w:bCs/>
      <w:szCs w:val="20"/>
    </w:rPr>
  </w:style>
  <w:style w:type="paragraph" w:styleId="55">
    <w:name w:val="Body Text First Indent"/>
    <w:basedOn w:val="23"/>
    <w:link w:val="157"/>
    <w:qFormat/>
    <w:uiPriority w:val="0"/>
    <w:pPr>
      <w:ind w:firstLine="420"/>
    </w:pPr>
  </w:style>
  <w:style w:type="table" w:styleId="57">
    <w:name w:val="Table Grid"/>
    <w:basedOn w:val="56"/>
    <w:qFormat/>
    <w:uiPriority w:val="0"/>
    <w:pPr>
      <w:widowControl w:val="0"/>
      <w:spacing w:after="0" w:line="240" w:lineRule="auto"/>
      <w:jc w:val="both"/>
    </w:pPr>
    <w:rPr>
      <w:rFonts w:ascii="Calibri" w:hAnsi="Calibri" w:eastAsia="宋体" w:cs="Times New Roman"/>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9">
    <w:name w:val="Strong"/>
    <w:qFormat/>
    <w:uiPriority w:val="0"/>
    <w:rPr>
      <w:b/>
      <w:bCs/>
    </w:rPr>
  </w:style>
  <w:style w:type="character" w:styleId="60">
    <w:name w:val="page number"/>
    <w:basedOn w:val="58"/>
    <w:qFormat/>
    <w:uiPriority w:val="0"/>
  </w:style>
  <w:style w:type="character" w:styleId="61">
    <w:name w:val="FollowedHyperlink"/>
    <w:qFormat/>
    <w:uiPriority w:val="0"/>
    <w:rPr>
      <w:rFonts w:hint="eastAsia" w:ascii="宋体" w:hAnsi="宋体" w:eastAsia="宋体" w:cs="宋体"/>
      <w:color w:val="3D3D3D"/>
      <w:u w:val="none"/>
    </w:rPr>
  </w:style>
  <w:style w:type="character" w:styleId="62">
    <w:name w:val="Emphasis"/>
    <w:qFormat/>
    <w:uiPriority w:val="0"/>
    <w:rPr>
      <w:color w:val="CC0033"/>
    </w:rPr>
  </w:style>
  <w:style w:type="character" w:styleId="63">
    <w:name w:val="Hyperlink"/>
    <w:qFormat/>
    <w:uiPriority w:val="99"/>
    <w:rPr>
      <w:rFonts w:hint="eastAsia" w:ascii="宋体" w:hAnsi="宋体" w:eastAsia="宋体" w:cs="宋体"/>
      <w:color w:val="3D3D3D"/>
      <w:u w:val="none"/>
    </w:rPr>
  </w:style>
  <w:style w:type="character" w:styleId="64">
    <w:name w:val="annotation reference"/>
    <w:semiHidden/>
    <w:qFormat/>
    <w:uiPriority w:val="0"/>
    <w:rPr>
      <w:sz w:val="21"/>
      <w:szCs w:val="21"/>
    </w:rPr>
  </w:style>
  <w:style w:type="character" w:styleId="65">
    <w:name w:val="HTML Sample"/>
    <w:qFormat/>
    <w:uiPriority w:val="0"/>
    <w:rPr>
      <w:rFonts w:ascii="Courier New" w:hAnsi="Courier New" w:cs="Courier New"/>
    </w:rPr>
  </w:style>
  <w:style w:type="character" w:customStyle="1" w:styleId="66">
    <w:name w:val="标题 1 Char"/>
    <w:basedOn w:val="58"/>
    <w:link w:val="4"/>
    <w:qFormat/>
    <w:uiPriority w:val="0"/>
    <w:rPr>
      <w:rFonts w:ascii="Times New Roman" w:hAnsi="Times New Roman" w:eastAsia="宋体" w:cs="Times New Roman"/>
      <w:sz w:val="28"/>
      <w:szCs w:val="20"/>
    </w:rPr>
  </w:style>
  <w:style w:type="character" w:customStyle="1" w:styleId="67">
    <w:name w:val="标题 2 Char"/>
    <w:basedOn w:val="58"/>
    <w:link w:val="5"/>
    <w:qFormat/>
    <w:uiPriority w:val="0"/>
    <w:rPr>
      <w:rFonts w:ascii="Times New Roman" w:hAnsi="Times New Roman" w:eastAsia="宋体" w:cs="Times New Roman"/>
      <w:sz w:val="28"/>
      <w:szCs w:val="20"/>
    </w:rPr>
  </w:style>
  <w:style w:type="character" w:customStyle="1" w:styleId="68">
    <w:name w:val="标题 3 Char"/>
    <w:basedOn w:val="58"/>
    <w:qFormat/>
    <w:uiPriority w:val="0"/>
    <w:rPr>
      <w:rFonts w:ascii="Tahoma" w:hAnsi="Tahoma"/>
      <w:b/>
      <w:bCs/>
      <w:sz w:val="32"/>
      <w:szCs w:val="32"/>
    </w:rPr>
  </w:style>
  <w:style w:type="character" w:customStyle="1" w:styleId="69">
    <w:name w:val="标题 4 Char"/>
    <w:basedOn w:val="58"/>
    <w:link w:val="7"/>
    <w:qFormat/>
    <w:uiPriority w:val="0"/>
    <w:rPr>
      <w:rFonts w:ascii="Times New Roman" w:hAnsi="Times New Roman" w:eastAsia="楷体_GB2312" w:cs="Times New Roman"/>
      <w:b/>
      <w:spacing w:val="8"/>
      <w:sz w:val="28"/>
      <w:szCs w:val="20"/>
    </w:rPr>
  </w:style>
  <w:style w:type="character" w:customStyle="1" w:styleId="70">
    <w:name w:val="标题 5 Char"/>
    <w:basedOn w:val="58"/>
    <w:link w:val="9"/>
    <w:qFormat/>
    <w:uiPriority w:val="0"/>
    <w:rPr>
      <w:rFonts w:ascii="Times New Roman" w:hAnsi="Times New Roman" w:eastAsia="宋体" w:cs="Times New Roman"/>
      <w:b/>
      <w:bCs/>
      <w:kern w:val="2"/>
      <w:sz w:val="28"/>
      <w:szCs w:val="28"/>
    </w:rPr>
  </w:style>
  <w:style w:type="character" w:customStyle="1" w:styleId="71">
    <w:name w:val="标题 6 Char"/>
    <w:basedOn w:val="58"/>
    <w:link w:val="10"/>
    <w:qFormat/>
    <w:uiPriority w:val="0"/>
    <w:rPr>
      <w:rFonts w:ascii="Arial" w:hAnsi="Arial" w:eastAsia="黑体" w:cs="Times New Roman"/>
      <w:b/>
      <w:bCs/>
      <w:kern w:val="2"/>
      <w:sz w:val="24"/>
      <w:szCs w:val="24"/>
    </w:rPr>
  </w:style>
  <w:style w:type="character" w:customStyle="1" w:styleId="72">
    <w:name w:val="标题 7 Char"/>
    <w:basedOn w:val="58"/>
    <w:link w:val="11"/>
    <w:qFormat/>
    <w:uiPriority w:val="0"/>
    <w:rPr>
      <w:rFonts w:ascii="Times New Roman" w:hAnsi="Times New Roman" w:eastAsia="宋体" w:cs="Times New Roman"/>
      <w:b/>
      <w:bCs/>
      <w:kern w:val="2"/>
      <w:sz w:val="24"/>
      <w:szCs w:val="24"/>
    </w:rPr>
  </w:style>
  <w:style w:type="character" w:customStyle="1" w:styleId="73">
    <w:name w:val="标题 8 Char"/>
    <w:basedOn w:val="58"/>
    <w:link w:val="12"/>
    <w:qFormat/>
    <w:uiPriority w:val="0"/>
    <w:rPr>
      <w:rFonts w:ascii="Arial" w:hAnsi="Arial" w:eastAsia="黑体" w:cs="Times New Roman"/>
      <w:kern w:val="2"/>
      <w:sz w:val="24"/>
      <w:szCs w:val="20"/>
    </w:rPr>
  </w:style>
  <w:style w:type="character" w:customStyle="1" w:styleId="74">
    <w:name w:val="标题 9 Char"/>
    <w:basedOn w:val="58"/>
    <w:link w:val="13"/>
    <w:qFormat/>
    <w:uiPriority w:val="0"/>
    <w:rPr>
      <w:rFonts w:ascii="Arial" w:hAnsi="Arial" w:eastAsia="黑体" w:cs="Times New Roman"/>
      <w:kern w:val="2"/>
      <w:sz w:val="24"/>
      <w:szCs w:val="20"/>
    </w:rPr>
  </w:style>
  <w:style w:type="character" w:customStyle="1" w:styleId="75">
    <w:name w:val="MSG_EN_FONT_STYLE_NAME_TEMPLATE_ROLE_NUMBER MSG_EN_FONT_STYLE_NAME_BY_ROLE_TEXT 2 + MSG_EN_FONT_STYLE_MODIFER_SPACING 3"/>
    <w:qFormat/>
    <w:uiPriority w:val="0"/>
    <w:rPr>
      <w:rFonts w:ascii="PMingLiU" w:hAnsi="PMingLiU" w:eastAsia="PMingLiU" w:cs="PMingLiU"/>
      <w:color w:val="000000"/>
      <w:spacing w:val="60"/>
      <w:w w:val="100"/>
      <w:position w:val="0"/>
      <w:sz w:val="24"/>
      <w:szCs w:val="24"/>
      <w:u w:val="none"/>
      <w:lang w:val="zh-CN" w:eastAsia="zh-CN" w:bidi="zh-CN"/>
    </w:rPr>
  </w:style>
  <w:style w:type="character" w:customStyle="1" w:styleId="76">
    <w:name w:val="MSG_EN_FONT_STYLE_NAME_TEMPLATE_ROLE_NUMBER MSG_EN_FONT_STYLE_NAME_BY_ROLE_TEXT 2 + MSG_EN_FONT_STYLE_MODIFER_NAME Times New Roman3"/>
    <w:qFormat/>
    <w:uiPriority w:val="0"/>
    <w:rPr>
      <w:rFonts w:ascii="Times New Roman" w:hAnsi="Times New Roman" w:eastAsia="Times New Roman" w:cs="Times New Roman"/>
      <w:color w:val="000000"/>
      <w:spacing w:val="0"/>
      <w:w w:val="100"/>
      <w:position w:val="0"/>
      <w:sz w:val="22"/>
      <w:szCs w:val="22"/>
      <w:u w:val="none"/>
      <w:lang w:val="en-US" w:eastAsia="en-US" w:bidi="en-US"/>
    </w:rPr>
  </w:style>
  <w:style w:type="character" w:customStyle="1" w:styleId="77">
    <w:name w:val="纯文本 Char"/>
    <w:link w:val="30"/>
    <w:qFormat/>
    <w:uiPriority w:val="0"/>
    <w:rPr>
      <w:rFonts w:ascii="宋体" w:eastAsia="宋体"/>
      <w:kern w:val="2"/>
      <w:sz w:val="21"/>
    </w:rPr>
  </w:style>
  <w:style w:type="character" w:customStyle="1" w:styleId="78">
    <w:name w:val="MSG_EN_FONT_STYLE_NAME_TEMPLATE_ROLE_NUMBER MSG_EN_FONT_STYLE_NAME_BY_ROLE_TEXT 2 + MSG_EN_FONT_STYLE_MODIFER_SIZE 10.51"/>
    <w:qFormat/>
    <w:uiPriority w:val="0"/>
    <w:rPr>
      <w:rFonts w:ascii="PMingLiU" w:hAnsi="PMingLiU" w:eastAsia="PMingLiU" w:cs="PMingLiU"/>
      <w:color w:val="000000"/>
      <w:spacing w:val="0"/>
      <w:w w:val="100"/>
      <w:position w:val="0"/>
      <w:sz w:val="21"/>
      <w:szCs w:val="21"/>
      <w:u w:val="none"/>
      <w:lang w:val="zh-CN" w:eastAsia="zh-CN" w:bidi="zh-CN"/>
    </w:rPr>
  </w:style>
  <w:style w:type="character" w:customStyle="1" w:styleId="79">
    <w:name w:val="标题 2 Char1"/>
    <w:qFormat/>
    <w:uiPriority w:val="0"/>
    <w:rPr>
      <w:rFonts w:eastAsia="宋体"/>
      <w:kern w:val="2"/>
      <w:sz w:val="28"/>
      <w:lang w:val="en-US" w:eastAsia="zh-CN" w:bidi="ar-SA"/>
    </w:rPr>
  </w:style>
  <w:style w:type="character" w:customStyle="1" w:styleId="80">
    <w:name w:val="MSG_EN_FONT_STYLE_NAME_TEMPLATE_ROLE_NUMBER MSG_EN_FONT_STYLE_NAME_BY_ROLE_TEXT 2_"/>
    <w:link w:val="81"/>
    <w:qFormat/>
    <w:uiPriority w:val="0"/>
    <w:rPr>
      <w:rFonts w:ascii="PMingLiU" w:hAnsi="PMingLiU" w:eastAsia="PMingLiU" w:cs="PMingLiU"/>
      <w:shd w:val="clear" w:color="auto" w:fill="FFFFFF"/>
    </w:rPr>
  </w:style>
  <w:style w:type="paragraph" w:customStyle="1" w:styleId="81">
    <w:name w:val="MSG_EN_FONT_STYLE_NAME_TEMPLATE_ROLE_NUMBER MSG_EN_FONT_STYLE_NAME_BY_ROLE_TEXT 2"/>
    <w:basedOn w:val="1"/>
    <w:link w:val="80"/>
    <w:qFormat/>
    <w:uiPriority w:val="0"/>
    <w:pPr>
      <w:widowControl w:val="0"/>
      <w:shd w:val="clear" w:color="auto" w:fill="FFFFFF"/>
      <w:adjustRightInd/>
      <w:snapToGrid/>
      <w:spacing w:before="720" w:after="240" w:line="240" w:lineRule="exact"/>
      <w:ind w:hanging="960"/>
      <w:jc w:val="both"/>
    </w:pPr>
    <w:rPr>
      <w:rFonts w:ascii="PMingLiU" w:hAnsi="PMingLiU" w:eastAsia="PMingLiU" w:cs="PMingLiU"/>
    </w:rPr>
  </w:style>
  <w:style w:type="character" w:customStyle="1" w:styleId="82">
    <w:name w:val="title-blue1"/>
    <w:qFormat/>
    <w:uiPriority w:val="0"/>
    <w:rPr>
      <w:rFonts w:hint="eastAsia" w:ascii="幼圆" w:eastAsia="幼圆"/>
      <w:b/>
      <w:bCs/>
      <w:color w:val="009FFF"/>
      <w:spacing w:val="75"/>
      <w:sz w:val="24"/>
      <w:szCs w:val="24"/>
    </w:rPr>
  </w:style>
  <w:style w:type="character" w:customStyle="1" w:styleId="83">
    <w:name w:val="正文缩进 Char"/>
    <w:link w:val="8"/>
    <w:qFormat/>
    <w:uiPriority w:val="0"/>
    <w:rPr>
      <w:sz w:val="28"/>
    </w:rPr>
  </w:style>
  <w:style w:type="character" w:customStyle="1" w:styleId="84">
    <w:name w:val="px141"/>
    <w:qFormat/>
    <w:uiPriority w:val="0"/>
    <w:rPr>
      <w:rFonts w:hint="default"/>
      <w:sz w:val="21"/>
      <w:szCs w:val="21"/>
    </w:rPr>
  </w:style>
  <w:style w:type="character" w:customStyle="1" w:styleId="85">
    <w:name w:val="大港正文 Char"/>
    <w:qFormat/>
    <w:uiPriority w:val="0"/>
    <w:rPr>
      <w:rFonts w:ascii="宋体" w:hAnsi="宋体" w:eastAsia="宋体"/>
      <w:sz w:val="24"/>
      <w:szCs w:val="24"/>
      <w:lang w:val="en-US" w:eastAsia="zh-CN" w:bidi="ar-SA"/>
    </w:rPr>
  </w:style>
  <w:style w:type="character" w:customStyle="1" w:styleId="86">
    <w:name w:val="标题4 Char"/>
    <w:qFormat/>
    <w:uiPriority w:val="0"/>
    <w:rPr>
      <w:rFonts w:eastAsia="宋体"/>
      <w:b/>
      <w:kern w:val="2"/>
      <w:sz w:val="30"/>
      <w:lang w:val="en-US" w:eastAsia="zh-CN" w:bidi="ar-SA"/>
    </w:rPr>
  </w:style>
  <w:style w:type="character" w:customStyle="1" w:styleId="87">
    <w:name w:val="txtcontent11"/>
    <w:qFormat/>
    <w:uiPriority w:val="0"/>
    <w:rPr>
      <w:rFonts w:hint="default" w:ascii="ˎ̥" w:hAnsi="ˎ̥"/>
      <w:color w:val="000000"/>
      <w:sz w:val="21"/>
      <w:szCs w:val="21"/>
    </w:rPr>
  </w:style>
  <w:style w:type="character" w:customStyle="1" w:styleId="88">
    <w:name w:val="MSG_EN_FONT_STYLE_NAME_TEMPLATE_ROLE_NUMBER MSG_EN_FONT_STYLE_NAME_BY_ROLE_TEXT 2 + MSG_EN_FONT_STYLE_MODIFER_SIZE 11"/>
    <w:qFormat/>
    <w:uiPriority w:val="0"/>
    <w:rPr>
      <w:rFonts w:ascii="PMingLiU" w:hAnsi="PMingLiU" w:eastAsia="PMingLiU" w:cs="PMingLiU"/>
      <w:color w:val="000000"/>
      <w:spacing w:val="0"/>
      <w:w w:val="60"/>
      <w:position w:val="0"/>
      <w:sz w:val="22"/>
      <w:szCs w:val="22"/>
      <w:u w:val="none"/>
      <w:lang w:val="en-US" w:eastAsia="en-US" w:bidi="en-US"/>
    </w:rPr>
  </w:style>
  <w:style w:type="character" w:customStyle="1" w:styleId="89">
    <w:name w:val="MSG_EN_FONT_STYLE_NAME_TEMPLATE_ROLE_NUMBER MSG_EN_FONT_STYLE_NAME_BY_ROLE_TEXT 2 + MSG_EN_FONT_STYLE_MODIFER_SPACING 1"/>
    <w:qFormat/>
    <w:uiPriority w:val="0"/>
    <w:rPr>
      <w:rFonts w:ascii="PMingLiU" w:hAnsi="PMingLiU" w:eastAsia="PMingLiU" w:cs="PMingLiU"/>
      <w:color w:val="000000"/>
      <w:spacing w:val="30"/>
      <w:w w:val="100"/>
      <w:position w:val="0"/>
      <w:sz w:val="24"/>
      <w:szCs w:val="24"/>
      <w:u w:val="none"/>
      <w:lang w:val="zh-CN" w:eastAsia="zh-CN" w:bidi="zh-CN"/>
    </w:rPr>
  </w:style>
  <w:style w:type="character" w:customStyle="1" w:styleId="90">
    <w:name w:val="px14"/>
    <w:basedOn w:val="58"/>
    <w:qFormat/>
    <w:uiPriority w:val="0"/>
  </w:style>
  <w:style w:type="character" w:customStyle="1" w:styleId="91">
    <w:name w:val="hhcwt表头 Char Char"/>
    <w:qFormat/>
    <w:uiPriority w:val="0"/>
    <w:rPr>
      <w:rFonts w:ascii="楷体_GB2312" w:eastAsia="楷体_GB2312" w:cs="宋体"/>
      <w:b/>
      <w:bCs/>
      <w:sz w:val="24"/>
      <w:lang w:val="en-US" w:eastAsia="zh-CN" w:bidi="ar-SA"/>
    </w:rPr>
  </w:style>
  <w:style w:type="character" w:customStyle="1" w:styleId="92">
    <w:name w:val="detail_style"/>
    <w:basedOn w:val="58"/>
    <w:qFormat/>
    <w:uiPriority w:val="0"/>
  </w:style>
  <w:style w:type="character" w:customStyle="1" w:styleId="93">
    <w:name w:val="节 Char"/>
    <w:qFormat/>
    <w:uiPriority w:val="0"/>
    <w:rPr>
      <w:rFonts w:eastAsia="宋体"/>
      <w:kern w:val="2"/>
      <w:sz w:val="28"/>
      <w:lang w:val="en-US" w:eastAsia="zh-CN" w:bidi="ar-SA"/>
    </w:rPr>
  </w:style>
  <w:style w:type="character" w:customStyle="1" w:styleId="94">
    <w:name w:val="样式 正文 +"/>
    <w:basedOn w:val="58"/>
    <w:qFormat/>
    <w:uiPriority w:val="0"/>
    <w:rPr>
      <w:rFonts w:hint="default" w:ascii="Times New Roman" w:hAnsi="Times New Roman" w:eastAsia="宋体" w:cs="Courier New"/>
      <w:kern w:val="2"/>
      <w:sz w:val="24"/>
      <w:szCs w:val="21"/>
      <w:lang w:val="en-US" w:eastAsia="zh-CN"/>
    </w:rPr>
  </w:style>
  <w:style w:type="character" w:customStyle="1" w:styleId="95">
    <w:name w:val="标题 3 Char1"/>
    <w:link w:val="6"/>
    <w:qFormat/>
    <w:uiPriority w:val="0"/>
    <w:rPr>
      <w:rFonts w:ascii="Arial Rounded MT Bold" w:hAnsi="Arial Rounded MT Bold" w:eastAsia="文鼎大标宋简" w:cs="Times New Roman"/>
      <w:b/>
      <w:color w:val="000000"/>
      <w:spacing w:val="8"/>
      <w:sz w:val="28"/>
      <w:szCs w:val="20"/>
    </w:rPr>
  </w:style>
  <w:style w:type="character" w:customStyle="1" w:styleId="96">
    <w:name w:val="标题3 Char Char"/>
    <w:qFormat/>
    <w:uiPriority w:val="0"/>
    <w:rPr>
      <w:rFonts w:ascii="Arial Rounded MT Bold" w:hAnsi="Arial Rounded MT Bold" w:eastAsia="文鼎大标宋简"/>
      <w:b/>
      <w:color w:val="000000"/>
      <w:spacing w:val="8"/>
      <w:sz w:val="28"/>
      <w:lang w:val="en-US" w:eastAsia="zh-CN" w:bidi="ar-SA"/>
    </w:rPr>
  </w:style>
  <w:style w:type="character" w:customStyle="1" w:styleId="97">
    <w:name w:val="正文01 Char"/>
    <w:qFormat/>
    <w:locked/>
    <w:uiPriority w:val="0"/>
    <w:rPr>
      <w:rFonts w:eastAsia="宋体"/>
      <w:kern w:val="2"/>
      <w:sz w:val="24"/>
      <w:szCs w:val="24"/>
      <w:lang w:val="en-US" w:eastAsia="zh-CN" w:bidi="ar-SA"/>
    </w:rPr>
  </w:style>
  <w:style w:type="character" w:customStyle="1" w:styleId="98">
    <w:name w:val="副标题 Char"/>
    <w:qFormat/>
    <w:uiPriority w:val="0"/>
    <w:rPr>
      <w:rFonts w:ascii="Cambria" w:hAnsi="Cambria" w:cs="Times New Roman"/>
      <w:b/>
      <w:bCs/>
      <w:kern w:val="28"/>
      <w:sz w:val="32"/>
      <w:szCs w:val="32"/>
    </w:rPr>
  </w:style>
  <w:style w:type="character" w:customStyle="1" w:styleId="99">
    <w:name w:val="MSG_EN_FONT_STYLE_NAME_TEMPLATE_ROLE_NUMBER MSG_EN_FONT_STYLE_NAME_BY_ROLE_TEXT 6 + MSG_EN_FONT_STYLE_MODIFER_NAME PMingLiU"/>
    <w:qFormat/>
    <w:uiPriority w:val="0"/>
    <w:rPr>
      <w:rFonts w:ascii="PMingLiU" w:hAnsi="PMingLiU" w:eastAsia="PMingLiU" w:cs="PMingLiU"/>
      <w:color w:val="000000"/>
      <w:spacing w:val="0"/>
      <w:w w:val="60"/>
      <w:position w:val="0"/>
      <w:sz w:val="22"/>
      <w:szCs w:val="22"/>
      <w:u w:val="none"/>
      <w:lang w:val="en-US" w:eastAsia="en-US" w:bidi="en-US"/>
    </w:rPr>
  </w:style>
  <w:style w:type="character" w:customStyle="1" w:styleId="100">
    <w:name w:val="正文1"/>
    <w:qFormat/>
    <w:uiPriority w:val="0"/>
    <w:rPr>
      <w:rFonts w:ascii="Arial" w:hAnsi="Arial" w:eastAsia="宋体" w:cs="Courier New"/>
      <w:sz w:val="24"/>
    </w:rPr>
  </w:style>
  <w:style w:type="character" w:customStyle="1" w:styleId="101">
    <w:name w:val="正文（首行缩进两字） Char4"/>
    <w:qFormat/>
    <w:uiPriority w:val="0"/>
    <w:rPr>
      <w:rFonts w:ascii="仿宋_GB2312" w:eastAsia="仿宋_GB2312"/>
      <w:color w:val="000000"/>
      <w:kern w:val="2"/>
      <w:sz w:val="28"/>
      <w:szCs w:val="24"/>
      <w:lang w:val="en-US" w:eastAsia="zh-CN" w:bidi="ar-SA"/>
    </w:rPr>
  </w:style>
  <w:style w:type="character" w:customStyle="1" w:styleId="102">
    <w:name w:val="hhcwt表格内文字 Char"/>
    <w:qFormat/>
    <w:uiPriority w:val="0"/>
    <w:rPr>
      <w:rFonts w:eastAsia="仿宋_GB2312" w:cs="宋体"/>
      <w:kern w:val="2"/>
      <w:sz w:val="21"/>
      <w:szCs w:val="21"/>
      <w:lang w:val="en-US" w:eastAsia="zh-CN" w:bidi="ar-SA"/>
    </w:rPr>
  </w:style>
  <w:style w:type="character" w:customStyle="1" w:styleId="103">
    <w:name w:val="标题 2 Char1 Char Char"/>
    <w:qFormat/>
    <w:uiPriority w:val="0"/>
    <w:rPr>
      <w:rFonts w:ascii="Arial" w:hAnsi="Arial" w:eastAsia="黑体"/>
      <w:b/>
      <w:bCs/>
      <w:kern w:val="2"/>
      <w:sz w:val="32"/>
      <w:szCs w:val="32"/>
      <w:lang w:val="en-US" w:eastAsia="zh-CN" w:bidi="ar-SA"/>
    </w:rPr>
  </w:style>
  <w:style w:type="character" w:customStyle="1" w:styleId="104">
    <w:name w:val="MSG_EN_FONT_STYLE_NAME_TEMPLATE_ROLE_NUMBER MSG_EN_FONT_STYLE_NAME_BY_ROLE_TEXT 2 + MSG_EN_FONT_STYLE_MODIFER_NAME Times New Roman2"/>
    <w:qFormat/>
    <w:uiPriority w:val="0"/>
    <w:rPr>
      <w:rFonts w:ascii="Times New Roman" w:hAnsi="Times New Roman" w:eastAsia="Times New Roman" w:cs="Times New Roman"/>
      <w:color w:val="000000"/>
      <w:spacing w:val="0"/>
      <w:w w:val="100"/>
      <w:position w:val="0"/>
      <w:sz w:val="24"/>
      <w:szCs w:val="24"/>
      <w:u w:val="none"/>
      <w:lang w:val="en-US" w:eastAsia="en-US" w:bidi="en-US"/>
    </w:rPr>
  </w:style>
  <w:style w:type="character" w:customStyle="1" w:styleId="105">
    <w:name w:val="MSG_EN_FONT_STYLE_NAME_TEMPLATE_ROLE_NUMBER MSG_EN_FONT_STYLE_NAME_BY_ROLE_TEXT 2 + MSG_EN_FONT_STYLE_MODIFER_NAME Times New Roman1"/>
    <w:qFormat/>
    <w:uiPriority w:val="0"/>
    <w:rPr>
      <w:rFonts w:ascii="Times New Roman" w:hAnsi="Times New Roman" w:eastAsia="Times New Roman" w:cs="Times New Roman"/>
      <w:color w:val="000000"/>
      <w:spacing w:val="0"/>
      <w:w w:val="100"/>
      <w:position w:val="0"/>
      <w:sz w:val="22"/>
      <w:szCs w:val="22"/>
      <w:u w:val="none"/>
      <w:lang w:val="en-US" w:eastAsia="en-US" w:bidi="en-US"/>
    </w:rPr>
  </w:style>
  <w:style w:type="character" w:customStyle="1" w:styleId="106">
    <w:name w:val="t_tag"/>
    <w:basedOn w:val="58"/>
    <w:qFormat/>
    <w:uiPriority w:val="0"/>
  </w:style>
  <w:style w:type="character" w:customStyle="1" w:styleId="107">
    <w:name w:val="章1 Char"/>
    <w:link w:val="108"/>
    <w:qFormat/>
    <w:uiPriority w:val="0"/>
    <w:rPr>
      <w:rFonts w:ascii="Times New Roman" w:hAnsi="Times New Roman" w:eastAsia="黑体"/>
      <w:sz w:val="36"/>
      <w:szCs w:val="20"/>
    </w:rPr>
  </w:style>
  <w:style w:type="paragraph" w:customStyle="1" w:styleId="108">
    <w:name w:val="章1"/>
    <w:basedOn w:val="53"/>
    <w:next w:val="1"/>
    <w:link w:val="107"/>
    <w:qFormat/>
    <w:uiPriority w:val="0"/>
    <w:pPr>
      <w:jc w:val="center"/>
    </w:pPr>
    <w:rPr>
      <w:rFonts w:ascii="Times New Roman" w:hAnsi="Times New Roman" w:eastAsia="黑体" w:cstheme="minorBidi"/>
      <w:b w:val="0"/>
      <w:bCs w:val="0"/>
      <w:kern w:val="0"/>
      <w:sz w:val="36"/>
      <w:szCs w:val="20"/>
    </w:rPr>
  </w:style>
  <w:style w:type="character" w:customStyle="1" w:styleId="109">
    <w:name w:val="cnpx11"/>
    <w:qFormat/>
    <w:uiPriority w:val="0"/>
    <w:rPr>
      <w:rFonts w:hint="default"/>
      <w:spacing w:val="330"/>
    </w:rPr>
  </w:style>
  <w:style w:type="character" w:customStyle="1" w:styleId="110">
    <w:name w:val="页脚 Char"/>
    <w:link w:val="36"/>
    <w:qFormat/>
    <w:uiPriority w:val="99"/>
    <w:rPr>
      <w:kern w:val="2"/>
      <w:sz w:val="18"/>
    </w:rPr>
  </w:style>
  <w:style w:type="character" w:customStyle="1" w:styleId="111">
    <w:name w:val="MSG_EN_FONT_STYLE_NAME_TEMPLATE_ROLE_NUMBER MSG_EN_FONT_STYLE_NAME_BY_ROLE_TEXT 6 + MSG_EN_FONT_STYLE_MODIFER_NAME PMingLiU1"/>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12">
    <w:name w:val="普通文字 Char1"/>
    <w:qFormat/>
    <w:uiPriority w:val="0"/>
    <w:rPr>
      <w:rFonts w:ascii="宋体" w:eastAsia="宋体"/>
      <w:kern w:val="2"/>
      <w:sz w:val="21"/>
      <w:lang w:val="en-US" w:eastAsia="zh-CN" w:bidi="ar-SA"/>
    </w:rPr>
  </w:style>
  <w:style w:type="character" w:customStyle="1" w:styleId="113">
    <w:name w:val="Char Char9"/>
    <w:qFormat/>
    <w:uiPriority w:val="0"/>
    <w:rPr>
      <w:rFonts w:eastAsia="仿宋_GB2312"/>
      <w:b/>
      <w:kern w:val="2"/>
      <w:sz w:val="28"/>
      <w:szCs w:val="28"/>
      <w:lang w:val="en-US" w:eastAsia="zh-CN" w:bidi="ar-SA"/>
    </w:rPr>
  </w:style>
  <w:style w:type="character" w:customStyle="1" w:styleId="114">
    <w:name w:val="MSG_EN_FONT_STYLE_NAME_TEMPLATE_ROLE_NUMBER MSG_EN_FONT_STYLE_NAME_BY_ROLE_TEXT 2 + MSG_EN_FONT_STYLE_MODIFER_NAME Times New Roman"/>
    <w:qFormat/>
    <w:uiPriority w:val="0"/>
    <w:rPr>
      <w:rFonts w:ascii="Times New Roman" w:hAnsi="Times New Roman" w:eastAsia="Times New Roman" w:cs="Times New Roman"/>
      <w:color w:val="000000"/>
      <w:spacing w:val="0"/>
      <w:w w:val="100"/>
      <w:position w:val="0"/>
      <w:sz w:val="17"/>
      <w:szCs w:val="17"/>
      <w:u w:val="none"/>
      <w:lang w:val="en-US" w:eastAsia="en-US" w:bidi="en-US"/>
    </w:rPr>
  </w:style>
  <w:style w:type="character" w:customStyle="1" w:styleId="115">
    <w:name w:val="unnamed11"/>
    <w:basedOn w:val="58"/>
    <w:qFormat/>
    <w:uiPriority w:val="0"/>
  </w:style>
  <w:style w:type="character" w:customStyle="1" w:styleId="116">
    <w:name w:val="MSG_EN_FONT_STYLE_NAME_TEMPLATE_ROLE_NUMBER MSG_EN_FONT_STYLE_NAME_BY_ROLE_TEXT 6_"/>
    <w:link w:val="117"/>
    <w:qFormat/>
    <w:uiPriority w:val="0"/>
    <w:rPr>
      <w:shd w:val="clear" w:color="auto" w:fill="FFFFFF"/>
      <w:lang w:eastAsia="en-US" w:bidi="en-US"/>
    </w:rPr>
  </w:style>
  <w:style w:type="paragraph" w:customStyle="1" w:styleId="117">
    <w:name w:val="MSG_EN_FONT_STYLE_NAME_TEMPLATE_ROLE_NUMBER MSG_EN_FONT_STYLE_NAME_BY_ROLE_TEXT 6"/>
    <w:link w:val="116"/>
    <w:qFormat/>
    <w:uiPriority w:val="0"/>
    <w:pPr>
      <w:shd w:val="clear" w:color="auto" w:fill="FFFFFF"/>
      <w:spacing w:before="220" w:after="220" w:line="266" w:lineRule="exact"/>
    </w:pPr>
    <w:rPr>
      <w:rFonts w:eastAsia="微软雅黑" w:asciiTheme="minorHAnsi" w:hAnsiTheme="minorHAnsi" w:cstheme="minorBidi"/>
      <w:sz w:val="22"/>
      <w:szCs w:val="22"/>
      <w:lang w:val="en-US" w:eastAsia="en-US" w:bidi="en-US"/>
    </w:rPr>
  </w:style>
  <w:style w:type="character" w:customStyle="1" w:styleId="118">
    <w:name w:val="纯文本 Char1"/>
    <w:basedOn w:val="58"/>
    <w:semiHidden/>
    <w:qFormat/>
    <w:uiPriority w:val="99"/>
    <w:rPr>
      <w:rFonts w:ascii="宋体" w:hAnsi="Courier New" w:eastAsia="宋体" w:cs="Courier New"/>
      <w:sz w:val="21"/>
      <w:szCs w:val="21"/>
    </w:rPr>
  </w:style>
  <w:style w:type="paragraph" w:customStyle="1" w:styleId="119">
    <w:name w:val="Char Char Char Char Char Char Char Char Char Char Char Char Char Char Char Char Char Char"/>
    <w:basedOn w:val="1"/>
    <w:qFormat/>
    <w:uiPriority w:val="0"/>
    <w:pPr>
      <w:widowControl w:val="0"/>
      <w:adjustRightInd/>
      <w:snapToGrid/>
      <w:spacing w:after="0" w:line="360" w:lineRule="auto"/>
      <w:ind w:firstLine="200" w:firstLineChars="200"/>
      <w:jc w:val="both"/>
    </w:pPr>
    <w:rPr>
      <w:rFonts w:ascii="宋体" w:hAnsi="宋体" w:eastAsia="宋体" w:cs="宋体"/>
      <w:kern w:val="2"/>
      <w:sz w:val="24"/>
      <w:szCs w:val="24"/>
    </w:rPr>
  </w:style>
  <w:style w:type="paragraph" w:customStyle="1" w:styleId="120">
    <w:name w:val="字元 字元"/>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121">
    <w:name w:val="Char Char"/>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122">
    <w:name w:val="文本框"/>
    <w:basedOn w:val="1"/>
    <w:next w:val="1"/>
    <w:qFormat/>
    <w:uiPriority w:val="0"/>
    <w:pPr>
      <w:widowControl w:val="0"/>
      <w:tabs>
        <w:tab w:val="left" w:pos="0"/>
      </w:tabs>
      <w:adjustRightInd/>
      <w:snapToGrid/>
      <w:spacing w:after="0" w:line="300" w:lineRule="exact"/>
      <w:jc w:val="center"/>
    </w:pPr>
    <w:rPr>
      <w:rFonts w:ascii="Times New Roman" w:hAnsi="宋体" w:eastAsia="仿宋_GB2312" w:cs="Times New Roman"/>
      <w:kern w:val="2"/>
      <w:sz w:val="24"/>
      <w:szCs w:val="28"/>
    </w:rPr>
  </w:style>
  <w:style w:type="paragraph" w:customStyle="1" w:styleId="123">
    <w:name w:val="样式 宋体 四号 黑色"/>
    <w:basedOn w:val="1"/>
    <w:qFormat/>
    <w:uiPriority w:val="0"/>
    <w:pPr>
      <w:widowControl w:val="0"/>
      <w:autoSpaceDE w:val="0"/>
      <w:autoSpaceDN w:val="0"/>
      <w:adjustRightInd/>
      <w:snapToGrid/>
      <w:spacing w:after="0" w:line="480" w:lineRule="exact"/>
      <w:ind w:firstLine="200" w:firstLineChars="200"/>
    </w:pPr>
    <w:rPr>
      <w:rFonts w:ascii="宋体" w:hAnsi="宋体" w:eastAsia="宋体" w:cs="Times New Roman"/>
      <w:color w:val="000000"/>
      <w:sz w:val="28"/>
      <w:szCs w:val="28"/>
    </w:rPr>
  </w:style>
  <w:style w:type="character" w:customStyle="1" w:styleId="124">
    <w:name w:val="批注文字 Char"/>
    <w:basedOn w:val="58"/>
    <w:link w:val="19"/>
    <w:semiHidden/>
    <w:qFormat/>
    <w:uiPriority w:val="0"/>
    <w:rPr>
      <w:rFonts w:ascii="Times New Roman" w:hAnsi="Times New Roman" w:eastAsia="宋体" w:cs="Times New Roman"/>
      <w:kern w:val="2"/>
      <w:sz w:val="21"/>
      <w:szCs w:val="24"/>
    </w:rPr>
  </w:style>
  <w:style w:type="paragraph" w:customStyle="1" w:styleId="125">
    <w:name w:val="hhcwt表头"/>
    <w:basedOn w:val="1"/>
    <w:qFormat/>
    <w:uiPriority w:val="0"/>
    <w:pPr>
      <w:widowControl w:val="0"/>
      <w:adjustRightInd/>
      <w:snapToGrid/>
      <w:spacing w:after="120" w:line="500" w:lineRule="exact"/>
      <w:jc w:val="center"/>
    </w:pPr>
    <w:rPr>
      <w:rFonts w:ascii="楷体_GB2312" w:hAnsi="Times New Roman" w:eastAsia="楷体_GB2312" w:cs="宋体"/>
      <w:b/>
      <w:bCs/>
      <w:sz w:val="24"/>
      <w:szCs w:val="20"/>
    </w:rPr>
  </w:style>
  <w:style w:type="character" w:customStyle="1" w:styleId="126">
    <w:name w:val="页眉 Char"/>
    <w:basedOn w:val="58"/>
    <w:link w:val="37"/>
    <w:qFormat/>
    <w:uiPriority w:val="0"/>
    <w:rPr>
      <w:rFonts w:ascii="Times New Roman" w:hAnsi="Times New Roman" w:eastAsia="宋体" w:cs="Times New Roman"/>
      <w:kern w:val="2"/>
      <w:sz w:val="18"/>
      <w:szCs w:val="20"/>
    </w:rPr>
  </w:style>
  <w:style w:type="paragraph" w:customStyle="1" w:styleId="127">
    <w:name w:val="可研正文1"/>
    <w:basedOn w:val="1"/>
    <w:next w:val="1"/>
    <w:qFormat/>
    <w:uiPriority w:val="0"/>
    <w:pPr>
      <w:widowControl w:val="0"/>
      <w:adjustRightInd/>
      <w:snapToGrid/>
      <w:spacing w:after="0" w:line="360" w:lineRule="auto"/>
      <w:ind w:firstLine="856" w:firstLineChars="200"/>
    </w:pPr>
    <w:rPr>
      <w:rFonts w:ascii="Times New Roman" w:hAnsi="Times New Roman" w:eastAsia="宋体" w:cs="Times New Roman"/>
      <w:sz w:val="21"/>
      <w:szCs w:val="20"/>
    </w:rPr>
  </w:style>
  <w:style w:type="character" w:customStyle="1" w:styleId="128">
    <w:name w:val="日期 Char"/>
    <w:basedOn w:val="58"/>
    <w:link w:val="33"/>
    <w:qFormat/>
    <w:uiPriority w:val="0"/>
    <w:rPr>
      <w:rFonts w:ascii="Times New Roman" w:hAnsi="Times New Roman" w:eastAsia="仿宋_GB2312" w:cs="Times New Roman"/>
      <w:b/>
      <w:kern w:val="2"/>
      <w:sz w:val="28"/>
      <w:szCs w:val="28"/>
    </w:rPr>
  </w:style>
  <w:style w:type="paragraph" w:customStyle="1" w:styleId="129">
    <w:name w:val="xl28"/>
    <w:basedOn w:val="1"/>
    <w:qFormat/>
    <w:uiPriority w:val="0"/>
    <w:pPr>
      <w:pBdr>
        <w:top w:val="single" w:color="auto" w:sz="4" w:space="0"/>
        <w:left w:val="single" w:color="auto" w:sz="8" w:space="0"/>
        <w:bottom w:val="single" w:color="auto" w:sz="8" w:space="0"/>
        <w:right w:val="single" w:color="auto" w:sz="4" w:space="0"/>
      </w:pBdr>
      <w:adjustRightInd/>
      <w:snapToGrid/>
      <w:spacing w:before="100" w:beforeAutospacing="1" w:after="100" w:afterAutospacing="1"/>
    </w:pPr>
    <w:rPr>
      <w:rFonts w:ascii="宋体" w:hAnsi="宋体" w:eastAsia="宋体" w:cs="Times New Roman"/>
      <w:sz w:val="20"/>
      <w:szCs w:val="20"/>
    </w:rPr>
  </w:style>
  <w:style w:type="character" w:customStyle="1" w:styleId="130">
    <w:name w:val="正文文本 Char"/>
    <w:basedOn w:val="58"/>
    <w:link w:val="23"/>
    <w:qFormat/>
    <w:uiPriority w:val="0"/>
    <w:rPr>
      <w:rFonts w:ascii="Times New Roman" w:hAnsi="Times New Roman" w:eastAsia="宋体" w:cs="Times New Roman"/>
      <w:kern w:val="2"/>
      <w:sz w:val="21"/>
      <w:szCs w:val="20"/>
    </w:rPr>
  </w:style>
  <w:style w:type="paragraph" w:customStyle="1" w:styleId="131">
    <w:name w:val="表蕊"/>
    <w:basedOn w:val="1"/>
    <w:qFormat/>
    <w:uiPriority w:val="0"/>
    <w:pPr>
      <w:widowControl w:val="0"/>
      <w:snapToGrid/>
      <w:spacing w:after="0" w:line="320" w:lineRule="atLeast"/>
    </w:pPr>
    <w:rPr>
      <w:rFonts w:ascii="Times New Roman" w:hAnsi="Times New Roman" w:eastAsia="楷体_GB2312" w:cs="Times New Roman"/>
      <w:spacing w:val="-10"/>
      <w:sz w:val="21"/>
      <w:szCs w:val="20"/>
    </w:rPr>
  </w:style>
  <w:style w:type="character" w:customStyle="1" w:styleId="132">
    <w:name w:val="文档结构图 Char"/>
    <w:basedOn w:val="58"/>
    <w:link w:val="18"/>
    <w:semiHidden/>
    <w:qFormat/>
    <w:uiPriority w:val="0"/>
    <w:rPr>
      <w:rFonts w:ascii="Times New Roman" w:hAnsi="Times New Roman" w:eastAsia="宋体" w:cs="Times New Roman"/>
      <w:kern w:val="2"/>
      <w:sz w:val="21"/>
      <w:szCs w:val="20"/>
      <w:shd w:val="clear" w:color="auto" w:fill="000080"/>
    </w:rPr>
  </w:style>
  <w:style w:type="paragraph" w:customStyle="1" w:styleId="133">
    <w:name w:val="表格标题"/>
    <w:basedOn w:val="1"/>
    <w:qFormat/>
    <w:uiPriority w:val="0"/>
    <w:pPr>
      <w:widowControl w:val="0"/>
      <w:snapToGrid/>
      <w:spacing w:before="120" w:after="0" w:line="400" w:lineRule="atLeast"/>
      <w:jc w:val="center"/>
    </w:pPr>
    <w:rPr>
      <w:rFonts w:ascii="Times New Roman" w:hAnsi="Times New Roman" w:eastAsia="文鼎CS中宋" w:cs="Times New Roman"/>
      <w:spacing w:val="8"/>
      <w:sz w:val="24"/>
      <w:szCs w:val="20"/>
    </w:rPr>
  </w:style>
  <w:style w:type="paragraph" w:customStyle="1" w:styleId="134">
    <w:name w:val="表中文字1"/>
    <w:qFormat/>
    <w:uiPriority w:val="0"/>
    <w:pPr>
      <w:widowControl w:val="0"/>
      <w:adjustRightInd w:val="0"/>
      <w:snapToGrid w:val="0"/>
      <w:spacing w:after="0" w:line="240" w:lineRule="auto"/>
      <w:jc w:val="center"/>
    </w:pPr>
    <w:rPr>
      <w:rFonts w:ascii="仿宋_GB2312" w:hAnsi="Times New Roman" w:eastAsia="仿宋_GB2312" w:cs="Times New Roman"/>
      <w:kern w:val="2"/>
      <w:sz w:val="24"/>
      <w:szCs w:val="24"/>
      <w:lang w:val="en-US" w:eastAsia="zh-CN" w:bidi="ar-SA"/>
    </w:rPr>
  </w:style>
  <w:style w:type="paragraph" w:customStyle="1" w:styleId="135">
    <w:name w:val="xl32"/>
    <w:basedOn w:val="1"/>
    <w:qFormat/>
    <w:uiPriority w:val="0"/>
    <w:pPr>
      <w:pBdr>
        <w:top w:val="single" w:color="auto" w:sz="4" w:space="0"/>
        <w:left w:val="single" w:color="auto" w:sz="4" w:space="0"/>
        <w:bottom w:val="single" w:color="auto" w:sz="8" w:space="0"/>
        <w:right w:val="single" w:color="auto" w:sz="8" w:space="0"/>
      </w:pBdr>
      <w:adjustRightInd/>
      <w:snapToGrid/>
      <w:spacing w:before="100" w:beforeAutospacing="1" w:after="100" w:afterAutospacing="1"/>
      <w:jc w:val="center"/>
    </w:pPr>
    <w:rPr>
      <w:rFonts w:ascii="宋体" w:hAnsi="宋体" w:eastAsia="宋体" w:cs="Times New Roman"/>
      <w:sz w:val="24"/>
      <w:szCs w:val="24"/>
    </w:rPr>
  </w:style>
  <w:style w:type="paragraph" w:customStyle="1" w:styleId="136">
    <w:name w:val="样式 标题 4 + 行距: 多倍行距 1.3 字行"/>
    <w:basedOn w:val="7"/>
    <w:qFormat/>
    <w:uiPriority w:val="0"/>
    <w:pPr>
      <w:keepNext/>
      <w:tabs>
        <w:tab w:val="left" w:pos="2240"/>
      </w:tabs>
      <w:adjustRightInd/>
      <w:snapToGrid w:val="0"/>
      <w:spacing w:beforeLines="20" w:afterLines="20" w:line="300" w:lineRule="auto"/>
      <w:ind w:left="2240" w:hanging="420"/>
    </w:pPr>
    <w:rPr>
      <w:rFonts w:ascii="仿宋_GB2312" w:hAnsi="Arial" w:eastAsia="仿宋_GB2312" w:cs="宋体"/>
      <w:b w:val="0"/>
      <w:bCs/>
      <w:spacing w:val="0"/>
      <w:kern w:val="2"/>
      <w:szCs w:val="28"/>
    </w:rPr>
  </w:style>
  <w:style w:type="paragraph" w:customStyle="1" w:styleId="137">
    <w:name w:val="样式7"/>
    <w:basedOn w:val="6"/>
    <w:qFormat/>
    <w:uiPriority w:val="0"/>
    <w:pPr>
      <w:snapToGrid w:val="0"/>
      <w:spacing w:before="0" w:after="0" w:line="360" w:lineRule="auto"/>
    </w:pPr>
    <w:rPr>
      <w:rFonts w:eastAsia="黑体"/>
      <w:szCs w:val="28"/>
    </w:rPr>
  </w:style>
  <w:style w:type="paragraph" w:customStyle="1" w:styleId="138">
    <w:name w:val="近年该"/>
    <w:basedOn w:val="1"/>
    <w:qFormat/>
    <w:uiPriority w:val="0"/>
    <w:pPr>
      <w:widowControl w:val="0"/>
      <w:snapToGrid/>
      <w:spacing w:after="0" w:line="315" w:lineRule="atLeast"/>
    </w:pPr>
    <w:rPr>
      <w:rFonts w:ascii="宋体" w:hAnsi="Times New Roman" w:eastAsia="宋体" w:cs="Times New Roman"/>
      <w:sz w:val="21"/>
      <w:szCs w:val="20"/>
    </w:rPr>
  </w:style>
  <w:style w:type="character" w:customStyle="1" w:styleId="139">
    <w:name w:val="页脚 Char1"/>
    <w:basedOn w:val="58"/>
    <w:semiHidden/>
    <w:qFormat/>
    <w:uiPriority w:val="99"/>
    <w:rPr>
      <w:rFonts w:ascii="Tahoma" w:hAnsi="Tahoma"/>
      <w:sz w:val="18"/>
      <w:szCs w:val="18"/>
    </w:rPr>
  </w:style>
  <w:style w:type="paragraph" w:customStyle="1" w:styleId="140">
    <w:name w:val="Char Char Char1 Char Char Char Char Char Char Char"/>
    <w:basedOn w:val="1"/>
    <w:qFormat/>
    <w:uiPriority w:val="0"/>
    <w:pPr>
      <w:widowControl w:val="0"/>
      <w:adjustRightInd/>
      <w:snapToGrid/>
      <w:spacing w:after="0"/>
      <w:jc w:val="both"/>
    </w:pPr>
    <w:rPr>
      <w:rFonts w:eastAsia="宋体" w:cs="Times New Roman"/>
      <w:kern w:val="2"/>
      <w:sz w:val="24"/>
      <w:szCs w:val="20"/>
    </w:rPr>
  </w:style>
  <w:style w:type="character" w:customStyle="1" w:styleId="141">
    <w:name w:val="正文文本 3 Char"/>
    <w:basedOn w:val="58"/>
    <w:link w:val="21"/>
    <w:qFormat/>
    <w:uiPriority w:val="0"/>
    <w:rPr>
      <w:rFonts w:ascii="Times New Roman" w:hAnsi="Times New Roman" w:eastAsia="宋体" w:cs="Times New Roman"/>
      <w:kern w:val="2"/>
      <w:sz w:val="21"/>
      <w:szCs w:val="20"/>
    </w:rPr>
  </w:style>
  <w:style w:type="paragraph" w:customStyle="1" w:styleId="142">
    <w:name w:val="项目编号"/>
    <w:basedOn w:val="1"/>
    <w:next w:val="1"/>
    <w:qFormat/>
    <w:uiPriority w:val="0"/>
    <w:pPr>
      <w:widowControl w:val="0"/>
      <w:adjustRightInd/>
      <w:snapToGrid/>
      <w:spacing w:before="120" w:after="120" w:line="360" w:lineRule="auto"/>
      <w:jc w:val="both"/>
    </w:pPr>
    <w:rPr>
      <w:rFonts w:ascii="Times New Roman" w:hAnsi="Times New Roman" w:eastAsia="宋体" w:cs="Times New Roman"/>
      <w:kern w:val="2"/>
      <w:sz w:val="24"/>
      <w:szCs w:val="20"/>
    </w:rPr>
  </w:style>
  <w:style w:type="paragraph" w:customStyle="1" w:styleId="143">
    <w:name w:val="Char Char Char Char Char Char Char Char Char Char Char Char Char Char Char Char Char Char1 Char Char Char Char Char Char Char Char Char Char Char Char Char Char Char Char Char Char Char Char Char Char Char Char Char"/>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144">
    <w:name w:val="Char Char Char Char Char Char Char Char Char1 Char Char Char Char Char Char Char Char Char1 Char Char Char Char Char Char Char Char Char Char Char Char Char"/>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145">
    <w:name w:val="目录"/>
    <w:qFormat/>
    <w:uiPriority w:val="0"/>
    <w:pPr>
      <w:spacing w:after="0" w:line="240" w:lineRule="auto"/>
      <w:jc w:val="center"/>
      <w:outlineLvl w:val="0"/>
    </w:pPr>
    <w:rPr>
      <w:rFonts w:ascii="宋体" w:hAnsi="Times New Roman" w:eastAsia="宋体" w:cs="Times New Roman"/>
      <w:color w:val="FF0000"/>
      <w:sz w:val="32"/>
      <w:szCs w:val="20"/>
      <w:lang w:val="en-US" w:eastAsia="zh-CN" w:bidi="ar-SA"/>
    </w:rPr>
  </w:style>
  <w:style w:type="character" w:customStyle="1" w:styleId="146">
    <w:name w:val="正文文本缩进 2 Char"/>
    <w:basedOn w:val="58"/>
    <w:link w:val="34"/>
    <w:qFormat/>
    <w:uiPriority w:val="0"/>
    <w:rPr>
      <w:rFonts w:ascii="Times New Roman" w:hAnsi="Times New Roman" w:eastAsia="楷体_GB2312" w:cs="Times New Roman"/>
      <w:spacing w:val="8"/>
      <w:sz w:val="28"/>
      <w:szCs w:val="20"/>
    </w:rPr>
  </w:style>
  <w:style w:type="character" w:customStyle="1" w:styleId="147">
    <w:name w:val="正文文本缩进 Char"/>
    <w:basedOn w:val="58"/>
    <w:link w:val="24"/>
    <w:qFormat/>
    <w:uiPriority w:val="0"/>
    <w:rPr>
      <w:rFonts w:ascii="Times New Roman" w:hAnsi="Times New Roman" w:eastAsia="宋体" w:cs="Times New Roman"/>
      <w:kern w:val="2"/>
      <w:sz w:val="28"/>
      <w:szCs w:val="20"/>
    </w:rPr>
  </w:style>
  <w:style w:type="paragraph" w:customStyle="1" w:styleId="148">
    <w:name w:val="表格"/>
    <w:basedOn w:val="1"/>
    <w:qFormat/>
    <w:uiPriority w:val="0"/>
    <w:pPr>
      <w:widowControl w:val="0"/>
      <w:snapToGrid/>
      <w:spacing w:after="0" w:line="240" w:lineRule="atLeast"/>
      <w:jc w:val="both"/>
    </w:pPr>
    <w:rPr>
      <w:rFonts w:ascii="宋体" w:hAnsi="Times New Roman" w:eastAsia="宋体" w:cs="Times New Roman"/>
      <w:color w:val="000000"/>
      <w:sz w:val="18"/>
      <w:szCs w:val="20"/>
    </w:rPr>
  </w:style>
  <w:style w:type="paragraph" w:customStyle="1" w:styleId="149">
    <w:name w:val="标题3"/>
    <w:basedOn w:val="7"/>
    <w:next w:val="7"/>
    <w:qFormat/>
    <w:uiPriority w:val="0"/>
    <w:pPr>
      <w:keepNext/>
      <w:tabs>
        <w:tab w:val="left" w:pos="525"/>
      </w:tabs>
      <w:adjustRightInd/>
      <w:spacing w:beforeLines="50" w:after="0" w:line="360" w:lineRule="auto"/>
      <w:ind w:firstLine="0"/>
      <w:outlineLvl w:val="2"/>
    </w:pPr>
    <w:rPr>
      <w:rFonts w:eastAsia="宋体"/>
      <w:bCs/>
      <w:spacing w:val="0"/>
      <w:sz w:val="32"/>
      <w:szCs w:val="32"/>
    </w:rPr>
  </w:style>
  <w:style w:type="paragraph" w:customStyle="1" w:styleId="150">
    <w:name w:val="表格上方字体"/>
    <w:basedOn w:val="1"/>
    <w:qFormat/>
    <w:uiPriority w:val="0"/>
    <w:pPr>
      <w:widowControl w:val="0"/>
      <w:adjustRightInd/>
      <w:snapToGrid/>
      <w:spacing w:beforeLines="50" w:after="0" w:line="360" w:lineRule="auto"/>
      <w:ind w:firstLine="200" w:firstLineChars="200"/>
      <w:jc w:val="center"/>
    </w:pPr>
    <w:rPr>
      <w:rFonts w:ascii="Times New Roman" w:hAnsi="Times New Roman" w:eastAsia="宋体" w:cs="Times New Roman"/>
      <w:sz w:val="21"/>
      <w:szCs w:val="24"/>
    </w:rPr>
  </w:style>
  <w:style w:type="character" w:customStyle="1" w:styleId="151">
    <w:name w:val="批注框文本 Char"/>
    <w:basedOn w:val="58"/>
    <w:link w:val="35"/>
    <w:semiHidden/>
    <w:qFormat/>
    <w:uiPriority w:val="0"/>
    <w:rPr>
      <w:rFonts w:ascii="Times New Roman" w:hAnsi="Times New Roman" w:eastAsia="宋体" w:cs="Times New Roman"/>
      <w:kern w:val="2"/>
      <w:sz w:val="18"/>
      <w:szCs w:val="18"/>
    </w:rPr>
  </w:style>
  <w:style w:type="character" w:customStyle="1" w:styleId="152">
    <w:name w:val="批注主题 Char"/>
    <w:basedOn w:val="124"/>
    <w:link w:val="54"/>
    <w:semiHidden/>
    <w:qFormat/>
    <w:uiPriority w:val="0"/>
    <w:rPr>
      <w:rFonts w:ascii="Times New Roman" w:hAnsi="Times New Roman" w:eastAsia="宋体" w:cs="Times New Roman"/>
      <w:b/>
      <w:bCs/>
      <w:kern w:val="2"/>
      <w:sz w:val="21"/>
      <w:szCs w:val="20"/>
    </w:rPr>
  </w:style>
  <w:style w:type="character" w:customStyle="1" w:styleId="153">
    <w:name w:val="标题 Char"/>
    <w:basedOn w:val="58"/>
    <w:link w:val="53"/>
    <w:qFormat/>
    <w:uiPriority w:val="0"/>
    <w:rPr>
      <w:rFonts w:ascii="仿宋_GB2312" w:hAnsi="Arial" w:eastAsia="仿宋_GB2312" w:cs="Arial"/>
      <w:b/>
      <w:bCs/>
      <w:kern w:val="2"/>
      <w:sz w:val="32"/>
      <w:szCs w:val="32"/>
    </w:rPr>
  </w:style>
  <w:style w:type="character" w:customStyle="1" w:styleId="154">
    <w:name w:val="正文文本 2 Char"/>
    <w:basedOn w:val="58"/>
    <w:link w:val="49"/>
    <w:qFormat/>
    <w:uiPriority w:val="0"/>
    <w:rPr>
      <w:rFonts w:ascii="Times New Roman" w:hAnsi="Times New Roman" w:eastAsia="宋体" w:cs="Times New Roman"/>
      <w:spacing w:val="8"/>
      <w:sz w:val="24"/>
      <w:szCs w:val="20"/>
    </w:rPr>
  </w:style>
  <w:style w:type="character" w:customStyle="1" w:styleId="155">
    <w:name w:val="副标题 Char1"/>
    <w:basedOn w:val="58"/>
    <w:link w:val="40"/>
    <w:qFormat/>
    <w:uiPriority w:val="0"/>
    <w:rPr>
      <w:rFonts w:ascii="Cambria" w:hAnsi="Cambria" w:eastAsia="宋体" w:cs="Times New Roman"/>
      <w:b/>
      <w:bCs/>
      <w:kern w:val="28"/>
      <w:sz w:val="32"/>
      <w:szCs w:val="32"/>
    </w:rPr>
  </w:style>
  <w:style w:type="character" w:customStyle="1" w:styleId="156">
    <w:name w:val="正文文本缩进 3 Char"/>
    <w:basedOn w:val="58"/>
    <w:link w:val="44"/>
    <w:qFormat/>
    <w:uiPriority w:val="0"/>
    <w:rPr>
      <w:rFonts w:ascii="宋体" w:hAnsi="Times New Roman" w:eastAsia="宋体" w:cs="Times New Roman"/>
      <w:spacing w:val="8"/>
      <w:sz w:val="28"/>
      <w:szCs w:val="20"/>
    </w:rPr>
  </w:style>
  <w:style w:type="character" w:customStyle="1" w:styleId="157">
    <w:name w:val="正文首行缩进 Char"/>
    <w:basedOn w:val="130"/>
    <w:link w:val="55"/>
    <w:qFormat/>
    <w:uiPriority w:val="0"/>
    <w:rPr>
      <w:rFonts w:ascii="Times New Roman" w:hAnsi="Times New Roman" w:eastAsia="宋体" w:cs="Times New Roman"/>
      <w:kern w:val="2"/>
      <w:sz w:val="21"/>
      <w:szCs w:val="20"/>
    </w:rPr>
  </w:style>
  <w:style w:type="paragraph" w:customStyle="1" w:styleId="158">
    <w:name w:val="样式1"/>
    <w:basedOn w:val="1"/>
    <w:next w:val="10"/>
    <w:qFormat/>
    <w:uiPriority w:val="0"/>
    <w:pPr>
      <w:widowControl w:val="0"/>
      <w:autoSpaceDE w:val="0"/>
      <w:autoSpaceDN w:val="0"/>
      <w:snapToGrid/>
      <w:spacing w:after="0" w:line="480" w:lineRule="exact"/>
      <w:ind w:firstLine="420"/>
      <w:jc w:val="both"/>
    </w:pPr>
    <w:rPr>
      <w:rFonts w:ascii="宋体" w:hAnsi="Times New Roman" w:eastAsia="宋体" w:cs="宋体"/>
      <w:color w:val="000000"/>
      <w:sz w:val="28"/>
      <w:szCs w:val="28"/>
      <w:lang w:val="zh-CN"/>
    </w:rPr>
  </w:style>
  <w:style w:type="paragraph" w:customStyle="1" w:styleId="159">
    <w:name w:val="表居中（中文）"/>
    <w:basedOn w:val="1"/>
    <w:qFormat/>
    <w:uiPriority w:val="0"/>
    <w:pPr>
      <w:widowControl w:val="0"/>
      <w:snapToGrid/>
      <w:spacing w:after="0" w:line="380" w:lineRule="atLeast"/>
      <w:jc w:val="center"/>
      <w:textAlignment w:val="baseline"/>
    </w:pPr>
    <w:rPr>
      <w:rFonts w:ascii="Times New Roman" w:hAnsi="Times New Roman" w:eastAsia="楷体_GB2312" w:cs="Times New Roman"/>
      <w:sz w:val="21"/>
      <w:szCs w:val="20"/>
    </w:rPr>
  </w:style>
  <w:style w:type="paragraph" w:customStyle="1" w:styleId="160">
    <w:name w:val="纯文本1"/>
    <w:basedOn w:val="1"/>
    <w:qFormat/>
    <w:uiPriority w:val="0"/>
    <w:pPr>
      <w:widowControl w:val="0"/>
      <w:autoSpaceDE w:val="0"/>
      <w:autoSpaceDN w:val="0"/>
      <w:snapToGrid/>
      <w:spacing w:after="0"/>
      <w:jc w:val="both"/>
    </w:pPr>
    <w:rPr>
      <w:rFonts w:hint="eastAsia" w:ascii="宋体" w:hAnsi="Times New Roman" w:eastAsia="宋体" w:cs="Times New Roman"/>
      <w:kern w:val="2"/>
      <w:sz w:val="21"/>
      <w:szCs w:val="20"/>
    </w:rPr>
  </w:style>
  <w:style w:type="paragraph" w:customStyle="1" w:styleId="161">
    <w:name w:val="标题5"/>
    <w:basedOn w:val="4"/>
    <w:qFormat/>
    <w:uiPriority w:val="0"/>
    <w:pPr>
      <w:keepLines/>
      <w:tabs>
        <w:tab w:val="clear" w:pos="3960"/>
      </w:tabs>
      <w:overflowPunct w:val="0"/>
      <w:snapToGrid w:val="0"/>
      <w:spacing w:before="120" w:after="120" w:line="240" w:lineRule="auto"/>
      <w:ind w:firstLine="0"/>
      <w:outlineLvl w:val="4"/>
    </w:pPr>
    <w:rPr>
      <w:b/>
    </w:rPr>
  </w:style>
  <w:style w:type="paragraph" w:customStyle="1" w:styleId="162">
    <w:name w:val="表格编号"/>
    <w:basedOn w:val="1"/>
    <w:next w:val="1"/>
    <w:qFormat/>
    <w:uiPriority w:val="0"/>
    <w:pPr>
      <w:widowControl w:val="0"/>
      <w:tabs>
        <w:tab w:val="left" w:pos="425"/>
      </w:tabs>
      <w:adjustRightInd/>
      <w:snapToGrid/>
      <w:spacing w:before="300"/>
      <w:ind w:left="425" w:hanging="425"/>
      <w:jc w:val="center"/>
    </w:pPr>
    <w:rPr>
      <w:rFonts w:ascii="Times New Roman" w:hAnsi="Times New Roman" w:eastAsia="宋体" w:cs="Times New Roman"/>
      <w:kern w:val="2"/>
      <w:sz w:val="24"/>
      <w:szCs w:val="20"/>
    </w:rPr>
  </w:style>
  <w:style w:type="paragraph" w:customStyle="1" w:styleId="163">
    <w:name w:val="正文01"/>
    <w:basedOn w:val="1"/>
    <w:qFormat/>
    <w:uiPriority w:val="0"/>
    <w:pPr>
      <w:widowControl w:val="0"/>
      <w:adjustRightInd/>
      <w:snapToGrid/>
      <w:spacing w:before="60" w:after="0" w:line="460" w:lineRule="exact"/>
      <w:ind w:firstLine="200" w:firstLineChars="200"/>
      <w:jc w:val="both"/>
    </w:pPr>
    <w:rPr>
      <w:rFonts w:ascii="Times New Roman" w:hAnsi="Times New Roman" w:eastAsia="宋体" w:cs="Times New Roman"/>
      <w:kern w:val="2"/>
      <w:sz w:val="24"/>
      <w:szCs w:val="24"/>
    </w:rPr>
  </w:style>
  <w:style w:type="paragraph" w:customStyle="1" w:styleId="164">
    <w:name w:val="xl31"/>
    <w:basedOn w:val="1"/>
    <w:qFormat/>
    <w:uiPriority w:val="0"/>
    <w:pPr>
      <w:pBdr>
        <w:top w:val="single" w:color="auto" w:sz="4" w:space="0"/>
        <w:left w:val="single" w:color="auto" w:sz="4" w:space="0"/>
        <w:bottom w:val="single" w:color="auto" w:sz="4" w:space="0"/>
        <w:right w:val="single" w:color="auto" w:sz="8" w:space="0"/>
      </w:pBdr>
      <w:adjustRightInd/>
      <w:snapToGrid/>
      <w:spacing w:before="100" w:beforeAutospacing="1" w:after="100" w:afterAutospacing="1"/>
      <w:jc w:val="center"/>
    </w:pPr>
    <w:rPr>
      <w:rFonts w:ascii="宋体" w:hAnsi="宋体" w:eastAsia="宋体" w:cs="Times New Roman"/>
      <w:sz w:val="24"/>
      <w:szCs w:val="24"/>
    </w:rPr>
  </w:style>
  <w:style w:type="paragraph" w:customStyle="1" w:styleId="165">
    <w:name w:val="二级无标题条"/>
    <w:basedOn w:val="1"/>
    <w:qFormat/>
    <w:uiPriority w:val="0"/>
    <w:pPr>
      <w:widowControl w:val="0"/>
      <w:adjustRightInd/>
      <w:snapToGrid/>
      <w:spacing w:after="0"/>
      <w:jc w:val="both"/>
    </w:pPr>
    <w:rPr>
      <w:rFonts w:ascii="Times New Roman" w:hAnsi="Times New Roman" w:eastAsia="宋体" w:cs="Times New Roman"/>
      <w:kern w:val="2"/>
      <w:sz w:val="21"/>
      <w:szCs w:val="24"/>
    </w:rPr>
  </w:style>
  <w:style w:type="paragraph" w:customStyle="1" w:styleId="166">
    <w:name w:val="标3"/>
    <w:basedOn w:val="1"/>
    <w:qFormat/>
    <w:uiPriority w:val="0"/>
    <w:pPr>
      <w:widowControl w:val="0"/>
      <w:adjustRightInd/>
      <w:snapToGrid/>
      <w:spacing w:before="240" w:after="240" w:line="360" w:lineRule="auto"/>
      <w:ind w:hanging="6"/>
      <w:jc w:val="both"/>
    </w:pPr>
    <w:rPr>
      <w:rFonts w:ascii="Times New Roman" w:hAnsi="Times New Roman" w:eastAsia="宋体" w:cs="Times New Roman"/>
      <w:b/>
      <w:snapToGrid w:val="0"/>
      <w:color w:val="000000"/>
      <w:spacing w:val="22"/>
      <w:sz w:val="32"/>
      <w:szCs w:val="20"/>
    </w:rPr>
  </w:style>
  <w:style w:type="paragraph" w:customStyle="1" w:styleId="167">
    <w:name w:val="表格内文字"/>
    <w:basedOn w:val="1"/>
    <w:qFormat/>
    <w:uiPriority w:val="0"/>
    <w:pPr>
      <w:widowControl w:val="0"/>
      <w:adjustRightInd/>
      <w:snapToGrid/>
      <w:spacing w:before="100" w:after="100" w:line="320" w:lineRule="exact"/>
      <w:jc w:val="center"/>
    </w:pPr>
    <w:rPr>
      <w:rFonts w:ascii="Times New Roman" w:hAnsi="Times New Roman" w:eastAsia="宋体" w:cs="Times New Roman"/>
      <w:spacing w:val="10"/>
      <w:kern w:val="2"/>
      <w:sz w:val="24"/>
      <w:szCs w:val="20"/>
    </w:rPr>
  </w:style>
  <w:style w:type="paragraph" w:customStyle="1" w:styleId="168">
    <w:name w:val="Plain Text2"/>
    <w:basedOn w:val="1"/>
    <w:qFormat/>
    <w:uiPriority w:val="0"/>
    <w:pPr>
      <w:widowControl w:val="0"/>
      <w:autoSpaceDE w:val="0"/>
      <w:autoSpaceDN w:val="0"/>
      <w:snapToGrid/>
      <w:spacing w:after="0"/>
      <w:jc w:val="both"/>
      <w:textAlignment w:val="baseline"/>
    </w:pPr>
    <w:rPr>
      <w:rFonts w:ascii="宋体" w:hAnsi="Tms Rmn" w:eastAsia="宋体" w:cs="Times New Roman"/>
      <w:sz w:val="21"/>
      <w:szCs w:val="20"/>
    </w:rPr>
  </w:style>
  <w:style w:type="paragraph" w:customStyle="1" w:styleId="169">
    <w:name w:val="表后"/>
    <w:basedOn w:val="1"/>
    <w:next w:val="1"/>
    <w:qFormat/>
    <w:uiPriority w:val="0"/>
    <w:pPr>
      <w:widowControl w:val="0"/>
      <w:snapToGrid/>
      <w:spacing w:before="120" w:after="0" w:line="400" w:lineRule="atLeast"/>
      <w:ind w:firstLine="601"/>
      <w:jc w:val="both"/>
    </w:pPr>
    <w:rPr>
      <w:rFonts w:ascii="Times New Roman" w:hAnsi="Times New Roman" w:eastAsia="楷体_GB2312" w:cs="Times New Roman"/>
      <w:spacing w:val="8"/>
      <w:sz w:val="28"/>
      <w:szCs w:val="20"/>
    </w:rPr>
  </w:style>
  <w:style w:type="paragraph" w:customStyle="1" w:styleId="170">
    <w:name w:val="标题2"/>
    <w:basedOn w:val="6"/>
    <w:qFormat/>
    <w:uiPriority w:val="0"/>
    <w:pPr>
      <w:keepNext/>
      <w:keepLines/>
      <w:pageBreakBefore/>
      <w:adjustRightInd/>
      <w:spacing w:beforeLines="50" w:afterLines="50" w:line="360" w:lineRule="auto"/>
      <w:ind w:firstLine="0"/>
      <w:jc w:val="center"/>
      <w:outlineLvl w:val="1"/>
    </w:pPr>
    <w:rPr>
      <w:rFonts w:ascii="Times New Roman" w:hAnsi="Times New Roman" w:eastAsia="黑体"/>
      <w:b w:val="0"/>
      <w:color w:val="auto"/>
      <w:spacing w:val="0"/>
      <w:kern w:val="2"/>
      <w:sz w:val="44"/>
      <w:szCs w:val="44"/>
    </w:rPr>
  </w:style>
  <w:style w:type="paragraph" w:customStyle="1" w:styleId="171">
    <w:name w:val="标题4"/>
    <w:basedOn w:val="5"/>
    <w:qFormat/>
    <w:uiPriority w:val="0"/>
    <w:pPr>
      <w:keepLines/>
      <w:overflowPunct w:val="0"/>
      <w:adjustRightInd w:val="0"/>
      <w:snapToGrid w:val="0"/>
      <w:spacing w:beforeLines="50" w:line="360" w:lineRule="auto"/>
      <w:jc w:val="both"/>
      <w:textAlignment w:val="baseline"/>
      <w:outlineLvl w:val="3"/>
    </w:pPr>
    <w:rPr>
      <w:b/>
      <w:bCs/>
      <w:sz w:val="32"/>
      <w:szCs w:val="32"/>
    </w:rPr>
  </w:style>
  <w:style w:type="paragraph" w:customStyle="1" w:styleId="172">
    <w:name w:val="xl27"/>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eastAsia="宋体" w:cs="Times New Roman"/>
      <w:sz w:val="20"/>
      <w:szCs w:val="20"/>
    </w:rPr>
  </w:style>
  <w:style w:type="paragraph" w:customStyle="1" w:styleId="173">
    <w:name w:val="xl47"/>
    <w:basedOn w:val="1"/>
    <w:qFormat/>
    <w:uiPriority w:val="0"/>
    <w:pPr>
      <w:adjustRightInd/>
      <w:snapToGrid/>
      <w:spacing w:before="100" w:beforeAutospacing="1" w:after="100" w:afterAutospacing="1"/>
      <w:jc w:val="center"/>
    </w:pPr>
    <w:rPr>
      <w:rFonts w:ascii="Arial Unicode MS" w:hAnsi="Arial Unicode MS" w:eastAsia="宋体" w:cs="Times New Roman"/>
      <w:sz w:val="28"/>
      <w:szCs w:val="28"/>
    </w:rPr>
  </w:style>
  <w:style w:type="paragraph" w:customStyle="1" w:styleId="174">
    <w:name w:val="样式 jy-1.1.1条黑四 + 宋体 加粗 黑色 段前: 0.5 行 行距: 1.5 倍行距"/>
    <w:basedOn w:val="1"/>
    <w:qFormat/>
    <w:uiPriority w:val="0"/>
    <w:pPr>
      <w:keepNext/>
      <w:keepLines/>
      <w:widowControl w:val="0"/>
      <w:adjustRightInd/>
      <w:snapToGrid/>
      <w:spacing w:beforeLines="50" w:after="0" w:line="360" w:lineRule="auto"/>
      <w:jc w:val="both"/>
      <w:outlineLvl w:val="3"/>
    </w:pPr>
    <w:rPr>
      <w:rFonts w:ascii="黑体" w:hAnsi="宋体" w:eastAsia="黑体" w:cs="宋体"/>
      <w:bCs/>
      <w:color w:val="000000"/>
      <w:kern w:val="2"/>
      <w:sz w:val="28"/>
      <w:szCs w:val="20"/>
    </w:rPr>
  </w:style>
  <w:style w:type="paragraph" w:customStyle="1" w:styleId="175">
    <w:name w:val="封面项目名称2"/>
    <w:qFormat/>
    <w:uiPriority w:val="0"/>
    <w:pPr>
      <w:spacing w:after="0" w:line="240" w:lineRule="auto"/>
      <w:jc w:val="center"/>
      <w:outlineLvl w:val="7"/>
    </w:pPr>
    <w:rPr>
      <w:rFonts w:ascii="Times New Roman" w:hAnsi="Times New Roman" w:eastAsia="宋体" w:cs="Times New Roman"/>
      <w:b/>
      <w:color w:val="000000"/>
      <w:spacing w:val="-60"/>
      <w:kern w:val="52"/>
      <w:sz w:val="44"/>
      <w:szCs w:val="44"/>
      <w:lang w:val="en-US" w:eastAsia="zh-CN" w:bidi="ar-SA"/>
    </w:rPr>
  </w:style>
  <w:style w:type="paragraph" w:customStyle="1" w:styleId="176">
    <w:name w:val="原料"/>
    <w:basedOn w:val="138"/>
    <w:qFormat/>
    <w:uiPriority w:val="0"/>
  </w:style>
  <w:style w:type="paragraph" w:customStyle="1" w:styleId="177">
    <w:name w:val="Char Char Char1 Char"/>
    <w:basedOn w:val="1"/>
    <w:qFormat/>
    <w:uiPriority w:val="0"/>
    <w:pPr>
      <w:widowControl w:val="0"/>
      <w:adjustRightInd/>
      <w:snapToGrid/>
      <w:spacing w:after="0"/>
      <w:jc w:val="both"/>
    </w:pPr>
    <w:rPr>
      <w:rFonts w:ascii="Times New Roman" w:hAnsi="Times New Roman" w:eastAsia="宋体" w:cs="Times New Roman"/>
      <w:kern w:val="2"/>
      <w:sz w:val="21"/>
      <w:szCs w:val="24"/>
    </w:rPr>
  </w:style>
  <w:style w:type="paragraph" w:customStyle="1" w:styleId="178">
    <w:name w:val="jy-章1"/>
    <w:basedOn w:val="4"/>
    <w:qFormat/>
    <w:uiPriority w:val="0"/>
    <w:pPr>
      <w:spacing w:before="156" w:line="360" w:lineRule="auto"/>
    </w:pPr>
    <w:rPr>
      <w:rFonts w:ascii="黑体" w:eastAsia="黑体"/>
      <w:bCs/>
      <w:smallCaps/>
      <w:color w:val="000000"/>
      <w:kern w:val="2"/>
      <w:sz w:val="32"/>
      <w:szCs w:val="24"/>
    </w:rPr>
  </w:style>
  <w:style w:type="paragraph" w:customStyle="1" w:styleId="179">
    <w:name w:val="正文2"/>
    <w:qFormat/>
    <w:uiPriority w:val="0"/>
    <w:pPr>
      <w:widowControl w:val="0"/>
      <w:adjustRightInd w:val="0"/>
      <w:spacing w:after="0" w:line="0" w:lineRule="atLeast"/>
      <w:textAlignment w:val="baseline"/>
    </w:pPr>
    <w:rPr>
      <w:rFonts w:ascii="MingLiU" w:hAnsi="Times New Roman" w:eastAsia="MingLiU" w:cs="Times New Roman"/>
      <w:sz w:val="24"/>
      <w:szCs w:val="20"/>
      <w:lang w:val="en-US" w:eastAsia="zh-TW" w:bidi="ar-SA"/>
    </w:rPr>
  </w:style>
  <w:style w:type="paragraph" w:customStyle="1" w:styleId="180">
    <w:name w:val="价格变化趋"/>
    <w:basedOn w:val="176"/>
    <w:qFormat/>
    <w:uiPriority w:val="0"/>
  </w:style>
  <w:style w:type="paragraph" w:customStyle="1" w:styleId="181">
    <w:name w:val="条1.1"/>
    <w:basedOn w:val="53"/>
    <w:next w:val="1"/>
    <w:qFormat/>
    <w:uiPriority w:val="0"/>
    <w:pPr>
      <w:spacing w:before="180" w:after="180"/>
      <w:outlineLvl w:val="1"/>
    </w:pPr>
    <w:rPr>
      <w:rFonts w:ascii="Times New Roman" w:hAnsi="Times New Roman" w:eastAsia="黑体"/>
      <w:b w:val="0"/>
      <w:sz w:val="30"/>
    </w:rPr>
  </w:style>
  <w:style w:type="paragraph" w:customStyle="1" w:styleId="182">
    <w:name w:val="Char Char Char Char"/>
    <w:basedOn w:val="1"/>
    <w:qFormat/>
    <w:uiPriority w:val="0"/>
    <w:pPr>
      <w:widowControl w:val="0"/>
      <w:adjustRightInd/>
      <w:snapToGrid/>
      <w:spacing w:beforeLines="20" w:after="0" w:line="440" w:lineRule="atLeast"/>
      <w:ind w:firstLine="200" w:firstLineChars="200"/>
      <w:jc w:val="both"/>
    </w:pPr>
    <w:rPr>
      <w:rFonts w:ascii="Times New Roman" w:hAnsi="Times New Roman" w:eastAsia="宋体" w:cs="Times New Roman"/>
      <w:kern w:val="2"/>
      <w:sz w:val="24"/>
      <w:szCs w:val="24"/>
    </w:rPr>
  </w:style>
  <w:style w:type="paragraph" w:customStyle="1" w:styleId="183">
    <w:name w:val="样式 样式 首行缩进:  2 字符 + 首行缩进:  2 字符2"/>
    <w:basedOn w:val="1"/>
    <w:qFormat/>
    <w:uiPriority w:val="0"/>
    <w:pPr>
      <w:widowControl w:val="0"/>
      <w:adjustRightInd/>
      <w:snapToGrid/>
      <w:spacing w:after="0" w:line="440" w:lineRule="exact"/>
      <w:ind w:firstLine="584" w:firstLineChars="200"/>
      <w:jc w:val="both"/>
    </w:pPr>
    <w:rPr>
      <w:rFonts w:ascii="Times New Roman" w:hAnsi="Times New Roman" w:eastAsia="楷体_GB2312" w:cs="宋体"/>
      <w:spacing w:val="6"/>
      <w:sz w:val="28"/>
      <w:szCs w:val="20"/>
    </w:rPr>
  </w:style>
  <w:style w:type="paragraph" w:customStyle="1" w:styleId="184">
    <w:name w:val="表格下方正文"/>
    <w:basedOn w:val="1"/>
    <w:qFormat/>
    <w:uiPriority w:val="0"/>
    <w:pPr>
      <w:widowControl w:val="0"/>
      <w:adjustRightInd/>
      <w:snapToGrid/>
      <w:spacing w:before="260" w:after="0" w:line="440" w:lineRule="exact"/>
      <w:ind w:firstLine="200" w:firstLineChars="200"/>
      <w:jc w:val="both"/>
    </w:pPr>
    <w:rPr>
      <w:rFonts w:ascii="Times New Roman" w:hAnsi="Times New Roman" w:eastAsia="宋体" w:cs="Times New Roman"/>
      <w:sz w:val="24"/>
      <w:szCs w:val="20"/>
    </w:rPr>
  </w:style>
  <w:style w:type="paragraph" w:customStyle="1" w:styleId="185">
    <w:name w:val="font0"/>
    <w:basedOn w:val="1"/>
    <w:qFormat/>
    <w:uiPriority w:val="0"/>
    <w:pPr>
      <w:adjustRightInd/>
      <w:snapToGrid/>
      <w:spacing w:before="100" w:beforeAutospacing="1" w:after="100" w:afterAutospacing="1"/>
    </w:pPr>
    <w:rPr>
      <w:rFonts w:hint="eastAsia" w:ascii="宋体" w:hAnsi="宋体" w:eastAsia="宋体" w:cs="Times New Roman"/>
      <w:sz w:val="24"/>
      <w:szCs w:val="24"/>
    </w:rPr>
  </w:style>
  <w:style w:type="paragraph" w:customStyle="1" w:styleId="186">
    <w:name w:val="ÕýÎÄ"/>
    <w:qFormat/>
    <w:uiPriority w:val="0"/>
    <w:pPr>
      <w:overflowPunct w:val="0"/>
      <w:autoSpaceDE w:val="0"/>
      <w:autoSpaceDN w:val="0"/>
      <w:adjustRightInd w:val="0"/>
      <w:spacing w:after="0" w:line="360" w:lineRule="auto"/>
      <w:ind w:left="567" w:right="567" w:firstLine="680"/>
      <w:textAlignment w:val="baseline"/>
    </w:pPr>
    <w:rPr>
      <w:rFonts w:ascii="宋体" w:hAnsi="Times New Roman" w:eastAsia="宋体" w:cs="Times New Roman"/>
      <w:sz w:val="24"/>
      <w:szCs w:val="20"/>
      <w:lang w:val="en-GB" w:eastAsia="zh-CN" w:bidi="ar-SA"/>
    </w:rPr>
  </w:style>
  <w:style w:type="paragraph" w:customStyle="1" w:styleId="187">
    <w:name w:val="默认段落字体 Para Char Char Char Char"/>
    <w:basedOn w:val="1"/>
    <w:qFormat/>
    <w:uiPriority w:val="0"/>
    <w:pPr>
      <w:widowControl w:val="0"/>
      <w:adjustRightInd/>
      <w:snapToGrid/>
      <w:spacing w:beforeLines="100" w:afterLines="50" w:line="600" w:lineRule="exact"/>
      <w:ind w:firstLine="200" w:firstLineChars="200"/>
      <w:jc w:val="both"/>
    </w:pPr>
    <w:rPr>
      <w:rFonts w:ascii="Times New Roman" w:hAnsi="Times New Roman" w:eastAsia="黑体" w:cs="Times New Roman"/>
      <w:kern w:val="2"/>
      <w:sz w:val="28"/>
      <w:szCs w:val="24"/>
    </w:rPr>
  </w:style>
  <w:style w:type="paragraph" w:customStyle="1" w:styleId="188">
    <w:name w:val="公式样式1"/>
    <w:basedOn w:val="1"/>
    <w:qFormat/>
    <w:uiPriority w:val="0"/>
    <w:pPr>
      <w:widowControl w:val="0"/>
      <w:spacing w:after="0"/>
      <w:jc w:val="center"/>
    </w:pPr>
    <w:rPr>
      <w:rFonts w:ascii="仿宋_GB2312" w:hAnsi="Times New Roman" w:eastAsia="仿宋_GB2312" w:cs="Times New Roman"/>
      <w:kern w:val="2"/>
      <w:sz w:val="21"/>
      <w:szCs w:val="24"/>
    </w:rPr>
  </w:style>
  <w:style w:type="paragraph" w:customStyle="1" w:styleId="189">
    <w:name w:val="图编号"/>
    <w:basedOn w:val="190"/>
    <w:qFormat/>
    <w:uiPriority w:val="0"/>
    <w:pPr>
      <w:tabs>
        <w:tab w:val="left" w:pos="420"/>
      </w:tabs>
      <w:adjustRightInd/>
      <w:snapToGrid/>
      <w:spacing w:before="300" w:after="300" w:line="360" w:lineRule="auto"/>
      <w:ind w:left="420" w:hanging="420"/>
    </w:pPr>
    <w:rPr>
      <w:rFonts w:ascii="Times New Roman" w:cs="Times New Roman"/>
      <w:szCs w:val="20"/>
    </w:rPr>
  </w:style>
  <w:style w:type="paragraph" w:customStyle="1" w:styleId="190">
    <w:name w:val="表格文字"/>
    <w:basedOn w:val="1"/>
    <w:next w:val="1"/>
    <w:qFormat/>
    <w:uiPriority w:val="0"/>
    <w:pPr>
      <w:widowControl w:val="0"/>
      <w:spacing w:after="0"/>
      <w:jc w:val="center"/>
    </w:pPr>
    <w:rPr>
      <w:rFonts w:ascii="宋体" w:hAnsi="Times New Roman" w:eastAsia="宋体" w:cs="宋体"/>
      <w:kern w:val="2"/>
      <w:sz w:val="24"/>
      <w:szCs w:val="24"/>
    </w:rPr>
  </w:style>
  <w:style w:type="paragraph" w:customStyle="1" w:styleId="191">
    <w:name w:val="样式上"/>
    <w:basedOn w:val="1"/>
    <w:qFormat/>
    <w:uiPriority w:val="0"/>
    <w:pPr>
      <w:widowControl w:val="0"/>
      <w:adjustRightInd/>
      <w:spacing w:after="0"/>
      <w:jc w:val="center"/>
    </w:pPr>
    <w:rPr>
      <w:rFonts w:ascii="Times New Roman" w:hAnsi="Times New Roman" w:eastAsia="宋体" w:cs="Times New Roman"/>
      <w:kern w:val="2"/>
      <w:sz w:val="28"/>
      <w:szCs w:val="28"/>
    </w:rPr>
  </w:style>
  <w:style w:type="paragraph" w:customStyle="1" w:styleId="192">
    <w:name w:val="p0"/>
    <w:basedOn w:val="1"/>
    <w:qFormat/>
    <w:uiPriority w:val="0"/>
    <w:pPr>
      <w:autoSpaceDE w:val="0"/>
      <w:autoSpaceDN w:val="0"/>
      <w:adjustRightInd/>
      <w:snapToGrid/>
      <w:spacing w:after="0" w:line="540" w:lineRule="atLeast"/>
      <w:jc w:val="both"/>
    </w:pPr>
    <w:rPr>
      <w:rFonts w:hint="eastAsia" w:ascii="華康中楷體" w:hAnsi="Times New Roman" w:eastAsia="華康中楷體" w:cs="Times New Roman"/>
      <w:spacing w:val="20"/>
      <w:sz w:val="28"/>
      <w:szCs w:val="28"/>
      <w:lang w:eastAsia="zh-TW"/>
    </w:rPr>
  </w:style>
  <w:style w:type="paragraph" w:customStyle="1" w:styleId="193">
    <w:name w:val="样式 首行缩进:  2 字符"/>
    <w:basedOn w:val="1"/>
    <w:qFormat/>
    <w:uiPriority w:val="2"/>
    <w:pPr>
      <w:widowControl w:val="0"/>
      <w:adjustRightInd/>
      <w:snapToGrid/>
      <w:spacing w:after="0" w:line="440" w:lineRule="exact"/>
      <w:ind w:firstLine="200" w:firstLineChars="200"/>
      <w:jc w:val="both"/>
    </w:pPr>
    <w:rPr>
      <w:rFonts w:ascii="Times New Roman" w:hAnsi="Times New Roman" w:eastAsia="楷体_GB2312" w:cs="Times New Roman"/>
      <w:kern w:val="2"/>
      <w:sz w:val="28"/>
      <w:szCs w:val="28"/>
    </w:rPr>
  </w:style>
  <w:style w:type="paragraph" w:customStyle="1" w:styleId="194">
    <w:name w:val="封面项目名称1"/>
    <w:basedOn w:val="175"/>
    <w:next w:val="175"/>
    <w:qFormat/>
    <w:uiPriority w:val="0"/>
    <w:rPr>
      <w:snapToGrid w:val="0"/>
      <w:spacing w:val="-56"/>
      <w:kern w:val="48"/>
      <w:sz w:val="48"/>
    </w:rPr>
  </w:style>
  <w:style w:type="paragraph" w:customStyle="1" w:styleId="195">
    <w:name w:val="xl24"/>
    <w:basedOn w:val="1"/>
    <w:qFormat/>
    <w:uiPriority w:val="0"/>
    <w:pPr>
      <w:pBdr>
        <w:top w:val="single" w:color="auto" w:sz="8" w:space="0"/>
        <w:left w:val="single" w:color="auto" w:sz="4" w:space="0"/>
        <w:bottom w:val="single" w:color="auto" w:sz="4" w:space="0"/>
        <w:right w:val="single" w:color="auto" w:sz="8" w:space="0"/>
      </w:pBdr>
      <w:adjustRightInd/>
      <w:snapToGrid/>
      <w:spacing w:before="100" w:beforeAutospacing="1" w:after="100" w:afterAutospacing="1"/>
      <w:jc w:val="center"/>
    </w:pPr>
    <w:rPr>
      <w:rFonts w:ascii="宋体" w:hAnsi="宋体" w:eastAsia="宋体" w:cs="Times New Roman"/>
      <w:sz w:val="20"/>
      <w:szCs w:val="20"/>
    </w:rPr>
  </w:style>
  <w:style w:type="paragraph" w:customStyle="1" w:styleId="196">
    <w:name w:val="正文B"/>
    <w:basedOn w:val="1"/>
    <w:qFormat/>
    <w:uiPriority w:val="0"/>
    <w:pPr>
      <w:widowControl w:val="0"/>
      <w:snapToGrid/>
      <w:spacing w:after="0" w:line="390" w:lineRule="atLeast"/>
      <w:ind w:firstLine="601"/>
      <w:jc w:val="both"/>
    </w:pPr>
    <w:rPr>
      <w:rFonts w:ascii="Times New Roman" w:hAnsi="Times New Roman" w:eastAsia="楷体_GB2312" w:cs="Times New Roman"/>
      <w:spacing w:val="8"/>
      <w:sz w:val="28"/>
      <w:szCs w:val="20"/>
    </w:rPr>
  </w:style>
  <w:style w:type="paragraph" w:customStyle="1" w:styleId="197">
    <w:name w:val="表格内容"/>
    <w:basedOn w:val="1"/>
    <w:qFormat/>
    <w:uiPriority w:val="0"/>
    <w:pPr>
      <w:widowControl w:val="0"/>
      <w:overflowPunct w:val="0"/>
      <w:snapToGrid/>
      <w:spacing w:before="40" w:after="60" w:line="200" w:lineRule="atLeast"/>
      <w:jc w:val="both"/>
      <w:textAlignment w:val="baseline"/>
    </w:pPr>
    <w:rPr>
      <w:rFonts w:ascii="Arial" w:hAnsi="Arial" w:eastAsia="仿宋_GB2312" w:cs="Times New Roman"/>
      <w:sz w:val="24"/>
      <w:szCs w:val="20"/>
    </w:rPr>
  </w:style>
  <w:style w:type="paragraph" w:customStyle="1" w:styleId="198">
    <w:name w:val="XYF1"/>
    <w:basedOn w:val="1"/>
    <w:qFormat/>
    <w:uiPriority w:val="0"/>
    <w:pPr>
      <w:widowControl w:val="0"/>
      <w:tabs>
        <w:tab w:val="left" w:pos="1080"/>
      </w:tabs>
      <w:adjustRightInd/>
      <w:snapToGrid/>
      <w:spacing w:after="0" w:line="440" w:lineRule="exact"/>
      <w:ind w:firstLine="195" w:firstLineChars="195"/>
      <w:jc w:val="both"/>
    </w:pPr>
    <w:rPr>
      <w:rFonts w:ascii="Times New Roman" w:hAnsi="Times New Roman" w:eastAsia="宋体" w:cs="Times New Roman"/>
      <w:kern w:val="2"/>
      <w:sz w:val="24"/>
      <w:szCs w:val="24"/>
    </w:rPr>
  </w:style>
  <w:style w:type="paragraph" w:customStyle="1" w:styleId="199">
    <w:name w:val="项目编号文字"/>
    <w:basedOn w:val="1"/>
    <w:next w:val="8"/>
    <w:qFormat/>
    <w:uiPriority w:val="0"/>
    <w:pPr>
      <w:widowControl w:val="0"/>
      <w:adjustRightInd/>
      <w:snapToGrid/>
      <w:spacing w:before="120" w:after="120" w:line="360" w:lineRule="auto"/>
      <w:ind w:left="1077"/>
      <w:jc w:val="both"/>
    </w:pPr>
    <w:rPr>
      <w:rFonts w:ascii="Times New Roman" w:hAnsi="Times New Roman" w:eastAsia="宋体" w:cs="Times New Roman"/>
      <w:kern w:val="2"/>
      <w:sz w:val="24"/>
      <w:szCs w:val="20"/>
    </w:rPr>
  </w:style>
  <w:style w:type="paragraph" w:customStyle="1" w:styleId="200">
    <w:name w:val="默认段落字体 Para Char"/>
    <w:basedOn w:val="1"/>
    <w:qFormat/>
    <w:uiPriority w:val="0"/>
    <w:pPr>
      <w:widowControl w:val="0"/>
      <w:adjustRightInd/>
      <w:snapToGrid/>
      <w:spacing w:after="0" w:line="500" w:lineRule="atLeast"/>
      <w:ind w:firstLine="200" w:firstLineChars="200"/>
      <w:jc w:val="both"/>
    </w:pPr>
    <w:rPr>
      <w:rFonts w:ascii="Times New Roman" w:hAnsi="Times New Roman" w:eastAsia="宋体" w:cs="Times New Roman"/>
      <w:kern w:val="2"/>
      <w:sz w:val="24"/>
      <w:szCs w:val="28"/>
    </w:rPr>
  </w:style>
  <w:style w:type="paragraph" w:customStyle="1" w:styleId="201">
    <w:name w:val="大港正文"/>
    <w:basedOn w:val="1"/>
    <w:next w:val="1"/>
    <w:qFormat/>
    <w:uiPriority w:val="0"/>
    <w:pPr>
      <w:widowControl w:val="0"/>
      <w:spacing w:after="0" w:line="500" w:lineRule="atLeast"/>
      <w:ind w:firstLine="480" w:firstLineChars="200"/>
      <w:jc w:val="both"/>
    </w:pPr>
    <w:rPr>
      <w:rFonts w:ascii="宋体" w:hAnsi="宋体" w:eastAsia="宋体" w:cs="Times New Roman"/>
      <w:sz w:val="24"/>
      <w:szCs w:val="24"/>
    </w:rPr>
  </w:style>
  <w:style w:type="paragraph" w:customStyle="1" w:styleId="202">
    <w:name w:val="xl29"/>
    <w:basedOn w:val="1"/>
    <w:qFormat/>
    <w:uiPriority w:val="0"/>
    <w:pPr>
      <w:pBdr>
        <w:top w:val="single" w:color="auto" w:sz="4" w:space="0"/>
        <w:left w:val="single" w:color="auto" w:sz="4" w:space="0"/>
        <w:bottom w:val="single" w:color="auto" w:sz="8" w:space="0"/>
        <w:right w:val="single" w:color="auto" w:sz="4" w:space="0"/>
      </w:pBdr>
      <w:adjustRightInd/>
      <w:snapToGrid/>
      <w:spacing w:before="100" w:beforeAutospacing="1" w:after="100" w:afterAutospacing="1"/>
    </w:pPr>
    <w:rPr>
      <w:rFonts w:ascii="宋体" w:hAnsi="宋体" w:eastAsia="宋体" w:cs="Times New Roman"/>
      <w:sz w:val="20"/>
      <w:szCs w:val="20"/>
    </w:rPr>
  </w:style>
  <w:style w:type="paragraph" w:customStyle="1" w:styleId="203">
    <w:name w:val="xl35"/>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eastAsia="宋体" w:cs="Times New Roman"/>
      <w:sz w:val="20"/>
      <w:szCs w:val="20"/>
    </w:rPr>
  </w:style>
  <w:style w:type="paragraph" w:customStyle="1" w:styleId="204">
    <w:name w:val="默认段落字体 Para Char Char Char Char Char Char Char"/>
    <w:basedOn w:val="1"/>
    <w:qFormat/>
    <w:uiPriority w:val="0"/>
    <w:pPr>
      <w:widowControl w:val="0"/>
      <w:adjustRightInd/>
      <w:snapToGrid/>
      <w:spacing w:after="0" w:line="360" w:lineRule="auto"/>
      <w:jc w:val="both"/>
    </w:pPr>
    <w:rPr>
      <w:rFonts w:ascii="Times New Roman" w:hAnsi="Times New Roman" w:eastAsia="宋体" w:cs="Times New Roman"/>
      <w:kern w:val="2"/>
      <w:sz w:val="21"/>
      <w:szCs w:val="20"/>
    </w:rPr>
  </w:style>
  <w:style w:type="paragraph" w:customStyle="1" w:styleId="205">
    <w:name w:val="正文文本 21"/>
    <w:basedOn w:val="1"/>
    <w:qFormat/>
    <w:uiPriority w:val="0"/>
    <w:pPr>
      <w:widowControl w:val="0"/>
      <w:autoSpaceDE w:val="0"/>
      <w:autoSpaceDN w:val="0"/>
      <w:snapToGrid/>
      <w:spacing w:after="0" w:line="360" w:lineRule="atLeast"/>
      <w:ind w:firstLine="425"/>
      <w:jc w:val="both"/>
      <w:textAlignment w:val="baseline"/>
    </w:pPr>
    <w:rPr>
      <w:rFonts w:ascii="宋体" w:hAnsi="Tms Rmn" w:eastAsia="宋体" w:cs="Times New Roman"/>
      <w:sz w:val="28"/>
      <w:szCs w:val="20"/>
    </w:rPr>
  </w:style>
  <w:style w:type="paragraph" w:customStyle="1" w:styleId="206">
    <w:name w:val="Plain Text1"/>
    <w:basedOn w:val="1"/>
    <w:qFormat/>
    <w:uiPriority w:val="0"/>
    <w:pPr>
      <w:widowControl w:val="0"/>
      <w:autoSpaceDE w:val="0"/>
      <w:autoSpaceDN w:val="0"/>
      <w:snapToGrid/>
      <w:spacing w:after="0"/>
      <w:jc w:val="both"/>
      <w:textAlignment w:val="baseline"/>
    </w:pPr>
    <w:rPr>
      <w:rFonts w:ascii="宋体" w:hAnsi="Tms Rmn" w:eastAsia="宋体" w:cs="Times New Roman"/>
      <w:sz w:val="21"/>
      <w:szCs w:val="20"/>
    </w:rPr>
  </w:style>
  <w:style w:type="paragraph" w:customStyle="1" w:styleId="207">
    <w:name w:val="xl25"/>
    <w:basedOn w:val="1"/>
    <w:qFormat/>
    <w:uiPriority w:val="0"/>
    <w:pPr>
      <w:pBdr>
        <w:top w:val="single" w:color="auto" w:sz="4" w:space="0"/>
        <w:left w:val="single" w:color="auto" w:sz="8" w:space="0"/>
        <w:bottom w:val="single" w:color="auto" w:sz="4" w:space="0"/>
        <w:right w:val="single" w:color="auto" w:sz="4" w:space="0"/>
      </w:pBdr>
      <w:adjustRightInd/>
      <w:snapToGrid/>
      <w:spacing w:before="100" w:beforeAutospacing="1" w:after="100" w:afterAutospacing="1"/>
    </w:pPr>
    <w:rPr>
      <w:rFonts w:ascii="宋体" w:hAnsi="宋体" w:eastAsia="宋体" w:cs="Times New Roman"/>
      <w:sz w:val="20"/>
      <w:szCs w:val="20"/>
    </w:rPr>
  </w:style>
  <w:style w:type="paragraph" w:customStyle="1" w:styleId="208">
    <w:name w:val="p2"/>
    <w:basedOn w:val="1"/>
    <w:qFormat/>
    <w:uiPriority w:val="0"/>
    <w:pPr>
      <w:autoSpaceDE w:val="0"/>
      <w:autoSpaceDN w:val="0"/>
      <w:adjustRightInd/>
      <w:snapToGrid/>
      <w:spacing w:after="0" w:line="540" w:lineRule="atLeast"/>
      <w:ind w:firstLine="596"/>
      <w:jc w:val="both"/>
    </w:pPr>
    <w:rPr>
      <w:rFonts w:hint="eastAsia" w:ascii="華康中楷體" w:hAnsi="Times New Roman" w:eastAsia="華康中楷體" w:cs="Times New Roman"/>
      <w:spacing w:val="20"/>
      <w:sz w:val="28"/>
      <w:szCs w:val="28"/>
      <w:lang w:eastAsia="zh-TW"/>
    </w:rPr>
  </w:style>
  <w:style w:type="paragraph" w:customStyle="1" w:styleId="209">
    <w:name w:val="Char Char Char Char Char Char Char Char Char"/>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210">
    <w:name w:val="xl30"/>
    <w:basedOn w:val="1"/>
    <w:qFormat/>
    <w:uiPriority w:val="0"/>
    <w:pPr>
      <w:pBdr>
        <w:top w:val="single" w:color="auto" w:sz="4" w:space="0"/>
        <w:left w:val="single" w:color="auto" w:sz="4" w:space="0"/>
        <w:bottom w:val="single" w:color="auto" w:sz="8" w:space="0"/>
        <w:right w:val="single" w:color="auto" w:sz="4" w:space="0"/>
      </w:pBdr>
      <w:adjustRightInd/>
      <w:snapToGrid/>
      <w:spacing w:before="100" w:beforeAutospacing="1" w:after="100" w:afterAutospacing="1"/>
      <w:jc w:val="center"/>
    </w:pPr>
    <w:rPr>
      <w:rFonts w:ascii="宋体" w:hAnsi="宋体" w:eastAsia="宋体" w:cs="Times New Roman"/>
      <w:sz w:val="20"/>
      <w:szCs w:val="20"/>
    </w:rPr>
  </w:style>
  <w:style w:type="paragraph" w:customStyle="1" w:styleId="211">
    <w:name w:val="Date1"/>
    <w:basedOn w:val="1"/>
    <w:next w:val="1"/>
    <w:qFormat/>
    <w:uiPriority w:val="0"/>
    <w:pPr>
      <w:widowControl w:val="0"/>
      <w:snapToGrid/>
      <w:spacing w:after="0"/>
      <w:jc w:val="both"/>
      <w:textAlignment w:val="baseline"/>
    </w:pPr>
    <w:rPr>
      <w:rFonts w:ascii="Times New Roman" w:hAnsi="Times New Roman" w:eastAsia="宋体" w:cs="Times New Roman"/>
      <w:kern w:val="2"/>
      <w:sz w:val="21"/>
      <w:szCs w:val="20"/>
    </w:rPr>
  </w:style>
  <w:style w:type="paragraph" w:customStyle="1" w:styleId="212">
    <w:name w:val="font9"/>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13">
    <w:name w:val="列出段落1"/>
    <w:basedOn w:val="1"/>
    <w:qFormat/>
    <w:uiPriority w:val="0"/>
    <w:pPr>
      <w:widowControl w:val="0"/>
      <w:adjustRightInd/>
      <w:snapToGrid/>
      <w:spacing w:after="0" w:line="480" w:lineRule="exact"/>
      <w:ind w:firstLine="200" w:firstLineChars="200"/>
      <w:jc w:val="both"/>
    </w:pPr>
    <w:rPr>
      <w:rFonts w:ascii="Times New Roman" w:hAnsi="Times New Roman" w:eastAsia="宋体" w:cs="Times New Roman"/>
      <w:kern w:val="2"/>
      <w:sz w:val="21"/>
      <w:szCs w:val="20"/>
    </w:rPr>
  </w:style>
  <w:style w:type="paragraph" w:customStyle="1" w:styleId="214">
    <w:name w:val="章"/>
    <w:basedOn w:val="1"/>
    <w:qFormat/>
    <w:uiPriority w:val="0"/>
    <w:pPr>
      <w:widowControl w:val="0"/>
      <w:adjustRightInd/>
      <w:snapToGrid/>
      <w:spacing w:after="0" w:line="360" w:lineRule="auto"/>
      <w:jc w:val="both"/>
    </w:pPr>
    <w:rPr>
      <w:rFonts w:ascii="Times New Roman" w:hAnsi="Times New Roman" w:eastAsia="宋体" w:cs="Times New Roman"/>
      <w:kern w:val="2"/>
      <w:sz w:val="21"/>
      <w:szCs w:val="20"/>
    </w:rPr>
  </w:style>
  <w:style w:type="paragraph" w:customStyle="1" w:styleId="215">
    <w:name w:val="表头"/>
    <w:basedOn w:val="1"/>
    <w:qFormat/>
    <w:uiPriority w:val="0"/>
    <w:pPr>
      <w:widowControl w:val="0"/>
      <w:snapToGrid/>
      <w:spacing w:after="0" w:line="320" w:lineRule="atLeast"/>
      <w:jc w:val="center"/>
    </w:pPr>
    <w:rPr>
      <w:rFonts w:ascii="Times New Roman" w:hAnsi="Times New Roman" w:eastAsia="黑体" w:cs="Times New Roman"/>
      <w:spacing w:val="-10"/>
      <w:sz w:val="21"/>
      <w:szCs w:val="20"/>
    </w:rPr>
  </w:style>
  <w:style w:type="paragraph" w:customStyle="1" w:styleId="216">
    <w:name w:val="Char Char Char"/>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217">
    <w:name w:val="样式2"/>
    <w:basedOn w:val="11"/>
    <w:qFormat/>
    <w:uiPriority w:val="0"/>
  </w:style>
  <w:style w:type="paragraph" w:customStyle="1" w:styleId="218">
    <w:name w:val="样式 左  0 字符"/>
    <w:basedOn w:val="1"/>
    <w:qFormat/>
    <w:uiPriority w:val="0"/>
    <w:pPr>
      <w:widowControl w:val="0"/>
      <w:adjustRightInd/>
      <w:snapToGrid/>
      <w:spacing w:after="0" w:line="460" w:lineRule="exact"/>
      <w:ind w:firstLine="200" w:firstLineChars="200"/>
      <w:jc w:val="both"/>
    </w:pPr>
    <w:rPr>
      <w:rFonts w:ascii="Times New Roman" w:hAnsi="Times New Roman" w:eastAsia="宋体" w:cs="Times New Roman"/>
      <w:kern w:val="2"/>
      <w:sz w:val="24"/>
      <w:szCs w:val="20"/>
    </w:rPr>
  </w:style>
  <w:style w:type="paragraph" w:customStyle="1" w:styleId="219">
    <w:name w:val="xl37"/>
    <w:basedOn w:val="1"/>
    <w:qFormat/>
    <w:uiPriority w:val="0"/>
    <w:pPr>
      <w:pBdr>
        <w:top w:val="single" w:color="auto" w:sz="4" w:space="0"/>
        <w:left w:val="single" w:color="auto" w:sz="4" w:space="0"/>
        <w:bottom w:val="single" w:color="auto" w:sz="8" w:space="0"/>
        <w:right w:val="single" w:color="auto" w:sz="8" w:space="0"/>
      </w:pBdr>
      <w:adjustRightInd/>
      <w:snapToGrid/>
      <w:spacing w:before="100" w:beforeAutospacing="1" w:after="100" w:afterAutospacing="1"/>
      <w:jc w:val="center"/>
      <w:textAlignment w:val="center"/>
    </w:pPr>
    <w:rPr>
      <w:rFonts w:ascii="Times New Roman" w:hAnsi="Times New Roman" w:eastAsia="Arial Unicode MS" w:cs="Times New Roman"/>
      <w:sz w:val="20"/>
      <w:szCs w:val="20"/>
    </w:rPr>
  </w:style>
  <w:style w:type="paragraph" w:customStyle="1" w:styleId="220">
    <w:name w:val="表格内容1"/>
    <w:basedOn w:val="1"/>
    <w:qFormat/>
    <w:uiPriority w:val="0"/>
    <w:pPr>
      <w:widowControl w:val="0"/>
      <w:spacing w:beforeLines="15" w:afterLines="15" w:line="240" w:lineRule="exact"/>
      <w:jc w:val="center"/>
    </w:pPr>
    <w:rPr>
      <w:rFonts w:ascii="宋体" w:hAnsi="宋体" w:eastAsia="宋体" w:cs="Times New Roman"/>
      <w:snapToGrid w:val="0"/>
      <w:sz w:val="21"/>
      <w:szCs w:val="24"/>
    </w:rPr>
  </w:style>
  <w:style w:type="paragraph" w:customStyle="1" w:styleId="221">
    <w:name w:val="标题1"/>
    <w:basedOn w:val="1"/>
    <w:next w:val="1"/>
    <w:qFormat/>
    <w:uiPriority w:val="0"/>
    <w:pPr>
      <w:widowControl w:val="0"/>
      <w:tabs>
        <w:tab w:val="left" w:pos="9193"/>
        <w:tab w:val="left" w:pos="9827"/>
      </w:tabs>
      <w:autoSpaceDE w:val="0"/>
      <w:autoSpaceDN w:val="0"/>
      <w:adjustRightInd/>
      <w:spacing w:after="0" w:line="700" w:lineRule="atLeast"/>
      <w:jc w:val="center"/>
    </w:pPr>
    <w:rPr>
      <w:rFonts w:ascii="Times New Roman" w:hAnsi="Times New Roman" w:eastAsia="方正小标宋_GBK" w:cs="Times New Roman"/>
      <w:snapToGrid w:val="0"/>
      <w:sz w:val="44"/>
      <w:szCs w:val="20"/>
    </w:rPr>
  </w:style>
  <w:style w:type="paragraph" w:customStyle="1" w:styleId="222">
    <w:name w:val="xl22"/>
    <w:basedOn w:val="1"/>
    <w:qFormat/>
    <w:uiPriority w:val="0"/>
    <w:pPr>
      <w:pBdr>
        <w:bottom w:val="single" w:color="auto" w:sz="4" w:space="0"/>
        <w:right w:val="single" w:color="auto" w:sz="4" w:space="0"/>
      </w:pBdr>
      <w:adjustRightInd/>
      <w:snapToGrid/>
      <w:spacing w:before="100" w:after="100"/>
      <w:jc w:val="center"/>
    </w:pPr>
    <w:rPr>
      <w:rFonts w:ascii="宋体" w:hAnsi="宋体" w:eastAsia="宋体" w:cs="Times New Roman"/>
      <w:sz w:val="21"/>
      <w:szCs w:val="20"/>
    </w:rPr>
  </w:style>
  <w:style w:type="paragraph" w:customStyle="1" w:styleId="223">
    <w:name w:val="Char"/>
    <w:basedOn w:val="1"/>
    <w:semiHidden/>
    <w:qFormat/>
    <w:uiPriority w:val="0"/>
    <w:pPr>
      <w:widowControl w:val="0"/>
      <w:tabs>
        <w:tab w:val="left" w:pos="426"/>
      </w:tabs>
      <w:adjustRightInd/>
      <w:snapToGrid/>
      <w:spacing w:after="0"/>
      <w:ind w:left="426" w:hanging="420"/>
      <w:jc w:val="both"/>
    </w:pPr>
    <w:rPr>
      <w:rFonts w:ascii="Times New Roman" w:hAnsi="Times New Roman" w:eastAsia="宋体" w:cs="Times New Roman"/>
      <w:kern w:val="2"/>
      <w:sz w:val="24"/>
      <w:szCs w:val="24"/>
    </w:rPr>
  </w:style>
  <w:style w:type="paragraph" w:customStyle="1" w:styleId="224">
    <w:name w:val="Body Text 21"/>
    <w:basedOn w:val="1"/>
    <w:qFormat/>
    <w:uiPriority w:val="0"/>
    <w:pPr>
      <w:widowControl w:val="0"/>
      <w:autoSpaceDE w:val="0"/>
      <w:autoSpaceDN w:val="0"/>
      <w:snapToGrid/>
      <w:spacing w:after="0" w:line="480" w:lineRule="exact"/>
      <w:ind w:firstLine="540"/>
      <w:jc w:val="both"/>
      <w:textAlignment w:val="baseline"/>
    </w:pPr>
    <w:rPr>
      <w:rFonts w:ascii="宋体" w:hAnsi="Tms Rmn" w:eastAsia="宋体" w:cs="Times New Roman"/>
      <w:sz w:val="24"/>
      <w:szCs w:val="20"/>
    </w:rPr>
  </w:style>
  <w:style w:type="paragraph" w:customStyle="1" w:styleId="225">
    <w:name w:val="项1.1.1.1"/>
    <w:basedOn w:val="53"/>
    <w:next w:val="1"/>
    <w:qFormat/>
    <w:uiPriority w:val="0"/>
    <w:pPr>
      <w:spacing w:before="60" w:after="60"/>
      <w:outlineLvl w:val="3"/>
    </w:pPr>
    <w:rPr>
      <w:rFonts w:ascii="Times New Roman" w:hAnsi="Times New Roman" w:eastAsia="宋体"/>
      <w:b w:val="0"/>
      <w:sz w:val="21"/>
    </w:rPr>
  </w:style>
  <w:style w:type="paragraph" w:customStyle="1" w:styleId="226">
    <w:name w:val="正文4"/>
    <w:basedOn w:val="1"/>
    <w:qFormat/>
    <w:uiPriority w:val="0"/>
    <w:pPr>
      <w:adjustRightInd/>
      <w:snapToGrid/>
      <w:spacing w:after="0"/>
      <w:jc w:val="both"/>
    </w:pPr>
    <w:rPr>
      <w:rFonts w:ascii="Times New Roman" w:hAnsi="Times New Roman" w:eastAsia="宋体" w:cs="Times New Roman"/>
      <w:b/>
      <w:bCs/>
      <w:sz w:val="28"/>
      <w:szCs w:val="20"/>
    </w:rPr>
  </w:style>
  <w:style w:type="paragraph" w:customStyle="1" w:styleId="227">
    <w:name w:val="款1.1.1"/>
    <w:basedOn w:val="53"/>
    <w:next w:val="1"/>
    <w:qFormat/>
    <w:uiPriority w:val="0"/>
    <w:pPr>
      <w:spacing w:before="120" w:after="120"/>
      <w:outlineLvl w:val="2"/>
    </w:pPr>
    <w:rPr>
      <w:rFonts w:ascii="Times New Roman" w:hAnsi="Times New Roman" w:eastAsia="宋体"/>
      <w:b w:val="0"/>
      <w:sz w:val="24"/>
    </w:rPr>
  </w:style>
  <w:style w:type="paragraph" w:customStyle="1" w:styleId="228">
    <w:name w:val="hhcwt表格内文字"/>
    <w:basedOn w:val="1"/>
    <w:qFormat/>
    <w:uiPriority w:val="0"/>
    <w:pPr>
      <w:widowControl w:val="0"/>
      <w:adjustRightInd/>
      <w:snapToGrid/>
      <w:spacing w:after="0"/>
      <w:jc w:val="center"/>
    </w:pPr>
    <w:rPr>
      <w:rFonts w:ascii="Times New Roman" w:hAnsi="Times New Roman" w:eastAsia="仿宋_GB2312" w:cs="宋体"/>
      <w:kern w:val="2"/>
      <w:sz w:val="21"/>
      <w:szCs w:val="21"/>
    </w:rPr>
  </w:style>
  <w:style w:type="paragraph" w:customStyle="1" w:styleId="229">
    <w:name w:val="申报单位样式1"/>
    <w:basedOn w:val="194"/>
    <w:qFormat/>
    <w:uiPriority w:val="0"/>
    <w:pPr>
      <w:outlineLvl w:val="9"/>
    </w:pPr>
    <w:rPr>
      <w:spacing w:val="0"/>
      <w:kern w:val="32"/>
      <w:sz w:val="36"/>
    </w:rPr>
  </w:style>
  <w:style w:type="paragraph" w:customStyle="1" w:styleId="230">
    <w:name w:val="Char Char Char Char Char Char Char Char Char Char"/>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231">
    <w:name w:val="MSG_EN_FONT_STYLE_NAME_TEMPLATE_ROLE_NUMBER MSG_EN_FONT_STYLE_NAME_BY_ROLE_TEXT 231"/>
    <w:basedOn w:val="1"/>
    <w:qFormat/>
    <w:uiPriority w:val="0"/>
    <w:pPr>
      <w:widowControl w:val="0"/>
      <w:shd w:val="clear" w:color="auto" w:fill="FFFFFF"/>
      <w:adjustRightInd/>
      <w:snapToGrid/>
      <w:spacing w:before="720" w:after="240" w:line="240" w:lineRule="exact"/>
      <w:ind w:hanging="960"/>
      <w:jc w:val="both"/>
    </w:pPr>
    <w:rPr>
      <w:rFonts w:ascii="PMingLiU" w:hAnsi="PMingLiU" w:eastAsia="PMingLiU" w:cs="PMingLiU"/>
      <w:kern w:val="2"/>
      <w:sz w:val="21"/>
      <w:szCs w:val="20"/>
    </w:rPr>
  </w:style>
  <w:style w:type="paragraph" w:customStyle="1" w:styleId="232">
    <w:name w:val="Char Char Char Char Char Char Char Char Char Char Char Char Char Char Char Char Char Char1 Char Char Char Char Char Char Char Char Char Char Char Char Char Char Char Char Char Char Char Char Char Char"/>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233">
    <w:name w:val="xl26"/>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pPr>
    <w:rPr>
      <w:rFonts w:ascii="宋体" w:hAnsi="宋体" w:eastAsia="宋体" w:cs="Times New Roman"/>
      <w:sz w:val="20"/>
      <w:szCs w:val="20"/>
    </w:rPr>
  </w:style>
  <w:style w:type="paragraph" w:customStyle="1" w:styleId="234">
    <w:name w:val="xl38"/>
    <w:basedOn w:val="1"/>
    <w:qFormat/>
    <w:uiPriority w:val="0"/>
    <w:pPr>
      <w:pBdr>
        <w:top w:val="single" w:color="auto" w:sz="4" w:space="0"/>
        <w:bottom w:val="single" w:color="auto" w:sz="4" w:space="0"/>
        <w:right w:val="single" w:color="auto" w:sz="4" w:space="0"/>
      </w:pBdr>
      <w:adjustRightInd/>
      <w:snapToGrid/>
      <w:spacing w:before="100" w:beforeAutospacing="1" w:after="100" w:afterAutospacing="1"/>
    </w:pPr>
    <w:rPr>
      <w:rFonts w:ascii="Arial Unicode MS" w:hAnsi="Arial Unicode MS" w:eastAsia="Arial Unicode MS" w:cs="楷体_GB2312"/>
      <w:sz w:val="20"/>
      <w:szCs w:val="20"/>
    </w:rPr>
  </w:style>
  <w:style w:type="paragraph" w:customStyle="1" w:styleId="235">
    <w:name w:val="Char Char1 Char Char Char Char Char Char Char Char"/>
    <w:basedOn w:val="1"/>
    <w:qFormat/>
    <w:uiPriority w:val="0"/>
    <w:pPr>
      <w:widowControl w:val="0"/>
      <w:adjustRightInd/>
      <w:snapToGrid/>
      <w:spacing w:beforeLines="20" w:after="0" w:line="440" w:lineRule="atLeast"/>
      <w:ind w:firstLine="200" w:firstLineChars="200"/>
      <w:jc w:val="both"/>
    </w:pPr>
    <w:rPr>
      <w:rFonts w:ascii="Times New Roman" w:hAnsi="Times New Roman" w:eastAsia="宋体" w:cs="Times New Roman"/>
      <w:kern w:val="2"/>
      <w:sz w:val="24"/>
      <w:szCs w:val="24"/>
    </w:rPr>
  </w:style>
  <w:style w:type="paragraph" w:customStyle="1" w:styleId="236">
    <w:name w:val="小四表文左齐"/>
    <w:basedOn w:val="1"/>
    <w:qFormat/>
    <w:uiPriority w:val="0"/>
    <w:pPr>
      <w:widowControl w:val="0"/>
      <w:adjustRightInd/>
      <w:spacing w:after="0"/>
      <w:jc w:val="center"/>
    </w:pPr>
    <w:rPr>
      <w:rFonts w:ascii="仿宋_GB2312" w:hAnsi="宋体" w:eastAsia="仿宋_GB2312" w:cs="Times New Roman"/>
      <w:kern w:val="2"/>
      <w:sz w:val="21"/>
      <w:szCs w:val="24"/>
    </w:rPr>
  </w:style>
  <w:style w:type="paragraph" w:customStyle="1" w:styleId="237">
    <w:name w:val="图文框"/>
    <w:basedOn w:val="1"/>
    <w:qFormat/>
    <w:uiPriority w:val="0"/>
    <w:pPr>
      <w:widowControl w:val="0"/>
      <w:adjustRightInd/>
      <w:snapToGrid/>
      <w:spacing w:after="0" w:line="360" w:lineRule="exact"/>
      <w:jc w:val="center"/>
    </w:pPr>
    <w:rPr>
      <w:rFonts w:ascii="楷体_GB2312" w:hAnsi="Times New Roman" w:eastAsia="楷体_GB2312" w:cs="宋体"/>
      <w:kern w:val="2"/>
      <w:sz w:val="21"/>
      <w:szCs w:val="21"/>
    </w:rPr>
  </w:style>
  <w:style w:type="paragraph" w:customStyle="1" w:styleId="238">
    <w:name w:val="Char Char1"/>
    <w:basedOn w:val="1"/>
    <w:qFormat/>
    <w:uiPriority w:val="0"/>
    <w:pPr>
      <w:widowControl w:val="0"/>
      <w:adjustRightInd/>
      <w:snapToGrid/>
      <w:spacing w:beforeLines="20" w:after="0" w:line="440" w:lineRule="atLeast"/>
      <w:ind w:firstLine="200" w:firstLineChars="200"/>
      <w:jc w:val="both"/>
    </w:pPr>
    <w:rPr>
      <w:rFonts w:ascii="Times New Roman" w:hAnsi="Times New Roman" w:eastAsia="宋体" w:cs="Times New Roman"/>
      <w:kern w:val="2"/>
      <w:sz w:val="24"/>
      <w:szCs w:val="24"/>
    </w:rPr>
  </w:style>
  <w:style w:type="paragraph" w:customStyle="1" w:styleId="239">
    <w:name w:val="font5"/>
    <w:basedOn w:val="1"/>
    <w:qFormat/>
    <w:uiPriority w:val="0"/>
    <w:pPr>
      <w:adjustRightInd/>
      <w:snapToGrid/>
      <w:spacing w:before="100" w:beforeAutospacing="1" w:after="100" w:afterAutospacing="1"/>
    </w:pPr>
    <w:rPr>
      <w:rFonts w:hint="eastAsia" w:ascii="宋体" w:hAnsi="宋体" w:eastAsia="宋体" w:cs="Times New Roman"/>
      <w:sz w:val="18"/>
      <w:szCs w:val="18"/>
    </w:rPr>
  </w:style>
  <w:style w:type="paragraph" w:customStyle="1" w:styleId="240">
    <w:name w:val="Default"/>
    <w:qFormat/>
    <w:uiPriority w:val="0"/>
    <w:pPr>
      <w:widowControl w:val="0"/>
      <w:autoSpaceDE w:val="0"/>
      <w:autoSpaceDN w:val="0"/>
      <w:adjustRightInd w:val="0"/>
      <w:spacing w:after="0" w:line="240" w:lineRule="auto"/>
    </w:pPr>
    <w:rPr>
      <w:rFonts w:ascii="宋体" w:hAnsi="Times New Roman" w:eastAsia="宋体" w:cs="宋体"/>
      <w:color w:val="000000"/>
      <w:sz w:val="24"/>
      <w:szCs w:val="24"/>
      <w:lang w:val="en-US" w:eastAsia="zh-CN" w:bidi="ar-SA"/>
    </w:rPr>
  </w:style>
  <w:style w:type="paragraph" w:styleId="241">
    <w:name w:val="List Paragraph"/>
    <w:basedOn w:val="1"/>
    <w:qFormat/>
    <w:uiPriority w:val="34"/>
    <w:pPr>
      <w:widowControl w:val="0"/>
      <w:snapToGrid/>
      <w:spacing w:after="0" w:line="312" w:lineRule="atLeast"/>
      <w:ind w:firstLine="420" w:firstLineChars="200"/>
      <w:jc w:val="both"/>
    </w:pPr>
    <w:rPr>
      <w:rFonts w:ascii="Times New Roman" w:hAnsi="Times New Roman" w:eastAsia="宋体" w:cs="Times New Roman"/>
      <w:sz w:val="21"/>
      <w:szCs w:val="20"/>
    </w:rPr>
  </w:style>
  <w:style w:type="paragraph" w:customStyle="1" w:styleId="242">
    <w:name w:val="缩进正文"/>
    <w:basedOn w:val="1"/>
    <w:qFormat/>
    <w:uiPriority w:val="0"/>
    <w:pPr>
      <w:adjustRightInd w:val="0"/>
      <w:snapToGrid w:val="0"/>
      <w:spacing w:line="360" w:lineRule="auto"/>
      <w:ind w:firstLine="640" w:firstLineChars="200"/>
    </w:pPr>
  </w:style>
  <w:style w:type="paragraph" w:customStyle="1" w:styleId="243">
    <w:name w:val="样式 正文缩进正文（首行缩进两字） + 宋体 行距: 1.5 倍行距"/>
    <w:basedOn w:val="8"/>
    <w:qFormat/>
    <w:uiPriority w:val="0"/>
    <w:pPr>
      <w:adjustRightInd w:val="0"/>
      <w:spacing w:line="300" w:lineRule="auto"/>
      <w:ind w:firstLine="482"/>
      <w:jc w:val="left"/>
      <w:textAlignment w:val="baseline"/>
    </w:pPr>
    <w:rPr>
      <w:rFonts w:ascii="宋体" w:hAnsi="宋体"/>
      <w:sz w:val="24"/>
    </w:rPr>
  </w:style>
  <w:style w:type="character" w:customStyle="1" w:styleId="244">
    <w:name w:val="标题 1 字符"/>
    <w:link w:val="4"/>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5" textRotate="1"/>
    <customShpInfo spid="_x0000_s3076" textRotate="1"/>
    <customShpInfo spid="_x0000_s2066"/>
    <customShpInfo spid="_x0000_s2065"/>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50"/>
    <customShpInfo spid="_x0000_s2061"/>
    <customShpInfo spid="_x0000_s2062"/>
    <customShpInfo spid="_x0000_s2063"/>
    <customShpInfo spid="_x0000_s206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559B8F-A6F3-4B49-8E85-3434E173A933}">
  <ds:schemaRefs/>
</ds:datastoreItem>
</file>

<file path=docProps/app.xml><?xml version="1.0" encoding="utf-8"?>
<Properties xmlns="http://schemas.openxmlformats.org/officeDocument/2006/extended-properties" xmlns:vt="http://schemas.openxmlformats.org/officeDocument/2006/docPropsVTypes">
  <Template>Normal</Template>
  <Pages>41</Pages>
  <Words>4925</Words>
  <Characters>5917</Characters>
  <Lines>154</Lines>
  <Paragraphs>43</Paragraphs>
  <TotalTime>0</TotalTime>
  <ScaleCrop>false</ScaleCrop>
  <LinksUpToDate>false</LinksUpToDate>
  <CharactersWithSpaces>6074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2020-01-14T07:49:00Z</dcterms:created>
  <dc:creator>Administrator</dc:creator>
  <cp:lastModifiedBy>wlg</cp:lastModifiedBy>
  <cp:lastPrinted>2025-10-23T02:32:00Z</cp:lastPrinted>
  <dcterms:modified xsi:type="dcterms:W3CDTF">2025-11-21T08:17:35Z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eyJoZGlkIjoiMWU3ZmFjOThkMDE0N2JhMjUzM2NjYTVmYmM0ODA2ZGIiLCJ1c2VySWQiOiI2NzczMzAxMTEifQ==</vt:lpwstr>
  </property>
  <property fmtid="{D5CDD505-2E9C-101B-9397-08002B2CF9AE}" pid="4" name="ICV">
    <vt:lpwstr>049A27AD459B41478F2EF17D2AD58E23_12</vt:lpwstr>
  </property>
</Properties>
</file>