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bCs/>
          <w:color w:val="000000"/>
          <w:kern w:val="1"/>
          <w:sz w:val="44"/>
          <w:szCs w:val="44"/>
        </w:rPr>
      </w:pPr>
      <w:r>
        <w:rPr>
          <w:rFonts w:hint="eastAsia" w:ascii="方正小标宋简体" w:hAnsi="方正小标宋简体" w:eastAsia="方正小标宋简体" w:cs="方正小标宋简体"/>
          <w:bCs/>
          <w:color w:val="000000"/>
          <w:kern w:val="1"/>
          <w:sz w:val="44"/>
          <w:szCs w:val="44"/>
        </w:rPr>
        <w:t>江苏索普化工股份有限公司</w:t>
      </w:r>
    </w:p>
    <w:p>
      <w:pPr>
        <w:spacing w:line="600" w:lineRule="exact"/>
        <w:jc w:val="center"/>
        <w:rPr>
          <w:rFonts w:ascii="方正小标宋简体" w:hAnsi="方正小标宋简体" w:eastAsia="方正小标宋简体" w:cs="方正小标宋简体"/>
          <w:bCs/>
          <w:color w:val="000000"/>
          <w:kern w:val="1"/>
          <w:sz w:val="44"/>
          <w:szCs w:val="44"/>
        </w:rPr>
      </w:pPr>
      <w:r>
        <w:rPr>
          <w:rFonts w:hint="eastAsia" w:ascii="方正小标宋简体" w:hAnsi="方正小标宋简体" w:eastAsia="方正小标宋简体" w:cs="方正小标宋简体"/>
          <w:bCs/>
          <w:color w:val="000000"/>
          <w:kern w:val="1"/>
          <w:sz w:val="44"/>
          <w:szCs w:val="44"/>
        </w:rPr>
        <w:t>公开销售询价书</w:t>
      </w:r>
    </w:p>
    <w:p>
      <w:pPr>
        <w:spacing w:line="600" w:lineRule="exact"/>
        <w:ind w:firstLine="480" w:firstLineChars="200"/>
        <w:jc w:val="left"/>
        <w:rPr>
          <w:rFonts w:hint="eastAsia" w:ascii="黑体" w:hAnsi="黑体" w:eastAsia="黑体" w:cs="黑体"/>
          <w:bCs/>
          <w:color w:val="000000"/>
          <w:sz w:val="24"/>
        </w:rPr>
      </w:pPr>
      <w:r>
        <w:rPr>
          <w:sz w:val="24"/>
        </w:rPr>
        <w:pict>
          <v:rect id="_x0000_s1026" o:spid="_x0000_s1026" o:spt="1" style="position:absolute;left:0pt;margin-left:-7.85pt;margin-top:26.85pt;height:73.25pt;width:473.1pt;z-index:-251656192;mso-width-relative:page;mso-height-relative:page;" fillcolor="#FFFFFF" filled="t" coordsize="21600,21600">
            <v:path/>
            <v:fill on="t" focussize="0,0"/>
            <v:stroke/>
            <v:imagedata o:title=""/>
            <o:lock v:ext="edit"/>
          </v:rect>
        </w:pict>
      </w:r>
    </w:p>
    <w:p>
      <w:pPr>
        <w:spacing w:line="400" w:lineRule="exact"/>
        <w:ind w:firstLine="480" w:firstLineChars="200"/>
        <w:jc w:val="left"/>
        <w:rPr>
          <w:rFonts w:ascii="仿宋_GB2312" w:hAnsi="仿宋_GB2312" w:eastAsia="仿宋_GB2312" w:cs="仿宋_GB2312"/>
          <w:bCs/>
          <w:color w:val="000000"/>
          <w:sz w:val="24"/>
        </w:rPr>
      </w:pPr>
      <w:r>
        <w:rPr>
          <w:rFonts w:hint="eastAsia" w:ascii="黑体" w:hAnsi="黑体" w:eastAsia="黑体" w:cs="黑体"/>
          <w:bCs/>
          <w:color w:val="000000"/>
          <w:sz w:val="24"/>
        </w:rPr>
        <w:t>我公司实施公开销售，欢迎符合要求的厂商积极参与报价。如报价过程中遭遇借故刁难、索取贿赂、暗箱操作等违纪行为，可向我公司风险控制部如实反映并提供佐证材料。风险控制部投诉电话：</w:t>
      </w:r>
      <w:r>
        <w:rPr>
          <w:rFonts w:hint="eastAsia" w:ascii="黑体" w:hAnsi="黑体" w:eastAsia="黑体" w:cs="黑体"/>
          <w:bCs/>
          <w:color w:val="000000"/>
          <w:kern w:val="1"/>
          <w:sz w:val="24"/>
        </w:rPr>
        <w:t>0511-88995150、88995690，投诉邮箱：116963626@qq.com。</w:t>
      </w:r>
    </w:p>
    <w:p>
      <w:pPr>
        <w:spacing w:line="400" w:lineRule="exact"/>
        <w:ind w:firstLine="643" w:firstLineChars="200"/>
        <w:rPr>
          <w:rFonts w:hint="eastAsia" w:ascii="仿宋" w:hAnsi="仿宋" w:eastAsia="仿宋" w:cs="仿宋"/>
          <w:b/>
          <w:kern w:val="1"/>
          <w:sz w:val="32"/>
          <w:szCs w:val="32"/>
        </w:rPr>
      </w:pPr>
    </w:p>
    <w:p>
      <w:pPr>
        <w:keepNext w:val="0"/>
        <w:keepLines w:val="0"/>
        <w:pageBreakBefore w:val="0"/>
        <w:kinsoku/>
        <w:wordWrap/>
        <w:overflowPunct/>
        <w:topLinePunct w:val="0"/>
        <w:autoSpaceDE/>
        <w:autoSpaceDN/>
        <w:bidi w:val="0"/>
        <w:spacing w:line="500" w:lineRule="exact"/>
        <w:ind w:firstLine="600" w:firstLineChars="200"/>
        <w:rPr>
          <w:rFonts w:hint="eastAsia" w:ascii="仿宋_GB2312" w:hAnsi="仿宋_GB2312" w:eastAsia="仿宋_GB2312" w:cs="仿宋_GB2312"/>
          <w:bCs/>
          <w:color w:val="000000"/>
          <w:kern w:val="1"/>
          <w:sz w:val="30"/>
          <w:szCs w:val="30"/>
        </w:rPr>
      </w:pPr>
      <w:r>
        <w:rPr>
          <w:rFonts w:hint="eastAsia" w:ascii="仿宋_GB2312" w:hAnsi="仿宋_GB2312" w:eastAsia="仿宋_GB2312" w:cs="仿宋_GB2312"/>
          <w:bCs/>
          <w:color w:val="000000"/>
          <w:kern w:val="1"/>
          <w:sz w:val="30"/>
          <w:szCs w:val="30"/>
        </w:rPr>
        <w:t>我公司现需处置</w:t>
      </w:r>
      <w:r>
        <w:rPr>
          <w:rFonts w:hint="eastAsia" w:ascii="仿宋_GB2312" w:hAnsi="仿宋_GB2312" w:eastAsia="仿宋_GB2312" w:cs="仿宋_GB2312"/>
          <w:bCs/>
          <w:color w:val="000000"/>
          <w:kern w:val="1"/>
          <w:sz w:val="30"/>
          <w:szCs w:val="30"/>
          <w:lang w:val="en-US" w:eastAsia="zh-CN"/>
        </w:rPr>
        <w:t>煤灰煤渣</w:t>
      </w:r>
      <w:r>
        <w:rPr>
          <w:rFonts w:hint="eastAsia" w:ascii="仿宋_GB2312" w:hAnsi="仿宋_GB2312" w:eastAsia="仿宋_GB2312" w:cs="仿宋_GB2312"/>
          <w:bCs/>
          <w:color w:val="000000"/>
          <w:kern w:val="1"/>
          <w:sz w:val="30"/>
          <w:szCs w:val="30"/>
        </w:rPr>
        <w:t>，</w:t>
      </w:r>
      <w:r>
        <w:rPr>
          <w:rFonts w:hint="eastAsia" w:ascii="仿宋_GB2312" w:hAnsi="仿宋_GB2312" w:eastAsia="仿宋_GB2312" w:cs="仿宋_GB2312"/>
          <w:bCs/>
          <w:color w:val="000000"/>
          <w:kern w:val="1"/>
          <w:sz w:val="30"/>
          <w:szCs w:val="30"/>
          <w:lang w:val="zh-CN"/>
        </w:rPr>
        <w:t>采用</w:t>
      </w:r>
      <w:r>
        <w:rPr>
          <w:rFonts w:hint="eastAsia" w:ascii="仿宋_GB2312" w:hAnsi="仿宋_GB2312" w:eastAsia="仿宋_GB2312" w:cs="仿宋_GB2312"/>
          <w:bCs/>
          <w:color w:val="000000"/>
          <w:kern w:val="1"/>
          <w:sz w:val="30"/>
          <w:szCs w:val="30"/>
        </w:rPr>
        <w:t>公开询比价</w:t>
      </w:r>
      <w:r>
        <w:rPr>
          <w:rFonts w:hint="eastAsia" w:ascii="仿宋_GB2312" w:hAnsi="仿宋_GB2312" w:eastAsia="仿宋_GB2312" w:cs="仿宋_GB2312"/>
          <w:bCs/>
          <w:color w:val="000000"/>
          <w:kern w:val="1"/>
          <w:sz w:val="30"/>
          <w:szCs w:val="30"/>
          <w:lang w:val="zh-CN"/>
        </w:rPr>
        <w:t>的方式选定</w:t>
      </w:r>
      <w:r>
        <w:rPr>
          <w:rFonts w:hint="eastAsia" w:ascii="仿宋_GB2312" w:hAnsi="仿宋_GB2312" w:eastAsia="仿宋_GB2312" w:cs="仿宋_GB2312"/>
          <w:bCs/>
          <w:color w:val="000000"/>
          <w:kern w:val="1"/>
          <w:sz w:val="30"/>
          <w:szCs w:val="30"/>
          <w:lang w:eastAsia="zh-CN"/>
        </w:rPr>
        <w:t>报价人</w:t>
      </w:r>
      <w:r>
        <w:rPr>
          <w:rFonts w:hint="eastAsia" w:ascii="仿宋_GB2312" w:hAnsi="仿宋_GB2312" w:eastAsia="仿宋_GB2312" w:cs="仿宋_GB2312"/>
          <w:bCs/>
          <w:color w:val="000000"/>
          <w:kern w:val="1"/>
          <w:sz w:val="30"/>
          <w:szCs w:val="30"/>
          <w:lang w:val="zh-CN"/>
        </w:rPr>
        <w:t>，</w:t>
      </w:r>
      <w:r>
        <w:rPr>
          <w:rFonts w:hint="eastAsia" w:ascii="仿宋_GB2312" w:hAnsi="仿宋_GB2312" w:eastAsia="仿宋_GB2312" w:cs="仿宋_GB2312"/>
          <w:bCs/>
          <w:color w:val="000000"/>
          <w:kern w:val="1"/>
          <w:sz w:val="30"/>
          <w:szCs w:val="30"/>
        </w:rPr>
        <w:t>欢迎具有相关资质的</w:t>
      </w:r>
      <w:r>
        <w:rPr>
          <w:rFonts w:hint="eastAsia" w:ascii="仿宋_GB2312" w:hAnsi="仿宋_GB2312" w:eastAsia="仿宋_GB2312" w:cs="仿宋_GB2312"/>
          <w:bCs/>
          <w:color w:val="000000"/>
          <w:kern w:val="1"/>
          <w:sz w:val="30"/>
          <w:szCs w:val="30"/>
          <w:lang w:eastAsia="zh-CN"/>
        </w:rPr>
        <w:t>报价人</w:t>
      </w:r>
      <w:r>
        <w:rPr>
          <w:rFonts w:hint="eastAsia" w:ascii="仿宋_GB2312" w:hAnsi="仿宋_GB2312" w:eastAsia="仿宋_GB2312" w:cs="仿宋_GB2312"/>
          <w:bCs/>
          <w:color w:val="000000"/>
          <w:kern w:val="1"/>
          <w:sz w:val="30"/>
          <w:szCs w:val="30"/>
        </w:rPr>
        <w:t>前来报价。</w:t>
      </w:r>
    </w:p>
    <w:p>
      <w:pPr>
        <w:keepNext w:val="0"/>
        <w:keepLines w:val="0"/>
        <w:pageBreakBefore w:val="0"/>
        <w:kinsoku/>
        <w:wordWrap/>
        <w:overflowPunct/>
        <w:topLinePunct w:val="0"/>
        <w:autoSpaceDE/>
        <w:autoSpaceDN/>
        <w:bidi w:val="0"/>
        <w:spacing w:line="500" w:lineRule="exact"/>
        <w:jc w:val="left"/>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 xml:space="preserve">  </w:t>
      </w:r>
      <w:r>
        <w:rPr>
          <w:rFonts w:hint="eastAsia" w:ascii="仿宋_GB2312" w:hAnsi="仿宋_GB2312" w:eastAsia="仿宋_GB2312" w:cs="仿宋_GB2312"/>
          <w:b/>
          <w:color w:val="000000"/>
          <w:sz w:val="30"/>
          <w:szCs w:val="30"/>
        </w:rPr>
        <w:t xml:space="preserve">  </w:t>
      </w:r>
      <w:r>
        <w:rPr>
          <w:rFonts w:hint="eastAsia" w:ascii="仿宋_GB2312" w:hAnsi="仿宋_GB2312" w:eastAsia="仿宋_GB2312" w:cs="仿宋_GB2312"/>
          <w:bCs/>
          <w:color w:val="000000"/>
          <w:sz w:val="30"/>
          <w:szCs w:val="30"/>
        </w:rPr>
        <w:t xml:space="preserve"> </w:t>
      </w:r>
      <w:r>
        <w:rPr>
          <w:rFonts w:hint="eastAsia" w:ascii="仿宋_GB2312" w:hAnsi="仿宋_GB2312" w:eastAsia="仿宋_GB2312" w:cs="仿宋_GB2312"/>
          <w:b/>
          <w:color w:val="000000"/>
          <w:sz w:val="30"/>
          <w:szCs w:val="30"/>
        </w:rPr>
        <w:t>一、公开询比价概况：</w:t>
      </w:r>
    </w:p>
    <w:p>
      <w:pPr>
        <w:keepNext w:val="0"/>
        <w:keepLines w:val="0"/>
        <w:pageBreakBefore w:val="0"/>
        <w:kinsoku/>
        <w:wordWrap/>
        <w:overflowPunct/>
        <w:topLinePunct w:val="0"/>
        <w:autoSpaceDE/>
        <w:autoSpaceDN/>
        <w:bidi w:val="0"/>
        <w:spacing w:line="500" w:lineRule="exact"/>
        <w:ind w:firstLine="600" w:firstLineChars="200"/>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kern w:val="1"/>
          <w:sz w:val="30"/>
          <w:szCs w:val="30"/>
        </w:rPr>
        <w:t>（一）销售物</w:t>
      </w:r>
      <w:r>
        <w:rPr>
          <w:rFonts w:hint="eastAsia" w:ascii="仿宋_GB2312" w:hAnsi="仿宋_GB2312" w:eastAsia="仿宋_GB2312" w:cs="仿宋_GB2312"/>
          <w:bCs/>
          <w:color w:val="000000"/>
          <w:sz w:val="30"/>
          <w:szCs w:val="30"/>
        </w:rPr>
        <w:t>名称：</w:t>
      </w:r>
      <w:r>
        <w:rPr>
          <w:rFonts w:hint="eastAsia" w:ascii="仿宋_GB2312" w:hAnsi="仿宋_GB2312" w:eastAsia="仿宋_GB2312" w:cs="仿宋_GB2312"/>
          <w:bCs/>
          <w:color w:val="000000"/>
          <w:sz w:val="30"/>
          <w:szCs w:val="30"/>
          <w:u w:val="single"/>
          <w:lang w:val="en-US" w:eastAsia="zh-CN"/>
        </w:rPr>
        <w:t>2026-2028年度煤灰、煤渣</w:t>
      </w:r>
      <w:r>
        <w:rPr>
          <w:rFonts w:hint="eastAsia" w:ascii="仿宋" w:hAnsi="仿宋" w:eastAsia="仿宋" w:cs="仿宋"/>
          <w:bCs/>
          <w:color w:val="auto"/>
          <w:sz w:val="30"/>
          <w:szCs w:val="30"/>
          <w:u w:val="single"/>
        </w:rPr>
        <w:t>处置</w:t>
      </w:r>
      <w:r>
        <w:rPr>
          <w:rFonts w:hint="eastAsia" w:ascii="仿宋" w:hAnsi="仿宋" w:eastAsia="仿宋" w:cs="仿宋"/>
          <w:bCs/>
          <w:color w:val="auto"/>
          <w:sz w:val="30"/>
          <w:szCs w:val="30"/>
          <w:u w:val="single"/>
          <w:lang w:val="en-US" w:eastAsia="zh-CN"/>
        </w:rPr>
        <w:t xml:space="preserve">项目     </w:t>
      </w:r>
      <w:r>
        <w:rPr>
          <w:rFonts w:hint="eastAsia" w:ascii="仿宋_GB2312" w:hAnsi="仿宋_GB2312" w:eastAsia="仿宋_GB2312" w:cs="仿宋_GB2312"/>
          <w:bCs/>
          <w:color w:val="000000"/>
          <w:sz w:val="30"/>
          <w:szCs w:val="30"/>
        </w:rPr>
        <w:t>；</w:t>
      </w:r>
    </w:p>
    <w:p>
      <w:pPr>
        <w:keepNext w:val="0"/>
        <w:keepLines w:val="0"/>
        <w:pageBreakBefore w:val="0"/>
        <w:kinsoku/>
        <w:wordWrap/>
        <w:overflowPunct/>
        <w:topLinePunct w:val="0"/>
        <w:autoSpaceDE/>
        <w:autoSpaceDN/>
        <w:bidi w:val="0"/>
        <w:spacing w:line="500" w:lineRule="exact"/>
        <w:ind w:firstLine="600" w:firstLineChars="200"/>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（二）交货地点：</w:t>
      </w:r>
      <w:r>
        <w:rPr>
          <w:rFonts w:hint="eastAsia" w:ascii="仿宋_GB2312" w:hAnsi="仿宋_GB2312" w:eastAsia="仿宋_GB2312" w:cs="仿宋_GB2312"/>
          <w:bCs/>
          <w:color w:val="000000"/>
          <w:sz w:val="30"/>
          <w:szCs w:val="30"/>
          <w:u w:val="single"/>
        </w:rPr>
        <w:t xml:space="preserve"> 江苏索普化工股份有限公司</w:t>
      </w:r>
      <w:r>
        <w:rPr>
          <w:rFonts w:hint="eastAsia" w:ascii="仿宋_GB2312" w:hAnsi="仿宋_GB2312" w:eastAsia="仿宋_GB2312" w:cs="仿宋_GB2312"/>
          <w:bCs/>
          <w:color w:val="000000"/>
          <w:sz w:val="30"/>
          <w:szCs w:val="30"/>
          <w:u w:val="single"/>
          <w:lang w:val="en-US" w:eastAsia="zh-CN"/>
        </w:rPr>
        <w:t>热电厂和气化厂</w:t>
      </w:r>
      <w:r>
        <w:rPr>
          <w:rFonts w:hint="eastAsia" w:ascii="仿宋_GB2312" w:hAnsi="仿宋_GB2312" w:eastAsia="仿宋_GB2312" w:cs="仿宋_GB2312"/>
          <w:bCs/>
          <w:color w:val="000000"/>
          <w:sz w:val="30"/>
          <w:szCs w:val="30"/>
        </w:rPr>
        <w:t>；</w:t>
      </w:r>
    </w:p>
    <w:p>
      <w:pPr>
        <w:adjustRightInd w:val="0"/>
        <w:snapToGrid w:val="0"/>
        <w:spacing w:line="600" w:lineRule="exact"/>
        <w:ind w:firstLine="600" w:firstLineChars="200"/>
        <w:rPr>
          <w:rFonts w:hint="eastAsia" w:ascii="仿宋_GB2312" w:hAnsi="仿宋_GB2312" w:eastAsia="仿宋_GB2312" w:cs="仿宋_GB2312"/>
          <w:b/>
          <w:bCs w:val="0"/>
          <w:color w:val="auto"/>
          <w:sz w:val="30"/>
          <w:szCs w:val="30"/>
        </w:rPr>
      </w:pPr>
      <w:r>
        <w:rPr>
          <w:rFonts w:hint="eastAsia" w:ascii="仿宋_GB2312" w:hAnsi="仿宋_GB2312" w:eastAsia="仿宋_GB2312" w:cs="仿宋_GB2312"/>
          <w:bCs/>
          <w:color w:val="000000"/>
          <w:kern w:val="1"/>
          <w:sz w:val="30"/>
          <w:szCs w:val="30"/>
        </w:rPr>
        <w:t>（三）实物集中勘察</w:t>
      </w:r>
      <w:r>
        <w:rPr>
          <w:rFonts w:hint="eastAsia" w:ascii="仿宋_GB2312" w:hAnsi="仿宋_GB2312" w:eastAsia="仿宋_GB2312" w:cs="仿宋_GB2312"/>
          <w:bCs/>
          <w:color w:val="000000"/>
          <w:kern w:val="1"/>
          <w:sz w:val="30"/>
          <w:szCs w:val="30"/>
          <w:u w:val="none"/>
        </w:rPr>
        <w:t>时间</w:t>
      </w:r>
      <w:r>
        <w:rPr>
          <w:rFonts w:hint="eastAsia" w:ascii="仿宋_GB2312" w:hAnsi="仿宋_GB2312" w:eastAsia="仿宋_GB2312" w:cs="仿宋_GB2312"/>
          <w:bCs/>
          <w:color w:val="000000"/>
          <w:kern w:val="1"/>
          <w:sz w:val="30"/>
          <w:szCs w:val="30"/>
          <w:u w:val="none"/>
          <w:lang w:eastAsia="zh-CN"/>
        </w:rPr>
        <w:t>：</w:t>
      </w:r>
      <w:r>
        <w:rPr>
          <w:rFonts w:hint="eastAsia" w:ascii="仿宋_GB2312" w:hAnsi="仿宋_GB2312" w:eastAsia="仿宋_GB2312" w:cs="仿宋_GB2312"/>
          <w:b/>
          <w:bCs w:val="0"/>
          <w:color w:val="auto"/>
          <w:kern w:val="1"/>
          <w:sz w:val="30"/>
          <w:szCs w:val="30"/>
          <w:u w:val="single"/>
        </w:rPr>
        <w:t>202</w:t>
      </w:r>
      <w:r>
        <w:rPr>
          <w:rFonts w:hint="eastAsia" w:ascii="仿宋_GB2312" w:hAnsi="仿宋_GB2312" w:eastAsia="仿宋_GB2312" w:cs="仿宋_GB2312"/>
          <w:b/>
          <w:bCs w:val="0"/>
          <w:color w:val="auto"/>
          <w:kern w:val="1"/>
          <w:sz w:val="30"/>
          <w:szCs w:val="30"/>
          <w:u w:val="single"/>
          <w:lang w:val="en-US" w:eastAsia="zh-CN"/>
        </w:rPr>
        <w:t>5</w:t>
      </w:r>
      <w:r>
        <w:rPr>
          <w:rFonts w:hint="eastAsia" w:ascii="仿宋_GB2312" w:hAnsi="仿宋_GB2312" w:eastAsia="仿宋_GB2312" w:cs="仿宋_GB2312"/>
          <w:b/>
          <w:bCs w:val="0"/>
          <w:color w:val="auto"/>
          <w:kern w:val="1"/>
          <w:sz w:val="30"/>
          <w:szCs w:val="30"/>
          <w:u w:val="single"/>
        </w:rPr>
        <w:t>年</w:t>
      </w:r>
      <w:r>
        <w:rPr>
          <w:rFonts w:hint="eastAsia" w:ascii="仿宋_GB2312" w:hAnsi="仿宋_GB2312" w:eastAsia="仿宋_GB2312" w:cs="仿宋_GB2312"/>
          <w:b/>
          <w:bCs w:val="0"/>
          <w:color w:val="auto"/>
          <w:kern w:val="1"/>
          <w:sz w:val="30"/>
          <w:szCs w:val="30"/>
          <w:u w:val="single"/>
          <w:lang w:val="en-US" w:eastAsia="zh-CN"/>
        </w:rPr>
        <w:t>12</w:t>
      </w:r>
      <w:r>
        <w:rPr>
          <w:rFonts w:hint="eastAsia" w:ascii="仿宋_GB2312" w:hAnsi="仿宋_GB2312" w:eastAsia="仿宋_GB2312" w:cs="仿宋_GB2312"/>
          <w:b/>
          <w:bCs w:val="0"/>
          <w:color w:val="auto"/>
          <w:kern w:val="1"/>
          <w:sz w:val="30"/>
          <w:szCs w:val="30"/>
          <w:u w:val="single"/>
        </w:rPr>
        <w:t>月</w:t>
      </w:r>
      <w:r>
        <w:rPr>
          <w:rFonts w:hint="eastAsia" w:ascii="仿宋_GB2312" w:hAnsi="仿宋_GB2312" w:eastAsia="仿宋_GB2312" w:cs="仿宋_GB2312"/>
          <w:b/>
          <w:bCs w:val="0"/>
          <w:color w:val="auto"/>
          <w:kern w:val="1"/>
          <w:sz w:val="30"/>
          <w:szCs w:val="30"/>
          <w:u w:val="single"/>
          <w:lang w:val="en-US" w:eastAsia="zh-CN"/>
        </w:rPr>
        <w:t>4</w:t>
      </w:r>
      <w:r>
        <w:rPr>
          <w:rFonts w:hint="eastAsia" w:ascii="仿宋_GB2312" w:hAnsi="仿宋_GB2312" w:eastAsia="仿宋_GB2312" w:cs="仿宋_GB2312"/>
          <w:b/>
          <w:bCs w:val="0"/>
          <w:color w:val="auto"/>
          <w:kern w:val="1"/>
          <w:sz w:val="30"/>
          <w:szCs w:val="30"/>
          <w:u w:val="single"/>
        </w:rPr>
        <w:t>日</w:t>
      </w:r>
      <w:r>
        <w:rPr>
          <w:rFonts w:hint="eastAsia" w:ascii="仿宋_GB2312" w:hAnsi="仿宋_GB2312" w:eastAsia="仿宋_GB2312" w:cs="仿宋_GB2312"/>
          <w:b/>
          <w:bCs w:val="0"/>
          <w:color w:val="auto"/>
          <w:kern w:val="1"/>
          <w:sz w:val="30"/>
          <w:szCs w:val="30"/>
          <w:u w:val="single"/>
          <w:lang w:val="en-US" w:eastAsia="zh-CN"/>
        </w:rPr>
        <w:t>上</w:t>
      </w:r>
      <w:r>
        <w:rPr>
          <w:rFonts w:hint="eastAsia" w:ascii="仿宋_GB2312" w:hAnsi="仿宋_GB2312" w:eastAsia="仿宋_GB2312" w:cs="仿宋_GB2312"/>
          <w:b/>
          <w:bCs w:val="0"/>
          <w:color w:val="auto"/>
          <w:kern w:val="1"/>
          <w:sz w:val="30"/>
          <w:szCs w:val="30"/>
          <w:u w:val="single"/>
        </w:rPr>
        <w:t>午</w:t>
      </w:r>
      <w:r>
        <w:rPr>
          <w:rFonts w:hint="eastAsia" w:ascii="仿宋_GB2312" w:hAnsi="仿宋_GB2312" w:eastAsia="仿宋_GB2312" w:cs="仿宋_GB2312"/>
          <w:b/>
          <w:bCs w:val="0"/>
          <w:color w:val="auto"/>
          <w:kern w:val="1"/>
          <w:sz w:val="30"/>
          <w:szCs w:val="30"/>
          <w:u w:val="single"/>
          <w:lang w:val="en-US" w:eastAsia="zh-CN"/>
        </w:rPr>
        <w:t>10</w:t>
      </w:r>
      <w:r>
        <w:rPr>
          <w:rFonts w:hint="eastAsia" w:ascii="仿宋_GB2312" w:hAnsi="仿宋_GB2312" w:eastAsia="仿宋_GB2312" w:cs="仿宋_GB2312"/>
          <w:b/>
          <w:bCs w:val="0"/>
          <w:color w:val="auto"/>
          <w:kern w:val="1"/>
          <w:sz w:val="30"/>
          <w:szCs w:val="30"/>
          <w:u w:val="single"/>
        </w:rPr>
        <w:t>点</w:t>
      </w:r>
      <w:r>
        <w:rPr>
          <w:rFonts w:hint="eastAsia" w:ascii="仿宋_GB2312" w:hAnsi="仿宋_GB2312" w:eastAsia="仿宋_GB2312" w:cs="仿宋_GB2312"/>
          <w:b/>
          <w:bCs w:val="0"/>
          <w:color w:val="auto"/>
          <w:kern w:val="1"/>
          <w:sz w:val="30"/>
          <w:szCs w:val="30"/>
          <w:u w:val="single"/>
          <w:lang w:eastAsia="zh-CN"/>
        </w:rPr>
        <w:t>，</w:t>
      </w:r>
      <w:r>
        <w:rPr>
          <w:rFonts w:hint="eastAsia" w:ascii="仿宋_GB2312" w:hAnsi="仿宋_GB2312" w:eastAsia="仿宋_GB2312" w:cs="仿宋_GB2312"/>
          <w:b/>
          <w:bCs w:val="0"/>
          <w:color w:val="auto"/>
          <w:kern w:val="1"/>
          <w:sz w:val="30"/>
          <w:szCs w:val="30"/>
          <w:u w:val="single"/>
          <w:lang w:val="en-US" w:eastAsia="zh-CN"/>
        </w:rPr>
        <w:t>逾期视同自动放弃看货。看货须知：自备安全帽，穿戴工作服、工作裤和安全鞋，着装不符合要求者不予进厂看货；</w:t>
      </w:r>
    </w:p>
    <w:p>
      <w:pPr>
        <w:keepNext w:val="0"/>
        <w:keepLines w:val="0"/>
        <w:pageBreakBefore w:val="0"/>
        <w:kinsoku/>
        <w:wordWrap/>
        <w:overflowPunct/>
        <w:topLinePunct w:val="0"/>
        <w:autoSpaceDE/>
        <w:autoSpaceDN/>
        <w:bidi w:val="0"/>
        <w:spacing w:line="500" w:lineRule="exact"/>
        <w:ind w:firstLine="600" w:firstLineChars="200"/>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kern w:val="1"/>
          <w:sz w:val="30"/>
          <w:szCs w:val="30"/>
        </w:rPr>
        <w:t>（四）</w:t>
      </w:r>
      <w:r>
        <w:rPr>
          <w:rFonts w:hint="eastAsia" w:ascii="仿宋_GB2312" w:hAnsi="仿宋_GB2312" w:eastAsia="仿宋_GB2312" w:cs="仿宋_GB2312"/>
          <w:bCs/>
          <w:color w:val="000000"/>
          <w:sz w:val="30"/>
          <w:szCs w:val="30"/>
        </w:rPr>
        <w:t>报价截止时间：2025年</w:t>
      </w:r>
      <w:r>
        <w:rPr>
          <w:rFonts w:hint="eastAsia" w:ascii="仿宋_GB2312" w:hAnsi="仿宋_GB2312" w:eastAsia="仿宋_GB2312" w:cs="仿宋_GB2312"/>
          <w:bCs/>
          <w:color w:val="000000"/>
          <w:sz w:val="30"/>
          <w:szCs w:val="30"/>
          <w:lang w:val="en-US" w:eastAsia="zh-CN"/>
        </w:rPr>
        <w:t>12</w:t>
      </w:r>
      <w:r>
        <w:rPr>
          <w:rFonts w:hint="eastAsia" w:ascii="仿宋_GB2312" w:hAnsi="仿宋_GB2312" w:eastAsia="仿宋_GB2312" w:cs="仿宋_GB2312"/>
          <w:bCs/>
          <w:color w:val="000000"/>
          <w:sz w:val="30"/>
          <w:szCs w:val="30"/>
        </w:rPr>
        <w:t>月</w:t>
      </w:r>
      <w:r>
        <w:rPr>
          <w:rFonts w:hint="eastAsia" w:ascii="仿宋_GB2312" w:hAnsi="仿宋_GB2312" w:eastAsia="仿宋_GB2312" w:cs="仿宋_GB2312"/>
          <w:bCs/>
          <w:color w:val="000000"/>
          <w:sz w:val="30"/>
          <w:szCs w:val="30"/>
          <w:lang w:val="en-US" w:eastAsia="zh-CN"/>
        </w:rPr>
        <w:t>8</w:t>
      </w:r>
      <w:r>
        <w:rPr>
          <w:rFonts w:hint="eastAsia" w:ascii="仿宋_GB2312" w:hAnsi="仿宋_GB2312" w:eastAsia="仿宋_GB2312" w:cs="仿宋_GB2312"/>
          <w:bCs/>
          <w:color w:val="000000"/>
          <w:sz w:val="30"/>
          <w:szCs w:val="30"/>
        </w:rPr>
        <w:t>日</w:t>
      </w:r>
      <w:r>
        <w:rPr>
          <w:rFonts w:hint="eastAsia" w:ascii="仿宋_GB2312" w:hAnsi="仿宋_GB2312" w:eastAsia="仿宋_GB2312" w:cs="仿宋_GB2312"/>
          <w:bCs/>
          <w:color w:val="000000"/>
          <w:sz w:val="30"/>
          <w:szCs w:val="30"/>
          <w:lang w:val="en-US" w:eastAsia="zh-CN"/>
        </w:rPr>
        <w:t>14</w:t>
      </w:r>
      <w:r>
        <w:rPr>
          <w:rFonts w:hint="eastAsia" w:ascii="仿宋_GB2312" w:hAnsi="仿宋_GB2312" w:eastAsia="仿宋_GB2312" w:cs="仿宋_GB2312"/>
          <w:bCs/>
          <w:color w:val="000000"/>
          <w:sz w:val="30"/>
          <w:szCs w:val="30"/>
        </w:rPr>
        <w:t>时（北京时间）；</w:t>
      </w:r>
    </w:p>
    <w:p>
      <w:pPr>
        <w:keepNext w:val="0"/>
        <w:keepLines w:val="0"/>
        <w:pageBreakBefore w:val="0"/>
        <w:kinsoku/>
        <w:wordWrap/>
        <w:overflowPunct/>
        <w:topLinePunct w:val="0"/>
        <w:autoSpaceDE/>
        <w:autoSpaceDN/>
        <w:bidi w:val="0"/>
        <w:spacing w:line="500" w:lineRule="exact"/>
        <w:ind w:firstLine="600" w:firstLineChars="200"/>
        <w:jc w:val="left"/>
        <w:rPr>
          <w:rFonts w:hint="eastAsia" w:ascii="仿宋_GB2312" w:hAnsi="仿宋_GB2312" w:eastAsia="仿宋_GB2312" w:cs="仿宋_GB2312"/>
          <w:bCs/>
          <w:color w:val="000000"/>
          <w:kern w:val="1"/>
          <w:sz w:val="30"/>
          <w:szCs w:val="30"/>
        </w:rPr>
      </w:pPr>
      <w:r>
        <w:rPr>
          <w:rFonts w:hint="eastAsia" w:ascii="仿宋_GB2312" w:hAnsi="仿宋_GB2312" w:eastAsia="仿宋_GB2312" w:cs="仿宋_GB2312"/>
          <w:bCs/>
          <w:color w:val="000000"/>
          <w:kern w:val="1"/>
          <w:sz w:val="30"/>
          <w:szCs w:val="30"/>
        </w:rPr>
        <w:t>（五）评审时间：</w:t>
      </w:r>
      <w:r>
        <w:rPr>
          <w:rFonts w:hint="eastAsia" w:ascii="仿宋_GB2312" w:hAnsi="仿宋_GB2312" w:eastAsia="仿宋_GB2312" w:cs="仿宋_GB2312"/>
          <w:bCs/>
          <w:color w:val="000000"/>
          <w:sz w:val="30"/>
          <w:szCs w:val="30"/>
        </w:rPr>
        <w:t>2025</w:t>
      </w:r>
      <w:r>
        <w:rPr>
          <w:rFonts w:hint="eastAsia" w:ascii="仿宋_GB2312" w:hAnsi="仿宋_GB2312" w:eastAsia="仿宋_GB2312" w:cs="仿宋_GB2312"/>
          <w:bCs/>
          <w:color w:val="000000"/>
          <w:sz w:val="30"/>
          <w:szCs w:val="30"/>
          <w:lang w:val="en-US" w:eastAsia="zh-CN"/>
        </w:rPr>
        <w:t>年12月8</w:t>
      </w:r>
      <w:r>
        <w:rPr>
          <w:rFonts w:hint="eastAsia" w:ascii="仿宋_GB2312" w:hAnsi="仿宋_GB2312" w:eastAsia="仿宋_GB2312" w:cs="仿宋_GB2312"/>
          <w:bCs/>
          <w:color w:val="000000"/>
          <w:sz w:val="30"/>
          <w:szCs w:val="30"/>
        </w:rPr>
        <w:t>日</w:t>
      </w:r>
      <w:r>
        <w:rPr>
          <w:rFonts w:hint="eastAsia" w:ascii="仿宋_GB2312" w:hAnsi="仿宋_GB2312" w:eastAsia="仿宋_GB2312" w:cs="仿宋_GB2312"/>
          <w:bCs/>
          <w:color w:val="000000"/>
          <w:sz w:val="30"/>
          <w:szCs w:val="30"/>
          <w:lang w:val="en-US" w:eastAsia="zh-CN"/>
        </w:rPr>
        <w:t>14</w:t>
      </w:r>
      <w:r>
        <w:rPr>
          <w:rFonts w:hint="eastAsia" w:ascii="仿宋_GB2312" w:hAnsi="仿宋_GB2312" w:eastAsia="仿宋_GB2312" w:cs="仿宋_GB2312"/>
          <w:bCs/>
          <w:color w:val="000000"/>
          <w:sz w:val="30"/>
          <w:szCs w:val="30"/>
        </w:rPr>
        <w:t>时（北京时间）</w:t>
      </w:r>
      <w:r>
        <w:rPr>
          <w:rFonts w:hint="eastAsia" w:ascii="仿宋_GB2312" w:hAnsi="仿宋_GB2312" w:eastAsia="仿宋_GB2312" w:cs="仿宋_GB2312"/>
          <w:bCs/>
          <w:color w:val="000000"/>
          <w:kern w:val="1"/>
          <w:sz w:val="30"/>
          <w:szCs w:val="30"/>
        </w:rPr>
        <w:t>；</w:t>
      </w:r>
    </w:p>
    <w:p>
      <w:pPr>
        <w:keepNext w:val="0"/>
        <w:keepLines w:val="0"/>
        <w:pageBreakBefore w:val="0"/>
        <w:kinsoku/>
        <w:wordWrap/>
        <w:overflowPunct/>
        <w:topLinePunct w:val="0"/>
        <w:autoSpaceDE/>
        <w:autoSpaceDN/>
        <w:bidi w:val="0"/>
        <w:spacing w:line="500" w:lineRule="exact"/>
        <w:ind w:firstLine="600" w:firstLineChars="200"/>
        <w:jc w:val="left"/>
        <w:rPr>
          <w:rFonts w:hint="eastAsia" w:ascii="仿宋_GB2312" w:hAnsi="仿宋_GB2312" w:eastAsia="仿宋_GB2312" w:cs="仿宋_GB2312"/>
          <w:bCs/>
          <w:color w:val="000000"/>
          <w:kern w:val="1"/>
          <w:sz w:val="30"/>
          <w:szCs w:val="30"/>
        </w:rPr>
      </w:pPr>
      <w:r>
        <w:rPr>
          <w:rFonts w:hint="eastAsia" w:ascii="仿宋_GB2312" w:hAnsi="仿宋_GB2312" w:eastAsia="仿宋_GB2312" w:cs="仿宋_GB2312"/>
          <w:bCs/>
          <w:color w:val="000000"/>
          <w:kern w:val="1"/>
          <w:sz w:val="30"/>
          <w:szCs w:val="30"/>
        </w:rPr>
        <w:t>（六）评审地点：江苏索普(集团)有限公司评审中心；</w:t>
      </w:r>
    </w:p>
    <w:p>
      <w:pPr>
        <w:keepNext w:val="0"/>
        <w:keepLines w:val="0"/>
        <w:pageBreakBefore w:val="0"/>
        <w:kinsoku/>
        <w:wordWrap/>
        <w:overflowPunct/>
        <w:topLinePunct w:val="0"/>
        <w:autoSpaceDE/>
        <w:autoSpaceDN/>
        <w:bidi w:val="0"/>
        <w:spacing w:line="500" w:lineRule="exact"/>
        <w:ind w:firstLine="600" w:firstLineChars="200"/>
        <w:jc w:val="left"/>
        <w:rPr>
          <w:rFonts w:hint="eastAsia" w:ascii="仿宋_GB2312" w:hAnsi="仿宋_GB2312" w:eastAsia="仿宋_GB2312" w:cs="仿宋_GB2312"/>
          <w:bCs/>
          <w:color w:val="000000"/>
          <w:kern w:val="1"/>
          <w:sz w:val="30"/>
          <w:szCs w:val="30"/>
        </w:rPr>
      </w:pPr>
      <w:r>
        <w:rPr>
          <w:rFonts w:hint="eastAsia" w:ascii="仿宋_GB2312" w:hAnsi="仿宋_GB2312" w:eastAsia="仿宋_GB2312" w:cs="仿宋_GB2312"/>
          <w:bCs/>
          <w:color w:val="000000"/>
          <w:kern w:val="1"/>
          <w:sz w:val="30"/>
          <w:szCs w:val="30"/>
        </w:rPr>
        <w:t>（七）评审结果公示：评审结果将于评审后在索普集团官网公示，请各</w:t>
      </w:r>
      <w:r>
        <w:rPr>
          <w:rFonts w:hint="eastAsia" w:ascii="仿宋_GB2312" w:hAnsi="仿宋_GB2312" w:eastAsia="仿宋_GB2312" w:cs="仿宋_GB2312"/>
          <w:bCs/>
          <w:color w:val="000000"/>
          <w:kern w:val="1"/>
          <w:sz w:val="30"/>
          <w:szCs w:val="30"/>
          <w:lang w:eastAsia="zh-CN"/>
        </w:rPr>
        <w:t>报价人</w:t>
      </w:r>
      <w:r>
        <w:rPr>
          <w:rFonts w:hint="eastAsia" w:ascii="仿宋_GB2312" w:hAnsi="仿宋_GB2312" w:eastAsia="仿宋_GB2312" w:cs="仿宋_GB2312"/>
          <w:bCs/>
          <w:color w:val="000000"/>
          <w:kern w:val="1"/>
          <w:sz w:val="30"/>
          <w:szCs w:val="30"/>
        </w:rPr>
        <w:t>登录http://www.sopo.com.cn查询。</w:t>
      </w:r>
    </w:p>
    <w:p>
      <w:pPr>
        <w:keepNext w:val="0"/>
        <w:keepLines w:val="0"/>
        <w:pageBreakBefore w:val="0"/>
        <w:kinsoku/>
        <w:wordWrap/>
        <w:overflowPunct/>
        <w:topLinePunct w:val="0"/>
        <w:autoSpaceDE/>
        <w:autoSpaceDN/>
        <w:bidi w:val="0"/>
        <w:spacing w:line="500" w:lineRule="exact"/>
        <w:ind w:firstLine="600" w:firstLineChars="200"/>
        <w:rPr>
          <w:rFonts w:hint="eastAsia" w:ascii="仿宋_GB2312" w:hAnsi="仿宋_GB2312" w:eastAsia="仿宋_GB2312" w:cs="仿宋_GB2312"/>
          <w:bCs/>
          <w:color w:val="000000"/>
          <w:kern w:val="1"/>
          <w:sz w:val="30"/>
          <w:szCs w:val="30"/>
          <w:lang w:eastAsia="zh-CN"/>
        </w:rPr>
      </w:pPr>
      <w:r>
        <w:rPr>
          <w:rFonts w:hint="eastAsia" w:ascii="仿宋_GB2312" w:hAnsi="仿宋_GB2312" w:eastAsia="仿宋_GB2312" w:cs="仿宋_GB2312"/>
          <w:bCs/>
          <w:color w:val="000000"/>
          <w:kern w:val="1"/>
          <w:sz w:val="30"/>
          <w:szCs w:val="30"/>
        </w:rPr>
        <w:t>（八）</w:t>
      </w:r>
      <w:r>
        <w:rPr>
          <w:rFonts w:hint="eastAsia" w:ascii="仿宋_GB2312" w:hAnsi="仿宋_GB2312" w:eastAsia="仿宋_GB2312" w:cs="仿宋_GB2312"/>
          <w:bCs/>
          <w:color w:val="000000"/>
          <w:kern w:val="1"/>
          <w:sz w:val="30"/>
          <w:szCs w:val="30"/>
          <w:lang w:eastAsia="zh-CN"/>
        </w:rPr>
        <w:t>报价人</w:t>
      </w:r>
      <w:r>
        <w:rPr>
          <w:rFonts w:hint="eastAsia" w:ascii="仿宋_GB2312" w:hAnsi="仿宋_GB2312" w:eastAsia="仿宋_GB2312" w:cs="仿宋_GB2312"/>
          <w:bCs/>
          <w:color w:val="000000"/>
          <w:kern w:val="1"/>
          <w:sz w:val="30"/>
          <w:szCs w:val="30"/>
        </w:rPr>
        <w:t>保证金：人民币</w:t>
      </w:r>
      <w:r>
        <w:rPr>
          <w:rFonts w:hint="eastAsia" w:ascii="仿宋_GB2312" w:hAnsi="仿宋_GB2312" w:eastAsia="仿宋_GB2312" w:cs="仿宋_GB2312"/>
          <w:bCs/>
          <w:color w:val="000000"/>
          <w:kern w:val="1"/>
          <w:sz w:val="30"/>
          <w:szCs w:val="30"/>
          <w:lang w:val="en-US" w:eastAsia="zh-CN"/>
        </w:rPr>
        <w:t xml:space="preserve"> 50</w:t>
      </w:r>
      <w:r>
        <w:rPr>
          <w:rFonts w:hint="eastAsia" w:ascii="仿宋_GB2312" w:hAnsi="仿宋_GB2312" w:eastAsia="仿宋_GB2312" w:cs="仿宋_GB2312"/>
          <w:bCs/>
          <w:color w:val="000000"/>
          <w:kern w:val="1"/>
          <w:sz w:val="30"/>
          <w:szCs w:val="30"/>
        </w:rPr>
        <w:t>万元</w:t>
      </w:r>
      <w:r>
        <w:rPr>
          <w:rFonts w:hint="eastAsia" w:ascii="仿宋_GB2312" w:hAnsi="仿宋_GB2312" w:eastAsia="仿宋_GB2312" w:cs="仿宋_GB2312"/>
          <w:bCs/>
          <w:color w:val="000000"/>
          <w:kern w:val="1"/>
          <w:sz w:val="30"/>
          <w:szCs w:val="30"/>
          <w:lang w:val="en-US" w:eastAsia="zh-CN"/>
        </w:rPr>
        <w:t>（¥500000元），</w:t>
      </w:r>
      <w:r>
        <w:rPr>
          <w:rFonts w:hint="eastAsia" w:ascii="仿宋_GB2312" w:hAnsi="仿宋_GB2312" w:eastAsia="仿宋_GB2312" w:cs="仿宋_GB2312"/>
          <w:bCs/>
          <w:color w:val="000000"/>
          <w:kern w:val="1"/>
          <w:sz w:val="30"/>
          <w:szCs w:val="30"/>
        </w:rPr>
        <w:t>请于报价截止时间前打入销售人指定账户，逾期视为</w:t>
      </w:r>
      <w:r>
        <w:rPr>
          <w:rFonts w:hint="eastAsia" w:ascii="仿宋_GB2312" w:hAnsi="仿宋_GB2312" w:eastAsia="仿宋_GB2312" w:cs="仿宋_GB2312"/>
          <w:bCs/>
          <w:color w:val="000000"/>
          <w:kern w:val="1"/>
          <w:sz w:val="30"/>
          <w:szCs w:val="30"/>
          <w:lang w:val="en-US" w:eastAsia="zh-CN"/>
        </w:rPr>
        <w:t>放</w:t>
      </w:r>
      <w:r>
        <w:rPr>
          <w:rFonts w:hint="eastAsia" w:ascii="仿宋_GB2312" w:hAnsi="仿宋_GB2312" w:eastAsia="仿宋_GB2312" w:cs="仿宋_GB2312"/>
          <w:bCs/>
          <w:color w:val="000000"/>
          <w:kern w:val="1"/>
          <w:sz w:val="30"/>
          <w:szCs w:val="30"/>
        </w:rPr>
        <w:t>弃</w:t>
      </w:r>
      <w:r>
        <w:rPr>
          <w:rFonts w:hint="eastAsia" w:ascii="仿宋_GB2312" w:hAnsi="仿宋_GB2312" w:eastAsia="仿宋_GB2312" w:cs="仿宋_GB2312"/>
          <w:bCs/>
          <w:color w:val="000000"/>
          <w:kern w:val="1"/>
          <w:sz w:val="30"/>
          <w:szCs w:val="30"/>
          <w:lang w:val="en-US" w:eastAsia="zh-CN"/>
        </w:rPr>
        <w:t>成交</w:t>
      </w:r>
      <w:r>
        <w:rPr>
          <w:rFonts w:hint="eastAsia" w:ascii="仿宋_GB2312" w:hAnsi="仿宋_GB2312" w:eastAsia="仿宋_GB2312" w:cs="仿宋_GB2312"/>
          <w:bCs/>
          <w:color w:val="000000"/>
          <w:kern w:val="1"/>
          <w:sz w:val="30"/>
          <w:szCs w:val="30"/>
        </w:rPr>
        <w:t>。若未成交，销售人按公司流程</w:t>
      </w:r>
      <w:r>
        <w:rPr>
          <w:rFonts w:hint="eastAsia" w:ascii="仿宋_GB2312" w:hAnsi="仿宋_GB2312" w:eastAsia="仿宋_GB2312" w:cs="仿宋_GB2312"/>
          <w:bCs/>
          <w:color w:val="auto"/>
          <w:kern w:val="1"/>
          <w:sz w:val="30"/>
          <w:szCs w:val="30"/>
        </w:rPr>
        <w:t>退还保证金</w:t>
      </w:r>
      <w:r>
        <w:rPr>
          <w:rFonts w:hint="eastAsia" w:ascii="仿宋_GB2312" w:hAnsi="仿宋_GB2312" w:eastAsia="仿宋_GB2312" w:cs="仿宋_GB2312"/>
          <w:bCs/>
          <w:color w:val="auto"/>
          <w:kern w:val="1"/>
          <w:sz w:val="30"/>
          <w:szCs w:val="30"/>
          <w:lang w:eastAsia="zh-CN"/>
        </w:rPr>
        <w:t>。</w:t>
      </w:r>
    </w:p>
    <w:p>
      <w:pPr>
        <w:keepNext w:val="0"/>
        <w:keepLines w:val="0"/>
        <w:pageBreakBefore w:val="0"/>
        <w:kinsoku/>
        <w:wordWrap/>
        <w:overflowPunct/>
        <w:topLinePunct w:val="0"/>
        <w:autoSpaceDE/>
        <w:autoSpaceDN/>
        <w:bidi w:val="0"/>
        <w:spacing w:line="500" w:lineRule="exact"/>
        <w:ind w:firstLine="600" w:firstLineChars="200"/>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000000"/>
          <w:kern w:val="1"/>
          <w:sz w:val="30"/>
          <w:szCs w:val="30"/>
        </w:rPr>
        <w:t>（九）服务时间：202</w:t>
      </w:r>
      <w:r>
        <w:rPr>
          <w:rFonts w:hint="eastAsia" w:ascii="仿宋_GB2312" w:hAnsi="仿宋_GB2312" w:eastAsia="仿宋_GB2312" w:cs="仿宋_GB2312"/>
          <w:bCs/>
          <w:color w:val="000000"/>
          <w:kern w:val="1"/>
          <w:sz w:val="30"/>
          <w:szCs w:val="30"/>
          <w:lang w:val="en-US" w:eastAsia="zh-CN"/>
        </w:rPr>
        <w:t>6</w:t>
      </w:r>
      <w:r>
        <w:rPr>
          <w:rFonts w:hint="eastAsia" w:ascii="仿宋_GB2312" w:hAnsi="仿宋_GB2312" w:eastAsia="仿宋_GB2312" w:cs="仿宋_GB2312"/>
          <w:bCs/>
          <w:color w:val="000000"/>
          <w:kern w:val="1"/>
          <w:sz w:val="30"/>
          <w:szCs w:val="30"/>
        </w:rPr>
        <w:t>年</w:t>
      </w:r>
      <w:r>
        <w:rPr>
          <w:rFonts w:hint="eastAsia" w:ascii="仿宋_GB2312" w:hAnsi="仿宋_GB2312" w:eastAsia="仿宋_GB2312" w:cs="仿宋_GB2312"/>
          <w:bCs/>
          <w:color w:val="000000"/>
          <w:kern w:val="1"/>
          <w:sz w:val="30"/>
          <w:szCs w:val="30"/>
          <w:lang w:val="en-US" w:eastAsia="zh-CN"/>
        </w:rPr>
        <w:t>1</w:t>
      </w:r>
      <w:r>
        <w:rPr>
          <w:rFonts w:hint="eastAsia" w:ascii="仿宋_GB2312" w:hAnsi="仿宋_GB2312" w:eastAsia="仿宋_GB2312" w:cs="仿宋_GB2312"/>
          <w:bCs/>
          <w:color w:val="000000"/>
          <w:kern w:val="1"/>
          <w:sz w:val="30"/>
          <w:szCs w:val="30"/>
        </w:rPr>
        <w:t>月1日-202</w:t>
      </w:r>
      <w:r>
        <w:rPr>
          <w:rFonts w:hint="eastAsia" w:ascii="仿宋_GB2312" w:hAnsi="仿宋_GB2312" w:eastAsia="仿宋_GB2312" w:cs="仿宋_GB2312"/>
          <w:bCs/>
          <w:color w:val="000000"/>
          <w:kern w:val="1"/>
          <w:sz w:val="30"/>
          <w:szCs w:val="30"/>
          <w:lang w:val="en-US" w:eastAsia="zh-CN"/>
        </w:rPr>
        <w:t>8</w:t>
      </w:r>
      <w:r>
        <w:rPr>
          <w:rFonts w:hint="eastAsia" w:ascii="仿宋_GB2312" w:hAnsi="仿宋_GB2312" w:eastAsia="仿宋_GB2312" w:cs="仿宋_GB2312"/>
          <w:bCs/>
          <w:color w:val="000000"/>
          <w:kern w:val="1"/>
          <w:sz w:val="30"/>
          <w:szCs w:val="30"/>
        </w:rPr>
        <w:t>年</w:t>
      </w:r>
      <w:r>
        <w:rPr>
          <w:rFonts w:hint="eastAsia" w:ascii="仿宋_GB2312" w:hAnsi="仿宋_GB2312" w:eastAsia="仿宋_GB2312" w:cs="仿宋_GB2312"/>
          <w:bCs/>
          <w:color w:val="000000"/>
          <w:kern w:val="1"/>
          <w:sz w:val="30"/>
          <w:szCs w:val="30"/>
          <w:lang w:val="en-US" w:eastAsia="zh-CN"/>
        </w:rPr>
        <w:t>12</w:t>
      </w:r>
      <w:r>
        <w:rPr>
          <w:rFonts w:hint="eastAsia" w:ascii="仿宋_GB2312" w:hAnsi="仿宋_GB2312" w:eastAsia="仿宋_GB2312" w:cs="仿宋_GB2312"/>
          <w:bCs/>
          <w:color w:val="000000"/>
          <w:kern w:val="1"/>
          <w:sz w:val="30"/>
          <w:szCs w:val="30"/>
        </w:rPr>
        <w:t>月31日。合同期间价格不变，如成交人单方面解除合同，销售人</w:t>
      </w:r>
      <w:r>
        <w:rPr>
          <w:rFonts w:hint="eastAsia" w:ascii="仿宋_GB2312" w:hAnsi="仿宋_GB2312" w:eastAsia="仿宋_GB2312" w:cs="仿宋_GB2312"/>
          <w:bCs/>
          <w:color w:val="auto"/>
          <w:kern w:val="1"/>
          <w:sz w:val="30"/>
          <w:szCs w:val="30"/>
        </w:rPr>
        <w:t>有权扣除其缴纳的</w:t>
      </w:r>
      <w:r>
        <w:rPr>
          <w:rFonts w:hint="eastAsia" w:ascii="仿宋_GB2312" w:hAnsi="仿宋_GB2312" w:eastAsia="仿宋_GB2312" w:cs="仿宋_GB2312"/>
          <w:bCs/>
          <w:color w:val="auto"/>
          <w:kern w:val="1"/>
          <w:sz w:val="30"/>
          <w:szCs w:val="30"/>
          <w:lang w:eastAsia="zh-CN"/>
        </w:rPr>
        <w:t>报价人</w:t>
      </w:r>
      <w:r>
        <w:rPr>
          <w:rFonts w:hint="eastAsia" w:ascii="仿宋_GB2312" w:hAnsi="仿宋_GB2312" w:eastAsia="仿宋_GB2312" w:cs="仿宋_GB2312"/>
          <w:bCs/>
          <w:color w:val="auto"/>
          <w:kern w:val="1"/>
          <w:sz w:val="30"/>
          <w:szCs w:val="30"/>
        </w:rPr>
        <w:t>保证金。</w:t>
      </w:r>
    </w:p>
    <w:p>
      <w:pPr>
        <w:keepNext w:val="0"/>
        <w:keepLines w:val="0"/>
        <w:pageBreakBefore w:val="0"/>
        <w:kinsoku/>
        <w:wordWrap/>
        <w:overflowPunct/>
        <w:topLinePunct w:val="0"/>
        <w:autoSpaceDE/>
        <w:autoSpaceDN/>
        <w:bidi w:val="0"/>
        <w:spacing w:line="500" w:lineRule="exact"/>
        <w:ind w:firstLine="602" w:firstLineChars="200"/>
        <w:rPr>
          <w:rFonts w:hint="eastAsia" w:ascii="仿宋_GB2312" w:hAnsi="仿宋_GB2312" w:eastAsia="仿宋_GB2312" w:cs="仿宋_GB2312"/>
          <w:b/>
          <w:color w:val="000000"/>
          <w:kern w:val="1"/>
          <w:sz w:val="30"/>
          <w:szCs w:val="30"/>
        </w:rPr>
      </w:pPr>
      <w:r>
        <w:rPr>
          <w:rFonts w:hint="eastAsia" w:ascii="仿宋_GB2312" w:hAnsi="仿宋_GB2312" w:eastAsia="仿宋_GB2312" w:cs="仿宋_GB2312"/>
          <w:b/>
          <w:color w:val="000000"/>
          <w:kern w:val="1"/>
          <w:sz w:val="30"/>
          <w:szCs w:val="30"/>
        </w:rPr>
        <w:t>（十）保证金汇款账号：</w:t>
      </w:r>
    </w:p>
    <w:p>
      <w:pPr>
        <w:keepNext w:val="0"/>
        <w:keepLines w:val="0"/>
        <w:pageBreakBefore w:val="0"/>
        <w:kinsoku/>
        <w:wordWrap/>
        <w:overflowPunct/>
        <w:topLinePunct w:val="0"/>
        <w:autoSpaceDE/>
        <w:autoSpaceDN/>
        <w:bidi w:val="0"/>
        <w:spacing w:line="500" w:lineRule="exact"/>
        <w:ind w:firstLine="600" w:firstLineChars="200"/>
        <w:rPr>
          <w:rFonts w:hint="eastAsia" w:ascii="仿宋_GB2312" w:hAnsi="仿宋_GB2312" w:eastAsia="仿宋_GB2312" w:cs="仿宋_GB2312"/>
          <w:bCs/>
          <w:color w:val="000000"/>
          <w:kern w:val="1"/>
          <w:sz w:val="30"/>
          <w:szCs w:val="30"/>
        </w:rPr>
      </w:pPr>
      <w:r>
        <w:rPr>
          <w:rFonts w:hint="eastAsia" w:ascii="仿宋_GB2312" w:hAnsi="仿宋_GB2312" w:eastAsia="仿宋_GB2312" w:cs="仿宋_GB2312"/>
          <w:bCs/>
          <w:color w:val="000000"/>
          <w:kern w:val="1"/>
          <w:sz w:val="30"/>
          <w:szCs w:val="30"/>
        </w:rPr>
        <w:t>名    称：江苏索普化工股份有限公司</w:t>
      </w:r>
    </w:p>
    <w:p>
      <w:pPr>
        <w:keepNext w:val="0"/>
        <w:keepLines w:val="0"/>
        <w:pageBreakBefore w:val="0"/>
        <w:kinsoku/>
        <w:wordWrap/>
        <w:overflowPunct/>
        <w:topLinePunct w:val="0"/>
        <w:autoSpaceDE/>
        <w:autoSpaceDN/>
        <w:bidi w:val="0"/>
        <w:spacing w:line="500" w:lineRule="exact"/>
        <w:ind w:firstLine="600" w:firstLineChars="200"/>
        <w:rPr>
          <w:rFonts w:hint="eastAsia" w:ascii="仿宋_GB2312" w:hAnsi="仿宋_GB2312" w:eastAsia="仿宋_GB2312" w:cs="仿宋_GB2312"/>
          <w:bCs/>
          <w:color w:val="000000"/>
          <w:kern w:val="1"/>
          <w:sz w:val="30"/>
          <w:szCs w:val="30"/>
        </w:rPr>
      </w:pPr>
      <w:r>
        <w:rPr>
          <w:rFonts w:hint="eastAsia" w:ascii="仿宋_GB2312" w:hAnsi="仿宋_GB2312" w:eastAsia="仿宋_GB2312" w:cs="仿宋_GB2312"/>
          <w:bCs/>
          <w:color w:val="000000"/>
          <w:kern w:val="1"/>
          <w:sz w:val="30"/>
          <w:szCs w:val="30"/>
        </w:rPr>
        <w:t xml:space="preserve">开 户 行：中国银行股份有限公司镇江谏壁支行 </w:t>
      </w:r>
    </w:p>
    <w:p>
      <w:pPr>
        <w:keepNext w:val="0"/>
        <w:keepLines w:val="0"/>
        <w:pageBreakBefore w:val="0"/>
        <w:kinsoku/>
        <w:wordWrap/>
        <w:overflowPunct/>
        <w:topLinePunct w:val="0"/>
        <w:autoSpaceDE/>
        <w:autoSpaceDN/>
        <w:bidi w:val="0"/>
        <w:spacing w:line="500" w:lineRule="exact"/>
        <w:ind w:firstLine="600" w:firstLineChars="200"/>
        <w:rPr>
          <w:rFonts w:hint="eastAsia" w:ascii="仿宋_GB2312" w:hAnsi="仿宋_GB2312" w:eastAsia="仿宋_GB2312" w:cs="仿宋_GB2312"/>
          <w:b/>
          <w:bCs w:val="0"/>
          <w:color w:val="000000"/>
          <w:kern w:val="1"/>
          <w:sz w:val="30"/>
          <w:szCs w:val="30"/>
          <w:lang w:eastAsia="zh-CN"/>
        </w:rPr>
      </w:pPr>
      <w:r>
        <w:rPr>
          <w:rFonts w:hint="eastAsia" w:ascii="仿宋_GB2312" w:hAnsi="仿宋_GB2312" w:eastAsia="仿宋_GB2312" w:cs="仿宋_GB2312"/>
          <w:bCs/>
          <w:color w:val="000000"/>
          <w:kern w:val="1"/>
          <w:sz w:val="30"/>
          <w:szCs w:val="30"/>
        </w:rPr>
        <w:t>汇款账号：513 174 009 312</w:t>
      </w:r>
      <w:r>
        <w:rPr>
          <w:rFonts w:hint="eastAsia" w:ascii="仿宋_GB2312" w:hAnsi="仿宋_GB2312" w:eastAsia="仿宋_GB2312" w:cs="仿宋_GB2312"/>
          <w:b/>
          <w:bCs w:val="0"/>
          <w:color w:val="000000"/>
          <w:kern w:val="1"/>
          <w:sz w:val="30"/>
          <w:szCs w:val="30"/>
          <w:lang w:eastAsia="zh-CN"/>
        </w:rPr>
        <w:t>（</w:t>
      </w:r>
      <w:r>
        <w:rPr>
          <w:rFonts w:hint="eastAsia" w:ascii="仿宋_GB2312" w:hAnsi="仿宋_GB2312" w:eastAsia="仿宋_GB2312" w:cs="仿宋_GB2312"/>
          <w:b/>
          <w:bCs w:val="0"/>
          <w:color w:val="000000"/>
          <w:kern w:val="1"/>
          <w:sz w:val="30"/>
          <w:szCs w:val="30"/>
          <w:lang w:val="en-US" w:eastAsia="zh-CN"/>
        </w:rPr>
        <w:t>备注保证金</w:t>
      </w:r>
      <w:r>
        <w:rPr>
          <w:rFonts w:hint="eastAsia" w:ascii="仿宋_GB2312" w:hAnsi="仿宋_GB2312" w:eastAsia="仿宋_GB2312" w:cs="仿宋_GB2312"/>
          <w:b/>
          <w:bCs w:val="0"/>
          <w:color w:val="000000"/>
          <w:kern w:val="1"/>
          <w:sz w:val="30"/>
          <w:szCs w:val="30"/>
          <w:lang w:eastAsia="zh-CN"/>
        </w:rPr>
        <w:t>）</w:t>
      </w:r>
    </w:p>
    <w:p>
      <w:pPr>
        <w:keepNext w:val="0"/>
        <w:keepLines w:val="0"/>
        <w:pageBreakBefore w:val="0"/>
        <w:kinsoku/>
        <w:wordWrap/>
        <w:overflowPunct/>
        <w:topLinePunct w:val="0"/>
        <w:autoSpaceDE/>
        <w:autoSpaceDN/>
        <w:bidi w:val="0"/>
        <w:spacing w:line="500" w:lineRule="exact"/>
        <w:ind w:firstLine="602" w:firstLineChars="200"/>
        <w:rPr>
          <w:rFonts w:hint="eastAsia" w:ascii="仿宋_GB2312" w:hAnsi="仿宋_GB2312" w:eastAsia="仿宋_GB2312" w:cs="仿宋_GB2312"/>
          <w:b/>
          <w:color w:val="000000"/>
          <w:kern w:val="1"/>
          <w:sz w:val="30"/>
          <w:szCs w:val="30"/>
        </w:rPr>
      </w:pPr>
      <w:r>
        <w:rPr>
          <w:rFonts w:hint="eastAsia" w:ascii="仿宋_GB2312" w:hAnsi="仿宋_GB2312" w:eastAsia="仿宋_GB2312" w:cs="仿宋_GB2312"/>
          <w:b/>
          <w:color w:val="000000"/>
          <w:kern w:val="1"/>
          <w:sz w:val="30"/>
          <w:szCs w:val="30"/>
        </w:rPr>
        <w:t>（十一）货款汇款账号</w:t>
      </w:r>
    </w:p>
    <w:p>
      <w:pPr>
        <w:keepNext w:val="0"/>
        <w:keepLines w:val="0"/>
        <w:pageBreakBefore w:val="0"/>
        <w:kinsoku/>
        <w:wordWrap/>
        <w:overflowPunct/>
        <w:topLinePunct w:val="0"/>
        <w:autoSpaceDE/>
        <w:autoSpaceDN/>
        <w:bidi w:val="0"/>
        <w:spacing w:line="500" w:lineRule="exact"/>
        <w:ind w:firstLine="600" w:firstLineChars="200"/>
        <w:rPr>
          <w:rFonts w:hint="eastAsia" w:ascii="仿宋_GB2312" w:hAnsi="仿宋_GB2312" w:eastAsia="仿宋_GB2312" w:cs="仿宋_GB2312"/>
          <w:bCs/>
          <w:color w:val="000000"/>
          <w:kern w:val="1"/>
          <w:sz w:val="30"/>
          <w:szCs w:val="30"/>
        </w:rPr>
      </w:pPr>
      <w:r>
        <w:rPr>
          <w:rFonts w:hint="eastAsia" w:ascii="仿宋_GB2312" w:hAnsi="仿宋_GB2312" w:eastAsia="仿宋_GB2312" w:cs="仿宋_GB2312"/>
          <w:bCs/>
          <w:color w:val="000000"/>
          <w:kern w:val="1"/>
          <w:sz w:val="30"/>
          <w:szCs w:val="30"/>
        </w:rPr>
        <w:t>名    称：江苏索普化工股份有限公司</w:t>
      </w:r>
    </w:p>
    <w:p>
      <w:pPr>
        <w:keepNext w:val="0"/>
        <w:keepLines w:val="0"/>
        <w:pageBreakBefore w:val="0"/>
        <w:kinsoku/>
        <w:wordWrap/>
        <w:overflowPunct/>
        <w:topLinePunct w:val="0"/>
        <w:autoSpaceDE/>
        <w:autoSpaceDN/>
        <w:bidi w:val="0"/>
        <w:spacing w:line="500" w:lineRule="exact"/>
        <w:ind w:firstLine="600" w:firstLineChars="200"/>
        <w:rPr>
          <w:rFonts w:hint="eastAsia" w:ascii="仿宋_GB2312" w:hAnsi="仿宋_GB2312" w:eastAsia="仿宋_GB2312" w:cs="仿宋_GB2312"/>
          <w:bCs/>
          <w:color w:val="000000"/>
          <w:kern w:val="1"/>
          <w:sz w:val="30"/>
          <w:szCs w:val="30"/>
        </w:rPr>
      </w:pPr>
      <w:r>
        <w:rPr>
          <w:rFonts w:hint="eastAsia" w:ascii="仿宋_GB2312" w:hAnsi="仿宋_GB2312" w:eastAsia="仿宋_GB2312" w:cs="仿宋_GB2312"/>
          <w:bCs/>
          <w:color w:val="000000"/>
          <w:kern w:val="1"/>
          <w:sz w:val="30"/>
          <w:szCs w:val="30"/>
        </w:rPr>
        <w:t xml:space="preserve">开 户 行：中国银行股份有限公司镇江谏壁支行 </w:t>
      </w:r>
    </w:p>
    <w:p>
      <w:pPr>
        <w:keepNext w:val="0"/>
        <w:keepLines w:val="0"/>
        <w:pageBreakBefore w:val="0"/>
        <w:kinsoku/>
        <w:wordWrap/>
        <w:overflowPunct/>
        <w:topLinePunct w:val="0"/>
        <w:autoSpaceDE/>
        <w:autoSpaceDN/>
        <w:bidi w:val="0"/>
        <w:spacing w:line="500" w:lineRule="exact"/>
        <w:ind w:firstLine="600" w:firstLineChars="200"/>
        <w:rPr>
          <w:rFonts w:hint="eastAsia" w:ascii="仿宋_GB2312" w:hAnsi="仿宋_GB2312" w:eastAsia="仿宋_GB2312" w:cs="仿宋_GB2312"/>
          <w:bCs/>
          <w:color w:val="000000"/>
          <w:kern w:val="1"/>
          <w:sz w:val="30"/>
          <w:szCs w:val="30"/>
        </w:rPr>
      </w:pPr>
      <w:r>
        <w:rPr>
          <w:rFonts w:hint="eastAsia" w:ascii="仿宋_GB2312" w:hAnsi="仿宋_GB2312" w:eastAsia="仿宋_GB2312" w:cs="仿宋_GB2312"/>
          <w:bCs/>
          <w:color w:val="000000"/>
          <w:kern w:val="1"/>
          <w:sz w:val="30"/>
          <w:szCs w:val="30"/>
        </w:rPr>
        <w:t>汇款账号：513 174 009 312</w:t>
      </w:r>
    </w:p>
    <w:p>
      <w:pPr>
        <w:keepNext w:val="0"/>
        <w:keepLines w:val="0"/>
        <w:pageBreakBefore w:val="0"/>
        <w:kinsoku/>
        <w:wordWrap/>
        <w:overflowPunct/>
        <w:topLinePunct w:val="0"/>
        <w:autoSpaceDE/>
        <w:autoSpaceDN/>
        <w:bidi w:val="0"/>
        <w:spacing w:line="500" w:lineRule="exact"/>
        <w:rPr>
          <w:rFonts w:hint="eastAsia" w:ascii="仿宋_GB2312" w:hAnsi="仿宋_GB2312" w:eastAsia="仿宋_GB2312" w:cs="仿宋_GB2312"/>
          <w:b/>
          <w:color w:val="000000"/>
          <w:kern w:val="1"/>
          <w:sz w:val="30"/>
          <w:szCs w:val="30"/>
        </w:rPr>
      </w:pPr>
      <w:r>
        <w:rPr>
          <w:rFonts w:hint="eastAsia" w:ascii="仿宋_GB2312" w:hAnsi="仿宋_GB2312" w:eastAsia="仿宋_GB2312" w:cs="仿宋_GB2312"/>
          <w:b/>
          <w:color w:val="000000"/>
          <w:sz w:val="30"/>
          <w:szCs w:val="30"/>
        </w:rPr>
        <w:t xml:space="preserve">    二、</w:t>
      </w:r>
      <w:r>
        <w:rPr>
          <w:rFonts w:hint="eastAsia" w:ascii="仿宋_GB2312" w:hAnsi="仿宋_GB2312" w:eastAsia="仿宋_GB2312" w:cs="仿宋_GB2312"/>
          <w:b/>
          <w:color w:val="000000"/>
          <w:kern w:val="1"/>
          <w:sz w:val="30"/>
          <w:szCs w:val="30"/>
        </w:rPr>
        <w:t>资质与要求：</w:t>
      </w:r>
    </w:p>
    <w:p>
      <w:pPr>
        <w:keepNext w:val="0"/>
        <w:keepLines w:val="0"/>
        <w:pageBreakBefore w:val="0"/>
        <w:kinsoku/>
        <w:wordWrap/>
        <w:overflowPunct/>
        <w:topLinePunct w:val="0"/>
        <w:autoSpaceDE/>
        <w:autoSpaceDN/>
        <w:bidi w:val="0"/>
        <w:spacing w:line="500" w:lineRule="exact"/>
        <w:ind w:firstLine="600" w:firstLineChars="200"/>
        <w:rPr>
          <w:rFonts w:hint="eastAsia" w:ascii="仿宋" w:hAnsi="仿宋" w:eastAsia="仿宋" w:cs="仿宋"/>
          <w:bCs/>
          <w:color w:val="auto"/>
          <w:sz w:val="30"/>
          <w:szCs w:val="30"/>
        </w:rPr>
      </w:pPr>
      <w:r>
        <w:rPr>
          <w:rFonts w:hint="eastAsia" w:ascii="仿宋" w:hAnsi="仿宋" w:eastAsia="仿宋" w:cs="仿宋"/>
          <w:bCs/>
          <w:color w:val="auto"/>
          <w:sz w:val="30"/>
          <w:szCs w:val="30"/>
        </w:rPr>
        <w:t>（一）</w:t>
      </w:r>
      <w:r>
        <w:rPr>
          <w:rFonts w:hint="eastAsia" w:ascii="仿宋" w:hAnsi="仿宋" w:eastAsia="仿宋" w:cs="仿宋"/>
          <w:bCs/>
          <w:color w:val="auto"/>
          <w:sz w:val="30"/>
          <w:szCs w:val="30"/>
          <w:lang w:eastAsia="zh-CN"/>
        </w:rPr>
        <w:t>报价人</w:t>
      </w:r>
      <w:r>
        <w:rPr>
          <w:rFonts w:hint="eastAsia" w:ascii="仿宋" w:hAnsi="仿宋" w:eastAsia="仿宋" w:cs="仿宋"/>
          <w:bCs/>
          <w:color w:val="auto"/>
          <w:sz w:val="30"/>
          <w:szCs w:val="30"/>
        </w:rPr>
        <w:t>必须具备中华人民共和国境内生产或经营应具备的合法资质。</w:t>
      </w:r>
    </w:p>
    <w:p>
      <w:pPr>
        <w:keepNext w:val="0"/>
        <w:keepLines w:val="0"/>
        <w:pageBreakBefore w:val="0"/>
        <w:kinsoku/>
        <w:wordWrap/>
        <w:overflowPunct/>
        <w:topLinePunct w:val="0"/>
        <w:autoSpaceDE/>
        <w:autoSpaceDN/>
        <w:bidi w:val="0"/>
        <w:spacing w:line="500" w:lineRule="exact"/>
        <w:ind w:firstLine="600" w:firstLineChars="200"/>
        <w:rPr>
          <w:rFonts w:hint="eastAsia" w:ascii="仿宋" w:hAnsi="仿宋" w:eastAsia="仿宋" w:cs="仿宋"/>
          <w:bCs/>
          <w:color w:val="auto"/>
          <w:sz w:val="30"/>
          <w:szCs w:val="30"/>
          <w:lang w:eastAsia="zh-CN"/>
        </w:rPr>
      </w:pPr>
      <w:r>
        <w:rPr>
          <w:rFonts w:hint="eastAsia" w:ascii="仿宋" w:hAnsi="仿宋" w:eastAsia="仿宋" w:cs="仿宋"/>
          <w:bCs/>
          <w:color w:val="auto"/>
          <w:sz w:val="30"/>
          <w:szCs w:val="30"/>
        </w:rPr>
        <w:t>（二）其他资质要求：企业法人营业执照、法人授权委托书原件壹份（如有授权）、法人及委托授权人身份证复印件壹份（加盖公章）</w:t>
      </w:r>
      <w:r>
        <w:rPr>
          <w:rFonts w:hint="eastAsia" w:ascii="仿宋" w:hAnsi="仿宋" w:eastAsia="仿宋" w:cs="仿宋"/>
          <w:bCs/>
          <w:color w:val="auto"/>
          <w:sz w:val="30"/>
          <w:szCs w:val="30"/>
          <w:lang w:eastAsia="zh-CN"/>
        </w:rPr>
        <w:t>。</w:t>
      </w:r>
    </w:p>
    <w:p>
      <w:pPr>
        <w:keepNext w:val="0"/>
        <w:keepLines w:val="0"/>
        <w:pageBreakBefore w:val="0"/>
        <w:kinsoku/>
        <w:wordWrap/>
        <w:overflowPunct/>
        <w:topLinePunct w:val="0"/>
        <w:autoSpaceDE/>
        <w:autoSpaceDN/>
        <w:bidi w:val="0"/>
        <w:spacing w:line="500" w:lineRule="exact"/>
        <w:ind w:firstLine="600" w:firstLineChars="200"/>
        <w:rPr>
          <w:rFonts w:hint="eastAsia" w:ascii="仿宋" w:hAnsi="仿宋" w:eastAsia="仿宋" w:cs="仿宋"/>
          <w:bCs/>
          <w:color w:val="auto"/>
          <w:sz w:val="30"/>
          <w:szCs w:val="30"/>
        </w:rPr>
      </w:pPr>
      <w:r>
        <w:rPr>
          <w:rFonts w:hint="eastAsia" w:ascii="仿宋" w:hAnsi="仿宋" w:eastAsia="仿宋" w:cs="仿宋"/>
          <w:bCs/>
          <w:color w:val="auto"/>
          <w:sz w:val="30"/>
          <w:szCs w:val="30"/>
        </w:rPr>
        <w:t>（三）不接受被列入失信被执行人、重大违法案件当事人</w:t>
      </w:r>
      <w:r>
        <w:rPr>
          <w:rFonts w:hint="eastAsia" w:ascii="仿宋" w:hAnsi="仿宋" w:eastAsia="仿宋" w:cs="仿宋"/>
          <w:bCs/>
          <w:color w:val="auto"/>
          <w:sz w:val="30"/>
          <w:szCs w:val="30"/>
          <w:lang w:val="en-US" w:eastAsia="zh-CN"/>
        </w:rPr>
        <w:t>报价。</w:t>
      </w:r>
    </w:p>
    <w:p>
      <w:pPr>
        <w:spacing w:line="500" w:lineRule="exact"/>
        <w:ind w:firstLine="600" w:firstLineChars="200"/>
        <w:rPr>
          <w:rFonts w:ascii="仿宋" w:hAnsi="仿宋" w:eastAsia="仿宋" w:cs="仿宋"/>
          <w:bCs/>
          <w:color w:val="auto"/>
          <w:sz w:val="30"/>
          <w:szCs w:val="30"/>
          <w:lang w:val="en-US"/>
        </w:rPr>
      </w:pPr>
      <w:r>
        <w:rPr>
          <w:rFonts w:hint="eastAsia" w:ascii="仿宋" w:hAnsi="仿宋" w:eastAsia="仿宋" w:cs="仿宋"/>
          <w:bCs/>
          <w:color w:val="auto"/>
          <w:sz w:val="30"/>
          <w:szCs w:val="30"/>
        </w:rPr>
        <w:t>（四）</w:t>
      </w:r>
      <w:r>
        <w:rPr>
          <w:rFonts w:hint="eastAsia" w:ascii="仿宋" w:hAnsi="仿宋" w:eastAsia="仿宋" w:cs="仿宋"/>
          <w:color w:val="auto"/>
          <w:kern w:val="0"/>
          <w:sz w:val="32"/>
          <w:szCs w:val="32"/>
        </w:rPr>
        <w:t>报价人须在江苏省固体废物管理信息系统中注册登记，并提供相关系统截图备查。</w:t>
      </w:r>
    </w:p>
    <w:p>
      <w:pPr>
        <w:spacing w:line="500" w:lineRule="exact"/>
        <w:ind w:firstLine="600" w:firstLineChars="200"/>
        <w:rPr>
          <w:rFonts w:hint="eastAsia" w:ascii="仿宋" w:hAnsi="仿宋" w:eastAsia="仿宋" w:cs="仿宋"/>
          <w:bCs/>
          <w:color w:val="auto"/>
          <w:sz w:val="30"/>
          <w:szCs w:val="30"/>
        </w:rPr>
      </w:pPr>
      <w:r>
        <w:rPr>
          <w:rFonts w:hint="eastAsia" w:ascii="仿宋" w:hAnsi="仿宋" w:eastAsia="仿宋" w:cs="仿宋"/>
          <w:bCs/>
          <w:color w:val="auto"/>
          <w:sz w:val="30"/>
          <w:szCs w:val="30"/>
        </w:rPr>
        <w:t>（五）报价人应具备履行合同所必需的设备及专业技术能力以及良好的售后服务能力，针对</w:t>
      </w:r>
      <w:r>
        <w:rPr>
          <w:rFonts w:hint="eastAsia" w:ascii="仿宋_GB2312" w:hAnsi="仿宋_GB2312" w:eastAsia="仿宋_GB2312" w:cs="仿宋_GB2312"/>
          <w:b/>
          <w:color w:val="auto"/>
          <w:kern w:val="1"/>
          <w:sz w:val="30"/>
          <w:szCs w:val="30"/>
        </w:rPr>
        <w:t>附件：热电厂和气化厂灰渣发放相关要求及注意事项，</w:t>
      </w:r>
      <w:r>
        <w:rPr>
          <w:rFonts w:hint="eastAsia" w:ascii="仿宋_GB2312" w:hAnsi="仿宋_GB2312" w:eastAsia="仿宋_GB2312" w:cs="仿宋_GB2312"/>
          <w:b w:val="0"/>
          <w:bCs/>
          <w:color w:val="auto"/>
          <w:kern w:val="1"/>
          <w:sz w:val="30"/>
          <w:szCs w:val="30"/>
        </w:rPr>
        <w:t>提供具体管理制度及解决方案。</w:t>
      </w:r>
      <w:r>
        <w:rPr>
          <w:rFonts w:hint="eastAsia" w:ascii="仿宋_GB2312" w:hAnsi="仿宋_GB2312" w:eastAsia="仿宋_GB2312" w:cs="仿宋_GB2312"/>
          <w:bCs/>
          <w:color w:val="auto"/>
          <w:kern w:val="1"/>
          <w:sz w:val="30"/>
          <w:szCs w:val="30"/>
        </w:rPr>
        <w:t>报价人相关负责人需保持联系通畅，必要时现场联系并进行答疑。报价人有同行业嵌入式服务业绩的，可提供相应的证明材料。</w:t>
      </w:r>
    </w:p>
    <w:p>
      <w:pPr>
        <w:pStyle w:val="11"/>
        <w:keepNext w:val="0"/>
        <w:keepLines w:val="0"/>
        <w:pageBreakBefore w:val="0"/>
        <w:widowControl/>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spacing w:before="0" w:beforeAutospacing="0" w:after="0" w:afterAutospacing="0" w:line="500" w:lineRule="exact"/>
        <w:ind w:left="0" w:right="0" w:firstLine="480"/>
        <w:jc w:val="left"/>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sz w:val="30"/>
          <w:szCs w:val="30"/>
        </w:rPr>
        <w:t>（</w:t>
      </w:r>
      <w:r>
        <w:rPr>
          <w:rFonts w:hint="eastAsia" w:ascii="仿宋" w:hAnsi="仿宋" w:eastAsia="仿宋" w:cs="仿宋"/>
          <w:bCs/>
          <w:color w:val="auto"/>
          <w:sz w:val="30"/>
          <w:szCs w:val="30"/>
          <w:lang w:val="en-US" w:eastAsia="zh-CN"/>
        </w:rPr>
        <w:t>六）</w:t>
      </w:r>
      <w:r>
        <w:rPr>
          <w:rFonts w:hint="eastAsia" w:ascii="仿宋" w:hAnsi="仿宋" w:eastAsia="仿宋" w:cs="仿宋"/>
          <w:bCs/>
          <w:color w:val="auto"/>
          <w:kern w:val="1"/>
          <w:sz w:val="30"/>
          <w:szCs w:val="30"/>
        </w:rPr>
        <w:t>报价人须提供近三年来年煤灰煤渣销售处置的相关业绩：</w:t>
      </w:r>
      <w:r>
        <w:rPr>
          <w:rFonts w:hint="eastAsia" w:ascii="仿宋_GB2312" w:hAnsi="仿宋_GB2312" w:eastAsia="仿宋_GB2312" w:cs="仿宋_GB2312"/>
          <w:bCs/>
          <w:color w:val="auto"/>
          <w:kern w:val="1"/>
          <w:sz w:val="30"/>
          <w:szCs w:val="30"/>
        </w:rPr>
        <w:t>提供至少15万吨每年的发票或合同为证明材料（提供合同为证明材料的，需提供联系人备查）。</w:t>
      </w:r>
    </w:p>
    <w:p>
      <w:pPr>
        <w:keepNext w:val="0"/>
        <w:keepLines w:val="0"/>
        <w:pageBreakBefore w:val="0"/>
        <w:kinsoku/>
        <w:wordWrap/>
        <w:overflowPunct/>
        <w:topLinePunct w:val="0"/>
        <w:autoSpaceDE/>
        <w:autoSpaceDN/>
        <w:bidi w:val="0"/>
        <w:spacing w:line="500" w:lineRule="exact"/>
        <w:ind w:firstLine="600" w:firstLineChars="200"/>
        <w:rPr>
          <w:rFonts w:hint="eastAsia" w:ascii="仿宋" w:hAnsi="仿宋" w:eastAsia="仿宋" w:cs="仿宋"/>
          <w:bCs/>
          <w:color w:val="auto"/>
          <w:sz w:val="30"/>
          <w:szCs w:val="30"/>
        </w:rPr>
      </w:pPr>
      <w:r>
        <w:rPr>
          <w:rFonts w:hint="eastAsia" w:ascii="仿宋" w:hAnsi="仿宋" w:eastAsia="仿宋" w:cs="仿宋"/>
          <w:bCs/>
          <w:color w:val="auto"/>
          <w:sz w:val="30"/>
          <w:szCs w:val="30"/>
          <w:lang w:val="en-US" w:eastAsia="zh-CN"/>
        </w:rPr>
        <w:t>(七）</w:t>
      </w:r>
      <w:r>
        <w:rPr>
          <w:rFonts w:hint="eastAsia" w:ascii="仿宋" w:hAnsi="仿宋" w:eastAsia="仿宋" w:cs="仿宋"/>
          <w:bCs/>
          <w:color w:val="auto"/>
          <w:sz w:val="30"/>
          <w:szCs w:val="30"/>
        </w:rPr>
        <w:t>具有煤灰煤渣的贮存设施及能力</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rPr>
        <w:t>须提供煤灰</w:t>
      </w:r>
      <w:r>
        <w:rPr>
          <w:rFonts w:hint="eastAsia" w:ascii="仿宋" w:hAnsi="仿宋" w:eastAsia="仿宋" w:cs="仿宋"/>
          <w:bCs/>
          <w:color w:val="auto"/>
          <w:sz w:val="30"/>
          <w:szCs w:val="30"/>
          <w:lang w:val="en-US" w:eastAsia="zh-CN"/>
        </w:rPr>
        <w:t>煤渣</w:t>
      </w:r>
      <w:r>
        <w:rPr>
          <w:rFonts w:hint="eastAsia" w:ascii="仿宋" w:hAnsi="仿宋" w:eastAsia="仿宋" w:cs="仿宋"/>
          <w:bCs/>
          <w:color w:val="auto"/>
          <w:sz w:val="30"/>
          <w:szCs w:val="30"/>
        </w:rPr>
        <w:t>储库或场地的产权证或租赁合同等证明材料复印件。</w:t>
      </w:r>
    </w:p>
    <w:p>
      <w:pPr>
        <w:keepNext w:val="0"/>
        <w:keepLines w:val="0"/>
        <w:pageBreakBefore w:val="0"/>
        <w:kinsoku/>
        <w:wordWrap/>
        <w:overflowPunct/>
        <w:topLinePunct w:val="0"/>
        <w:autoSpaceDE/>
        <w:autoSpaceDN/>
        <w:bidi w:val="0"/>
        <w:spacing w:line="500" w:lineRule="exact"/>
        <w:ind w:firstLine="600" w:firstLineChars="200"/>
        <w:rPr>
          <w:rFonts w:hint="eastAsia" w:ascii="仿宋_GB2312" w:hAnsi="仿宋_GB2312" w:eastAsia="仿宋_GB2312" w:cs="仿宋_GB2312"/>
          <w:b/>
          <w:color w:val="000000"/>
          <w:kern w:val="1"/>
          <w:sz w:val="30"/>
          <w:szCs w:val="30"/>
        </w:rPr>
      </w:pP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八</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报价人须配备车辆（驾驶员三班运行）：煤灰罐车数辆、拖渣用卡车八辆（日常气化炉三台、板框一台、带滤机一台、研磨水池一台日常换车备用两台）、装载机一辆、洒水车一辆。自有车辆需提供有效的车辆行驶证复印件。如通过租赁协议或运输协议等方式满足要求的，需提供租赁合同，或提供与运输企业签订了长期的（三年或以上）运输合作协议。</w:t>
      </w:r>
    </w:p>
    <w:p>
      <w:pPr>
        <w:keepNext w:val="0"/>
        <w:keepLines w:val="0"/>
        <w:pageBreakBefore w:val="0"/>
        <w:kinsoku/>
        <w:wordWrap/>
        <w:overflowPunct/>
        <w:topLinePunct w:val="0"/>
        <w:autoSpaceDE/>
        <w:autoSpaceDN/>
        <w:bidi w:val="0"/>
        <w:spacing w:line="500" w:lineRule="exact"/>
        <w:ind w:firstLine="602" w:firstLineChars="200"/>
        <w:rPr>
          <w:rFonts w:hint="eastAsia" w:ascii="仿宋_GB2312" w:hAnsi="仿宋_GB2312" w:eastAsia="仿宋_GB2312" w:cs="仿宋_GB2312"/>
          <w:b/>
          <w:color w:val="000000"/>
          <w:kern w:val="1"/>
          <w:sz w:val="30"/>
          <w:szCs w:val="30"/>
        </w:rPr>
      </w:pPr>
      <w:r>
        <w:rPr>
          <w:rFonts w:hint="eastAsia" w:ascii="仿宋_GB2312" w:hAnsi="仿宋_GB2312" w:eastAsia="仿宋_GB2312" w:cs="仿宋_GB2312"/>
          <w:b/>
          <w:color w:val="000000"/>
          <w:kern w:val="1"/>
          <w:sz w:val="30"/>
          <w:szCs w:val="30"/>
        </w:rPr>
        <w:t>三、报价：</w:t>
      </w:r>
    </w:p>
    <w:p>
      <w:pPr>
        <w:keepNext w:val="0"/>
        <w:keepLines w:val="0"/>
        <w:pageBreakBefore w:val="0"/>
        <w:kinsoku/>
        <w:wordWrap/>
        <w:overflowPunct/>
        <w:topLinePunct w:val="0"/>
        <w:autoSpaceDE/>
        <w:autoSpaceDN/>
        <w:bidi w:val="0"/>
        <w:spacing w:line="500" w:lineRule="exact"/>
        <w:ind w:firstLine="600" w:firstLineChars="200"/>
        <w:rPr>
          <w:rFonts w:hint="eastAsia" w:ascii="仿宋_GB2312" w:hAnsi="仿宋_GB2312" w:eastAsia="仿宋_GB2312" w:cs="仿宋_GB2312"/>
          <w:bCs/>
          <w:color w:val="000000"/>
          <w:kern w:val="1"/>
          <w:sz w:val="30"/>
          <w:szCs w:val="30"/>
        </w:rPr>
      </w:pPr>
      <w:r>
        <w:rPr>
          <w:rFonts w:hint="eastAsia" w:ascii="仿宋_GB2312" w:hAnsi="仿宋_GB2312" w:eastAsia="仿宋_GB2312" w:cs="仿宋_GB2312"/>
          <w:bCs/>
          <w:color w:val="000000"/>
          <w:kern w:val="1"/>
          <w:sz w:val="30"/>
          <w:szCs w:val="30"/>
        </w:rPr>
        <w:t>（一）销售物报价：（见报价函）</w:t>
      </w:r>
    </w:p>
    <w:p>
      <w:pPr>
        <w:keepNext w:val="0"/>
        <w:keepLines w:val="0"/>
        <w:pageBreakBefore w:val="0"/>
        <w:kinsoku/>
        <w:wordWrap/>
        <w:overflowPunct/>
        <w:topLinePunct w:val="0"/>
        <w:autoSpaceDE/>
        <w:autoSpaceDN/>
        <w:bidi w:val="0"/>
        <w:spacing w:line="500" w:lineRule="exact"/>
        <w:ind w:firstLine="600" w:firstLineChars="200"/>
        <w:rPr>
          <w:rFonts w:hint="eastAsia" w:ascii="仿宋_GB2312" w:hAnsi="仿宋_GB2312" w:eastAsia="仿宋_GB2312" w:cs="仿宋_GB2312"/>
          <w:bCs/>
          <w:color w:val="000000"/>
          <w:kern w:val="1"/>
          <w:sz w:val="30"/>
          <w:szCs w:val="30"/>
        </w:rPr>
      </w:pPr>
      <w:r>
        <w:rPr>
          <w:rFonts w:hint="eastAsia" w:ascii="仿宋_GB2312" w:hAnsi="仿宋_GB2312" w:eastAsia="仿宋_GB2312" w:cs="仿宋_GB2312"/>
          <w:bCs/>
          <w:color w:val="000000"/>
          <w:kern w:val="1"/>
          <w:sz w:val="30"/>
          <w:szCs w:val="30"/>
        </w:rPr>
        <w:t>（二）报价方式：</w:t>
      </w:r>
      <w:r>
        <w:rPr>
          <w:rFonts w:hint="eastAsia" w:ascii="仿宋_GB2312" w:hAnsi="仿宋_GB2312" w:eastAsia="仿宋_GB2312" w:cs="仿宋_GB2312"/>
          <w:bCs/>
          <w:color w:val="000000"/>
          <w:kern w:val="1"/>
          <w:sz w:val="30"/>
          <w:szCs w:val="30"/>
          <w:lang w:val="en-US" w:eastAsia="zh-CN"/>
        </w:rPr>
        <w:t>自提价，</w:t>
      </w:r>
      <w:r>
        <w:rPr>
          <w:rFonts w:hint="eastAsia" w:ascii="仿宋" w:hAnsi="仿宋" w:eastAsia="仿宋" w:cs="仿宋"/>
          <w:bCs/>
          <w:color w:val="000000"/>
          <w:kern w:val="1"/>
          <w:sz w:val="30"/>
          <w:szCs w:val="30"/>
          <w:lang w:val="en-US" w:eastAsia="zh-CN"/>
        </w:rPr>
        <w:t>报价</w:t>
      </w:r>
      <w:r>
        <w:rPr>
          <w:rFonts w:hint="eastAsia" w:ascii="仿宋" w:hAnsi="仿宋" w:eastAsia="仿宋" w:cs="仿宋"/>
          <w:bCs/>
          <w:color w:val="000000"/>
          <w:kern w:val="1"/>
          <w:sz w:val="30"/>
          <w:szCs w:val="30"/>
        </w:rPr>
        <w:t>文件中注明开票税率</w:t>
      </w:r>
      <w:r>
        <w:rPr>
          <w:rFonts w:hint="eastAsia" w:ascii="仿宋_GB2312" w:hAnsi="仿宋_GB2312" w:eastAsia="仿宋_GB2312" w:cs="仿宋_GB2312"/>
          <w:b/>
          <w:color w:val="000000"/>
          <w:kern w:val="1"/>
          <w:sz w:val="30"/>
          <w:szCs w:val="30"/>
        </w:rPr>
        <w:t>。</w:t>
      </w:r>
      <w:r>
        <w:rPr>
          <w:rFonts w:hint="eastAsia" w:ascii="仿宋_GB2312" w:hAnsi="仿宋_GB2312" w:eastAsia="仿宋_GB2312" w:cs="仿宋_GB2312"/>
          <w:bCs/>
          <w:color w:val="000000"/>
          <w:kern w:val="1"/>
          <w:sz w:val="30"/>
          <w:szCs w:val="30"/>
        </w:rPr>
        <w:t>如国家税率调整，按合同含税价格/（1+合同约定税率）*（1+国家规定的新税率）调整合同价格开具发票。</w:t>
      </w:r>
    </w:p>
    <w:p>
      <w:pPr>
        <w:adjustRightInd w:val="0"/>
        <w:snapToGrid w:val="0"/>
        <w:spacing w:line="600" w:lineRule="exact"/>
        <w:ind w:firstLine="600" w:firstLineChars="200"/>
        <w:jc w:val="left"/>
        <w:rPr>
          <w:rFonts w:hint="eastAsia" w:ascii="仿宋_GB2312" w:hAnsi="仿宋_GB2312" w:eastAsia="仿宋_GB2312" w:cs="仿宋_GB2312"/>
          <w:b w:val="0"/>
          <w:bCs/>
          <w:color w:val="auto"/>
          <w:kern w:val="1"/>
          <w:sz w:val="30"/>
          <w:szCs w:val="30"/>
          <w:lang w:val="en-US" w:eastAsia="zh-CN"/>
        </w:rPr>
      </w:pPr>
      <w:r>
        <w:rPr>
          <w:rFonts w:hint="eastAsia" w:ascii="仿宋_GB2312" w:hAnsi="仿宋_GB2312" w:eastAsia="仿宋_GB2312" w:cs="仿宋_GB2312"/>
          <w:bCs/>
          <w:color w:val="000000"/>
          <w:kern w:val="1"/>
          <w:sz w:val="30"/>
          <w:szCs w:val="30"/>
        </w:rPr>
        <w:t>（三）</w:t>
      </w:r>
      <w:r>
        <w:rPr>
          <w:rFonts w:hint="eastAsia" w:ascii="仿宋_GB2312" w:hAnsi="仿宋_GB2312" w:eastAsia="仿宋_GB2312" w:cs="仿宋_GB2312"/>
          <w:b w:val="0"/>
          <w:bCs/>
          <w:color w:val="auto"/>
          <w:kern w:val="1"/>
          <w:sz w:val="30"/>
          <w:szCs w:val="30"/>
          <w:lang w:val="en-US" w:eastAsia="zh-CN"/>
        </w:rPr>
        <w:t>付款方式：</w:t>
      </w:r>
      <w:r>
        <w:rPr>
          <w:rFonts w:hint="eastAsia" w:ascii="仿宋_GB2312" w:hAnsi="仿宋_GB2312" w:eastAsia="仿宋_GB2312" w:cs="仿宋_GB2312"/>
          <w:b/>
          <w:bCs w:val="0"/>
          <w:color w:val="auto"/>
          <w:kern w:val="1"/>
          <w:sz w:val="30"/>
          <w:szCs w:val="30"/>
          <w:lang w:val="en-US" w:eastAsia="zh-CN"/>
        </w:rPr>
        <w:t>销售物报价若为可利用价</w:t>
      </w:r>
      <w:r>
        <w:rPr>
          <w:rFonts w:hint="eastAsia" w:ascii="仿宋_GB2312" w:hAnsi="仿宋_GB2312" w:eastAsia="仿宋_GB2312" w:cs="仿宋_GB2312"/>
          <w:b w:val="0"/>
          <w:bCs/>
          <w:color w:val="auto"/>
          <w:kern w:val="1"/>
          <w:sz w:val="30"/>
          <w:szCs w:val="30"/>
          <w:lang w:val="en-US" w:eastAsia="zh-CN"/>
        </w:rPr>
        <w:t>，成交人付款给销售人，款到发货，现汇结算。销售人根据实际金额开具增值税专票给成交人；反之，</w:t>
      </w:r>
      <w:r>
        <w:rPr>
          <w:rFonts w:hint="eastAsia" w:ascii="仿宋_GB2312" w:hAnsi="仿宋_GB2312" w:eastAsia="仿宋_GB2312" w:cs="仿宋_GB2312"/>
          <w:b/>
          <w:bCs w:val="0"/>
          <w:color w:val="auto"/>
          <w:kern w:val="1"/>
          <w:sz w:val="30"/>
          <w:szCs w:val="30"/>
          <w:lang w:val="en-US" w:eastAsia="zh-CN"/>
        </w:rPr>
        <w:t>销售物报价若为处置价</w:t>
      </w:r>
      <w:r>
        <w:rPr>
          <w:rFonts w:hint="eastAsia" w:ascii="仿宋_GB2312" w:hAnsi="仿宋_GB2312" w:eastAsia="仿宋_GB2312" w:cs="仿宋_GB2312"/>
          <w:b w:val="0"/>
          <w:bCs/>
          <w:color w:val="auto"/>
          <w:kern w:val="1"/>
          <w:sz w:val="30"/>
          <w:szCs w:val="30"/>
          <w:lang w:val="en-US" w:eastAsia="zh-CN"/>
        </w:rPr>
        <w:t>，销售人付款给成交人，成交人根据实际金额开具增值税专票给销售人，待发票入账后次月承兑付款。如报价人不接受销售人提出的付款方式，可明确能够接受的付款方式及付款时间，评审时作为参考。</w:t>
      </w:r>
    </w:p>
    <w:p>
      <w:pPr>
        <w:keepNext w:val="0"/>
        <w:keepLines w:val="0"/>
        <w:pageBreakBefore w:val="0"/>
        <w:kinsoku/>
        <w:wordWrap/>
        <w:overflowPunct/>
        <w:topLinePunct w:val="0"/>
        <w:autoSpaceDE/>
        <w:autoSpaceDN/>
        <w:bidi w:val="0"/>
        <w:spacing w:line="500" w:lineRule="exact"/>
        <w:ind w:firstLine="602" w:firstLineChars="200"/>
        <w:rPr>
          <w:rFonts w:hint="eastAsia" w:ascii="仿宋_GB2312" w:hAnsi="仿宋_GB2312" w:eastAsia="仿宋_GB2312" w:cs="仿宋_GB2312"/>
          <w:b/>
          <w:color w:val="000000"/>
          <w:kern w:val="1"/>
          <w:sz w:val="30"/>
          <w:szCs w:val="30"/>
        </w:rPr>
      </w:pPr>
      <w:r>
        <w:rPr>
          <w:rFonts w:hint="eastAsia" w:ascii="仿宋_GB2312" w:hAnsi="仿宋_GB2312" w:eastAsia="仿宋_GB2312" w:cs="仿宋_GB2312"/>
          <w:b/>
          <w:color w:val="000000"/>
          <w:kern w:val="1"/>
          <w:sz w:val="30"/>
          <w:szCs w:val="30"/>
        </w:rPr>
        <w:t>四、服务要求：</w:t>
      </w:r>
    </w:p>
    <w:p>
      <w:pPr>
        <w:keepNext w:val="0"/>
        <w:keepLines w:val="0"/>
        <w:pageBreakBefore w:val="0"/>
        <w:kinsoku/>
        <w:wordWrap/>
        <w:overflowPunct/>
        <w:topLinePunct w:val="0"/>
        <w:autoSpaceDE/>
        <w:autoSpaceDN/>
        <w:bidi w:val="0"/>
        <w:spacing w:line="500" w:lineRule="exact"/>
        <w:ind w:firstLine="600" w:firstLineChars="200"/>
        <w:rPr>
          <w:rFonts w:hint="eastAsia" w:ascii="仿宋_GB2312" w:hAnsi="仿宋_GB2312" w:eastAsia="仿宋_GB2312" w:cs="仿宋_GB2312"/>
          <w:b w:val="0"/>
          <w:bCs/>
          <w:color w:val="auto"/>
          <w:kern w:val="1"/>
          <w:sz w:val="30"/>
          <w:szCs w:val="30"/>
          <w:lang w:val="en-US" w:eastAsia="zh-CN"/>
        </w:rPr>
      </w:pPr>
      <w:r>
        <w:rPr>
          <w:rFonts w:hint="eastAsia" w:ascii="仿宋_GB2312" w:hAnsi="仿宋_GB2312" w:eastAsia="仿宋_GB2312" w:cs="仿宋_GB2312"/>
          <w:b w:val="0"/>
          <w:bCs/>
          <w:color w:val="000000"/>
          <w:kern w:val="1"/>
          <w:sz w:val="30"/>
          <w:szCs w:val="30"/>
        </w:rPr>
        <w:t>（一）</w:t>
      </w:r>
      <w:r>
        <w:rPr>
          <w:rFonts w:hint="eastAsia" w:ascii="仿宋_GB2312" w:hAnsi="仿宋_GB2312" w:eastAsia="仿宋_GB2312" w:cs="仿宋_GB2312"/>
          <w:b w:val="0"/>
          <w:bCs/>
          <w:color w:val="000000"/>
          <w:kern w:val="1"/>
          <w:sz w:val="30"/>
          <w:szCs w:val="30"/>
          <w:lang w:val="en-US" w:eastAsia="zh-CN"/>
        </w:rPr>
        <w:t>销售人</w:t>
      </w:r>
      <w:r>
        <w:rPr>
          <w:rFonts w:hint="eastAsia" w:ascii="仿宋_GB2312" w:hAnsi="仿宋_GB2312" w:eastAsia="仿宋_GB2312" w:cs="仿宋_GB2312"/>
          <w:b w:val="0"/>
          <w:bCs/>
          <w:color w:val="auto"/>
          <w:kern w:val="1"/>
          <w:sz w:val="30"/>
          <w:szCs w:val="30"/>
          <w:lang w:val="en-US" w:eastAsia="zh-CN"/>
        </w:rPr>
        <w:t>要求报价人24小时嵌入式配套服务，即包配套人员、包车辆、包运输、包装卸、包处置（无害化处置）、包风险。</w:t>
      </w:r>
    </w:p>
    <w:p>
      <w:pPr>
        <w:keepNext w:val="0"/>
        <w:keepLines w:val="0"/>
        <w:pageBreakBefore w:val="0"/>
        <w:kinsoku/>
        <w:wordWrap/>
        <w:overflowPunct/>
        <w:topLinePunct w:val="0"/>
        <w:autoSpaceDE/>
        <w:autoSpaceDN/>
        <w:bidi w:val="0"/>
        <w:spacing w:line="500" w:lineRule="exact"/>
        <w:ind w:firstLine="600" w:firstLineChars="200"/>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eastAsia="zh-CN"/>
        </w:rPr>
        <w:t>（</w:t>
      </w:r>
      <w:r>
        <w:rPr>
          <w:rFonts w:hint="eastAsia" w:ascii="仿宋_GB2312" w:hAnsi="仿宋_GB2312" w:eastAsia="仿宋_GB2312" w:cs="仿宋_GB2312"/>
          <w:bCs/>
          <w:color w:val="auto"/>
          <w:kern w:val="1"/>
          <w:sz w:val="30"/>
          <w:szCs w:val="30"/>
          <w:lang w:val="en-US" w:eastAsia="zh-CN"/>
        </w:rPr>
        <w:t>二</w:t>
      </w:r>
      <w:r>
        <w:rPr>
          <w:rFonts w:hint="eastAsia" w:ascii="仿宋_GB2312" w:hAnsi="仿宋_GB2312" w:eastAsia="仿宋_GB2312" w:cs="仿宋_GB2312"/>
          <w:bCs/>
          <w:color w:val="auto"/>
          <w:kern w:val="1"/>
          <w:sz w:val="30"/>
          <w:szCs w:val="30"/>
          <w:lang w:eastAsia="zh-CN"/>
        </w:rPr>
        <w:t>）</w:t>
      </w:r>
      <w:r>
        <w:rPr>
          <w:rFonts w:hint="eastAsia" w:ascii="仿宋_GB2312" w:hAnsi="仿宋_GB2312" w:eastAsia="仿宋_GB2312" w:cs="仿宋_GB2312"/>
          <w:bCs/>
          <w:color w:val="auto"/>
          <w:kern w:val="1"/>
          <w:sz w:val="30"/>
          <w:szCs w:val="30"/>
        </w:rPr>
        <w:t>成交人应具备处理</w:t>
      </w:r>
      <w:r>
        <w:rPr>
          <w:rFonts w:hint="eastAsia" w:ascii="仿宋_GB2312" w:hAnsi="仿宋_GB2312" w:eastAsia="仿宋_GB2312" w:cs="仿宋_GB2312"/>
          <w:bCs/>
          <w:color w:val="auto"/>
          <w:kern w:val="1"/>
          <w:sz w:val="30"/>
          <w:szCs w:val="30"/>
          <w:lang w:val="en-US" w:eastAsia="zh-CN"/>
        </w:rPr>
        <w:t>煤灰煤渣</w:t>
      </w:r>
      <w:r>
        <w:rPr>
          <w:rFonts w:hint="eastAsia" w:ascii="仿宋_GB2312" w:hAnsi="仿宋_GB2312" w:eastAsia="仿宋_GB2312" w:cs="仿宋_GB2312"/>
          <w:bCs/>
          <w:color w:val="auto"/>
          <w:kern w:val="1"/>
          <w:sz w:val="30"/>
          <w:szCs w:val="30"/>
        </w:rPr>
        <w:t>所需的条件和设施，保证各项处理条件和设施符合国家法律法规</w:t>
      </w:r>
      <w:r>
        <w:rPr>
          <w:rFonts w:hint="eastAsia" w:ascii="仿宋_GB2312" w:hAnsi="仿宋_GB2312" w:eastAsia="仿宋_GB2312" w:cs="仿宋_GB2312"/>
          <w:bCs/>
          <w:color w:val="auto"/>
          <w:kern w:val="1"/>
          <w:sz w:val="30"/>
          <w:szCs w:val="30"/>
          <w:lang w:val="en-US" w:eastAsia="zh-CN"/>
        </w:rPr>
        <w:t>及地方政策的有关规定。</w:t>
      </w:r>
      <w:r>
        <w:rPr>
          <w:rFonts w:hint="eastAsia" w:ascii="仿宋_GB2312" w:hAnsi="仿宋_GB2312" w:eastAsia="仿宋_GB2312" w:cs="仿宋_GB2312"/>
          <w:bCs/>
          <w:color w:val="auto"/>
          <w:kern w:val="1"/>
          <w:sz w:val="30"/>
          <w:szCs w:val="30"/>
        </w:rPr>
        <w:t>确保运输和处置过程中不产生对环境的二次污染。如成交人不按规定处理，则所有责任与风险由其自行承担，包括由此给销售人造成的所有损失。</w:t>
      </w:r>
      <w:r>
        <w:rPr>
          <w:rFonts w:hint="eastAsia" w:ascii="仿宋_GB2312" w:hAnsi="仿宋_GB2312" w:eastAsia="仿宋_GB2312" w:cs="仿宋_GB2312"/>
          <w:bCs/>
          <w:color w:val="auto"/>
          <w:kern w:val="1"/>
          <w:sz w:val="30"/>
          <w:szCs w:val="30"/>
          <w:lang w:val="en-US" w:eastAsia="zh-CN"/>
        </w:rPr>
        <w:t xml:space="preserve"> </w:t>
      </w:r>
    </w:p>
    <w:p>
      <w:pPr>
        <w:keepNext w:val="0"/>
        <w:keepLines w:val="0"/>
        <w:pageBreakBefore w:val="0"/>
        <w:kinsoku/>
        <w:wordWrap/>
        <w:overflowPunct/>
        <w:topLinePunct w:val="0"/>
        <w:autoSpaceDE/>
        <w:autoSpaceDN/>
        <w:bidi w:val="0"/>
        <w:spacing w:line="500" w:lineRule="exact"/>
        <w:ind w:firstLine="600" w:firstLineChars="200"/>
        <w:rPr>
          <w:rFonts w:ascii="仿宋_GB2312" w:hAnsi="仿宋_GB2312" w:eastAsia="仿宋_GB2312" w:cs="仿宋_GB2312"/>
          <w:b/>
          <w:bCs w:val="0"/>
          <w:color w:val="auto"/>
          <w:kern w:val="1"/>
          <w:sz w:val="30"/>
          <w:szCs w:val="30"/>
          <w:lang w:val="en-US" w:eastAsia="zh-CN"/>
        </w:rPr>
      </w:pPr>
      <w:r>
        <w:rPr>
          <w:rFonts w:hint="eastAsia" w:ascii="仿宋_GB2312" w:hAnsi="仿宋_GB2312" w:eastAsia="仿宋_GB2312" w:cs="仿宋_GB2312"/>
          <w:bCs/>
          <w:color w:val="auto"/>
          <w:kern w:val="1"/>
          <w:sz w:val="30"/>
          <w:szCs w:val="30"/>
        </w:rPr>
        <w:t>（三）</w:t>
      </w:r>
      <w:r>
        <w:rPr>
          <w:rFonts w:hint="eastAsia" w:ascii="仿宋_GB2312" w:hAnsi="仿宋_GB2312" w:eastAsia="仿宋_GB2312" w:cs="仿宋_GB2312"/>
          <w:bCs/>
          <w:color w:val="auto"/>
          <w:kern w:val="1"/>
          <w:sz w:val="30"/>
          <w:szCs w:val="30"/>
          <w:lang w:val="en-US" w:eastAsia="zh-CN"/>
        </w:rPr>
        <w:t>销售人渣仓、灰仓及堆场等的现场管理全部由成交人负责，必须保持好灰、渣清运现场及周边的卫生状况，要有专职清扫人员，做到随运随清。</w:t>
      </w:r>
      <w:r>
        <w:rPr>
          <w:rFonts w:hint="eastAsia" w:ascii="仿宋_GB2312" w:hAnsi="仿宋_GB2312" w:eastAsia="仿宋_GB2312" w:cs="仿宋_GB2312"/>
          <w:b w:val="0"/>
          <w:bCs/>
          <w:color w:val="auto"/>
          <w:kern w:val="1"/>
          <w:sz w:val="30"/>
          <w:szCs w:val="30"/>
          <w:lang w:val="en-US" w:eastAsia="zh-CN"/>
        </w:rPr>
        <w:t>除正常清运计划外，若遇大修、检查等急需清运工作，成交人需及时响应。对</w:t>
      </w:r>
      <w:r>
        <w:rPr>
          <w:rFonts w:hint="eastAsia" w:ascii="仿宋_GB2312" w:hAnsi="仿宋_GB2312" w:eastAsia="仿宋_GB2312" w:cs="仿宋_GB2312"/>
          <w:bCs/>
          <w:color w:val="auto"/>
          <w:kern w:val="1"/>
          <w:sz w:val="30"/>
          <w:szCs w:val="30"/>
          <w:lang w:val="en-US" w:eastAsia="zh-CN"/>
        </w:rPr>
        <w:t>于输灰、除渣系统发生故障时的外排灰、渣，成交人</w:t>
      </w:r>
      <w:r>
        <w:rPr>
          <w:rFonts w:hint="eastAsia" w:ascii="仿宋_GB2312" w:hAnsi="仿宋_GB2312" w:eastAsia="仿宋_GB2312" w:cs="仿宋_GB2312"/>
          <w:b w:val="0"/>
          <w:bCs/>
          <w:color w:val="auto"/>
          <w:kern w:val="1"/>
          <w:sz w:val="30"/>
          <w:szCs w:val="30"/>
          <w:lang w:val="en-US" w:eastAsia="zh-CN"/>
        </w:rPr>
        <w:t>应及时清运。销</w:t>
      </w:r>
      <w:r>
        <w:rPr>
          <w:rFonts w:hint="eastAsia" w:ascii="仿宋_GB2312" w:hAnsi="仿宋_GB2312" w:eastAsia="仿宋_GB2312" w:cs="仿宋_GB2312"/>
          <w:bCs/>
          <w:color w:val="auto"/>
          <w:kern w:val="1"/>
          <w:sz w:val="30"/>
          <w:szCs w:val="30"/>
          <w:lang w:val="en-US" w:eastAsia="zh-CN"/>
        </w:rPr>
        <w:t>售人为成交人提供现场管理所需条件，如提供清扫工具、冲洗水等，做好外运和堆场管理的相关配合工作。</w:t>
      </w:r>
      <w:r>
        <w:rPr>
          <w:rFonts w:hint="eastAsia" w:ascii="仿宋_GB2312" w:hAnsi="仿宋_GB2312" w:eastAsia="仿宋_GB2312" w:cs="仿宋_GB2312"/>
          <w:b/>
          <w:bCs w:val="0"/>
          <w:color w:val="auto"/>
          <w:kern w:val="1"/>
          <w:sz w:val="30"/>
          <w:szCs w:val="30"/>
          <w:lang w:val="en-US" w:eastAsia="zh-CN"/>
        </w:rPr>
        <w:t>附热电厂和气化厂灰渣发放相关要求及注意事项。</w:t>
      </w:r>
    </w:p>
    <w:p>
      <w:pPr>
        <w:keepNext w:val="0"/>
        <w:keepLines w:val="0"/>
        <w:pageBreakBefore w:val="0"/>
        <w:kinsoku/>
        <w:wordWrap/>
        <w:overflowPunct/>
        <w:topLinePunct w:val="0"/>
        <w:autoSpaceDE/>
        <w:autoSpaceDN/>
        <w:bidi w:val="0"/>
        <w:spacing w:line="500" w:lineRule="exact"/>
        <w:ind w:firstLine="600" w:firstLineChars="200"/>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（四）提货车辆必须符合并遵守中华人民共和国相关法律法规要求，提货途中注意安全，杜绝违章，</w:t>
      </w:r>
      <w:r>
        <w:rPr>
          <w:rFonts w:hint="eastAsia" w:ascii="仿宋" w:hAnsi="仿宋" w:eastAsia="仿宋" w:cs="仿宋"/>
          <w:bCs/>
          <w:color w:val="auto"/>
          <w:sz w:val="30"/>
          <w:szCs w:val="30"/>
          <w:lang w:val="en-US" w:eastAsia="zh-CN"/>
        </w:rPr>
        <w:t>对于该机动车和司机的一切交通违法事件和事故均由成交人全权负责，销售人免予一切责任。</w:t>
      </w:r>
      <w:r>
        <w:rPr>
          <w:rFonts w:hint="eastAsia" w:ascii="仿宋_GB2312" w:hAnsi="仿宋_GB2312" w:eastAsia="仿宋_GB2312" w:cs="仿宋_GB2312"/>
          <w:bCs/>
          <w:color w:val="auto"/>
          <w:kern w:val="1"/>
          <w:sz w:val="30"/>
          <w:szCs w:val="30"/>
        </w:rPr>
        <w:t>进入厂区提货车辆要求车况良好，达到国五及以上排放标准，严禁超限超载（行驶证核定总质量）。</w:t>
      </w:r>
    </w:p>
    <w:p>
      <w:pPr>
        <w:keepNext w:val="0"/>
        <w:keepLines w:val="0"/>
        <w:pageBreakBefore w:val="0"/>
        <w:kinsoku/>
        <w:wordWrap/>
        <w:overflowPunct/>
        <w:topLinePunct w:val="0"/>
        <w:autoSpaceDE/>
        <w:autoSpaceDN/>
        <w:bidi w:val="0"/>
        <w:spacing w:line="500" w:lineRule="exact"/>
        <w:ind w:firstLine="600" w:firstLineChars="200"/>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lang w:eastAsia="zh-CN"/>
        </w:rPr>
        <w:t>（</w:t>
      </w:r>
      <w:r>
        <w:rPr>
          <w:rFonts w:hint="eastAsia" w:ascii="仿宋_GB2312" w:hAnsi="仿宋_GB2312" w:eastAsia="仿宋_GB2312" w:cs="仿宋_GB2312"/>
          <w:bCs/>
          <w:color w:val="auto"/>
          <w:kern w:val="1"/>
          <w:sz w:val="30"/>
          <w:szCs w:val="30"/>
          <w:lang w:val="en-US" w:eastAsia="zh-CN"/>
        </w:rPr>
        <w:t>五</w:t>
      </w:r>
      <w:r>
        <w:rPr>
          <w:rFonts w:hint="eastAsia" w:ascii="仿宋_GB2312" w:hAnsi="仿宋_GB2312" w:eastAsia="仿宋_GB2312" w:cs="仿宋_GB2312"/>
          <w:bCs/>
          <w:color w:val="auto"/>
          <w:kern w:val="1"/>
          <w:sz w:val="30"/>
          <w:szCs w:val="30"/>
          <w:lang w:eastAsia="zh-CN"/>
        </w:rPr>
        <w:t>）</w:t>
      </w:r>
      <w:r>
        <w:rPr>
          <w:rFonts w:hint="eastAsia" w:ascii="仿宋_GB2312" w:hAnsi="仿宋_GB2312" w:eastAsia="仿宋_GB2312" w:cs="仿宋_GB2312"/>
          <w:b w:val="0"/>
          <w:bCs/>
          <w:color w:val="auto"/>
          <w:kern w:val="1"/>
          <w:sz w:val="30"/>
          <w:szCs w:val="30"/>
          <w:lang w:val="en-US" w:eastAsia="zh-CN"/>
        </w:rPr>
        <w:t>销售人灰渣为常态化产出，成交人因按产量有序完成处置，保证库容量在安全范围内，不得以市场价值的波动、节假日、以及销售物瑕疵程度为由拒绝提货，否则将视为违规</w:t>
      </w:r>
      <w:r>
        <w:rPr>
          <w:rFonts w:hint="eastAsia" w:ascii="仿宋_GB2312" w:hAnsi="仿宋_GB2312" w:eastAsia="仿宋_GB2312" w:cs="仿宋_GB2312"/>
          <w:bCs/>
          <w:color w:val="auto"/>
          <w:kern w:val="1"/>
          <w:sz w:val="30"/>
          <w:szCs w:val="30"/>
        </w:rPr>
        <w:t>并按销售人《索普股份</w:t>
      </w:r>
      <w:r>
        <w:rPr>
          <w:rFonts w:hint="eastAsia" w:ascii="仿宋_GB2312" w:hAnsi="仿宋_GB2312" w:eastAsia="仿宋_GB2312" w:cs="仿宋_GB2312"/>
          <w:bCs/>
          <w:color w:val="auto"/>
          <w:kern w:val="1"/>
          <w:sz w:val="30"/>
          <w:szCs w:val="30"/>
          <w:lang w:eastAsia="zh-CN"/>
        </w:rPr>
        <w:t>报价人</w:t>
      </w:r>
      <w:r>
        <w:rPr>
          <w:rFonts w:hint="eastAsia" w:ascii="仿宋_GB2312" w:hAnsi="仿宋_GB2312" w:eastAsia="仿宋_GB2312" w:cs="仿宋_GB2312"/>
          <w:bCs/>
          <w:color w:val="auto"/>
          <w:kern w:val="1"/>
          <w:sz w:val="30"/>
          <w:szCs w:val="30"/>
        </w:rPr>
        <w:t xml:space="preserve">负面清单管理规定》相关规定处理。      </w:t>
      </w:r>
    </w:p>
    <w:p>
      <w:pPr>
        <w:keepNext w:val="0"/>
        <w:keepLines w:val="0"/>
        <w:pageBreakBefore w:val="0"/>
        <w:kinsoku/>
        <w:wordWrap/>
        <w:overflowPunct/>
        <w:topLinePunct w:val="0"/>
        <w:autoSpaceDE/>
        <w:autoSpaceDN/>
        <w:bidi w:val="0"/>
        <w:spacing w:line="500" w:lineRule="exact"/>
        <w:ind w:firstLine="600" w:firstLineChars="200"/>
        <w:rPr>
          <w:rFonts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（六）严格遵守销售人公司的管理规章制度，服从现场管理，规范操作，切实加强安全、环保管理，杜绝“三违”，确保作业现场安全。</w:t>
      </w:r>
    </w:p>
    <w:p>
      <w:pPr>
        <w:keepNext w:val="0"/>
        <w:keepLines w:val="0"/>
        <w:pageBreakBefore w:val="0"/>
        <w:kinsoku/>
        <w:wordWrap/>
        <w:overflowPunct/>
        <w:topLinePunct w:val="0"/>
        <w:autoSpaceDE/>
        <w:autoSpaceDN/>
        <w:bidi w:val="0"/>
        <w:spacing w:line="500" w:lineRule="exact"/>
        <w:ind w:firstLine="600" w:firstLineChars="200"/>
        <w:rPr>
          <w:rFonts w:hint="eastAsia" w:ascii="仿宋_GB2312" w:hAnsi="仿宋_GB2312" w:eastAsia="仿宋_GB2312" w:cs="仿宋_GB2312"/>
          <w:b/>
          <w:bCs w:val="0"/>
          <w:color w:val="auto"/>
          <w:kern w:val="1"/>
          <w:sz w:val="30"/>
          <w:szCs w:val="30"/>
        </w:rPr>
      </w:pPr>
      <w:r>
        <w:rPr>
          <w:rFonts w:hint="eastAsia" w:ascii="仿宋_GB2312" w:hAnsi="仿宋_GB2312" w:eastAsia="仿宋_GB2312" w:cs="仿宋_GB2312"/>
          <w:bCs/>
          <w:color w:val="auto"/>
          <w:kern w:val="1"/>
          <w:sz w:val="30"/>
          <w:szCs w:val="30"/>
        </w:rPr>
        <w:t>（七）</w:t>
      </w:r>
      <w:r>
        <w:rPr>
          <w:rFonts w:hint="eastAsia" w:ascii="仿宋_GB2312" w:hAnsi="仿宋_GB2312" w:eastAsia="仿宋_GB2312" w:cs="仿宋_GB2312"/>
          <w:b/>
          <w:bCs w:val="0"/>
          <w:color w:val="auto"/>
          <w:kern w:val="1"/>
          <w:sz w:val="30"/>
          <w:szCs w:val="30"/>
        </w:rPr>
        <w:t>成交人进厂施工需带资料：</w:t>
      </w:r>
    </w:p>
    <w:p>
      <w:pPr>
        <w:keepNext w:val="0"/>
        <w:keepLines w:val="0"/>
        <w:pageBreakBefore w:val="0"/>
        <w:kinsoku/>
        <w:wordWrap/>
        <w:overflowPunct/>
        <w:topLinePunct w:val="0"/>
        <w:autoSpaceDE/>
        <w:autoSpaceDN/>
        <w:bidi w:val="0"/>
        <w:spacing w:line="500" w:lineRule="exact"/>
        <w:ind w:firstLine="602" w:firstLineChars="200"/>
        <w:rPr>
          <w:rFonts w:hint="eastAsia" w:ascii="仿宋_GB2312" w:hAnsi="仿宋_GB2312" w:eastAsia="仿宋_GB2312" w:cs="仿宋_GB2312"/>
          <w:b/>
          <w:bCs w:val="0"/>
          <w:color w:val="auto"/>
          <w:kern w:val="1"/>
          <w:sz w:val="30"/>
          <w:szCs w:val="30"/>
        </w:rPr>
      </w:pPr>
      <w:r>
        <w:rPr>
          <w:rFonts w:hint="eastAsia" w:ascii="仿宋_GB2312" w:hAnsi="仿宋_GB2312" w:eastAsia="仿宋_GB2312" w:cs="仿宋_GB2312"/>
          <w:b/>
          <w:bCs w:val="0"/>
          <w:color w:val="auto"/>
          <w:kern w:val="1"/>
          <w:sz w:val="30"/>
          <w:szCs w:val="30"/>
          <w:lang w:val="en-US" w:eastAsia="zh-CN"/>
        </w:rPr>
        <w:t>7.1</w:t>
      </w:r>
      <w:r>
        <w:rPr>
          <w:rFonts w:hint="eastAsia" w:ascii="仿宋_GB2312" w:hAnsi="仿宋_GB2312" w:eastAsia="仿宋_GB2312" w:cs="仿宋_GB2312"/>
          <w:b/>
          <w:bCs w:val="0"/>
          <w:color w:val="auto"/>
          <w:kern w:val="1"/>
          <w:sz w:val="30"/>
          <w:szCs w:val="30"/>
        </w:rPr>
        <w:t>营业执照复印件盖章、施工人员标准身份证复印件2份（年龄</w:t>
      </w:r>
      <w:r>
        <w:rPr>
          <w:rFonts w:hint="eastAsia" w:ascii="仿宋_GB2312" w:hAnsi="仿宋_GB2312" w:eastAsia="仿宋_GB2312" w:cs="仿宋_GB2312"/>
          <w:b/>
          <w:bCs w:val="0"/>
          <w:color w:val="auto"/>
          <w:kern w:val="1"/>
          <w:sz w:val="30"/>
          <w:szCs w:val="30"/>
          <w:lang w:val="en-US" w:eastAsia="zh-CN"/>
        </w:rPr>
        <w:t>要求18至</w:t>
      </w:r>
      <w:r>
        <w:rPr>
          <w:rFonts w:hint="eastAsia" w:ascii="仿宋_GB2312" w:hAnsi="仿宋_GB2312" w:eastAsia="仿宋_GB2312" w:cs="仿宋_GB2312"/>
          <w:b/>
          <w:bCs w:val="0"/>
          <w:color w:val="auto"/>
          <w:kern w:val="1"/>
          <w:sz w:val="30"/>
          <w:szCs w:val="30"/>
        </w:rPr>
        <w:t>60周岁）、保险证明（人身意外保额不低于100万的险种或单位安全责任险或雇主责任险或单位缴纳的社保证明）。</w:t>
      </w:r>
    </w:p>
    <w:p>
      <w:pPr>
        <w:keepNext w:val="0"/>
        <w:keepLines w:val="0"/>
        <w:pageBreakBefore w:val="0"/>
        <w:kinsoku/>
        <w:wordWrap/>
        <w:overflowPunct/>
        <w:topLinePunct w:val="0"/>
        <w:autoSpaceDE/>
        <w:autoSpaceDN/>
        <w:bidi w:val="0"/>
        <w:spacing w:line="500" w:lineRule="exact"/>
        <w:ind w:firstLine="602" w:firstLineChars="200"/>
        <w:rPr>
          <w:rFonts w:hint="eastAsia" w:ascii="仿宋_GB2312" w:hAnsi="仿宋_GB2312" w:eastAsia="仿宋_GB2312" w:cs="仿宋_GB2312"/>
          <w:b/>
          <w:bCs w:val="0"/>
          <w:color w:val="auto"/>
          <w:kern w:val="1"/>
          <w:sz w:val="30"/>
          <w:szCs w:val="30"/>
          <w:lang w:val="en-US" w:eastAsia="zh-CN"/>
        </w:rPr>
      </w:pPr>
      <w:r>
        <w:rPr>
          <w:rFonts w:hint="eastAsia" w:ascii="仿宋_GB2312" w:hAnsi="仿宋_GB2312" w:eastAsia="仿宋_GB2312" w:cs="仿宋_GB2312"/>
          <w:b/>
          <w:bCs w:val="0"/>
          <w:color w:val="auto"/>
          <w:kern w:val="1"/>
          <w:sz w:val="30"/>
          <w:szCs w:val="30"/>
          <w:lang w:val="en-US" w:eastAsia="zh-CN"/>
        </w:rPr>
        <w:t>7.2.入厂前需提交近1个月内的体检报告，存在重大疾病的不得在公司作业，存在职业禁忌的，不得从事与职业禁忌相关工作。</w:t>
      </w:r>
    </w:p>
    <w:p>
      <w:pPr>
        <w:keepNext w:val="0"/>
        <w:keepLines w:val="0"/>
        <w:pageBreakBefore w:val="0"/>
        <w:kinsoku/>
        <w:wordWrap/>
        <w:overflowPunct/>
        <w:topLinePunct w:val="0"/>
        <w:autoSpaceDE/>
        <w:autoSpaceDN/>
        <w:bidi w:val="0"/>
        <w:spacing w:line="500" w:lineRule="exact"/>
        <w:ind w:firstLine="600" w:firstLineChars="200"/>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（八）销售人对销售物质量状况等不作承诺，由</w:t>
      </w:r>
      <w:r>
        <w:rPr>
          <w:rFonts w:hint="eastAsia" w:ascii="仿宋_GB2312" w:hAnsi="仿宋_GB2312" w:eastAsia="仿宋_GB2312" w:cs="仿宋_GB2312"/>
          <w:bCs/>
          <w:color w:val="auto"/>
          <w:kern w:val="1"/>
          <w:sz w:val="30"/>
          <w:szCs w:val="30"/>
          <w:lang w:eastAsia="zh-CN"/>
        </w:rPr>
        <w:t>报价人</w:t>
      </w:r>
      <w:r>
        <w:rPr>
          <w:rFonts w:hint="eastAsia" w:ascii="仿宋_GB2312" w:hAnsi="仿宋_GB2312" w:eastAsia="仿宋_GB2312" w:cs="仿宋_GB2312"/>
          <w:bCs/>
          <w:color w:val="auto"/>
          <w:kern w:val="1"/>
          <w:sz w:val="30"/>
          <w:szCs w:val="30"/>
        </w:rPr>
        <w:t>自行看货判断，销售人不负责“三包”服务，</w:t>
      </w:r>
      <w:r>
        <w:rPr>
          <w:rFonts w:hint="eastAsia" w:ascii="仿宋_GB2312" w:hAnsi="仿宋_GB2312" w:eastAsia="仿宋_GB2312" w:cs="仿宋_GB2312"/>
          <w:bCs/>
          <w:color w:val="auto"/>
          <w:kern w:val="1"/>
          <w:sz w:val="30"/>
          <w:szCs w:val="30"/>
          <w:lang w:eastAsia="zh-CN"/>
        </w:rPr>
        <w:t>报价人</w:t>
      </w:r>
      <w:r>
        <w:rPr>
          <w:rFonts w:hint="eastAsia" w:ascii="仿宋_GB2312" w:hAnsi="仿宋_GB2312" w:eastAsia="仿宋_GB2312" w:cs="仿宋_GB2312"/>
          <w:bCs/>
          <w:color w:val="auto"/>
          <w:kern w:val="1"/>
          <w:sz w:val="30"/>
          <w:szCs w:val="30"/>
        </w:rPr>
        <w:t>在成交后不得以任何理由要求退货或补偿。</w:t>
      </w:r>
    </w:p>
    <w:p>
      <w:pPr>
        <w:keepNext w:val="0"/>
        <w:keepLines w:val="0"/>
        <w:pageBreakBefore w:val="0"/>
        <w:kinsoku/>
        <w:wordWrap/>
        <w:overflowPunct/>
        <w:topLinePunct w:val="0"/>
        <w:autoSpaceDE/>
        <w:autoSpaceDN/>
        <w:bidi w:val="0"/>
        <w:spacing w:line="5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（九）采用线下报价应将报价书及相关资料以密封袋形式送达，密封袋外包装必须用“封条”密封，封条“格式自定”，另需加盖公章、法人章，填写密封日期；在密封袋封面上需注明“报价项目名称，</w:t>
      </w:r>
      <w:r>
        <w:rPr>
          <w:rFonts w:hint="eastAsia" w:ascii="仿宋_GB2312" w:hAnsi="仿宋_GB2312" w:eastAsia="仿宋_GB2312" w:cs="仿宋_GB2312"/>
          <w:bCs/>
          <w:color w:val="auto"/>
          <w:kern w:val="1"/>
          <w:sz w:val="30"/>
          <w:szCs w:val="30"/>
          <w:lang w:val="en-US" w:eastAsia="zh-CN"/>
        </w:rPr>
        <w:t>客商</w:t>
      </w:r>
      <w:r>
        <w:rPr>
          <w:rFonts w:hint="eastAsia" w:ascii="仿宋_GB2312" w:hAnsi="仿宋_GB2312" w:eastAsia="仿宋_GB2312" w:cs="仿宋_GB2312"/>
          <w:bCs/>
          <w:color w:val="auto"/>
          <w:kern w:val="1"/>
          <w:sz w:val="30"/>
          <w:szCs w:val="30"/>
        </w:rPr>
        <w:t>名称、地址、联系人、联系电话”等，如快递邮件破损或封面无报价注释被误拆，我方概不负责；且必须在报价截止日之前送达，逾期将作为无效报价处理。</w:t>
      </w:r>
    </w:p>
    <w:p>
      <w:pPr>
        <w:keepNext w:val="0"/>
        <w:keepLines w:val="0"/>
        <w:pageBreakBefore w:val="0"/>
        <w:kinsoku/>
        <w:wordWrap/>
        <w:overflowPunct/>
        <w:topLinePunct w:val="0"/>
        <w:autoSpaceDE/>
        <w:autoSpaceDN/>
        <w:bidi w:val="0"/>
        <w:spacing w:line="500" w:lineRule="exact"/>
        <w:ind w:firstLine="600" w:firstLineChars="200"/>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（十）与本报价有关的一切往来通讯请密封寄：</w:t>
      </w:r>
    </w:p>
    <w:p>
      <w:pPr>
        <w:keepNext w:val="0"/>
        <w:keepLines w:val="0"/>
        <w:pageBreakBefore w:val="0"/>
        <w:kinsoku/>
        <w:wordWrap/>
        <w:overflowPunct/>
        <w:topLinePunct w:val="0"/>
        <w:autoSpaceDE/>
        <w:autoSpaceDN/>
        <w:bidi w:val="0"/>
        <w:spacing w:line="500" w:lineRule="exact"/>
        <w:ind w:firstLine="600" w:firstLineChars="200"/>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公司：江苏索普化工股份有限公司市场营销部</w:t>
      </w:r>
    </w:p>
    <w:p>
      <w:pPr>
        <w:keepNext w:val="0"/>
        <w:keepLines w:val="0"/>
        <w:pageBreakBefore w:val="0"/>
        <w:kinsoku/>
        <w:wordWrap/>
        <w:overflowPunct/>
        <w:topLinePunct w:val="0"/>
        <w:autoSpaceDE/>
        <w:autoSpaceDN/>
        <w:bidi w:val="0"/>
        <w:spacing w:line="500" w:lineRule="exact"/>
        <w:ind w:firstLine="600" w:firstLineChars="200"/>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地址：江苏省镇江市京口区求索路101号</w:t>
      </w:r>
    </w:p>
    <w:p>
      <w:pPr>
        <w:keepNext w:val="0"/>
        <w:keepLines w:val="0"/>
        <w:pageBreakBefore w:val="0"/>
        <w:kinsoku/>
        <w:wordWrap/>
        <w:overflowPunct/>
        <w:topLinePunct w:val="0"/>
        <w:autoSpaceDE/>
        <w:autoSpaceDN/>
        <w:bidi w:val="0"/>
        <w:spacing w:line="500" w:lineRule="exact"/>
        <w:ind w:firstLine="600" w:firstLineChars="200"/>
        <w:rPr>
          <w:rFonts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rPr>
        <w:t>收件人：</w:t>
      </w:r>
      <w:r>
        <w:rPr>
          <w:rFonts w:hint="eastAsia" w:ascii="仿宋_GB2312" w:hAnsi="仿宋_GB2312" w:eastAsia="仿宋_GB2312" w:cs="仿宋_GB2312"/>
          <w:bCs/>
          <w:color w:val="auto"/>
          <w:kern w:val="1"/>
          <w:sz w:val="30"/>
          <w:szCs w:val="30"/>
          <w:lang w:val="en-US" w:eastAsia="zh-CN"/>
        </w:rPr>
        <w:t>刘宏</w:t>
      </w:r>
      <w:r>
        <w:rPr>
          <w:rFonts w:hint="eastAsia" w:ascii="仿宋_GB2312" w:hAnsi="仿宋_GB2312" w:eastAsia="仿宋_GB2312" w:cs="仿宋_GB2312"/>
          <w:bCs/>
          <w:color w:val="auto"/>
          <w:kern w:val="1"/>
          <w:sz w:val="30"/>
          <w:szCs w:val="30"/>
        </w:rPr>
        <w:t xml:space="preserve">  联系电话：</w:t>
      </w:r>
      <w:r>
        <w:rPr>
          <w:rFonts w:hint="eastAsia" w:ascii="仿宋_GB2312" w:hAnsi="仿宋_GB2312" w:eastAsia="仿宋_GB2312" w:cs="仿宋_GB2312"/>
          <w:bCs/>
          <w:color w:val="auto"/>
          <w:kern w:val="1"/>
          <w:sz w:val="30"/>
          <w:szCs w:val="30"/>
          <w:lang w:val="en-US" w:eastAsia="zh-CN"/>
        </w:rPr>
        <w:t>13705282930</w:t>
      </w:r>
    </w:p>
    <w:p>
      <w:pPr>
        <w:keepNext w:val="0"/>
        <w:keepLines w:val="0"/>
        <w:pageBreakBefore w:val="0"/>
        <w:kinsoku/>
        <w:wordWrap/>
        <w:overflowPunct/>
        <w:topLinePunct w:val="0"/>
        <w:autoSpaceDE/>
        <w:autoSpaceDN/>
        <w:bidi w:val="0"/>
        <w:spacing w:line="500" w:lineRule="exact"/>
        <w:ind w:firstLine="600" w:firstLineChars="200"/>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（十一）凡对询价书条款有疑义的，请在评审前按以下方式联系：</w:t>
      </w:r>
    </w:p>
    <w:p>
      <w:pPr>
        <w:keepNext w:val="0"/>
        <w:keepLines w:val="0"/>
        <w:pageBreakBefore w:val="0"/>
        <w:kinsoku/>
        <w:wordWrap/>
        <w:overflowPunct/>
        <w:topLinePunct w:val="0"/>
        <w:autoSpaceDE/>
        <w:autoSpaceDN/>
        <w:bidi w:val="0"/>
        <w:spacing w:line="500" w:lineRule="exact"/>
        <w:ind w:firstLine="600" w:firstLineChars="200"/>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联系单位：江苏索普化工股份有限公司市场营销部</w:t>
      </w:r>
    </w:p>
    <w:p>
      <w:pPr>
        <w:keepNext w:val="0"/>
        <w:keepLines w:val="0"/>
        <w:pageBreakBefore w:val="0"/>
        <w:kinsoku/>
        <w:wordWrap/>
        <w:overflowPunct/>
        <w:topLinePunct w:val="0"/>
        <w:autoSpaceDE/>
        <w:autoSpaceDN/>
        <w:bidi w:val="0"/>
        <w:spacing w:line="500" w:lineRule="exact"/>
        <w:ind w:firstLine="600" w:firstLineChars="200"/>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地址：江苏省镇江市京口区求索路101号，邮编：212006</w:t>
      </w:r>
    </w:p>
    <w:p>
      <w:pPr>
        <w:keepNext w:val="0"/>
        <w:keepLines w:val="0"/>
        <w:pageBreakBefore w:val="0"/>
        <w:kinsoku/>
        <w:wordWrap/>
        <w:overflowPunct/>
        <w:topLinePunct w:val="0"/>
        <w:autoSpaceDE/>
        <w:autoSpaceDN/>
        <w:bidi w:val="0"/>
        <w:spacing w:line="500" w:lineRule="exact"/>
        <w:ind w:firstLine="600" w:firstLineChars="200"/>
        <w:rPr>
          <w:rFonts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rPr>
        <w:t>业务联系人：</w:t>
      </w:r>
      <w:r>
        <w:rPr>
          <w:rFonts w:hint="eastAsia" w:ascii="仿宋_GB2312" w:hAnsi="仿宋_GB2312" w:eastAsia="仿宋_GB2312" w:cs="仿宋_GB2312"/>
          <w:bCs/>
          <w:color w:val="auto"/>
          <w:kern w:val="1"/>
          <w:sz w:val="30"/>
          <w:szCs w:val="30"/>
          <w:lang w:val="en-US" w:eastAsia="zh-CN"/>
        </w:rPr>
        <w:t>刘宏</w:t>
      </w:r>
      <w:r>
        <w:rPr>
          <w:rFonts w:hint="eastAsia" w:ascii="仿宋_GB2312" w:hAnsi="仿宋_GB2312" w:eastAsia="仿宋_GB2312" w:cs="仿宋_GB2312"/>
          <w:bCs/>
          <w:color w:val="auto"/>
          <w:kern w:val="1"/>
          <w:sz w:val="30"/>
          <w:szCs w:val="30"/>
        </w:rPr>
        <w:t xml:space="preserve">  联系电话：</w:t>
      </w:r>
      <w:r>
        <w:rPr>
          <w:rFonts w:hint="eastAsia" w:ascii="仿宋_GB2312" w:hAnsi="仿宋_GB2312" w:eastAsia="仿宋_GB2312" w:cs="仿宋_GB2312"/>
          <w:bCs/>
          <w:color w:val="auto"/>
          <w:kern w:val="1"/>
          <w:sz w:val="30"/>
          <w:szCs w:val="30"/>
          <w:lang w:val="en-US" w:eastAsia="zh-CN"/>
        </w:rPr>
        <w:t>13705282930</w:t>
      </w:r>
    </w:p>
    <w:p>
      <w:pPr>
        <w:keepNext w:val="0"/>
        <w:keepLines w:val="0"/>
        <w:pageBreakBefore w:val="0"/>
        <w:kinsoku/>
        <w:wordWrap/>
        <w:overflowPunct/>
        <w:topLinePunct w:val="0"/>
        <w:autoSpaceDE/>
        <w:autoSpaceDN/>
        <w:bidi w:val="0"/>
        <w:spacing w:line="500" w:lineRule="exact"/>
        <w:ind w:firstLine="600" w:firstLineChars="200"/>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rPr>
        <w:t>部门负责人：</w:t>
      </w:r>
      <w:r>
        <w:rPr>
          <w:rFonts w:hint="eastAsia" w:ascii="仿宋_GB2312" w:hAnsi="仿宋_GB2312" w:eastAsia="仿宋_GB2312" w:cs="仿宋_GB2312"/>
          <w:bCs/>
          <w:color w:val="auto"/>
          <w:kern w:val="1"/>
          <w:sz w:val="30"/>
          <w:szCs w:val="30"/>
          <w:lang w:val="en-US" w:eastAsia="zh-CN"/>
        </w:rPr>
        <w:t>刘剑桥</w:t>
      </w:r>
      <w:r>
        <w:rPr>
          <w:rFonts w:hint="eastAsia" w:ascii="仿宋_GB2312" w:hAnsi="仿宋_GB2312" w:eastAsia="仿宋_GB2312" w:cs="仿宋_GB2312"/>
          <w:bCs/>
          <w:color w:val="auto"/>
          <w:kern w:val="1"/>
          <w:sz w:val="30"/>
          <w:szCs w:val="30"/>
        </w:rPr>
        <w:t xml:space="preserve">  联系电话：</w:t>
      </w:r>
      <w:r>
        <w:rPr>
          <w:rFonts w:hint="default" w:ascii="仿宋_GB2312" w:hAnsi="仿宋_GB2312" w:eastAsia="仿宋_GB2312" w:cs="仿宋_GB2312"/>
          <w:bCs/>
          <w:color w:val="auto"/>
          <w:kern w:val="1"/>
          <w:sz w:val="30"/>
          <w:szCs w:val="30"/>
          <w:lang w:val="en-US" w:eastAsia="zh-CN"/>
        </w:rPr>
        <w:t>15951406973</w:t>
      </w:r>
    </w:p>
    <w:p>
      <w:pPr>
        <w:keepNext w:val="0"/>
        <w:keepLines w:val="0"/>
        <w:pageBreakBefore w:val="0"/>
        <w:kinsoku/>
        <w:wordWrap/>
        <w:overflowPunct/>
        <w:topLinePunct w:val="0"/>
        <w:autoSpaceDE/>
        <w:autoSpaceDN/>
        <w:bidi w:val="0"/>
        <w:spacing w:line="500" w:lineRule="exact"/>
        <w:ind w:firstLine="301" w:firstLineChars="100"/>
        <w:jc w:val="left"/>
        <w:rPr>
          <w:rFonts w:hint="eastAsia" w:ascii="仿宋_GB2312" w:hAnsi="仿宋_GB2312" w:eastAsia="仿宋_GB2312" w:cs="仿宋_GB2312"/>
          <w:b/>
          <w:color w:val="auto"/>
          <w:kern w:val="1"/>
          <w:sz w:val="30"/>
          <w:szCs w:val="30"/>
        </w:rPr>
      </w:pPr>
      <w:r>
        <w:rPr>
          <w:rFonts w:hint="eastAsia" w:ascii="仿宋_GB2312" w:hAnsi="仿宋_GB2312" w:eastAsia="仿宋_GB2312" w:cs="仿宋_GB2312"/>
          <w:b/>
          <w:color w:val="auto"/>
          <w:kern w:val="1"/>
          <w:sz w:val="30"/>
          <w:szCs w:val="30"/>
        </w:rPr>
        <w:t>五、评审流程：</w:t>
      </w:r>
    </w:p>
    <w:p>
      <w:pPr>
        <w:keepNext w:val="0"/>
        <w:keepLines w:val="0"/>
        <w:pageBreakBefore w:val="0"/>
        <w:kinsoku/>
        <w:wordWrap/>
        <w:overflowPunct/>
        <w:topLinePunct w:val="0"/>
        <w:autoSpaceDE/>
        <w:autoSpaceDN/>
        <w:bidi w:val="0"/>
        <w:spacing w:line="5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（一）评审</w:t>
      </w:r>
    </w:p>
    <w:p>
      <w:pPr>
        <w:keepNext w:val="0"/>
        <w:keepLines w:val="0"/>
        <w:pageBreakBefore w:val="0"/>
        <w:kinsoku/>
        <w:wordWrap/>
        <w:overflowPunct/>
        <w:topLinePunct w:val="0"/>
        <w:autoSpaceDE/>
        <w:autoSpaceDN/>
        <w:bidi w:val="0"/>
        <w:spacing w:line="5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本项目由销售人组织评审小组负责评审工作，对各</w:t>
      </w:r>
      <w:r>
        <w:rPr>
          <w:rFonts w:hint="eastAsia" w:ascii="仿宋_GB2312" w:hAnsi="仿宋_GB2312" w:eastAsia="仿宋_GB2312" w:cs="仿宋_GB2312"/>
          <w:bCs/>
          <w:color w:val="auto"/>
          <w:kern w:val="1"/>
          <w:sz w:val="30"/>
          <w:szCs w:val="30"/>
          <w:lang w:eastAsia="zh-CN"/>
        </w:rPr>
        <w:t>报价人</w:t>
      </w:r>
      <w:r>
        <w:rPr>
          <w:rFonts w:hint="eastAsia" w:ascii="仿宋_GB2312" w:hAnsi="仿宋_GB2312" w:eastAsia="仿宋_GB2312" w:cs="仿宋_GB2312"/>
          <w:bCs/>
          <w:color w:val="auto"/>
          <w:kern w:val="1"/>
          <w:sz w:val="30"/>
          <w:szCs w:val="30"/>
        </w:rPr>
        <w:t>报价进行评审，确定最终成交人。</w:t>
      </w:r>
    </w:p>
    <w:p>
      <w:pPr>
        <w:keepNext w:val="0"/>
        <w:keepLines w:val="0"/>
        <w:pageBreakBefore w:val="0"/>
        <w:kinsoku/>
        <w:wordWrap/>
        <w:overflowPunct/>
        <w:topLinePunct w:val="0"/>
        <w:autoSpaceDE/>
        <w:autoSpaceDN/>
        <w:bidi w:val="0"/>
        <w:spacing w:line="5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1.请各</w:t>
      </w:r>
      <w:r>
        <w:rPr>
          <w:rFonts w:hint="eastAsia" w:ascii="仿宋_GB2312" w:hAnsi="仿宋_GB2312" w:eastAsia="仿宋_GB2312" w:cs="仿宋_GB2312"/>
          <w:bCs/>
          <w:color w:val="auto"/>
          <w:kern w:val="1"/>
          <w:sz w:val="30"/>
          <w:szCs w:val="30"/>
          <w:lang w:eastAsia="zh-CN"/>
        </w:rPr>
        <w:t>报价人</w:t>
      </w:r>
      <w:r>
        <w:rPr>
          <w:rFonts w:hint="eastAsia" w:ascii="仿宋_GB2312" w:hAnsi="仿宋_GB2312" w:eastAsia="仿宋_GB2312" w:cs="仿宋_GB2312"/>
          <w:bCs/>
          <w:color w:val="auto"/>
          <w:kern w:val="1"/>
          <w:sz w:val="30"/>
          <w:szCs w:val="30"/>
        </w:rPr>
        <w:t>保持通讯畅通，便于评审小组</w:t>
      </w:r>
      <w:r>
        <w:rPr>
          <w:rFonts w:hint="eastAsia" w:ascii="仿宋_GB2312" w:hAnsi="仿宋_GB2312" w:eastAsia="仿宋_GB2312" w:cs="仿宋_GB2312"/>
          <w:color w:val="auto"/>
          <w:kern w:val="1"/>
          <w:sz w:val="30"/>
          <w:szCs w:val="30"/>
        </w:rPr>
        <w:t>在</w:t>
      </w:r>
      <w:r>
        <w:rPr>
          <w:rFonts w:hint="eastAsia" w:ascii="仿宋_GB2312" w:hAnsi="仿宋_GB2312" w:eastAsia="仿宋_GB2312" w:cs="仿宋_GB2312"/>
          <w:bCs/>
          <w:color w:val="auto"/>
          <w:kern w:val="1"/>
          <w:sz w:val="30"/>
          <w:szCs w:val="30"/>
        </w:rPr>
        <w:t>评审</w:t>
      </w:r>
      <w:r>
        <w:rPr>
          <w:rFonts w:hint="eastAsia" w:ascii="仿宋_GB2312" w:hAnsi="仿宋_GB2312" w:eastAsia="仿宋_GB2312" w:cs="仿宋_GB2312"/>
          <w:color w:val="auto"/>
          <w:kern w:val="1"/>
          <w:sz w:val="30"/>
          <w:szCs w:val="30"/>
        </w:rPr>
        <w:t>现场电话联系</w:t>
      </w:r>
      <w:r>
        <w:rPr>
          <w:rFonts w:hint="eastAsia" w:ascii="仿宋_GB2312" w:hAnsi="仿宋_GB2312" w:eastAsia="仿宋_GB2312" w:cs="仿宋_GB2312"/>
          <w:bCs/>
          <w:color w:val="auto"/>
          <w:kern w:val="1"/>
          <w:sz w:val="30"/>
          <w:szCs w:val="30"/>
        </w:rPr>
        <w:t>。</w:t>
      </w:r>
    </w:p>
    <w:p>
      <w:pPr>
        <w:pStyle w:val="2"/>
        <w:keepNext w:val="0"/>
        <w:keepLines w:val="0"/>
        <w:pageBreakBefore w:val="0"/>
        <w:kinsoku/>
        <w:wordWrap/>
        <w:overflowPunct/>
        <w:topLinePunct w:val="0"/>
        <w:autoSpaceDE/>
        <w:autoSpaceDN/>
        <w:bidi w:val="0"/>
        <w:spacing w:line="50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bCs/>
          <w:color w:val="auto"/>
          <w:kern w:val="1"/>
          <w:sz w:val="30"/>
          <w:szCs w:val="30"/>
        </w:rPr>
        <w:t>2.评审小组不得泄露各</w:t>
      </w:r>
      <w:r>
        <w:rPr>
          <w:rFonts w:hint="eastAsia" w:ascii="仿宋_GB2312" w:hAnsi="仿宋_GB2312" w:eastAsia="仿宋_GB2312" w:cs="仿宋_GB2312"/>
          <w:bCs/>
          <w:color w:val="auto"/>
          <w:kern w:val="1"/>
          <w:sz w:val="30"/>
          <w:szCs w:val="30"/>
          <w:lang w:eastAsia="zh-CN"/>
        </w:rPr>
        <w:t>报价人</w:t>
      </w:r>
      <w:r>
        <w:rPr>
          <w:rFonts w:hint="eastAsia" w:ascii="仿宋_GB2312" w:hAnsi="仿宋_GB2312" w:eastAsia="仿宋_GB2312" w:cs="仿宋_GB2312"/>
          <w:bCs/>
          <w:color w:val="auto"/>
          <w:kern w:val="1"/>
          <w:sz w:val="30"/>
          <w:szCs w:val="30"/>
        </w:rPr>
        <w:t xml:space="preserve">的报价。  </w:t>
      </w:r>
    </w:p>
    <w:p>
      <w:pPr>
        <w:keepNext w:val="0"/>
        <w:keepLines w:val="0"/>
        <w:pageBreakBefore w:val="0"/>
        <w:kinsoku/>
        <w:wordWrap/>
        <w:overflowPunct/>
        <w:topLinePunct w:val="0"/>
        <w:autoSpaceDE/>
        <w:autoSpaceDN/>
        <w:bidi w:val="0"/>
        <w:spacing w:line="500" w:lineRule="exact"/>
        <w:ind w:firstLine="602" w:firstLineChars="200"/>
        <w:jc w:val="left"/>
        <w:rPr>
          <w:rFonts w:ascii="仿宋_GB2312" w:hAnsi="仿宋_GB2312" w:eastAsia="仿宋_GB2312" w:cs="仿宋_GB2312"/>
          <w:b/>
          <w:color w:val="auto"/>
          <w:kern w:val="1"/>
          <w:sz w:val="30"/>
          <w:szCs w:val="30"/>
        </w:rPr>
      </w:pPr>
      <w:r>
        <w:rPr>
          <w:rFonts w:hint="eastAsia" w:ascii="仿宋_GB2312" w:hAnsi="仿宋_GB2312" w:eastAsia="仿宋_GB2312" w:cs="仿宋_GB2312"/>
          <w:b/>
          <w:color w:val="auto"/>
          <w:kern w:val="1"/>
          <w:sz w:val="30"/>
          <w:szCs w:val="30"/>
        </w:rPr>
        <w:t>（二）评定</w:t>
      </w:r>
    </w:p>
    <w:p>
      <w:pPr>
        <w:adjustRightInd w:val="0"/>
        <w:snapToGrid w:val="0"/>
        <w:spacing w:line="600" w:lineRule="exact"/>
        <w:ind w:firstLine="602" w:firstLineChars="200"/>
        <w:jc w:val="left"/>
        <w:rPr>
          <w:rFonts w:hint="default" w:ascii="仿宋" w:hAnsi="仿宋" w:eastAsia="仿宋" w:cs="仿宋"/>
          <w:b/>
          <w:bCs w:val="0"/>
          <w:color w:val="auto"/>
          <w:kern w:val="1"/>
          <w:sz w:val="30"/>
          <w:szCs w:val="30"/>
          <w:lang w:val="en-US" w:eastAsia="zh-CN"/>
        </w:rPr>
      </w:pPr>
      <w:r>
        <w:rPr>
          <w:rFonts w:hint="eastAsia" w:ascii="仿宋_GB2312" w:hAnsi="仿宋_GB2312" w:eastAsia="仿宋_GB2312" w:cs="仿宋_GB2312"/>
          <w:b/>
          <w:bCs w:val="0"/>
          <w:color w:val="auto"/>
          <w:kern w:val="1"/>
          <w:sz w:val="30"/>
          <w:szCs w:val="30"/>
        </w:rPr>
        <w:t>在能够满足销售人技术要求及处置期要求的</w:t>
      </w:r>
      <w:r>
        <w:rPr>
          <w:rFonts w:hint="eastAsia" w:ascii="仿宋_GB2312" w:hAnsi="仿宋_GB2312" w:eastAsia="仿宋_GB2312" w:cs="仿宋_GB2312"/>
          <w:b/>
          <w:bCs w:val="0"/>
          <w:color w:val="auto"/>
          <w:kern w:val="1"/>
          <w:sz w:val="30"/>
          <w:szCs w:val="30"/>
          <w:lang w:eastAsia="zh-CN"/>
        </w:rPr>
        <w:t>报价人</w:t>
      </w:r>
      <w:r>
        <w:rPr>
          <w:rFonts w:hint="eastAsia" w:ascii="仿宋_GB2312" w:hAnsi="仿宋_GB2312" w:eastAsia="仿宋_GB2312" w:cs="仿宋_GB2312"/>
          <w:b/>
          <w:bCs w:val="0"/>
          <w:color w:val="auto"/>
          <w:kern w:val="1"/>
          <w:sz w:val="30"/>
          <w:szCs w:val="30"/>
        </w:rPr>
        <w:t>中</w:t>
      </w:r>
      <w:r>
        <w:rPr>
          <w:rFonts w:hint="eastAsia" w:ascii="仿宋_GB2312" w:hAnsi="仿宋_GB2312" w:eastAsia="仿宋_GB2312" w:cs="仿宋_GB2312"/>
          <w:b/>
          <w:bCs w:val="0"/>
          <w:color w:val="auto"/>
          <w:kern w:val="1"/>
          <w:sz w:val="30"/>
          <w:szCs w:val="30"/>
          <w:lang w:eastAsia="zh-CN"/>
        </w:rPr>
        <w:t>：</w:t>
      </w:r>
      <w:r>
        <w:rPr>
          <w:rFonts w:hint="eastAsia" w:ascii="仿宋_GB2312" w:hAnsi="仿宋_GB2312" w:eastAsia="仿宋_GB2312" w:cs="仿宋_GB2312"/>
          <w:b/>
          <w:bCs w:val="0"/>
          <w:color w:val="auto"/>
          <w:kern w:val="1"/>
          <w:sz w:val="30"/>
          <w:szCs w:val="30"/>
          <w:lang w:val="en-US" w:eastAsia="zh-CN"/>
        </w:rPr>
        <w:t>1.销售</w:t>
      </w:r>
      <w:r>
        <w:rPr>
          <w:rFonts w:hint="eastAsia" w:ascii="仿宋_GB2312" w:hAnsi="仿宋_GB2312" w:eastAsia="仿宋_GB2312" w:cs="仿宋_GB2312"/>
          <w:b/>
          <w:bCs w:val="0"/>
          <w:color w:val="auto"/>
          <w:kern w:val="1"/>
          <w:sz w:val="30"/>
          <w:szCs w:val="30"/>
        </w:rPr>
        <w:t>人</w:t>
      </w:r>
      <w:r>
        <w:rPr>
          <w:rFonts w:hint="eastAsia" w:ascii="仿宋_GB2312" w:hAnsi="仿宋_GB2312" w:eastAsia="仿宋_GB2312" w:cs="仿宋_GB2312"/>
          <w:b/>
          <w:bCs w:val="0"/>
          <w:color w:val="auto"/>
          <w:kern w:val="1"/>
          <w:sz w:val="30"/>
          <w:szCs w:val="30"/>
          <w:lang w:val="en-US" w:eastAsia="zh-CN"/>
        </w:rPr>
        <w:t>付款,</w:t>
      </w:r>
      <w:r>
        <w:rPr>
          <w:rFonts w:hint="eastAsia" w:ascii="仿宋" w:hAnsi="仿宋" w:eastAsia="仿宋" w:cs="仿宋"/>
          <w:b/>
          <w:bCs w:val="0"/>
          <w:color w:val="auto"/>
          <w:kern w:val="1"/>
          <w:sz w:val="30"/>
          <w:szCs w:val="30"/>
        </w:rPr>
        <w:t>选择</w:t>
      </w:r>
      <w:r>
        <w:rPr>
          <w:rFonts w:hint="eastAsia" w:ascii="仿宋" w:hAnsi="仿宋" w:eastAsia="仿宋" w:cs="仿宋"/>
          <w:b/>
          <w:bCs w:val="0"/>
          <w:color w:val="auto"/>
          <w:kern w:val="1"/>
          <w:sz w:val="30"/>
          <w:szCs w:val="30"/>
          <w:lang w:val="en-US" w:eastAsia="zh-CN"/>
        </w:rPr>
        <w:t>综合报</w:t>
      </w:r>
      <w:r>
        <w:rPr>
          <w:rFonts w:hint="eastAsia" w:ascii="仿宋" w:hAnsi="仿宋" w:eastAsia="仿宋" w:cs="仿宋"/>
          <w:b/>
          <w:bCs w:val="0"/>
          <w:color w:val="auto"/>
          <w:kern w:val="1"/>
          <w:sz w:val="30"/>
          <w:szCs w:val="30"/>
        </w:rPr>
        <w:t>价最低的</w:t>
      </w:r>
      <w:r>
        <w:rPr>
          <w:rFonts w:hint="eastAsia" w:ascii="仿宋" w:hAnsi="仿宋" w:eastAsia="仿宋" w:cs="仿宋"/>
          <w:b/>
          <w:bCs w:val="0"/>
          <w:color w:val="auto"/>
          <w:kern w:val="1"/>
          <w:sz w:val="30"/>
          <w:szCs w:val="30"/>
          <w:lang w:val="en-US" w:eastAsia="zh-CN"/>
        </w:rPr>
        <w:t>报价</w:t>
      </w:r>
      <w:r>
        <w:rPr>
          <w:rFonts w:hint="eastAsia" w:ascii="仿宋" w:hAnsi="仿宋" w:eastAsia="仿宋" w:cs="仿宋"/>
          <w:b/>
          <w:bCs w:val="0"/>
          <w:color w:val="auto"/>
          <w:kern w:val="1"/>
          <w:sz w:val="30"/>
          <w:szCs w:val="30"/>
        </w:rPr>
        <w:t>人作为</w:t>
      </w:r>
      <w:r>
        <w:rPr>
          <w:rFonts w:hint="eastAsia" w:ascii="仿宋" w:hAnsi="仿宋" w:eastAsia="仿宋" w:cs="仿宋"/>
          <w:b/>
          <w:bCs w:val="0"/>
          <w:color w:val="auto"/>
          <w:kern w:val="1"/>
          <w:sz w:val="30"/>
          <w:szCs w:val="30"/>
          <w:lang w:val="en-US" w:eastAsia="zh-CN"/>
        </w:rPr>
        <w:t>成交</w:t>
      </w:r>
      <w:r>
        <w:rPr>
          <w:rFonts w:hint="eastAsia" w:ascii="仿宋" w:hAnsi="仿宋" w:eastAsia="仿宋" w:cs="仿宋"/>
          <w:b/>
          <w:bCs w:val="0"/>
          <w:color w:val="auto"/>
          <w:kern w:val="1"/>
          <w:sz w:val="30"/>
          <w:szCs w:val="30"/>
        </w:rPr>
        <w:t>候选人</w:t>
      </w:r>
      <w:r>
        <w:rPr>
          <w:rFonts w:hint="eastAsia" w:ascii="仿宋" w:hAnsi="仿宋" w:eastAsia="仿宋" w:cs="仿宋"/>
          <w:b/>
          <w:bCs w:val="0"/>
          <w:color w:val="auto"/>
          <w:kern w:val="1"/>
          <w:sz w:val="30"/>
          <w:szCs w:val="30"/>
          <w:lang w:val="en-US" w:eastAsia="zh-CN"/>
        </w:rPr>
        <w:t>;2.销售</w:t>
      </w:r>
      <w:r>
        <w:rPr>
          <w:rFonts w:hint="eastAsia" w:ascii="仿宋_GB2312" w:hAnsi="仿宋_GB2312" w:eastAsia="仿宋_GB2312" w:cs="仿宋_GB2312"/>
          <w:b/>
          <w:bCs w:val="0"/>
          <w:color w:val="auto"/>
          <w:kern w:val="1"/>
          <w:sz w:val="30"/>
          <w:szCs w:val="30"/>
        </w:rPr>
        <w:t>人</w:t>
      </w:r>
      <w:r>
        <w:rPr>
          <w:rFonts w:hint="eastAsia" w:ascii="仿宋_GB2312" w:hAnsi="仿宋_GB2312" w:eastAsia="仿宋_GB2312" w:cs="仿宋_GB2312"/>
          <w:b/>
          <w:bCs w:val="0"/>
          <w:color w:val="auto"/>
          <w:kern w:val="1"/>
          <w:sz w:val="30"/>
          <w:szCs w:val="30"/>
          <w:lang w:val="en-US" w:eastAsia="zh-CN"/>
        </w:rPr>
        <w:t>收款,</w:t>
      </w:r>
      <w:r>
        <w:rPr>
          <w:rFonts w:hint="eastAsia" w:ascii="仿宋" w:hAnsi="仿宋" w:eastAsia="仿宋" w:cs="仿宋"/>
          <w:b/>
          <w:bCs w:val="0"/>
          <w:color w:val="auto"/>
          <w:kern w:val="1"/>
          <w:sz w:val="30"/>
          <w:szCs w:val="30"/>
        </w:rPr>
        <w:t>选择</w:t>
      </w:r>
      <w:r>
        <w:rPr>
          <w:rFonts w:hint="eastAsia" w:ascii="仿宋" w:hAnsi="仿宋" w:eastAsia="仿宋" w:cs="仿宋"/>
          <w:b/>
          <w:bCs w:val="0"/>
          <w:color w:val="auto"/>
          <w:kern w:val="1"/>
          <w:sz w:val="30"/>
          <w:szCs w:val="30"/>
          <w:lang w:val="en-US" w:eastAsia="zh-CN"/>
        </w:rPr>
        <w:t>综合报</w:t>
      </w:r>
      <w:r>
        <w:rPr>
          <w:rFonts w:hint="eastAsia" w:ascii="仿宋" w:hAnsi="仿宋" w:eastAsia="仿宋" w:cs="仿宋"/>
          <w:b/>
          <w:bCs w:val="0"/>
          <w:color w:val="auto"/>
          <w:kern w:val="1"/>
          <w:sz w:val="30"/>
          <w:szCs w:val="30"/>
        </w:rPr>
        <w:t>价最</w:t>
      </w:r>
      <w:r>
        <w:rPr>
          <w:rFonts w:hint="eastAsia" w:ascii="仿宋" w:hAnsi="仿宋" w:eastAsia="仿宋" w:cs="仿宋"/>
          <w:b/>
          <w:bCs w:val="0"/>
          <w:color w:val="auto"/>
          <w:kern w:val="1"/>
          <w:sz w:val="30"/>
          <w:szCs w:val="30"/>
          <w:lang w:val="en-US" w:eastAsia="zh-CN"/>
        </w:rPr>
        <w:t>高</w:t>
      </w:r>
      <w:r>
        <w:rPr>
          <w:rFonts w:hint="eastAsia" w:ascii="仿宋" w:hAnsi="仿宋" w:eastAsia="仿宋" w:cs="仿宋"/>
          <w:b/>
          <w:bCs w:val="0"/>
          <w:color w:val="auto"/>
          <w:kern w:val="1"/>
          <w:sz w:val="30"/>
          <w:szCs w:val="30"/>
        </w:rPr>
        <w:t>的</w:t>
      </w:r>
      <w:r>
        <w:rPr>
          <w:rFonts w:hint="eastAsia" w:ascii="仿宋" w:hAnsi="仿宋" w:eastAsia="仿宋" w:cs="仿宋"/>
          <w:b/>
          <w:bCs w:val="0"/>
          <w:color w:val="auto"/>
          <w:kern w:val="1"/>
          <w:sz w:val="30"/>
          <w:szCs w:val="30"/>
          <w:lang w:val="en-US" w:eastAsia="zh-CN"/>
        </w:rPr>
        <w:t>报价</w:t>
      </w:r>
      <w:r>
        <w:rPr>
          <w:rFonts w:hint="eastAsia" w:ascii="仿宋" w:hAnsi="仿宋" w:eastAsia="仿宋" w:cs="仿宋"/>
          <w:b/>
          <w:bCs w:val="0"/>
          <w:color w:val="auto"/>
          <w:kern w:val="1"/>
          <w:sz w:val="30"/>
          <w:szCs w:val="30"/>
        </w:rPr>
        <w:t>人作为</w:t>
      </w:r>
      <w:r>
        <w:rPr>
          <w:rFonts w:hint="eastAsia" w:ascii="仿宋" w:hAnsi="仿宋" w:eastAsia="仿宋" w:cs="仿宋"/>
          <w:b/>
          <w:bCs w:val="0"/>
          <w:color w:val="auto"/>
          <w:kern w:val="1"/>
          <w:sz w:val="30"/>
          <w:szCs w:val="30"/>
          <w:lang w:val="en-US" w:eastAsia="zh-CN"/>
        </w:rPr>
        <w:t>成交</w:t>
      </w:r>
      <w:r>
        <w:rPr>
          <w:rFonts w:hint="eastAsia" w:ascii="仿宋" w:hAnsi="仿宋" w:eastAsia="仿宋" w:cs="仿宋"/>
          <w:b/>
          <w:bCs w:val="0"/>
          <w:color w:val="auto"/>
          <w:kern w:val="1"/>
          <w:sz w:val="30"/>
          <w:szCs w:val="30"/>
        </w:rPr>
        <w:t>候选人。</w:t>
      </w:r>
      <w:r>
        <w:rPr>
          <w:rFonts w:hint="eastAsia" w:ascii="仿宋" w:hAnsi="仿宋" w:eastAsia="仿宋" w:cs="仿宋"/>
          <w:b/>
          <w:bCs w:val="0"/>
          <w:color w:val="auto"/>
          <w:kern w:val="1"/>
          <w:sz w:val="30"/>
          <w:szCs w:val="30"/>
          <w:lang w:val="en-US" w:eastAsia="zh-CN"/>
        </w:rPr>
        <w:t>3.以各报价人各分项最有优势的价格为基准，与成交候选人进行价格谈判，确定最终成交人及成交价格。</w:t>
      </w:r>
    </w:p>
    <w:p>
      <w:pPr>
        <w:keepNext w:val="0"/>
        <w:keepLines w:val="0"/>
        <w:pageBreakBefore w:val="0"/>
        <w:kinsoku/>
        <w:wordWrap/>
        <w:overflowPunct/>
        <w:topLinePunct w:val="0"/>
        <w:autoSpaceDE/>
        <w:autoSpaceDN/>
        <w:bidi w:val="0"/>
        <w:spacing w:line="5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（三）询价废止</w:t>
      </w:r>
    </w:p>
    <w:p>
      <w:pPr>
        <w:keepNext w:val="0"/>
        <w:keepLines w:val="0"/>
        <w:pageBreakBefore w:val="0"/>
        <w:kinsoku/>
        <w:wordWrap/>
        <w:overflowPunct/>
        <w:topLinePunct w:val="0"/>
        <w:autoSpaceDE/>
        <w:autoSpaceDN/>
        <w:bidi w:val="0"/>
        <w:spacing w:line="5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销售人如发现询比价过程中有串通报价、陪同报价等扰乱销售人经营秩序的恶劣情况，经销售人评审小组评定可作询价废止处理，并可将相关</w:t>
      </w:r>
      <w:r>
        <w:rPr>
          <w:rFonts w:hint="eastAsia" w:ascii="仿宋_GB2312" w:hAnsi="仿宋_GB2312" w:eastAsia="仿宋_GB2312" w:cs="仿宋_GB2312"/>
          <w:bCs/>
          <w:color w:val="auto"/>
          <w:kern w:val="1"/>
          <w:sz w:val="30"/>
          <w:szCs w:val="30"/>
          <w:lang w:eastAsia="zh-CN"/>
        </w:rPr>
        <w:t>报价人</w:t>
      </w:r>
      <w:r>
        <w:rPr>
          <w:rFonts w:hint="eastAsia" w:ascii="仿宋_GB2312" w:hAnsi="仿宋_GB2312" w:eastAsia="仿宋_GB2312" w:cs="仿宋_GB2312"/>
          <w:bCs/>
          <w:color w:val="auto"/>
          <w:kern w:val="1"/>
          <w:sz w:val="30"/>
          <w:szCs w:val="30"/>
        </w:rPr>
        <w:t>列入销售人负面清单，不再接受参与报价工作。</w:t>
      </w:r>
    </w:p>
    <w:p>
      <w:pPr>
        <w:keepNext w:val="0"/>
        <w:keepLines w:val="0"/>
        <w:pageBreakBefore w:val="0"/>
        <w:kinsoku/>
        <w:wordWrap/>
        <w:overflowPunct/>
        <w:topLinePunct w:val="0"/>
        <w:autoSpaceDE/>
        <w:autoSpaceDN/>
        <w:bidi w:val="0"/>
        <w:spacing w:line="500" w:lineRule="exact"/>
        <w:ind w:firstLine="600" w:firstLineChars="200"/>
        <w:jc w:val="left"/>
        <w:rPr>
          <w:rFonts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（四）无效报价</w:t>
      </w:r>
    </w:p>
    <w:p>
      <w:pPr>
        <w:keepNext w:val="0"/>
        <w:keepLines w:val="0"/>
        <w:pageBreakBefore w:val="0"/>
        <w:kinsoku/>
        <w:wordWrap/>
        <w:overflowPunct/>
        <w:topLinePunct w:val="0"/>
        <w:autoSpaceDE/>
        <w:autoSpaceDN/>
        <w:bidi w:val="0"/>
        <w:spacing w:line="5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1.凡</w:t>
      </w:r>
      <w:r>
        <w:rPr>
          <w:rFonts w:hint="eastAsia" w:ascii="仿宋_GB2312" w:hAnsi="仿宋_GB2312" w:eastAsia="仿宋_GB2312" w:cs="仿宋_GB2312"/>
          <w:bCs/>
          <w:color w:val="auto"/>
          <w:kern w:val="1"/>
          <w:sz w:val="30"/>
          <w:szCs w:val="30"/>
          <w:lang w:eastAsia="zh-CN"/>
        </w:rPr>
        <w:t>报价人</w:t>
      </w:r>
      <w:r>
        <w:rPr>
          <w:rFonts w:hint="eastAsia" w:ascii="仿宋_GB2312" w:hAnsi="仿宋_GB2312" w:eastAsia="仿宋_GB2312" w:cs="仿宋_GB2312"/>
          <w:bCs/>
          <w:color w:val="auto"/>
          <w:kern w:val="1"/>
          <w:sz w:val="30"/>
          <w:szCs w:val="30"/>
        </w:rPr>
        <w:t>不具备销售人明确要求资质的，或询价书填写不完整、报价有空项的，或不符合技术要求条款的，或者存在其他不符合销售人有关要求的问题，经销售人评审小组评定，可作无效报价处理。</w:t>
      </w:r>
    </w:p>
    <w:p>
      <w:pPr>
        <w:keepNext w:val="0"/>
        <w:keepLines w:val="0"/>
        <w:pageBreakBefore w:val="0"/>
        <w:kinsoku/>
        <w:wordWrap/>
        <w:overflowPunct/>
        <w:topLinePunct w:val="0"/>
        <w:autoSpaceDE/>
        <w:autoSpaceDN/>
        <w:bidi w:val="0"/>
        <w:spacing w:line="500" w:lineRule="exact"/>
        <w:ind w:firstLine="600" w:firstLineChars="200"/>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bidi="ar-SA"/>
        </w:rPr>
        <w:t>2.报价人应如实提供符合市场规律和自身成本的合理报价。如果报价人的报价与市场价格明显偏离并因此影响了询比价活动的公正合</w:t>
      </w:r>
      <w:r>
        <w:rPr>
          <w:rFonts w:hint="eastAsia" w:ascii="仿宋_GB2312" w:hAnsi="仿宋_GB2312" w:eastAsia="仿宋_GB2312" w:cs="仿宋_GB2312"/>
          <w:bCs/>
          <w:color w:val="auto"/>
          <w:kern w:val="1"/>
          <w:sz w:val="30"/>
          <w:szCs w:val="30"/>
          <w:lang w:val="en-US" w:eastAsia="zh-CN"/>
        </w:rPr>
        <w:t>理性，损害了销售人的正当利益，经销售人评审小组评定，可作无效报价处理。</w:t>
      </w:r>
    </w:p>
    <w:p>
      <w:pPr>
        <w:keepNext w:val="0"/>
        <w:keepLines w:val="0"/>
        <w:pageBreakBefore w:val="0"/>
        <w:kinsoku/>
        <w:wordWrap/>
        <w:overflowPunct/>
        <w:topLinePunct w:val="0"/>
        <w:autoSpaceDE/>
        <w:autoSpaceDN/>
        <w:bidi w:val="0"/>
        <w:spacing w:line="500" w:lineRule="exact"/>
        <w:ind w:firstLine="600" w:firstLineChars="200"/>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六、其他注意事项：　　</w:t>
      </w:r>
    </w:p>
    <w:p>
      <w:pPr>
        <w:keepNext w:val="0"/>
        <w:keepLines w:val="0"/>
        <w:pageBreakBefore w:val="0"/>
        <w:kinsoku/>
        <w:wordWrap/>
        <w:overflowPunct/>
        <w:topLinePunct w:val="0"/>
        <w:autoSpaceDE/>
        <w:autoSpaceDN/>
        <w:bidi w:val="0"/>
        <w:spacing w:line="500" w:lineRule="exact"/>
        <w:ind w:firstLine="600" w:firstLineChars="200"/>
        <w:rPr>
          <w:rFonts w:hint="eastAsia" w:ascii="仿宋_GB2312" w:hAnsi="仿宋_GB2312" w:eastAsia="仿宋_GB2312" w:cs="仿宋_GB2312"/>
          <w:bCs/>
          <w:color w:val="auto"/>
          <w:kern w:val="1"/>
          <w:sz w:val="30"/>
          <w:szCs w:val="30"/>
          <w:lang w:val="en-US" w:eastAsia="zh-CN" w:bidi="ar-SA"/>
        </w:rPr>
      </w:pPr>
      <w:r>
        <w:rPr>
          <w:rFonts w:hint="eastAsia" w:ascii="仿宋_GB2312" w:hAnsi="仿宋_GB2312" w:eastAsia="仿宋_GB2312" w:cs="仿宋_GB2312"/>
          <w:bCs/>
          <w:color w:val="auto"/>
          <w:kern w:val="1"/>
          <w:sz w:val="30"/>
          <w:szCs w:val="30"/>
          <w:lang w:val="en-US" w:eastAsia="zh-CN"/>
        </w:rPr>
        <w:t>（一）成交人应按照询价书约定与销售人签订销售合同，并按合同约定认真履行。对成交人所有违背询价书及合同约定的行为，销售人</w:t>
      </w:r>
      <w:r>
        <w:rPr>
          <w:rFonts w:hint="eastAsia" w:ascii="仿宋_GB2312" w:hAnsi="仿宋_GB2312" w:eastAsia="仿宋_GB2312" w:cs="仿宋_GB2312"/>
          <w:bCs/>
          <w:color w:val="auto"/>
          <w:kern w:val="1"/>
          <w:sz w:val="30"/>
          <w:szCs w:val="30"/>
          <w:lang w:val="en-US" w:eastAsia="zh-CN" w:bidi="ar-SA"/>
        </w:rPr>
        <w:t>均可持续保留与成交人中止合作的一切权利。</w:t>
      </w:r>
    </w:p>
    <w:p>
      <w:pPr>
        <w:keepNext w:val="0"/>
        <w:keepLines w:val="0"/>
        <w:pageBreakBefore w:val="0"/>
        <w:kinsoku/>
        <w:wordWrap/>
        <w:overflowPunct/>
        <w:topLinePunct w:val="0"/>
        <w:autoSpaceDE/>
        <w:autoSpaceDN/>
        <w:bidi w:val="0"/>
        <w:spacing w:line="500" w:lineRule="exact"/>
        <w:ind w:firstLine="600" w:firstLineChars="200"/>
        <w:rPr>
          <w:rFonts w:hint="eastAsia" w:ascii="仿宋_GB2312" w:hAnsi="仿宋_GB2312" w:eastAsia="仿宋_GB2312" w:cs="仿宋_GB2312"/>
          <w:bCs/>
          <w:color w:val="auto"/>
          <w:kern w:val="1"/>
          <w:sz w:val="30"/>
          <w:szCs w:val="30"/>
          <w:lang w:val="en-US" w:eastAsia="zh-CN" w:bidi="ar-SA"/>
        </w:rPr>
      </w:pPr>
      <w:r>
        <w:rPr>
          <w:rFonts w:hint="eastAsia" w:ascii="仿宋_GB2312" w:hAnsi="仿宋_GB2312" w:eastAsia="仿宋_GB2312" w:cs="仿宋_GB2312"/>
          <w:bCs/>
          <w:color w:val="auto"/>
          <w:kern w:val="1"/>
          <w:sz w:val="30"/>
          <w:szCs w:val="30"/>
          <w:lang w:val="en-US" w:eastAsia="zh-CN" w:bidi="ar-SA"/>
        </w:rPr>
        <w:t>（二）成交人无正当理由不与销售人签订合同的，将承担违约责任，扣除成交人相应保证金并参照《江苏索普化工股份有限公司报价人负面清单管理规定》对其进行管理考核。</w:t>
      </w:r>
    </w:p>
    <w:p>
      <w:pPr>
        <w:keepNext w:val="0"/>
        <w:keepLines w:val="0"/>
        <w:pageBreakBefore w:val="0"/>
        <w:kinsoku/>
        <w:wordWrap/>
        <w:overflowPunct/>
        <w:topLinePunct w:val="0"/>
        <w:autoSpaceDE/>
        <w:autoSpaceDN/>
        <w:bidi w:val="0"/>
        <w:spacing w:line="500" w:lineRule="exact"/>
        <w:ind w:firstLine="600" w:firstLineChars="200"/>
        <w:rPr>
          <w:rFonts w:hint="eastAsia" w:ascii="仿宋_GB2312" w:hAnsi="仿宋_GB2312" w:eastAsia="仿宋_GB2312" w:cs="仿宋_GB2312"/>
          <w:bCs/>
          <w:color w:val="auto"/>
          <w:kern w:val="1"/>
          <w:sz w:val="30"/>
          <w:szCs w:val="30"/>
          <w:lang w:val="en-US" w:eastAsia="zh-CN" w:bidi="ar-SA"/>
        </w:rPr>
      </w:pPr>
      <w:r>
        <w:rPr>
          <w:rFonts w:hint="eastAsia" w:ascii="仿宋_GB2312" w:hAnsi="仿宋_GB2312" w:eastAsia="仿宋_GB2312" w:cs="仿宋_GB2312"/>
          <w:bCs/>
          <w:color w:val="auto"/>
          <w:kern w:val="1"/>
          <w:sz w:val="30"/>
          <w:szCs w:val="30"/>
          <w:lang w:val="en-US" w:eastAsia="zh-CN" w:bidi="ar-SA"/>
        </w:rPr>
        <w:t>（三）成交人出现两次服务不响应的情况，视为成交人无能力保障服务，销售人有权终止此次合同的执行。</w:t>
      </w:r>
    </w:p>
    <w:p>
      <w:pPr>
        <w:keepNext w:val="0"/>
        <w:keepLines w:val="0"/>
        <w:pageBreakBefore w:val="0"/>
        <w:kinsoku/>
        <w:wordWrap/>
        <w:overflowPunct/>
        <w:topLinePunct w:val="0"/>
        <w:autoSpaceDE/>
        <w:autoSpaceDN/>
        <w:bidi w:val="0"/>
        <w:spacing w:line="500" w:lineRule="exact"/>
        <w:ind w:firstLine="600" w:firstLineChars="200"/>
        <w:rPr>
          <w:rFonts w:hint="eastAsia" w:ascii="仿宋_GB2312" w:hAnsi="仿宋_GB2312" w:eastAsia="仿宋_GB2312" w:cs="仿宋_GB2312"/>
          <w:bCs/>
          <w:color w:val="auto"/>
          <w:kern w:val="1"/>
          <w:sz w:val="30"/>
          <w:szCs w:val="30"/>
          <w:lang w:val="en-US" w:eastAsia="zh-CN" w:bidi="ar-SA"/>
        </w:rPr>
      </w:pPr>
      <w:r>
        <w:rPr>
          <w:rFonts w:hint="eastAsia" w:ascii="仿宋_GB2312" w:hAnsi="仿宋_GB2312" w:eastAsia="仿宋_GB2312" w:cs="仿宋_GB2312"/>
          <w:bCs/>
          <w:color w:val="auto"/>
          <w:kern w:val="1"/>
          <w:sz w:val="30"/>
          <w:szCs w:val="30"/>
          <w:lang w:val="en-US" w:eastAsia="zh-CN" w:bidi="ar-SA"/>
        </w:rPr>
        <w:t>（四）如因成交人不能正常履约，对销售人生产经营活动造成影响的，销售人将扣除全额保证金并依法追究成交人法律责任。</w:t>
      </w:r>
    </w:p>
    <w:p>
      <w:pPr>
        <w:keepNext w:val="0"/>
        <w:keepLines w:val="0"/>
        <w:pageBreakBefore w:val="0"/>
        <w:kinsoku/>
        <w:wordWrap/>
        <w:overflowPunct/>
        <w:topLinePunct w:val="0"/>
        <w:autoSpaceDE/>
        <w:autoSpaceDN/>
        <w:bidi w:val="0"/>
        <w:spacing w:line="500" w:lineRule="exact"/>
        <w:ind w:firstLine="600" w:firstLineChars="200"/>
        <w:rPr>
          <w:rFonts w:hint="eastAsia" w:ascii="仿宋_GB2312" w:hAnsi="仿宋_GB2312" w:eastAsia="仿宋_GB2312" w:cs="仿宋_GB2312"/>
          <w:bCs/>
          <w:color w:val="auto"/>
          <w:kern w:val="1"/>
          <w:sz w:val="30"/>
          <w:szCs w:val="30"/>
          <w:lang w:val="en-US" w:eastAsia="zh-CN" w:bidi="ar-SA"/>
        </w:rPr>
      </w:pPr>
      <w:r>
        <w:rPr>
          <w:rFonts w:hint="eastAsia" w:ascii="仿宋_GB2312" w:hAnsi="仿宋_GB2312" w:eastAsia="仿宋_GB2312" w:cs="仿宋_GB2312"/>
          <w:bCs/>
          <w:color w:val="auto"/>
          <w:kern w:val="1"/>
          <w:sz w:val="30"/>
          <w:szCs w:val="30"/>
          <w:lang w:val="en-US" w:eastAsia="zh-CN" w:bidi="ar-SA"/>
        </w:rPr>
        <w:t>（五）成交人履约过程中未能执行完合同的，按照预估数量的执行比例扣除相应保证金。</w:t>
      </w:r>
    </w:p>
    <w:p>
      <w:pPr>
        <w:keepNext w:val="0"/>
        <w:keepLines w:val="0"/>
        <w:pageBreakBefore w:val="0"/>
        <w:kinsoku/>
        <w:wordWrap/>
        <w:overflowPunct/>
        <w:topLinePunct w:val="0"/>
        <w:autoSpaceDE/>
        <w:autoSpaceDN/>
        <w:bidi w:val="0"/>
        <w:spacing w:line="500" w:lineRule="exact"/>
        <w:ind w:firstLine="600" w:firstLineChars="200"/>
        <w:rPr>
          <w:rFonts w:hint="eastAsia" w:ascii="仿宋_GB2312" w:hAnsi="仿宋_GB2312" w:eastAsia="仿宋_GB2312" w:cs="仿宋_GB2312"/>
          <w:bCs/>
          <w:color w:val="auto"/>
          <w:kern w:val="1"/>
          <w:sz w:val="30"/>
          <w:szCs w:val="30"/>
          <w:lang w:val="en-US" w:eastAsia="zh-CN" w:bidi="ar-SA"/>
        </w:rPr>
      </w:pPr>
      <w:r>
        <w:rPr>
          <w:rFonts w:hint="eastAsia" w:ascii="仿宋_GB2312" w:hAnsi="仿宋_GB2312" w:eastAsia="仿宋_GB2312" w:cs="仿宋_GB2312"/>
          <w:bCs/>
          <w:color w:val="auto"/>
          <w:kern w:val="1"/>
          <w:sz w:val="30"/>
          <w:szCs w:val="30"/>
          <w:lang w:val="en-US" w:eastAsia="zh-CN" w:bidi="ar-SA"/>
        </w:rPr>
        <w:t>（六）销售人对违反约定的成交人将参照《江苏索普化工股份有限公司供应商负面清单管理规定》对其进行管理考核（详见附件1）。</w:t>
      </w:r>
    </w:p>
    <w:p>
      <w:pPr>
        <w:keepNext w:val="0"/>
        <w:keepLines w:val="0"/>
        <w:pageBreakBefore w:val="0"/>
        <w:kinsoku/>
        <w:wordWrap/>
        <w:overflowPunct/>
        <w:topLinePunct w:val="0"/>
        <w:autoSpaceDE/>
        <w:autoSpaceDN/>
        <w:bidi w:val="0"/>
        <w:spacing w:line="500" w:lineRule="exact"/>
        <w:ind w:firstLine="600" w:firstLineChars="200"/>
        <w:rPr>
          <w:rFonts w:hint="eastAsia" w:ascii="仿宋_GB2312" w:hAnsi="仿宋_GB2312" w:eastAsia="仿宋_GB2312" w:cs="仿宋_GB2312"/>
          <w:bCs/>
          <w:color w:val="auto"/>
          <w:kern w:val="1"/>
          <w:sz w:val="30"/>
          <w:szCs w:val="30"/>
          <w:lang w:val="en-US" w:eastAsia="zh-CN" w:bidi="ar-SA"/>
        </w:rPr>
      </w:pPr>
      <w:r>
        <w:rPr>
          <w:rFonts w:hint="eastAsia" w:ascii="仿宋_GB2312" w:hAnsi="仿宋_GB2312" w:eastAsia="仿宋_GB2312" w:cs="仿宋_GB2312"/>
          <w:bCs/>
          <w:color w:val="auto"/>
          <w:kern w:val="1"/>
          <w:sz w:val="30"/>
          <w:szCs w:val="30"/>
          <w:lang w:val="en-US" w:eastAsia="zh-CN" w:bidi="ar-SA"/>
        </w:rPr>
        <w:t>（七）成交人或报价人请详细阅读《索普股份外来装卸货人员安全告知书》（详见附件2）。</w:t>
      </w:r>
    </w:p>
    <w:p>
      <w:pPr>
        <w:keepNext w:val="0"/>
        <w:keepLines w:val="0"/>
        <w:pageBreakBefore w:val="0"/>
        <w:kinsoku/>
        <w:wordWrap/>
        <w:overflowPunct/>
        <w:topLinePunct w:val="0"/>
        <w:autoSpaceDE/>
        <w:autoSpaceDN/>
        <w:bidi w:val="0"/>
        <w:spacing w:line="500" w:lineRule="exact"/>
        <w:ind w:firstLine="600" w:firstLineChars="200"/>
        <w:rPr>
          <w:rFonts w:hint="eastAsia" w:ascii="仿宋_GB2312" w:hAnsi="仿宋_GB2312" w:eastAsia="仿宋_GB2312" w:cs="仿宋_GB2312"/>
          <w:bCs/>
          <w:color w:val="auto"/>
          <w:kern w:val="1"/>
          <w:sz w:val="30"/>
          <w:szCs w:val="30"/>
          <w:lang w:val="en-US" w:eastAsia="zh-CN" w:bidi="ar-SA"/>
        </w:rPr>
      </w:pPr>
      <w:r>
        <w:rPr>
          <w:rFonts w:hint="eastAsia" w:ascii="仿宋_GB2312" w:hAnsi="仿宋_GB2312" w:eastAsia="仿宋_GB2312" w:cs="仿宋_GB2312"/>
          <w:bCs/>
          <w:color w:val="auto"/>
          <w:kern w:val="1"/>
          <w:sz w:val="30"/>
          <w:szCs w:val="30"/>
          <w:lang w:val="en-US" w:eastAsia="zh-CN" w:bidi="ar-SA"/>
        </w:rPr>
        <w:t>（八）成交人或报价人应详细阅读本询价书，参与报价即视为对本询价书所列之条款均表示接受。</w:t>
      </w:r>
    </w:p>
    <w:p>
      <w:pPr>
        <w:keepNext w:val="0"/>
        <w:keepLines w:val="0"/>
        <w:pageBreakBefore w:val="0"/>
        <w:kinsoku/>
        <w:wordWrap/>
        <w:overflowPunct/>
        <w:topLinePunct w:val="0"/>
        <w:autoSpaceDE/>
        <w:autoSpaceDN/>
        <w:bidi w:val="0"/>
        <w:spacing w:line="500" w:lineRule="exact"/>
        <w:ind w:firstLine="600" w:firstLineChars="200"/>
        <w:rPr>
          <w:rFonts w:hint="eastAsia" w:ascii="仿宋_GB2312" w:hAnsi="仿宋_GB2312" w:eastAsia="仿宋_GB2312" w:cs="仿宋_GB2312"/>
          <w:bCs/>
          <w:color w:val="auto"/>
          <w:kern w:val="1"/>
          <w:sz w:val="30"/>
          <w:szCs w:val="30"/>
          <w:lang w:val="en-US" w:eastAsia="zh-CN" w:bidi="ar-SA"/>
        </w:rPr>
      </w:pPr>
      <w:r>
        <w:rPr>
          <w:rFonts w:hint="eastAsia" w:ascii="仿宋_GB2312" w:hAnsi="仿宋_GB2312" w:eastAsia="仿宋_GB2312" w:cs="仿宋_GB2312"/>
          <w:bCs/>
          <w:color w:val="auto"/>
          <w:kern w:val="1"/>
          <w:sz w:val="30"/>
          <w:szCs w:val="30"/>
          <w:lang w:val="en-US" w:eastAsia="zh-CN" w:bidi="ar-SA"/>
        </w:rPr>
        <w:t>七、本次询比价解释权归江苏索普化工股份有限公司市场营销部所有。风险控制部投诉电话：0511-88995150、88995690。</w:t>
      </w:r>
    </w:p>
    <w:p>
      <w:pPr>
        <w:spacing w:line="600" w:lineRule="exact"/>
        <w:jc w:val="both"/>
        <w:rPr>
          <w:rFonts w:hint="eastAsia" w:ascii="仿宋_GB2312" w:hAnsi="仿宋_GB2312" w:eastAsia="仿宋_GB2312" w:cs="仿宋_GB2312"/>
          <w:bCs/>
          <w:color w:val="auto"/>
          <w:kern w:val="1"/>
          <w:sz w:val="30"/>
          <w:szCs w:val="30"/>
          <w:lang w:val="en-US" w:eastAsia="zh-CN" w:bidi="ar-SA"/>
        </w:rPr>
      </w:pPr>
    </w:p>
    <w:p>
      <w:pPr>
        <w:spacing w:line="600" w:lineRule="exact"/>
        <w:jc w:val="center"/>
        <w:rPr>
          <w:rFonts w:hint="eastAsia" w:ascii="仿宋_GB2312" w:hAnsi="仿宋_GB2312" w:eastAsia="仿宋_GB2312" w:cs="仿宋_GB2312"/>
          <w:b/>
          <w:color w:val="auto"/>
          <w:kern w:val="1"/>
          <w:sz w:val="44"/>
          <w:szCs w:val="44"/>
        </w:rPr>
      </w:pPr>
    </w:p>
    <w:p>
      <w:pPr>
        <w:spacing w:line="600" w:lineRule="exact"/>
        <w:jc w:val="both"/>
        <w:rPr>
          <w:rFonts w:hint="eastAsia" w:ascii="仿宋_GB2312" w:hAnsi="仿宋_GB2312" w:eastAsia="仿宋_GB2312" w:cs="仿宋_GB2312"/>
          <w:b/>
          <w:color w:val="auto"/>
          <w:kern w:val="1"/>
          <w:sz w:val="44"/>
          <w:szCs w:val="44"/>
        </w:rPr>
      </w:pPr>
    </w:p>
    <w:p>
      <w:pPr>
        <w:spacing w:line="600" w:lineRule="exact"/>
        <w:jc w:val="center"/>
        <w:rPr>
          <w:rFonts w:hint="eastAsia" w:ascii="仿宋_GB2312" w:hAnsi="仿宋_GB2312" w:eastAsia="仿宋_GB2312" w:cs="仿宋_GB2312"/>
          <w:b/>
          <w:color w:val="auto"/>
          <w:kern w:val="1"/>
          <w:sz w:val="44"/>
          <w:szCs w:val="44"/>
        </w:rPr>
      </w:pPr>
      <w:r>
        <w:rPr>
          <w:rFonts w:hint="eastAsia" w:ascii="仿宋_GB2312" w:hAnsi="仿宋_GB2312" w:eastAsia="仿宋_GB2312" w:cs="仿宋_GB2312"/>
          <w:b/>
          <w:color w:val="auto"/>
          <w:kern w:val="1"/>
          <w:sz w:val="44"/>
          <w:szCs w:val="44"/>
        </w:rPr>
        <w:t>报价函</w:t>
      </w:r>
    </w:p>
    <w:p>
      <w:pPr>
        <w:spacing w:line="500" w:lineRule="exact"/>
        <w:rPr>
          <w:rFonts w:hint="eastAsia" w:ascii="仿宋_GB2312" w:hAnsi="仿宋_GB2312" w:eastAsia="仿宋_GB2312" w:cs="仿宋_GB2312"/>
          <w:bCs/>
          <w:color w:val="auto"/>
          <w:kern w:val="1"/>
          <w:sz w:val="30"/>
          <w:szCs w:val="30"/>
          <w:u w:val="single"/>
        </w:rPr>
      </w:pPr>
      <w:r>
        <w:rPr>
          <w:rFonts w:hint="eastAsia" w:ascii="仿宋_GB2312" w:hAnsi="仿宋_GB2312" w:eastAsia="仿宋_GB2312" w:cs="仿宋_GB2312"/>
          <w:bCs/>
          <w:color w:val="auto"/>
          <w:kern w:val="1"/>
          <w:sz w:val="30"/>
          <w:szCs w:val="30"/>
          <w:u w:val="single"/>
        </w:rPr>
        <w:t>江苏索普化工股份有限公司：</w:t>
      </w:r>
    </w:p>
    <w:p>
      <w:pPr>
        <w:spacing w:line="500" w:lineRule="exact"/>
        <w:ind w:firstLine="600" w:firstLineChars="200"/>
        <w:rPr>
          <w:rFonts w:hint="eastAsia" w:ascii="仿宋_GB2312" w:hAnsi="仿宋_GB2312" w:eastAsia="仿宋_GB2312" w:cs="仿宋_GB2312"/>
          <w:color w:val="auto"/>
          <w:kern w:val="1"/>
          <w:sz w:val="30"/>
          <w:szCs w:val="30"/>
        </w:rPr>
      </w:pPr>
      <w:r>
        <w:rPr>
          <w:rFonts w:hint="eastAsia" w:ascii="仿宋_GB2312" w:hAnsi="仿宋_GB2312" w:eastAsia="仿宋_GB2312" w:cs="仿宋_GB2312"/>
          <w:bCs/>
          <w:color w:val="auto"/>
          <w:kern w:val="1"/>
          <w:sz w:val="30"/>
          <w:szCs w:val="30"/>
          <w:u w:val="single"/>
        </w:rPr>
        <w:t>(报价单位全称)</w:t>
      </w:r>
      <w:r>
        <w:rPr>
          <w:rFonts w:hint="eastAsia" w:ascii="仿宋_GB2312" w:hAnsi="仿宋_GB2312" w:eastAsia="仿宋_GB2312" w:cs="仿宋_GB2312"/>
          <w:bCs/>
          <w:color w:val="auto"/>
          <w:kern w:val="1"/>
          <w:sz w:val="30"/>
          <w:szCs w:val="30"/>
        </w:rPr>
        <w:t>授权</w:t>
      </w:r>
      <w:r>
        <w:rPr>
          <w:rFonts w:hint="eastAsia" w:ascii="仿宋_GB2312" w:hAnsi="仿宋_GB2312" w:eastAsia="仿宋_GB2312" w:cs="仿宋_GB2312"/>
          <w:bCs/>
          <w:color w:val="auto"/>
          <w:kern w:val="1"/>
          <w:sz w:val="30"/>
          <w:szCs w:val="30"/>
          <w:u w:val="single"/>
        </w:rPr>
        <w:t>(全权代表姓名)(职务、职称)</w:t>
      </w:r>
      <w:r>
        <w:rPr>
          <w:rFonts w:hint="eastAsia" w:ascii="仿宋_GB2312" w:hAnsi="仿宋_GB2312" w:eastAsia="仿宋_GB2312" w:cs="仿宋_GB2312"/>
          <w:bCs/>
          <w:color w:val="auto"/>
          <w:kern w:val="1"/>
          <w:sz w:val="30"/>
          <w:szCs w:val="30"/>
        </w:rPr>
        <w:t>为全权代表，参加贵方组织的</w:t>
      </w:r>
      <w:r>
        <w:rPr>
          <w:rFonts w:hint="eastAsia" w:ascii="仿宋_GB2312" w:hAnsi="仿宋_GB2312" w:eastAsia="仿宋_GB2312" w:cs="仿宋_GB2312"/>
          <w:color w:val="auto"/>
          <w:kern w:val="1"/>
          <w:sz w:val="30"/>
          <w:szCs w:val="30"/>
        </w:rPr>
        <w:t>公开询比价有关活动，并对该项目进行报价。</w:t>
      </w:r>
    </w:p>
    <w:p>
      <w:pPr>
        <w:spacing w:line="500" w:lineRule="exact"/>
        <w:ind w:firstLine="600" w:firstLineChars="200"/>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1.销售物报价（含税价</w:t>
      </w:r>
      <w:r>
        <w:rPr>
          <w:rFonts w:hint="eastAsia" w:ascii="仿宋_GB2312" w:hAnsi="仿宋_GB2312" w:eastAsia="仿宋_GB2312" w:cs="仿宋_GB2312"/>
          <w:bCs/>
          <w:color w:val="auto"/>
          <w:kern w:val="1"/>
          <w:sz w:val="30"/>
          <w:szCs w:val="30"/>
          <w:lang w:eastAsia="zh-CN"/>
        </w:rPr>
        <w:t>，</w:t>
      </w:r>
      <w:r>
        <w:rPr>
          <w:rFonts w:hint="eastAsia" w:ascii="仿宋_GB2312" w:hAnsi="仿宋_GB2312" w:eastAsia="仿宋_GB2312" w:cs="仿宋_GB2312"/>
          <w:bCs/>
          <w:color w:val="auto"/>
          <w:kern w:val="1"/>
          <w:sz w:val="30"/>
          <w:szCs w:val="30"/>
          <w:lang w:val="en-US" w:eastAsia="zh-CN"/>
        </w:rPr>
        <w:t>税率在报价函中注明</w:t>
      </w:r>
      <w:r>
        <w:rPr>
          <w:rFonts w:hint="eastAsia" w:ascii="仿宋_GB2312" w:hAnsi="仿宋_GB2312" w:eastAsia="仿宋_GB2312" w:cs="仿宋_GB2312"/>
          <w:bCs/>
          <w:color w:val="auto"/>
          <w:kern w:val="1"/>
          <w:sz w:val="30"/>
          <w:szCs w:val="30"/>
        </w:rPr>
        <w:t>）</w:t>
      </w:r>
    </w:p>
    <w:tbl>
      <w:tblPr>
        <w:tblStyle w:val="13"/>
        <w:tblpPr w:leftFromText="180" w:rightFromText="180" w:vertAnchor="text" w:horzAnchor="page" w:tblpX="1577" w:tblpY="3"/>
        <w:tblOverlap w:val="never"/>
        <w:tblW w:w="929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94"/>
        <w:gridCol w:w="3207"/>
        <w:gridCol w:w="2456"/>
        <w:gridCol w:w="18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3" w:hRule="atLeast"/>
        </w:trPr>
        <w:tc>
          <w:tcPr>
            <w:tcW w:w="1794" w:type="dxa"/>
            <w:vAlign w:val="center"/>
          </w:tcPr>
          <w:p>
            <w:pPr>
              <w:spacing w:line="500" w:lineRule="exact"/>
              <w:jc w:val="center"/>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销售物名称</w:t>
            </w:r>
          </w:p>
        </w:tc>
        <w:tc>
          <w:tcPr>
            <w:tcW w:w="3207" w:type="dxa"/>
            <w:vAlign w:val="center"/>
          </w:tcPr>
          <w:p>
            <w:pPr>
              <w:spacing w:line="500" w:lineRule="exact"/>
              <w:ind w:firstLine="300" w:firstLineChars="100"/>
              <w:jc w:val="center"/>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预估数量（吨</w:t>
            </w:r>
            <w:r>
              <w:rPr>
                <w:rFonts w:hint="eastAsia" w:ascii="仿宋_GB2312" w:hAnsi="仿宋_GB2312" w:eastAsia="仿宋_GB2312" w:cs="仿宋_GB2312"/>
                <w:bCs/>
                <w:color w:val="auto"/>
                <w:kern w:val="1"/>
                <w:sz w:val="30"/>
                <w:szCs w:val="30"/>
                <w:lang w:val="en-US" w:eastAsia="zh-CN"/>
              </w:rPr>
              <w:t>/年</w:t>
            </w:r>
            <w:r>
              <w:rPr>
                <w:rFonts w:hint="eastAsia" w:ascii="仿宋_GB2312" w:hAnsi="仿宋_GB2312" w:eastAsia="仿宋_GB2312" w:cs="仿宋_GB2312"/>
                <w:bCs/>
                <w:color w:val="auto"/>
                <w:kern w:val="1"/>
                <w:sz w:val="30"/>
                <w:szCs w:val="30"/>
              </w:rPr>
              <w:t>）</w:t>
            </w:r>
          </w:p>
        </w:tc>
        <w:tc>
          <w:tcPr>
            <w:tcW w:w="2456" w:type="dxa"/>
            <w:vAlign w:val="center"/>
          </w:tcPr>
          <w:p>
            <w:pPr>
              <w:spacing w:line="500" w:lineRule="exact"/>
              <w:jc w:val="center"/>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报价(元/吨）</w:t>
            </w:r>
          </w:p>
        </w:tc>
        <w:tc>
          <w:tcPr>
            <w:tcW w:w="1837" w:type="dxa"/>
            <w:vAlign w:val="center"/>
          </w:tcPr>
          <w:p>
            <w:pPr>
              <w:spacing w:line="500" w:lineRule="exact"/>
              <w:jc w:val="center"/>
              <w:rPr>
                <w:rFonts w:hint="default"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税率%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3" w:hRule="atLeast"/>
        </w:trPr>
        <w:tc>
          <w:tcPr>
            <w:tcW w:w="1794" w:type="dxa"/>
            <w:vAlign w:val="center"/>
          </w:tcPr>
          <w:p>
            <w:pPr>
              <w:spacing w:line="500" w:lineRule="exact"/>
              <w:jc w:val="center"/>
              <w:rPr>
                <w:rFonts w:hint="default" w:ascii="仿宋_GB2312" w:hAnsi="仿宋_GB2312" w:eastAsia="仿宋_GB2312" w:cs="仿宋_GB2312"/>
                <w:bCs/>
                <w:color w:val="auto"/>
                <w:kern w:val="1"/>
                <w:sz w:val="30"/>
                <w:szCs w:val="30"/>
                <w:lang w:val="en-US" w:eastAsia="zh-CN"/>
              </w:rPr>
            </w:pPr>
            <w:bookmarkStart w:id="0" w:name="_GoBack" w:colFirst="1" w:colLast="1"/>
            <w:r>
              <w:rPr>
                <w:rFonts w:hint="eastAsia" w:ascii="仿宋_GB2312" w:hAnsi="仿宋_GB2312" w:eastAsia="仿宋_GB2312" w:cs="仿宋_GB2312"/>
                <w:bCs/>
                <w:color w:val="auto"/>
                <w:kern w:val="1"/>
                <w:sz w:val="30"/>
                <w:szCs w:val="30"/>
                <w:lang w:val="en-US" w:eastAsia="zh-CN"/>
              </w:rPr>
              <w:t>煤灰</w:t>
            </w:r>
          </w:p>
        </w:tc>
        <w:tc>
          <w:tcPr>
            <w:tcW w:w="3207" w:type="dxa"/>
            <w:vAlign w:val="center"/>
          </w:tcPr>
          <w:p>
            <w:pPr>
              <w:spacing w:line="500" w:lineRule="exact"/>
              <w:ind w:firstLine="600" w:firstLineChars="200"/>
              <w:rPr>
                <w:rFonts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45000吨/年</w:t>
            </w:r>
          </w:p>
        </w:tc>
        <w:tc>
          <w:tcPr>
            <w:tcW w:w="2456" w:type="dxa"/>
            <w:vAlign w:val="center"/>
          </w:tcPr>
          <w:p>
            <w:pPr>
              <w:spacing w:line="500" w:lineRule="exact"/>
              <w:ind w:firstLine="600" w:firstLineChars="200"/>
              <w:jc w:val="left"/>
              <w:rPr>
                <w:rFonts w:hint="eastAsia" w:ascii="仿宋_GB2312" w:hAnsi="仿宋_GB2312" w:eastAsia="仿宋_GB2312" w:cs="仿宋_GB2312"/>
                <w:bCs/>
                <w:color w:val="auto"/>
                <w:kern w:val="1"/>
                <w:sz w:val="30"/>
                <w:szCs w:val="30"/>
              </w:rPr>
            </w:pPr>
          </w:p>
        </w:tc>
        <w:tc>
          <w:tcPr>
            <w:tcW w:w="1837" w:type="dxa"/>
            <w:vAlign w:val="center"/>
          </w:tcPr>
          <w:p>
            <w:pPr>
              <w:spacing w:line="500" w:lineRule="exact"/>
              <w:ind w:firstLine="600" w:firstLineChars="200"/>
              <w:jc w:val="center"/>
              <w:rPr>
                <w:rFonts w:hint="eastAsia" w:ascii="仿宋_GB2312" w:hAnsi="仿宋_GB2312" w:eastAsia="仿宋_GB2312" w:cs="仿宋_GB2312"/>
                <w:bCs/>
                <w:color w:val="auto"/>
                <w:kern w:val="1"/>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3" w:hRule="atLeast"/>
        </w:trPr>
        <w:tc>
          <w:tcPr>
            <w:tcW w:w="1794" w:type="dxa"/>
            <w:vAlign w:val="center"/>
          </w:tcPr>
          <w:p>
            <w:pPr>
              <w:spacing w:line="500" w:lineRule="exact"/>
              <w:jc w:val="center"/>
              <w:rPr>
                <w:rFonts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煤渣</w:t>
            </w:r>
          </w:p>
        </w:tc>
        <w:tc>
          <w:tcPr>
            <w:tcW w:w="3207" w:type="dxa"/>
            <w:vAlign w:val="center"/>
          </w:tcPr>
          <w:p>
            <w:pPr>
              <w:spacing w:line="500" w:lineRule="exact"/>
              <w:ind w:firstLine="600" w:firstLineChars="200"/>
              <w:rPr>
                <w:rFonts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145000吨/年</w:t>
            </w:r>
          </w:p>
        </w:tc>
        <w:tc>
          <w:tcPr>
            <w:tcW w:w="2456" w:type="dxa"/>
            <w:vAlign w:val="center"/>
          </w:tcPr>
          <w:p>
            <w:pPr>
              <w:spacing w:line="500" w:lineRule="exact"/>
              <w:ind w:firstLine="600" w:firstLineChars="200"/>
              <w:jc w:val="left"/>
              <w:rPr>
                <w:rFonts w:hint="eastAsia" w:ascii="仿宋_GB2312" w:hAnsi="仿宋_GB2312" w:eastAsia="仿宋_GB2312" w:cs="仿宋_GB2312"/>
                <w:bCs/>
                <w:color w:val="auto"/>
                <w:kern w:val="1"/>
                <w:sz w:val="30"/>
                <w:szCs w:val="30"/>
              </w:rPr>
            </w:pPr>
          </w:p>
        </w:tc>
        <w:tc>
          <w:tcPr>
            <w:tcW w:w="1837" w:type="dxa"/>
            <w:vAlign w:val="center"/>
          </w:tcPr>
          <w:p>
            <w:pPr>
              <w:spacing w:line="500" w:lineRule="exact"/>
              <w:ind w:firstLine="600" w:firstLineChars="200"/>
              <w:jc w:val="center"/>
              <w:rPr>
                <w:rFonts w:hint="eastAsia" w:ascii="仿宋_GB2312" w:hAnsi="仿宋_GB2312" w:eastAsia="仿宋_GB2312" w:cs="仿宋_GB2312"/>
                <w:bCs/>
                <w:color w:val="auto"/>
                <w:kern w:val="1"/>
                <w:sz w:val="30"/>
                <w:szCs w:val="30"/>
              </w:rPr>
            </w:pP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3" w:hRule="atLeast"/>
        </w:trPr>
        <w:tc>
          <w:tcPr>
            <w:tcW w:w="9294" w:type="dxa"/>
            <w:gridSpan w:val="4"/>
            <w:vAlign w:val="center"/>
          </w:tcPr>
          <w:p>
            <w:pPr>
              <w:spacing w:line="500" w:lineRule="exact"/>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lang w:val="en-US" w:eastAsia="zh-CN"/>
              </w:rPr>
              <w:t>综合报价（元/年）：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3" w:hRule="atLeast"/>
        </w:trPr>
        <w:tc>
          <w:tcPr>
            <w:tcW w:w="9294" w:type="dxa"/>
            <w:gridSpan w:val="4"/>
            <w:vAlign w:val="center"/>
          </w:tcPr>
          <w:p>
            <w:pPr>
              <w:spacing w:line="500" w:lineRule="exact"/>
              <w:jc w:val="left"/>
              <w:rPr>
                <w:rFonts w:hint="default" w:ascii="仿宋_GB2312" w:hAnsi="仿宋_GB2312" w:eastAsia="仿宋_GB2312" w:cs="仿宋_GB2312"/>
                <w:b/>
                <w:bCs w:val="0"/>
                <w:color w:val="auto"/>
                <w:kern w:val="1"/>
                <w:sz w:val="30"/>
                <w:szCs w:val="30"/>
                <w:lang w:val="en-US" w:eastAsia="zh-CN"/>
              </w:rPr>
            </w:pPr>
            <w:r>
              <w:rPr>
                <w:rFonts w:hint="eastAsia" w:ascii="仿宋_GB2312" w:hAnsi="仿宋_GB2312" w:eastAsia="仿宋_GB2312" w:cs="仿宋_GB2312"/>
                <w:b/>
                <w:bCs w:val="0"/>
                <w:color w:val="auto"/>
                <w:kern w:val="1"/>
                <w:sz w:val="30"/>
                <w:szCs w:val="30"/>
                <w:lang w:val="en-US" w:eastAsia="zh-CN"/>
              </w:rPr>
              <w:t>备注：评审方式详见第五条第（二）点评定事项。报价时若为可利用价填正数（+）；若为处置价填负数（-）。</w:t>
            </w:r>
          </w:p>
        </w:tc>
      </w:tr>
    </w:tbl>
    <w:p>
      <w:pPr>
        <w:spacing w:line="500" w:lineRule="exact"/>
        <w:ind w:firstLine="602" w:firstLineChars="200"/>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
          <w:bCs w:val="0"/>
          <w:color w:val="auto"/>
          <w:kern w:val="1"/>
          <w:sz w:val="30"/>
          <w:szCs w:val="30"/>
          <w:lang w:val="en-US" w:eastAsia="zh-CN"/>
        </w:rPr>
        <w:t>2.煤灰计量方式：</w:t>
      </w:r>
      <w:r>
        <w:rPr>
          <w:rFonts w:hint="eastAsia" w:ascii="仿宋_GB2312" w:hAnsi="仿宋_GB2312" w:eastAsia="仿宋_GB2312" w:cs="仿宋_GB2312"/>
          <w:bCs/>
          <w:color w:val="auto"/>
          <w:kern w:val="1"/>
          <w:sz w:val="30"/>
          <w:szCs w:val="30"/>
          <w:lang w:val="en-US" w:eastAsia="zh-CN"/>
        </w:rPr>
        <w:t>此次煤灰主要为热电厂循环流化床锅炉产生的煤灰，上述预估数量参照热电厂2024年度煤灰产量测算得出。该煤灰要求车车过磅计量，以索普过磅单为准。因热电厂运行受电网统调及来煤影响，销售人对煤灰销售的准确数量和品质不作任何承诺。</w:t>
      </w:r>
    </w:p>
    <w:p>
      <w:pPr>
        <w:spacing w:line="500" w:lineRule="exact"/>
        <w:ind w:firstLine="602" w:firstLineChars="200"/>
        <w:rPr>
          <w:rFonts w:hint="eastAsia" w:ascii="仿宋_GB2312" w:hAnsi="仿宋_GB2312" w:eastAsia="仿宋_GB2312" w:cs="仿宋_GB2312"/>
          <w:b/>
          <w:bCs w:val="0"/>
          <w:color w:val="auto"/>
          <w:kern w:val="1"/>
          <w:sz w:val="30"/>
          <w:szCs w:val="30"/>
          <w:lang w:val="en-US" w:eastAsia="zh-CN"/>
        </w:rPr>
      </w:pPr>
      <w:r>
        <w:rPr>
          <w:rFonts w:hint="eastAsia" w:ascii="仿宋_GB2312" w:hAnsi="仿宋_GB2312" w:eastAsia="仿宋_GB2312" w:cs="仿宋_GB2312"/>
          <w:b/>
          <w:bCs w:val="0"/>
          <w:color w:val="auto"/>
          <w:kern w:val="1"/>
          <w:sz w:val="30"/>
          <w:szCs w:val="30"/>
          <w:lang w:val="en-US" w:eastAsia="zh-CN"/>
        </w:rPr>
        <w:t>3.煤渣计量方式：</w:t>
      </w:r>
    </w:p>
    <w:p>
      <w:pPr>
        <w:spacing w:line="500" w:lineRule="exact"/>
        <w:ind w:firstLine="600" w:firstLineChars="200"/>
        <w:rPr>
          <w:rFonts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煤渣主要分为热电厂炉底渣和甲醇煤气化装置产生的含水煤渣两类，通货报价，统一按煤渣结算。</w:t>
      </w:r>
    </w:p>
    <w:p>
      <w:pPr>
        <w:spacing w:line="500" w:lineRule="exact"/>
        <w:ind w:firstLine="600" w:firstLineChars="200"/>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炉底渣按热电厂实际产出（约1000吨/月）进行测算，实际结算数量以索普过磅单为准。</w:t>
      </w:r>
    </w:p>
    <w:p>
      <w:pPr>
        <w:spacing w:line="500" w:lineRule="exact"/>
        <w:ind w:firstLine="600" w:firstLineChars="200"/>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甲醇煤气化装置产生的含水煤渣计量方法：以甲醇煤气化装置每月实际耗煤量乘以当月所耗煤的平均灰份含量进行计量，其中平均灰分含量为当月销售人质检部门化验单的加权平均，结算数量以销售人计划运行部统计数据为准。</w:t>
      </w:r>
    </w:p>
    <w:p>
      <w:pPr>
        <w:spacing w:line="500" w:lineRule="exact"/>
        <w:ind w:firstLine="600" w:firstLineChars="200"/>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 xml:space="preserve">请各报价人根据现场查勘情况和处置要求自行判断谨慎报价，销售物涉及的车辆、装运、人工等与之相关的所有费用均由报价人自行承担。评审方式以综合报价最低者为最终成交人，详看询价书第五条第2点评定方式。 </w:t>
      </w:r>
    </w:p>
    <w:p>
      <w:pPr>
        <w:spacing w:line="500" w:lineRule="exact"/>
        <w:ind w:firstLine="600" w:firstLineChars="200"/>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lang w:val="en-US" w:eastAsia="zh-CN"/>
        </w:rPr>
        <w:t>4</w:t>
      </w:r>
      <w:r>
        <w:rPr>
          <w:rFonts w:hint="eastAsia" w:ascii="仿宋_GB2312" w:hAnsi="仿宋_GB2312" w:eastAsia="仿宋_GB2312" w:cs="仿宋_GB2312"/>
          <w:bCs/>
          <w:color w:val="auto"/>
          <w:kern w:val="1"/>
          <w:sz w:val="30"/>
          <w:szCs w:val="30"/>
        </w:rPr>
        <w:t>.我方承诺遵守询价书中的全部规定。</w:t>
      </w:r>
    </w:p>
    <w:p>
      <w:pPr>
        <w:spacing w:line="500" w:lineRule="exact"/>
        <w:ind w:firstLine="600" w:firstLineChars="200"/>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lang w:val="en-US" w:eastAsia="zh-CN"/>
        </w:rPr>
        <w:t>5</w:t>
      </w:r>
      <w:r>
        <w:rPr>
          <w:rFonts w:hint="eastAsia" w:ascii="仿宋_GB2312" w:hAnsi="仿宋_GB2312" w:eastAsia="仿宋_GB2312" w:cs="仿宋_GB2312"/>
          <w:bCs/>
          <w:color w:val="auto"/>
          <w:kern w:val="1"/>
          <w:sz w:val="30"/>
          <w:szCs w:val="30"/>
        </w:rPr>
        <w:t>.我方承诺成交后双方签订合同,并承担合同规定的责任义务。</w:t>
      </w:r>
    </w:p>
    <w:p>
      <w:pPr>
        <w:spacing w:line="500" w:lineRule="exact"/>
        <w:ind w:firstLine="600" w:firstLineChars="200"/>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lang w:val="en-US" w:eastAsia="zh-CN"/>
        </w:rPr>
        <w:t>6</w:t>
      </w:r>
      <w:r>
        <w:rPr>
          <w:rFonts w:hint="eastAsia" w:ascii="仿宋_GB2312" w:hAnsi="仿宋_GB2312" w:eastAsia="仿宋_GB2312" w:cs="仿宋_GB2312"/>
          <w:bCs/>
          <w:color w:val="auto"/>
          <w:kern w:val="1"/>
          <w:sz w:val="30"/>
          <w:szCs w:val="30"/>
        </w:rPr>
        <w:t>.我方已详细审查全部询价书，包括询价书的补充文件（如有）。我方完全理解并同意放弃对这方面有不明及误解的权力，同时完全接受询价书所有条款。如果询价书有相互矛盾之处，我方同意按贵方的解释处理。</w:t>
      </w:r>
    </w:p>
    <w:p>
      <w:pPr>
        <w:spacing w:line="500" w:lineRule="exact"/>
        <w:ind w:firstLine="600" w:firstLineChars="200"/>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lang w:val="en-US" w:eastAsia="zh-CN"/>
        </w:rPr>
        <w:t>7</w:t>
      </w:r>
      <w:r>
        <w:rPr>
          <w:rFonts w:hint="eastAsia" w:ascii="仿宋_GB2312" w:hAnsi="仿宋_GB2312" w:eastAsia="仿宋_GB2312" w:cs="仿宋_GB2312"/>
          <w:bCs/>
          <w:color w:val="auto"/>
          <w:kern w:val="1"/>
          <w:sz w:val="30"/>
          <w:szCs w:val="30"/>
        </w:rPr>
        <w:t>.我方愿意向贵方提供任何与该项询比价有关的数据、情况和技术资料，完全理解贵方不一定接受最低价的报价或收到的任何报价。</w:t>
      </w:r>
    </w:p>
    <w:p>
      <w:pPr>
        <w:spacing w:line="500" w:lineRule="exact"/>
        <w:ind w:firstLine="600" w:firstLineChars="200"/>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lang w:val="en-US" w:eastAsia="zh-CN"/>
        </w:rPr>
        <w:t>8</w:t>
      </w:r>
      <w:r>
        <w:rPr>
          <w:rFonts w:hint="eastAsia" w:ascii="仿宋_GB2312" w:hAnsi="仿宋_GB2312" w:eastAsia="仿宋_GB2312" w:cs="仿宋_GB2312"/>
          <w:bCs/>
          <w:color w:val="auto"/>
          <w:kern w:val="1"/>
          <w:sz w:val="30"/>
          <w:szCs w:val="30"/>
        </w:rPr>
        <w:t>.我方郑重承诺：遵守江苏索普化工股份有限公司自主公开询价书中的全部规定，成交后及时签订合同,并承担合同规定的责任和义务；在报价过程中将严格遵守江苏索普化工股份有限公司自主公开询比价的各项管理要求；不发生与关联公司共同参与报价竞争情况，不发生</w:t>
      </w:r>
      <w:r>
        <w:rPr>
          <w:rFonts w:hint="eastAsia" w:ascii="仿宋_GB2312" w:hAnsi="仿宋_GB2312" w:eastAsia="仿宋_GB2312" w:cs="仿宋_GB2312"/>
          <w:bCs/>
          <w:color w:val="auto"/>
          <w:kern w:val="1"/>
          <w:sz w:val="30"/>
          <w:szCs w:val="30"/>
          <w:lang w:val="en-US" w:eastAsia="zh-CN"/>
        </w:rPr>
        <w:t>陪同报价</w:t>
      </w:r>
      <w:r>
        <w:rPr>
          <w:rFonts w:hint="eastAsia" w:ascii="仿宋_GB2312" w:hAnsi="仿宋_GB2312" w:eastAsia="仿宋_GB2312" w:cs="仿宋_GB2312"/>
          <w:bCs/>
          <w:color w:val="auto"/>
          <w:kern w:val="1"/>
          <w:sz w:val="30"/>
          <w:szCs w:val="30"/>
        </w:rPr>
        <w:t>、串</w:t>
      </w:r>
      <w:r>
        <w:rPr>
          <w:rFonts w:hint="eastAsia" w:ascii="仿宋_GB2312" w:hAnsi="仿宋_GB2312" w:eastAsia="仿宋_GB2312" w:cs="仿宋_GB2312"/>
          <w:bCs/>
          <w:color w:val="auto"/>
          <w:kern w:val="1"/>
          <w:sz w:val="30"/>
          <w:szCs w:val="30"/>
          <w:lang w:val="en-US" w:eastAsia="zh-CN"/>
        </w:rPr>
        <w:t>通报价</w:t>
      </w:r>
      <w:r>
        <w:rPr>
          <w:rFonts w:hint="eastAsia" w:ascii="仿宋_GB2312" w:hAnsi="仿宋_GB2312" w:eastAsia="仿宋_GB2312" w:cs="仿宋_GB2312"/>
          <w:bCs/>
          <w:color w:val="auto"/>
          <w:kern w:val="1"/>
          <w:sz w:val="30"/>
          <w:szCs w:val="30"/>
        </w:rPr>
        <w:t>情况；所提供信息真实、准确、合法、有效，不存在为规避江苏索普化工股份有限公司有关要求采取的变通行为。上述信息如有虚假我公司将承担法律责任，同意按江苏索普化工股份有限公司相关管理规定接受处理。我公司将严格遵守江苏索普化工股份有限公司对供应商管理的要求，无条件接受和配合江苏索普化工股份有限公司或其委托的有关机构进行的与上述内容相关的核查与审计。</w:t>
      </w:r>
    </w:p>
    <w:p>
      <w:pPr>
        <w:keepNext w:val="0"/>
        <w:keepLines w:val="0"/>
        <w:pageBreakBefore w:val="0"/>
        <w:widowControl w:val="0"/>
        <w:kinsoku/>
        <w:wordWrap/>
        <w:overflowPunct/>
        <w:topLinePunct w:val="0"/>
        <w:autoSpaceDE/>
        <w:autoSpaceDN/>
        <w:bidi w:val="0"/>
        <w:spacing w:line="600" w:lineRule="exact"/>
        <w:ind w:firstLine="600" w:firstLineChars="200"/>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全权代表（签字）：</w:t>
      </w:r>
    </w:p>
    <w:p>
      <w:pPr>
        <w:keepNext w:val="0"/>
        <w:keepLines w:val="0"/>
        <w:pageBreakBefore w:val="0"/>
        <w:widowControl w:val="0"/>
        <w:kinsoku/>
        <w:wordWrap/>
        <w:overflowPunct/>
        <w:topLinePunct w:val="0"/>
        <w:autoSpaceDE/>
        <w:autoSpaceDN/>
        <w:bidi w:val="0"/>
        <w:spacing w:line="600" w:lineRule="exact"/>
        <w:ind w:firstLine="600" w:firstLineChars="200"/>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联系电话：</w:t>
      </w:r>
    </w:p>
    <w:p>
      <w:pPr>
        <w:keepNext w:val="0"/>
        <w:keepLines w:val="0"/>
        <w:pageBreakBefore w:val="0"/>
        <w:widowControl w:val="0"/>
        <w:kinsoku/>
        <w:wordWrap/>
        <w:overflowPunct/>
        <w:topLinePunct w:val="0"/>
        <w:autoSpaceDE/>
        <w:autoSpaceDN/>
        <w:bidi w:val="0"/>
        <w:spacing w:line="600" w:lineRule="exact"/>
        <w:ind w:firstLine="600" w:firstLineChars="200"/>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报价单位（盖章）：</w:t>
      </w:r>
    </w:p>
    <w:p>
      <w:pPr>
        <w:keepNext w:val="0"/>
        <w:keepLines w:val="0"/>
        <w:pageBreakBefore w:val="0"/>
        <w:widowControl w:val="0"/>
        <w:kinsoku/>
        <w:wordWrap/>
        <w:overflowPunct/>
        <w:topLinePunct w:val="0"/>
        <w:autoSpaceDE/>
        <w:autoSpaceDN/>
        <w:bidi w:val="0"/>
        <w:spacing w:line="600" w:lineRule="exact"/>
        <w:ind w:firstLine="600" w:firstLineChars="200"/>
        <w:rPr>
          <w:rFonts w:hint="eastAsia" w:ascii="仿宋_GB2312" w:hAnsi="仿宋_GB2312" w:eastAsia="仿宋_GB2312" w:cs="仿宋_GB2312"/>
          <w:b/>
          <w:bCs/>
          <w:sz w:val="34"/>
          <w:szCs w:val="34"/>
          <w:lang w:val="en-US" w:eastAsia="zh-CN"/>
        </w:rPr>
      </w:pPr>
      <w:r>
        <w:rPr>
          <w:rFonts w:hint="eastAsia" w:ascii="仿宋_GB2312" w:hAnsi="仿宋_GB2312" w:eastAsia="仿宋_GB2312" w:cs="仿宋_GB2312"/>
          <w:bCs/>
          <w:color w:val="000000"/>
          <w:kern w:val="1"/>
          <w:sz w:val="30"/>
          <w:szCs w:val="30"/>
        </w:rPr>
        <w:t>日期</w:t>
      </w:r>
    </w:p>
    <w:p>
      <w:pPr>
        <w:keepNext w:val="0"/>
        <w:keepLines w:val="0"/>
        <w:pageBreakBefore w:val="0"/>
        <w:widowControl w:val="0"/>
        <w:kinsoku/>
        <w:wordWrap/>
        <w:overflowPunct/>
        <w:topLinePunct w:val="0"/>
        <w:autoSpaceDE/>
        <w:autoSpaceDN/>
        <w:bidi w:val="0"/>
        <w:spacing w:line="600" w:lineRule="exact"/>
        <w:rPr>
          <w:rFonts w:hint="eastAsia" w:ascii="仿宋_GB2312" w:hAnsi="仿宋_GB2312" w:eastAsia="仿宋_GB2312" w:cs="仿宋_GB2312"/>
          <w:b/>
          <w:bCs/>
          <w:sz w:val="34"/>
          <w:szCs w:val="34"/>
          <w:lang w:val="en-US" w:eastAsia="zh-CN"/>
        </w:rPr>
      </w:pPr>
    </w:p>
    <w:p>
      <w:pPr>
        <w:keepNext w:val="0"/>
        <w:keepLines w:val="0"/>
        <w:pageBreakBefore w:val="0"/>
        <w:widowControl w:val="0"/>
        <w:kinsoku/>
        <w:wordWrap/>
        <w:overflowPunct/>
        <w:topLinePunct w:val="0"/>
        <w:autoSpaceDE/>
        <w:autoSpaceDN/>
        <w:bidi w:val="0"/>
        <w:spacing w:line="600" w:lineRule="exact"/>
        <w:rPr>
          <w:rFonts w:hint="eastAsia" w:ascii="仿宋_GB2312" w:hAnsi="仿宋_GB2312" w:eastAsia="仿宋_GB2312" w:cs="仿宋_GB2312"/>
          <w:b/>
          <w:bCs/>
          <w:sz w:val="34"/>
          <w:szCs w:val="34"/>
          <w:lang w:val="en-US" w:eastAsia="zh-CN"/>
        </w:rPr>
      </w:pPr>
      <w:r>
        <w:rPr>
          <w:rFonts w:hint="eastAsia" w:ascii="仿宋_GB2312" w:hAnsi="仿宋_GB2312" w:eastAsia="仿宋_GB2312" w:cs="仿宋_GB2312"/>
          <w:b/>
          <w:bCs/>
          <w:sz w:val="34"/>
          <w:szCs w:val="34"/>
          <w:lang w:val="en-US" w:eastAsia="zh-CN"/>
        </w:rPr>
        <w:t>附热电厂和气化厂灰渣发放相关要求及注意事项：</w:t>
      </w:r>
    </w:p>
    <w:p>
      <w:pPr>
        <w:keepNext w:val="0"/>
        <w:keepLines w:val="0"/>
        <w:pageBreakBefore w:val="0"/>
        <w:widowControl w:val="0"/>
        <w:kinsoku/>
        <w:wordWrap/>
        <w:overflowPunct/>
        <w:topLinePunct w:val="0"/>
        <w:autoSpaceDE/>
        <w:autoSpaceDN/>
        <w:bidi w:val="0"/>
        <w:spacing w:line="600" w:lineRule="exact"/>
        <w:jc w:val="center"/>
        <w:rPr>
          <w:rFonts w:hint="eastAsia" w:ascii="宋体" w:hAnsi="宋体" w:eastAsia="宋体" w:cs="宋体"/>
          <w:sz w:val="44"/>
          <w:szCs w:val="44"/>
          <w:lang w:eastAsia="zh-CN"/>
        </w:rPr>
      </w:pPr>
      <w:r>
        <w:rPr>
          <w:rFonts w:hint="eastAsia" w:ascii="宋体" w:hAnsi="宋体" w:eastAsia="宋体" w:cs="宋体"/>
          <w:sz w:val="44"/>
          <w:szCs w:val="44"/>
          <w:lang w:eastAsia="zh-CN"/>
        </w:rPr>
        <w:t>热电厂灰渣发放相关要求及注意事项</w:t>
      </w:r>
    </w:p>
    <w:p>
      <w:pPr>
        <w:keepNext w:val="0"/>
        <w:keepLines w:val="0"/>
        <w:pageBreakBefore w:val="0"/>
        <w:widowControl w:val="0"/>
        <w:kinsoku/>
        <w:wordWrap/>
        <w:overflowPunct/>
        <w:topLinePunct w:val="0"/>
        <w:autoSpaceDE/>
        <w:autoSpaceDN/>
        <w:bidi w:val="0"/>
        <w:spacing w:line="600" w:lineRule="exact"/>
        <w:jc w:val="center"/>
        <w:rPr>
          <w:rFonts w:hint="eastAsia" w:ascii="黑体" w:hAnsi="黑体" w:eastAsia="黑体" w:cs="黑体"/>
          <w:sz w:val="24"/>
          <w:szCs w:val="24"/>
          <w:lang w:eastAsia="zh-CN"/>
        </w:rPr>
      </w:pPr>
    </w:p>
    <w:p>
      <w:pPr>
        <w:keepNext w:val="0"/>
        <w:keepLines w:val="0"/>
        <w:pageBreakBefore w:val="0"/>
        <w:widowControl w:val="0"/>
        <w:kinsoku/>
        <w:wordWrap/>
        <w:overflowPunct/>
        <w:topLinePunct w:val="0"/>
        <w:autoSpaceDE/>
        <w:autoSpaceDN/>
        <w:bidi w:val="0"/>
        <w:spacing w:line="600" w:lineRule="exact"/>
        <w:ind w:firstLine="680" w:firstLineChars="200"/>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热电厂灰渣发放拖运工作是保证热电锅炉安全运行的基础，拖运工作的及时性、稳定性、环保安全性是日常管理的首要目标，具体要求及注意事项如下：</w:t>
      </w:r>
    </w:p>
    <w:p>
      <w:pPr>
        <w:keepNext w:val="0"/>
        <w:keepLines w:val="0"/>
        <w:pageBreakBefore w:val="0"/>
        <w:widowControl w:val="0"/>
        <w:numPr>
          <w:ilvl w:val="0"/>
          <w:numId w:val="0"/>
        </w:numPr>
        <w:kinsoku/>
        <w:wordWrap/>
        <w:overflowPunct/>
        <w:topLinePunct w:val="0"/>
        <w:autoSpaceDE/>
        <w:autoSpaceDN/>
        <w:bidi w:val="0"/>
        <w:spacing w:line="600" w:lineRule="exact"/>
        <w:ind w:firstLine="680" w:firstLineChars="200"/>
        <w:rPr>
          <w:rFonts w:ascii="仿宋_GB2312" w:hAnsi="仿宋_GB2312" w:eastAsia="仿宋_GB2312" w:cs="仿宋_GB2312"/>
          <w:sz w:val="34"/>
          <w:szCs w:val="34"/>
          <w:lang w:val="en-US" w:eastAsia="zh-CN"/>
        </w:rPr>
      </w:pPr>
      <w:r>
        <w:rPr>
          <w:rFonts w:hint="eastAsia" w:ascii="仿宋_GB2312" w:hAnsi="仿宋_GB2312" w:eastAsia="仿宋_GB2312" w:cs="仿宋_GB2312"/>
          <w:kern w:val="2"/>
          <w:sz w:val="34"/>
          <w:szCs w:val="34"/>
          <w:lang w:val="en-US" w:eastAsia="zh-CN" w:bidi="ar-SA"/>
        </w:rPr>
        <w:t>1.</w:t>
      </w:r>
      <w:r>
        <w:rPr>
          <w:rFonts w:hint="eastAsia" w:ascii="仿宋_GB2312" w:hAnsi="仿宋_GB2312" w:eastAsia="仿宋_GB2312" w:cs="仿宋_GB2312"/>
          <w:sz w:val="34"/>
          <w:szCs w:val="34"/>
          <w:lang w:val="en-US" w:eastAsia="zh-CN"/>
        </w:rPr>
        <w:t>热电厂有两台灰库，单库容量800m</w:t>
      </w:r>
      <w:r>
        <w:rPr>
          <w:rFonts w:hint="eastAsia" w:ascii="仿宋_GB2312" w:hAnsi="仿宋_GB2312" w:eastAsia="仿宋_GB2312" w:cs="仿宋_GB2312"/>
          <w:sz w:val="34"/>
          <w:szCs w:val="34"/>
          <w:vertAlign w:val="superscript"/>
          <w:lang w:val="en-US" w:eastAsia="zh-CN"/>
        </w:rPr>
        <w:t>3</w:t>
      </w:r>
      <w:r>
        <w:rPr>
          <w:rFonts w:hint="eastAsia" w:ascii="仿宋_GB2312" w:hAnsi="仿宋_GB2312" w:eastAsia="仿宋_GB2312" w:cs="仿宋_GB2312"/>
          <w:sz w:val="34"/>
          <w:szCs w:val="34"/>
          <w:lang w:val="en-US" w:eastAsia="zh-CN"/>
        </w:rPr>
        <w:t>。一台渣库432m</w:t>
      </w:r>
      <w:r>
        <w:rPr>
          <w:rFonts w:hint="eastAsia" w:ascii="仿宋_GB2312" w:hAnsi="仿宋_GB2312" w:eastAsia="仿宋_GB2312" w:cs="仿宋_GB2312"/>
          <w:sz w:val="34"/>
          <w:szCs w:val="34"/>
          <w:vertAlign w:val="superscript"/>
          <w:lang w:val="en-US" w:eastAsia="zh-CN"/>
        </w:rPr>
        <w:t>3</w:t>
      </w:r>
      <w:r>
        <w:rPr>
          <w:rFonts w:hint="eastAsia" w:ascii="仿宋_GB2312" w:hAnsi="仿宋_GB2312" w:eastAsia="仿宋_GB2312" w:cs="仿宋_GB2312"/>
          <w:sz w:val="34"/>
          <w:szCs w:val="34"/>
          <w:vertAlign w:val="baseline"/>
          <w:lang w:val="en-US" w:eastAsia="zh-CN"/>
        </w:rPr>
        <w:t>以</w:t>
      </w:r>
      <w:r>
        <w:rPr>
          <w:rFonts w:hint="eastAsia" w:ascii="仿宋_GB2312" w:hAnsi="仿宋_GB2312" w:eastAsia="仿宋_GB2312" w:cs="仿宋_GB2312"/>
          <w:sz w:val="34"/>
          <w:szCs w:val="34"/>
          <w:lang w:val="en-US" w:eastAsia="zh-CN"/>
        </w:rPr>
        <w:t>及配套渣场。日常运行中需每日安排罐车对灰库进行放灰，灰库料位须控制在低位。炉渣可根据实际情况灵活安排拖运。同时，布袋预涂灰前需注意灰库蓄料以满足预布袋涂灰需求，料位控制不超70%。</w:t>
      </w:r>
    </w:p>
    <w:p>
      <w:pPr>
        <w:keepNext w:val="0"/>
        <w:keepLines w:val="0"/>
        <w:pageBreakBefore w:val="0"/>
        <w:widowControl w:val="0"/>
        <w:numPr>
          <w:ilvl w:val="0"/>
          <w:numId w:val="0"/>
        </w:numPr>
        <w:kinsoku/>
        <w:wordWrap/>
        <w:overflowPunct/>
        <w:topLinePunct w:val="0"/>
        <w:autoSpaceDE/>
        <w:autoSpaceDN/>
        <w:bidi w:val="0"/>
        <w:spacing w:line="600" w:lineRule="exact"/>
        <w:ind w:firstLine="680" w:firstLineChars="200"/>
        <w:rPr>
          <w:rFonts w:ascii="仿宋_GB2312" w:hAnsi="仿宋_GB2312" w:eastAsia="仿宋_GB2312" w:cs="仿宋_GB2312"/>
          <w:sz w:val="34"/>
          <w:szCs w:val="34"/>
          <w:lang w:val="en-US" w:eastAsia="zh-CN"/>
        </w:rPr>
      </w:pPr>
      <w:r>
        <w:rPr>
          <w:rFonts w:ascii="仿宋_GB2312" w:hAnsi="仿宋_GB2312" w:eastAsia="仿宋_GB2312" w:cs="仿宋_GB2312"/>
          <w:sz w:val="34"/>
          <w:szCs w:val="34"/>
          <w:lang w:val="en-US" w:eastAsia="zh-CN"/>
        </w:rPr>
        <w:t>2.热电厂拖灰渣车辆使用国五及以上标准车辆（大气管控期间须国六标准</w:t>
      </w:r>
      <w:r>
        <w:rPr>
          <w:rFonts w:hint="eastAsia" w:ascii="仿宋_GB2312" w:hAnsi="仿宋_GB2312" w:eastAsia="仿宋_GB2312" w:cs="仿宋_GB2312"/>
          <w:sz w:val="34"/>
          <w:szCs w:val="34"/>
          <w:lang w:val="en-US" w:eastAsia="zh-CN"/>
        </w:rPr>
        <w:t>车辆</w:t>
      </w:r>
      <w:r>
        <w:rPr>
          <w:rFonts w:ascii="仿宋_GB2312" w:hAnsi="仿宋_GB2312" w:eastAsia="仿宋_GB2312" w:cs="仿宋_GB2312"/>
          <w:sz w:val="34"/>
          <w:szCs w:val="34"/>
          <w:lang w:val="en-US" w:eastAsia="zh-CN"/>
        </w:rPr>
        <w:t>），所有拖灰渣车辆在运输过程注意环保安全管控要求。如果国家政策提升，热电厂相关要求也将同步提升。</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80" w:firstLineChars="200"/>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kern w:val="2"/>
          <w:sz w:val="34"/>
          <w:szCs w:val="34"/>
          <w:lang w:val="en-US" w:eastAsia="zh-CN" w:bidi="ar-SA"/>
        </w:rPr>
        <w:t>3.</w:t>
      </w:r>
      <w:r>
        <w:rPr>
          <w:rFonts w:hint="eastAsia" w:ascii="仿宋_GB2312" w:hAnsi="仿宋_GB2312" w:eastAsia="仿宋_GB2312" w:cs="仿宋_GB2312"/>
          <w:sz w:val="34"/>
          <w:szCs w:val="34"/>
          <w:lang w:val="en-US" w:eastAsia="zh-CN"/>
        </w:rPr>
        <w:t>热电渣场日常堆放生产和检修产生的灰渣，要求每周清空一次，如果遇到突发检查或检修需要时，及时清空。现场使用的装载机和卡车由拖运方提供。</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80" w:firstLineChars="200"/>
        <w:jc w:val="both"/>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kern w:val="2"/>
          <w:sz w:val="34"/>
          <w:szCs w:val="34"/>
          <w:lang w:val="en-US" w:eastAsia="zh-CN" w:bidi="ar-SA"/>
        </w:rPr>
        <w:t>4.</w:t>
      </w:r>
      <w:r>
        <w:rPr>
          <w:rFonts w:hint="eastAsia" w:ascii="仿宋_GB2312" w:hAnsi="仿宋_GB2312" w:eastAsia="仿宋_GB2312" w:cs="仿宋_GB2312"/>
          <w:sz w:val="34"/>
          <w:szCs w:val="34"/>
          <w:lang w:val="en-US" w:eastAsia="zh-CN"/>
        </w:rPr>
        <w:t>日常灰渣发放过程中，灰渣拖运方必须在现场安排一位专职安全管理监护人，协调管理现场车辆管理、发放安全、环保等相关事宜。</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80" w:firstLineChars="200"/>
        <w:jc w:val="both"/>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kern w:val="2"/>
          <w:sz w:val="34"/>
          <w:szCs w:val="34"/>
          <w:lang w:val="en-US" w:eastAsia="zh-CN" w:bidi="ar-SA"/>
        </w:rPr>
        <w:t>5.</w:t>
      </w:r>
      <w:r>
        <w:rPr>
          <w:rFonts w:hint="eastAsia" w:ascii="仿宋_GB2312" w:hAnsi="仿宋_GB2312" w:eastAsia="仿宋_GB2312" w:cs="仿宋_GB2312"/>
          <w:sz w:val="34"/>
          <w:szCs w:val="34"/>
          <w:lang w:val="en-US" w:eastAsia="zh-CN"/>
        </w:rPr>
        <w:t>热电厂日常运行中，尤其是锅炉切换前，需要使用拖运方罐车配合进行布袋预涂灰等相关操作，拖运方必须全程配合。</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80" w:firstLineChars="200"/>
        <w:jc w:val="both"/>
        <w:rPr>
          <w:rFonts w:hint="eastAsia" w:ascii="仿宋_GB2312" w:hAnsi="仿宋_GB2312" w:eastAsia="仿宋_GB2312" w:cs="仿宋_GB2312"/>
          <w:sz w:val="34"/>
          <w:szCs w:val="34"/>
          <w:lang w:val="en-US" w:eastAsia="zh-CN"/>
        </w:rPr>
      </w:pPr>
      <w:r>
        <w:rPr>
          <w:rFonts w:ascii="仿宋_GB2312" w:hAnsi="仿宋_GB2312" w:eastAsia="仿宋_GB2312" w:cs="仿宋_GB2312"/>
          <w:kern w:val="2"/>
          <w:sz w:val="34"/>
          <w:szCs w:val="34"/>
          <w:lang w:val="en-US" w:eastAsia="zh-CN" w:bidi="ar-SA"/>
        </w:rPr>
        <w:t>6</w:t>
      </w:r>
      <w:r>
        <w:rPr>
          <w:rFonts w:hint="eastAsia" w:ascii="仿宋_GB2312" w:hAnsi="仿宋_GB2312" w:eastAsia="仿宋_GB2312" w:cs="仿宋_GB2312"/>
          <w:kern w:val="2"/>
          <w:sz w:val="34"/>
          <w:szCs w:val="34"/>
          <w:lang w:val="en-US" w:eastAsia="zh-CN" w:bidi="ar-SA"/>
        </w:rPr>
        <w:t>.</w:t>
      </w:r>
      <w:r>
        <w:rPr>
          <w:rFonts w:hint="eastAsia" w:ascii="仿宋_GB2312" w:hAnsi="仿宋_GB2312" w:eastAsia="仿宋_GB2312" w:cs="仿宋_GB2312"/>
          <w:sz w:val="34"/>
          <w:szCs w:val="34"/>
          <w:lang w:val="en-US" w:eastAsia="zh-CN"/>
        </w:rPr>
        <w:t>灰渣拖运方人员日常所有工作必须服从热电厂属地岗位管理，拖运方所有人员进入热电厂后，必须严格遵守公司的相关管理制度和规定，具体将会在进厂前的安全培训中进行学习。</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80" w:firstLineChars="200"/>
        <w:jc w:val="both"/>
        <w:rPr>
          <w:rFonts w:ascii="仿宋_GB2312" w:hAnsi="仿宋_GB2312" w:eastAsia="仿宋_GB2312" w:cs="仿宋_GB2312"/>
          <w:color w:val="000000"/>
          <w:sz w:val="34"/>
          <w:szCs w:val="34"/>
          <w:lang w:val="en-US" w:eastAsia="zh-CN"/>
        </w:rPr>
      </w:pPr>
      <w:r>
        <w:rPr>
          <w:rFonts w:hint="eastAsia" w:ascii="仿宋_GB2312" w:hAnsi="仿宋_GB2312" w:eastAsia="仿宋_GB2312" w:cs="仿宋_GB2312"/>
          <w:color w:val="000000"/>
          <w:sz w:val="34"/>
          <w:szCs w:val="34"/>
          <w:lang w:val="en-US" w:eastAsia="zh-CN"/>
        </w:rPr>
        <w:t>7.其他情况下，如暴雨、酷暑、寒冬、大修和春节等可能影响灰渣物料出库的情况出现时，可将物料库存量上限提高，原则上灰渣库库容量不超80%为准。所以为了保证应对极端情况，日常库容量必须放底位30%以内。</w:t>
      </w:r>
    </w:p>
    <w:p>
      <w:pPr>
        <w:keepNext w:val="0"/>
        <w:keepLines w:val="0"/>
        <w:pageBreakBefore w:val="0"/>
        <w:widowControl w:val="0"/>
        <w:numPr>
          <w:ilvl w:val="0"/>
          <w:numId w:val="0"/>
        </w:numPr>
        <w:kinsoku/>
        <w:wordWrap/>
        <w:overflowPunct/>
        <w:topLinePunct w:val="0"/>
        <w:autoSpaceDE/>
        <w:autoSpaceDN/>
        <w:bidi w:val="0"/>
        <w:spacing w:line="600" w:lineRule="exact"/>
        <w:ind w:leftChars="0" w:firstLine="680" w:firstLineChars="200"/>
        <w:jc w:val="both"/>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8.灰渣库周边卫生由灰渣拖运方全权负责，热电厂监督。</w:t>
      </w:r>
    </w:p>
    <w:p>
      <w:pPr>
        <w:keepNext w:val="0"/>
        <w:keepLines w:val="0"/>
        <w:pageBreakBefore w:val="0"/>
        <w:widowControl w:val="0"/>
        <w:numPr>
          <w:ilvl w:val="0"/>
          <w:numId w:val="0"/>
        </w:numPr>
        <w:kinsoku/>
        <w:wordWrap/>
        <w:overflowPunct/>
        <w:topLinePunct w:val="0"/>
        <w:autoSpaceDE/>
        <w:autoSpaceDN/>
        <w:bidi w:val="0"/>
        <w:spacing w:line="600" w:lineRule="exact"/>
        <w:ind w:leftChars="0" w:firstLine="680" w:firstLineChars="200"/>
        <w:jc w:val="both"/>
        <w:rPr>
          <w:rFonts w:hint="eastAsia" w:ascii="仿宋_GB2312" w:hAnsi="仿宋_GB2312" w:eastAsia="仿宋_GB2312" w:cs="仿宋_GB2312"/>
          <w:color w:val="000000"/>
          <w:sz w:val="34"/>
          <w:szCs w:val="34"/>
          <w:lang w:val="en-US" w:eastAsia="zh-CN"/>
        </w:rPr>
      </w:pPr>
      <w:r>
        <w:rPr>
          <w:rFonts w:hint="eastAsia" w:ascii="仿宋_GB2312" w:hAnsi="仿宋_GB2312" w:eastAsia="仿宋_GB2312" w:cs="仿宋_GB2312"/>
          <w:color w:val="000000"/>
          <w:sz w:val="34"/>
          <w:szCs w:val="34"/>
          <w:lang w:val="en-US" w:eastAsia="zh-CN"/>
        </w:rPr>
        <w:t>9.终上所述，鉴于现有生产状况，结合当前煤渣拖运方实际车辆外运情况，热电厂对现场配备人员和车辆进行汇总如下：</w:t>
      </w:r>
    </w:p>
    <w:p>
      <w:pPr>
        <w:keepNext w:val="0"/>
        <w:keepLines w:val="0"/>
        <w:pageBreakBefore w:val="0"/>
        <w:widowControl w:val="0"/>
        <w:numPr>
          <w:ilvl w:val="0"/>
          <w:numId w:val="0"/>
        </w:numPr>
        <w:kinsoku/>
        <w:wordWrap/>
        <w:overflowPunct/>
        <w:topLinePunct w:val="0"/>
        <w:autoSpaceDE/>
        <w:autoSpaceDN/>
        <w:bidi w:val="0"/>
        <w:spacing w:line="600" w:lineRule="exact"/>
        <w:ind w:leftChars="0" w:firstLine="680" w:firstLineChars="200"/>
        <w:jc w:val="both"/>
        <w:rPr>
          <w:rFonts w:hint="eastAsia" w:ascii="仿宋_GB2312" w:hAnsi="仿宋_GB2312" w:eastAsia="仿宋_GB2312" w:cs="仿宋_GB2312"/>
          <w:color w:val="000000"/>
          <w:sz w:val="34"/>
          <w:szCs w:val="34"/>
          <w:lang w:val="en-US" w:eastAsia="zh-CN"/>
        </w:rPr>
      </w:pPr>
      <w:r>
        <w:rPr>
          <w:rFonts w:hint="eastAsia" w:ascii="仿宋_GB2312" w:hAnsi="仿宋_GB2312" w:eastAsia="仿宋_GB2312" w:cs="仿宋_GB2312"/>
          <w:color w:val="000000"/>
          <w:sz w:val="34"/>
          <w:szCs w:val="34"/>
          <w:lang w:val="en-US" w:eastAsia="zh-CN"/>
        </w:rPr>
        <w:t>车辆配备：拖灰用罐车两辆、拖渣用卡车两辆、装载机一辆、洒水车一辆。</w:t>
      </w:r>
    </w:p>
    <w:p>
      <w:pPr>
        <w:keepNext w:val="0"/>
        <w:keepLines w:val="0"/>
        <w:pageBreakBefore w:val="0"/>
        <w:widowControl w:val="0"/>
        <w:numPr>
          <w:ilvl w:val="0"/>
          <w:numId w:val="0"/>
        </w:numPr>
        <w:kinsoku/>
        <w:wordWrap/>
        <w:overflowPunct/>
        <w:topLinePunct w:val="0"/>
        <w:autoSpaceDE/>
        <w:autoSpaceDN/>
        <w:bidi w:val="0"/>
        <w:spacing w:line="600" w:lineRule="exact"/>
        <w:ind w:leftChars="0" w:firstLine="680" w:firstLineChars="200"/>
        <w:jc w:val="both"/>
        <w:rPr>
          <w:rFonts w:hint="eastAsia" w:ascii="仿宋_GB2312" w:hAnsi="仿宋_GB2312" w:eastAsia="仿宋_GB2312" w:cs="仿宋_GB2312"/>
          <w:color w:val="000000"/>
          <w:sz w:val="34"/>
          <w:szCs w:val="34"/>
          <w:lang w:val="en-US" w:eastAsia="zh-CN"/>
        </w:rPr>
      </w:pPr>
      <w:r>
        <w:rPr>
          <w:rFonts w:hint="eastAsia" w:ascii="仿宋_GB2312" w:hAnsi="仿宋_GB2312" w:eastAsia="仿宋_GB2312" w:cs="仿宋_GB2312"/>
          <w:color w:val="000000"/>
          <w:sz w:val="34"/>
          <w:szCs w:val="34"/>
          <w:lang w:val="en-US" w:eastAsia="zh-CN"/>
        </w:rPr>
        <w:t>人员配备：现场安全管理人员一名、清洁工一名及车辆对应驾驶员。</w:t>
      </w:r>
    </w:p>
    <w:p>
      <w:pPr>
        <w:keepNext w:val="0"/>
        <w:keepLines w:val="0"/>
        <w:pageBreakBefore w:val="0"/>
        <w:widowControl w:val="0"/>
        <w:numPr>
          <w:ilvl w:val="0"/>
          <w:numId w:val="0"/>
        </w:numPr>
        <w:kinsoku/>
        <w:wordWrap/>
        <w:overflowPunct/>
        <w:topLinePunct w:val="0"/>
        <w:autoSpaceDE/>
        <w:autoSpaceDN/>
        <w:bidi w:val="0"/>
        <w:spacing w:line="600" w:lineRule="exact"/>
        <w:ind w:leftChars="0" w:firstLine="680" w:firstLineChars="200"/>
        <w:jc w:val="both"/>
        <w:rPr>
          <w:rFonts w:hint="eastAsia" w:ascii="仿宋_GB2312" w:hAnsi="仿宋_GB2312" w:eastAsia="仿宋_GB2312" w:cs="仿宋_GB2312"/>
          <w:color w:val="000000"/>
          <w:sz w:val="34"/>
          <w:szCs w:val="34"/>
          <w:lang w:val="en-US" w:eastAsia="zh-CN"/>
        </w:rPr>
      </w:pPr>
      <w:r>
        <w:rPr>
          <w:rFonts w:hint="eastAsia" w:ascii="仿宋_GB2312" w:hAnsi="仿宋_GB2312" w:eastAsia="仿宋_GB2312" w:cs="仿宋_GB2312"/>
          <w:color w:val="000000"/>
          <w:sz w:val="34"/>
          <w:szCs w:val="34"/>
          <w:lang w:val="en-US" w:eastAsia="zh-CN"/>
        </w:rPr>
        <w:t>遇突发情况，将由灰渣拖运方加派车辆和人员，所以要求对方，提前准备协调好相关预案和灰渣拖运车辆，并在公司做好报备和进厂学习准备工作，以备不时之需。</w:t>
      </w:r>
    </w:p>
    <w:p>
      <w:pPr>
        <w:keepNext w:val="0"/>
        <w:keepLines w:val="0"/>
        <w:pageBreakBefore w:val="0"/>
        <w:widowControl w:val="0"/>
        <w:numPr>
          <w:ilvl w:val="0"/>
          <w:numId w:val="0"/>
        </w:numPr>
        <w:kinsoku/>
        <w:wordWrap/>
        <w:overflowPunct/>
        <w:topLinePunct w:val="0"/>
        <w:autoSpaceDE/>
        <w:autoSpaceDN/>
        <w:bidi w:val="0"/>
        <w:spacing w:line="600" w:lineRule="exact"/>
        <w:ind w:leftChars="0" w:firstLine="680" w:firstLineChars="200"/>
        <w:jc w:val="both"/>
        <w:rPr>
          <w:rFonts w:hint="eastAsia" w:ascii="仿宋_GB2312" w:hAnsi="仿宋_GB2312" w:eastAsia="仿宋_GB2312" w:cs="仿宋_GB2312"/>
          <w:color w:val="000000"/>
          <w:sz w:val="34"/>
          <w:szCs w:val="34"/>
          <w:lang w:val="en-US" w:eastAsia="zh-CN"/>
        </w:rPr>
      </w:pPr>
    </w:p>
    <w:p>
      <w:pPr>
        <w:keepNext w:val="0"/>
        <w:keepLines w:val="0"/>
        <w:pageBreakBefore w:val="0"/>
        <w:widowControl w:val="0"/>
        <w:numPr>
          <w:ilvl w:val="0"/>
          <w:numId w:val="0"/>
        </w:numPr>
        <w:kinsoku/>
        <w:wordWrap/>
        <w:overflowPunct/>
        <w:topLinePunct w:val="0"/>
        <w:autoSpaceDE/>
        <w:autoSpaceDN/>
        <w:bidi w:val="0"/>
        <w:spacing w:line="600" w:lineRule="exact"/>
        <w:ind w:leftChars="0" w:firstLine="680" w:firstLineChars="200"/>
        <w:jc w:val="both"/>
        <w:rPr>
          <w:rFonts w:hint="eastAsia" w:ascii="仿宋_GB2312" w:hAnsi="仿宋_GB2312" w:eastAsia="仿宋_GB2312" w:cs="仿宋_GB2312"/>
          <w:color w:val="000000"/>
          <w:sz w:val="34"/>
          <w:szCs w:val="34"/>
          <w:lang w:val="en-US" w:eastAsia="zh-CN"/>
        </w:rPr>
      </w:pPr>
    </w:p>
    <w:p>
      <w:pPr>
        <w:keepNext w:val="0"/>
        <w:keepLines w:val="0"/>
        <w:pageBreakBefore w:val="0"/>
        <w:widowControl w:val="0"/>
        <w:numPr>
          <w:ilvl w:val="0"/>
          <w:numId w:val="0"/>
        </w:numPr>
        <w:kinsoku/>
        <w:wordWrap/>
        <w:overflowPunct/>
        <w:topLinePunct w:val="0"/>
        <w:autoSpaceDE/>
        <w:autoSpaceDN/>
        <w:bidi w:val="0"/>
        <w:spacing w:line="600" w:lineRule="exact"/>
        <w:ind w:leftChars="0" w:firstLine="680" w:firstLineChars="200"/>
        <w:jc w:val="both"/>
        <w:rPr>
          <w:rFonts w:hint="eastAsia" w:ascii="仿宋_GB2312" w:hAnsi="仿宋_GB2312" w:eastAsia="仿宋_GB2312" w:cs="仿宋_GB2312"/>
          <w:color w:val="000000"/>
          <w:sz w:val="34"/>
          <w:szCs w:val="34"/>
          <w:lang w:val="en-US" w:eastAsia="zh-CN"/>
        </w:rPr>
      </w:pPr>
    </w:p>
    <w:p>
      <w:pPr>
        <w:keepNext w:val="0"/>
        <w:keepLines w:val="0"/>
        <w:pageBreakBefore w:val="0"/>
        <w:widowControl w:val="0"/>
        <w:numPr>
          <w:ilvl w:val="0"/>
          <w:numId w:val="0"/>
        </w:numPr>
        <w:kinsoku/>
        <w:wordWrap/>
        <w:overflowPunct/>
        <w:topLinePunct w:val="0"/>
        <w:autoSpaceDE/>
        <w:autoSpaceDN/>
        <w:bidi w:val="0"/>
        <w:spacing w:line="600" w:lineRule="exact"/>
        <w:jc w:val="both"/>
        <w:rPr>
          <w:rFonts w:hint="eastAsia" w:ascii="仿宋_GB2312" w:hAnsi="仿宋_GB2312" w:eastAsia="仿宋_GB2312" w:cs="仿宋_GB2312"/>
          <w:color w:val="000000"/>
          <w:sz w:val="34"/>
          <w:szCs w:val="34"/>
          <w:lang w:val="en-US" w:eastAsia="zh-CN"/>
        </w:rPr>
      </w:pPr>
    </w:p>
    <w:p>
      <w:pPr>
        <w:keepNext w:val="0"/>
        <w:keepLines w:val="0"/>
        <w:pageBreakBefore w:val="0"/>
        <w:widowControl w:val="0"/>
        <w:kinsoku/>
        <w:wordWrap/>
        <w:overflowPunct/>
        <w:topLinePunct w:val="0"/>
        <w:autoSpaceDE/>
        <w:autoSpaceDN/>
        <w:bidi w:val="0"/>
        <w:spacing w:line="600" w:lineRule="exact"/>
        <w:jc w:val="center"/>
        <w:rPr>
          <w:rFonts w:hint="eastAsia" w:ascii="宋体" w:hAnsi="宋体" w:eastAsia="宋体" w:cs="宋体"/>
          <w:sz w:val="44"/>
          <w:szCs w:val="44"/>
          <w:lang w:eastAsia="zh-CN"/>
        </w:rPr>
      </w:pPr>
      <w:r>
        <w:rPr>
          <w:rFonts w:hint="eastAsia" w:ascii="宋体" w:hAnsi="宋体" w:eastAsia="宋体" w:cs="宋体"/>
          <w:sz w:val="44"/>
          <w:szCs w:val="44"/>
          <w:lang w:val="en-US" w:eastAsia="zh-CN"/>
        </w:rPr>
        <w:t>气化</w:t>
      </w:r>
      <w:r>
        <w:rPr>
          <w:rFonts w:hint="eastAsia" w:ascii="宋体" w:hAnsi="宋体" w:eastAsia="宋体" w:cs="宋体"/>
          <w:sz w:val="44"/>
          <w:szCs w:val="44"/>
          <w:lang w:eastAsia="zh-CN"/>
        </w:rPr>
        <w:t>厂</w:t>
      </w:r>
      <w:r>
        <w:rPr>
          <w:rFonts w:hint="eastAsia" w:ascii="宋体" w:hAnsi="宋体" w:eastAsia="宋体" w:cs="宋体"/>
          <w:sz w:val="44"/>
          <w:szCs w:val="44"/>
          <w:lang w:val="en-US" w:eastAsia="zh-CN"/>
        </w:rPr>
        <w:t>炉</w:t>
      </w:r>
      <w:r>
        <w:rPr>
          <w:rFonts w:hint="eastAsia" w:ascii="宋体" w:hAnsi="宋体" w:eastAsia="宋体" w:cs="宋体"/>
          <w:sz w:val="44"/>
          <w:szCs w:val="44"/>
          <w:lang w:eastAsia="zh-CN"/>
        </w:rPr>
        <w:t>渣发放相关要求及注意事项</w:t>
      </w:r>
    </w:p>
    <w:p>
      <w:pPr>
        <w:keepNext w:val="0"/>
        <w:keepLines w:val="0"/>
        <w:pageBreakBefore w:val="0"/>
        <w:widowControl w:val="0"/>
        <w:kinsoku/>
        <w:wordWrap/>
        <w:overflowPunct/>
        <w:topLinePunct w:val="0"/>
        <w:autoSpaceDE/>
        <w:autoSpaceDN/>
        <w:bidi w:val="0"/>
        <w:spacing w:line="600" w:lineRule="exact"/>
        <w:jc w:val="center"/>
        <w:rPr>
          <w:rFonts w:hint="eastAsia" w:ascii="黑体" w:hAnsi="黑体" w:eastAsia="黑体" w:cs="黑体"/>
          <w:sz w:val="44"/>
          <w:szCs w:val="44"/>
          <w:lang w:eastAsia="zh-CN"/>
        </w:rPr>
      </w:pPr>
    </w:p>
    <w:p>
      <w:pPr>
        <w:keepNext w:val="0"/>
        <w:keepLines w:val="0"/>
        <w:pageBreakBefore w:val="0"/>
        <w:widowControl w:val="0"/>
        <w:kinsoku/>
        <w:wordWrap/>
        <w:overflowPunct/>
        <w:topLinePunct w:val="0"/>
        <w:autoSpaceDE/>
        <w:autoSpaceDN/>
        <w:bidi w:val="0"/>
        <w:spacing w:line="600" w:lineRule="exact"/>
        <w:ind w:firstLine="680" w:firstLineChars="200"/>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气化厂炉渣发放拖运工作是保证气化装置安全运行的基础，拖运工作的及时性、稳定性、环保安全性是日常管理的首要目标，具体要求及注意事项如下：</w:t>
      </w:r>
    </w:p>
    <w:p>
      <w:pPr>
        <w:keepNext w:val="0"/>
        <w:keepLines w:val="0"/>
        <w:pageBreakBefore w:val="0"/>
        <w:widowControl w:val="0"/>
        <w:numPr>
          <w:ilvl w:val="0"/>
          <w:numId w:val="1"/>
        </w:numPr>
        <w:tabs>
          <w:tab w:val="clear" w:pos="312"/>
        </w:tabs>
        <w:kinsoku/>
        <w:wordWrap/>
        <w:overflowPunct/>
        <w:topLinePunct w:val="0"/>
        <w:autoSpaceDE/>
        <w:autoSpaceDN/>
        <w:bidi w:val="0"/>
        <w:spacing w:line="600" w:lineRule="exact"/>
        <w:ind w:firstLine="680" w:firstLineChars="200"/>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气化厂有两处渣场，其中渣场一（化建一部旁）面积4000M2，渣场二（老造气焦棚）面积2000M2。炉渣可根据实际情况灵活安排拖运。</w:t>
      </w:r>
    </w:p>
    <w:p>
      <w:pPr>
        <w:keepNext w:val="0"/>
        <w:keepLines w:val="0"/>
        <w:pageBreakBefore w:val="0"/>
        <w:widowControl w:val="0"/>
        <w:numPr>
          <w:ilvl w:val="0"/>
          <w:numId w:val="0"/>
        </w:numPr>
        <w:kinsoku/>
        <w:wordWrap/>
        <w:overflowPunct/>
        <w:topLinePunct w:val="0"/>
        <w:autoSpaceDE/>
        <w:autoSpaceDN/>
        <w:bidi w:val="0"/>
        <w:spacing w:line="600" w:lineRule="exact"/>
        <w:rPr>
          <w:rFonts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 xml:space="preserve">    场地要求：出渣场区域必须对轮胎进行清洗，不得有轮胎携带黑灰现象，渣场区域除出货时期，必须对渣堆进行防尘网覆盖，避免扬尘现象，防尘网由拖运单位自备。现场配备防尘水炮日常水幕除尘（拖运单位执行）。两处场地需要对场地地沟清理，日常加强对水管理，不得有冲洗轮胎水进入清下水管网的现象，一旦因拖运方问题造成环保事故，分厂将建议股份公司对拖运单位进行考核。</w:t>
      </w:r>
    </w:p>
    <w:p>
      <w:pPr>
        <w:keepNext w:val="0"/>
        <w:keepLines w:val="0"/>
        <w:pageBreakBefore w:val="0"/>
        <w:widowControl w:val="0"/>
        <w:numPr>
          <w:ilvl w:val="0"/>
          <w:numId w:val="0"/>
        </w:numPr>
        <w:kinsoku/>
        <w:wordWrap/>
        <w:overflowPunct/>
        <w:topLinePunct w:val="0"/>
        <w:autoSpaceDE/>
        <w:autoSpaceDN/>
        <w:bidi w:val="0"/>
        <w:spacing w:line="600" w:lineRule="exact"/>
        <w:ind w:firstLine="680" w:firstLineChars="200"/>
        <w:rPr>
          <w:rFonts w:ascii="仿宋_GB2312" w:hAnsi="仿宋_GB2312" w:eastAsia="仿宋_GB2312" w:cs="仿宋_GB2312"/>
          <w:sz w:val="34"/>
          <w:szCs w:val="34"/>
          <w:lang w:val="en-US" w:eastAsia="zh-CN"/>
        </w:rPr>
      </w:pPr>
      <w:r>
        <w:rPr>
          <w:rFonts w:hint="eastAsia" w:ascii="仿宋_GB2312" w:hAnsi="仿宋_GB2312" w:eastAsia="仿宋_GB2312" w:cs="仿宋_GB2312"/>
          <w:kern w:val="2"/>
          <w:sz w:val="34"/>
          <w:szCs w:val="34"/>
          <w:lang w:val="en-US" w:eastAsia="zh-CN" w:bidi="ar-SA"/>
        </w:rPr>
        <w:t>2.</w:t>
      </w:r>
      <w:r>
        <w:rPr>
          <w:rFonts w:hint="eastAsia" w:ascii="仿宋_GB2312" w:hAnsi="仿宋_GB2312" w:eastAsia="仿宋_GB2312" w:cs="仿宋_GB2312"/>
          <w:sz w:val="34"/>
          <w:szCs w:val="34"/>
          <w:lang w:val="en-US" w:eastAsia="zh-CN"/>
        </w:rPr>
        <w:t>气化厂拖运渣车辆使用国五及以上标准车辆（大气管控期间须国六标准车辆），所有拖运渣车辆在运输过程注意环保安全管控要求。如果国家政策提升，气化厂相关要求也将同步提升。同时拖运单位必须遵守公司特殊时间段的要求（政府部门发布的黄、橙色天气预警要求）。</w:t>
      </w:r>
    </w:p>
    <w:p>
      <w:pPr>
        <w:keepNext w:val="0"/>
        <w:keepLines w:val="0"/>
        <w:pageBreakBefore w:val="0"/>
        <w:widowControl w:val="0"/>
        <w:numPr>
          <w:ilvl w:val="0"/>
          <w:numId w:val="0"/>
        </w:numPr>
        <w:kinsoku/>
        <w:wordWrap/>
        <w:overflowPunct/>
        <w:topLinePunct w:val="0"/>
        <w:autoSpaceDE/>
        <w:autoSpaceDN/>
        <w:bidi w:val="0"/>
        <w:spacing w:line="600" w:lineRule="exact"/>
        <w:ind w:firstLine="680" w:firstLineChars="200"/>
        <w:rPr>
          <w:rFonts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车辆相关要求：运输车辆轿厢必须做好密封，不得出现路途中漏水现象，进出厂门的运输车辆必须有防尘网，日常出车不得出现路面抛洒情况。一旦发生路面抛洒情况，分厂将建议公司对拖运单位进行考核。</w:t>
      </w:r>
    </w:p>
    <w:p>
      <w:pPr>
        <w:keepNext w:val="0"/>
        <w:keepLines w:val="0"/>
        <w:pageBreakBefore w:val="0"/>
        <w:widowControl w:val="0"/>
        <w:numPr>
          <w:ilvl w:val="0"/>
          <w:numId w:val="0"/>
        </w:numPr>
        <w:kinsoku/>
        <w:wordWrap/>
        <w:overflowPunct/>
        <w:topLinePunct w:val="0"/>
        <w:autoSpaceDE/>
        <w:autoSpaceDN/>
        <w:bidi w:val="0"/>
        <w:spacing w:line="600" w:lineRule="exact"/>
        <w:ind w:firstLine="680" w:firstLineChars="200"/>
        <w:rPr>
          <w:rFonts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驾驶人员要求：根据股份公司要求，办理人员定位器并随身携带，进出装置人员必须与岗位联系，打开装置三道门，人员必须配备CO报警仪（报警仪自备），不得使用非防爆手机，人员穿戴好劳保用品。各处装载点必须及时换车，如因未及时换车导致生产装置故障，分厂将对拖运单位进行追责。驾驶人员违章分厂有权建议公司对拖运单位进行考核。</w:t>
      </w:r>
    </w:p>
    <w:p>
      <w:pPr>
        <w:keepNext w:val="0"/>
        <w:keepLines w:val="0"/>
        <w:pageBreakBefore w:val="0"/>
        <w:widowControl w:val="0"/>
        <w:numPr>
          <w:ilvl w:val="0"/>
          <w:numId w:val="0"/>
        </w:numPr>
        <w:kinsoku/>
        <w:wordWrap/>
        <w:overflowPunct/>
        <w:topLinePunct w:val="0"/>
        <w:autoSpaceDE/>
        <w:autoSpaceDN/>
        <w:bidi w:val="0"/>
        <w:spacing w:line="600" w:lineRule="exact"/>
        <w:ind w:firstLine="680" w:firstLineChars="200"/>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kern w:val="2"/>
          <w:sz w:val="34"/>
          <w:szCs w:val="34"/>
          <w:lang w:val="en-US" w:eastAsia="zh-CN" w:bidi="ar-SA"/>
        </w:rPr>
        <w:t>3.</w:t>
      </w:r>
      <w:r>
        <w:rPr>
          <w:rFonts w:hint="eastAsia" w:ascii="仿宋_GB2312" w:hAnsi="仿宋_GB2312" w:eastAsia="仿宋_GB2312" w:cs="仿宋_GB2312"/>
          <w:sz w:val="34"/>
          <w:szCs w:val="34"/>
          <w:lang w:val="en-US" w:eastAsia="zh-CN"/>
        </w:rPr>
        <w:t>气化渣场日常堆放生产和检修产生的炉渣，要求及时清理，如果遇到突发检查或检修需要时，及时清空。现场使用的装载机和卡车由拖运方提供。</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80" w:firstLineChars="200"/>
        <w:jc w:val="both"/>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kern w:val="2"/>
          <w:sz w:val="34"/>
          <w:szCs w:val="34"/>
          <w:lang w:val="en-US" w:eastAsia="zh-CN" w:bidi="ar-SA"/>
        </w:rPr>
        <w:t>4.</w:t>
      </w:r>
      <w:r>
        <w:rPr>
          <w:rFonts w:hint="eastAsia" w:ascii="仿宋_GB2312" w:hAnsi="仿宋_GB2312" w:eastAsia="仿宋_GB2312" w:cs="仿宋_GB2312"/>
          <w:sz w:val="34"/>
          <w:szCs w:val="34"/>
          <w:lang w:val="en-US" w:eastAsia="zh-CN"/>
        </w:rPr>
        <w:t>日常炉渣发放过程中，炉渣拖运方必须在现场安排一位专职安全管理监护人，协调管理现场车辆管理、发放安全、环保等相关事宜。</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80" w:firstLineChars="200"/>
        <w:jc w:val="both"/>
        <w:rPr>
          <w:rFonts w:ascii="仿宋_GB2312" w:hAnsi="仿宋_GB2312" w:eastAsia="仿宋_GB2312" w:cs="仿宋_GB2312"/>
          <w:sz w:val="34"/>
          <w:szCs w:val="34"/>
          <w:lang w:val="en-US" w:eastAsia="zh-CN"/>
        </w:rPr>
      </w:pPr>
      <w:r>
        <w:rPr>
          <w:rFonts w:hint="eastAsia" w:ascii="仿宋_GB2312" w:hAnsi="仿宋_GB2312" w:eastAsia="仿宋_GB2312" w:cs="仿宋_GB2312"/>
          <w:kern w:val="2"/>
          <w:sz w:val="34"/>
          <w:szCs w:val="34"/>
          <w:lang w:val="en-US" w:eastAsia="zh-CN" w:bidi="ar-SA"/>
        </w:rPr>
        <w:t>5.</w:t>
      </w:r>
      <w:r>
        <w:rPr>
          <w:rFonts w:hint="eastAsia" w:ascii="仿宋_GB2312" w:hAnsi="仿宋_GB2312" w:eastAsia="仿宋_GB2312" w:cs="仿宋_GB2312"/>
          <w:sz w:val="34"/>
          <w:szCs w:val="34"/>
          <w:lang w:val="en-US" w:eastAsia="zh-CN"/>
        </w:rPr>
        <w:t>气化厂日常运行中，研磨水池清理时需要车辆配合，大修过程沉降槽等检修时需要装载车配合，拖运方必须全程配合。</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80" w:firstLineChars="200"/>
        <w:jc w:val="both"/>
        <w:rPr>
          <w:rFonts w:ascii="仿宋_GB2312" w:hAnsi="仿宋_GB2312" w:eastAsia="仿宋_GB2312" w:cs="仿宋_GB2312"/>
          <w:sz w:val="34"/>
          <w:szCs w:val="34"/>
          <w:lang w:val="en-US" w:eastAsia="zh-CN"/>
        </w:rPr>
      </w:pPr>
      <w:r>
        <w:rPr>
          <w:rFonts w:ascii="仿宋_GB2312" w:hAnsi="仿宋_GB2312" w:eastAsia="仿宋_GB2312" w:cs="仿宋_GB2312"/>
          <w:kern w:val="2"/>
          <w:sz w:val="34"/>
          <w:szCs w:val="34"/>
          <w:lang w:val="en-US" w:eastAsia="zh-CN" w:bidi="ar-SA"/>
        </w:rPr>
        <w:t>6</w:t>
      </w:r>
      <w:r>
        <w:rPr>
          <w:rFonts w:hint="eastAsia" w:ascii="仿宋_GB2312" w:hAnsi="仿宋_GB2312" w:eastAsia="仿宋_GB2312" w:cs="仿宋_GB2312"/>
          <w:kern w:val="2"/>
          <w:sz w:val="34"/>
          <w:szCs w:val="34"/>
          <w:lang w:val="en-US" w:eastAsia="zh-CN" w:bidi="ar-SA"/>
        </w:rPr>
        <w:t>.</w:t>
      </w:r>
      <w:r>
        <w:rPr>
          <w:rFonts w:hint="eastAsia" w:ascii="仿宋_GB2312" w:hAnsi="仿宋_GB2312" w:eastAsia="仿宋_GB2312" w:cs="仿宋_GB2312"/>
          <w:sz w:val="34"/>
          <w:szCs w:val="34"/>
          <w:lang w:val="en-US" w:eastAsia="zh-CN"/>
        </w:rPr>
        <w:t>炉渣拖运方人员日常所有工作必须服从气化厂属地岗位管理，拖运方所有人员进入气化厂后，必须严格遵守公司的相关管理制度和规定，具体将会在进厂前的安全培训中进行学习。</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80" w:firstLineChars="200"/>
        <w:jc w:val="both"/>
        <w:rPr>
          <w:rFonts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7.装置大修，渣场需提前准备将渣场一空出，准备焦渣用于现场铺设滤水临时场地，拖运方必须全程配合并提前准备相关物品。同时大修过程中装载车、铲车司机需要待命，随时应对有可能发生的溃坝问题。</w:t>
      </w:r>
    </w:p>
    <w:p>
      <w:pPr>
        <w:keepNext w:val="0"/>
        <w:keepLines w:val="0"/>
        <w:pageBreakBefore w:val="0"/>
        <w:widowControl w:val="0"/>
        <w:numPr>
          <w:ilvl w:val="0"/>
          <w:numId w:val="0"/>
        </w:numPr>
        <w:kinsoku/>
        <w:wordWrap/>
        <w:overflowPunct/>
        <w:topLinePunct w:val="0"/>
        <w:autoSpaceDE/>
        <w:autoSpaceDN/>
        <w:bidi w:val="0"/>
        <w:spacing w:line="600" w:lineRule="exact"/>
        <w:ind w:leftChars="0" w:firstLine="680" w:firstLineChars="200"/>
        <w:jc w:val="both"/>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8.炉渣场地周边卫生以及车辆行径路线意外造成的抛洒由炉渣拖运方全权负责，气化厂监督。</w:t>
      </w:r>
    </w:p>
    <w:p>
      <w:pPr>
        <w:keepNext w:val="0"/>
        <w:keepLines w:val="0"/>
        <w:pageBreakBefore w:val="0"/>
        <w:widowControl w:val="0"/>
        <w:numPr>
          <w:ilvl w:val="0"/>
          <w:numId w:val="0"/>
        </w:numPr>
        <w:kinsoku/>
        <w:wordWrap/>
        <w:overflowPunct/>
        <w:topLinePunct w:val="0"/>
        <w:autoSpaceDE/>
        <w:autoSpaceDN/>
        <w:bidi w:val="0"/>
        <w:spacing w:line="600" w:lineRule="exact"/>
        <w:ind w:leftChars="0" w:firstLine="680" w:firstLineChars="200"/>
        <w:jc w:val="both"/>
        <w:rPr>
          <w:rFonts w:hint="eastAsia" w:ascii="仿宋_GB2312" w:hAnsi="仿宋_GB2312" w:eastAsia="仿宋_GB2312" w:cs="仿宋_GB2312"/>
          <w:color w:val="000000"/>
          <w:sz w:val="34"/>
          <w:szCs w:val="34"/>
          <w:lang w:val="en-US" w:eastAsia="zh-CN"/>
        </w:rPr>
      </w:pPr>
      <w:r>
        <w:rPr>
          <w:rFonts w:hint="eastAsia" w:ascii="仿宋_GB2312" w:hAnsi="仿宋_GB2312" w:eastAsia="仿宋_GB2312" w:cs="仿宋_GB2312"/>
          <w:color w:val="000000"/>
          <w:sz w:val="34"/>
          <w:szCs w:val="34"/>
          <w:lang w:val="en-US" w:eastAsia="zh-CN"/>
        </w:rPr>
        <w:t>9.终上所述，鉴于现有生产状况，结合当前煤渣拖运方实际车辆外运情况，气化厂对现场配备人员和车辆进行汇总如下：</w:t>
      </w:r>
    </w:p>
    <w:p>
      <w:pPr>
        <w:keepNext w:val="0"/>
        <w:keepLines w:val="0"/>
        <w:pageBreakBefore w:val="0"/>
        <w:widowControl w:val="0"/>
        <w:numPr>
          <w:ilvl w:val="0"/>
          <w:numId w:val="0"/>
        </w:numPr>
        <w:kinsoku/>
        <w:wordWrap/>
        <w:overflowPunct/>
        <w:topLinePunct w:val="0"/>
        <w:autoSpaceDE/>
        <w:autoSpaceDN/>
        <w:bidi w:val="0"/>
        <w:spacing w:line="600" w:lineRule="exact"/>
        <w:ind w:leftChars="0" w:firstLine="680" w:firstLineChars="200"/>
        <w:jc w:val="both"/>
        <w:rPr>
          <w:rFonts w:hint="eastAsia" w:ascii="仿宋_GB2312" w:hAnsi="仿宋_GB2312" w:eastAsia="仿宋_GB2312" w:cs="仿宋_GB2312"/>
          <w:color w:val="000000"/>
          <w:sz w:val="34"/>
          <w:szCs w:val="34"/>
          <w:lang w:val="en-US" w:eastAsia="zh-CN"/>
        </w:rPr>
      </w:pPr>
      <w:r>
        <w:rPr>
          <w:rFonts w:hint="eastAsia" w:ascii="仿宋_GB2312" w:hAnsi="仿宋_GB2312" w:eastAsia="仿宋_GB2312" w:cs="仿宋_GB2312"/>
          <w:color w:val="000000"/>
          <w:sz w:val="34"/>
          <w:szCs w:val="34"/>
          <w:lang w:val="en-US" w:eastAsia="zh-CN"/>
        </w:rPr>
        <w:t>粗细渣日常情况：粗渣每月约225车，细渣每月约110车（含板框），研磨水池具体看生产需要。</w:t>
      </w:r>
    </w:p>
    <w:p>
      <w:pPr>
        <w:keepNext w:val="0"/>
        <w:keepLines w:val="0"/>
        <w:pageBreakBefore w:val="0"/>
        <w:widowControl w:val="0"/>
        <w:numPr>
          <w:ilvl w:val="0"/>
          <w:numId w:val="0"/>
        </w:numPr>
        <w:kinsoku/>
        <w:wordWrap/>
        <w:overflowPunct/>
        <w:topLinePunct w:val="0"/>
        <w:autoSpaceDE/>
        <w:autoSpaceDN/>
        <w:bidi w:val="0"/>
        <w:spacing w:line="600" w:lineRule="exact"/>
        <w:ind w:leftChars="0" w:firstLine="680" w:firstLineChars="200"/>
        <w:jc w:val="both"/>
        <w:rPr>
          <w:rFonts w:ascii="仿宋_GB2312" w:hAnsi="仿宋_GB2312" w:eastAsia="仿宋_GB2312" w:cs="仿宋_GB2312"/>
          <w:color w:val="000000"/>
          <w:sz w:val="34"/>
          <w:szCs w:val="34"/>
          <w:lang w:val="en-US" w:eastAsia="zh-CN"/>
        </w:rPr>
      </w:pPr>
      <w:r>
        <w:rPr>
          <w:rFonts w:hint="eastAsia" w:ascii="仿宋_GB2312" w:hAnsi="仿宋_GB2312" w:eastAsia="仿宋_GB2312" w:cs="仿宋_GB2312"/>
          <w:color w:val="000000"/>
          <w:sz w:val="34"/>
          <w:szCs w:val="34"/>
          <w:lang w:val="en-US" w:eastAsia="zh-CN"/>
        </w:rPr>
        <w:t>车辆配备：拖渣用卡车八辆（日常气化炉三台、板框一台、带滤机一台、研磨水池一台日常换车备用两台）、装载机一辆、洒水车一辆，铲车一辆。上述车辆可以热电厂共用。</w:t>
      </w:r>
    </w:p>
    <w:p>
      <w:pPr>
        <w:keepNext w:val="0"/>
        <w:keepLines w:val="0"/>
        <w:pageBreakBefore w:val="0"/>
        <w:widowControl w:val="0"/>
        <w:numPr>
          <w:ilvl w:val="0"/>
          <w:numId w:val="0"/>
        </w:numPr>
        <w:kinsoku/>
        <w:wordWrap/>
        <w:overflowPunct/>
        <w:topLinePunct w:val="0"/>
        <w:autoSpaceDE/>
        <w:autoSpaceDN/>
        <w:bidi w:val="0"/>
        <w:spacing w:line="600" w:lineRule="exact"/>
        <w:ind w:leftChars="0" w:firstLine="680" w:firstLineChars="200"/>
        <w:jc w:val="both"/>
        <w:rPr>
          <w:rFonts w:hint="eastAsia" w:ascii="仿宋_GB2312" w:hAnsi="仿宋_GB2312" w:eastAsia="仿宋_GB2312" w:cs="仿宋_GB2312"/>
          <w:color w:val="000000"/>
          <w:sz w:val="34"/>
          <w:szCs w:val="34"/>
          <w:lang w:val="en-US" w:eastAsia="zh-CN"/>
        </w:rPr>
      </w:pPr>
      <w:r>
        <w:rPr>
          <w:rFonts w:hint="eastAsia" w:ascii="仿宋_GB2312" w:hAnsi="仿宋_GB2312" w:eastAsia="仿宋_GB2312" w:cs="仿宋_GB2312"/>
          <w:color w:val="000000"/>
          <w:sz w:val="34"/>
          <w:szCs w:val="34"/>
          <w:lang w:val="en-US" w:eastAsia="zh-CN"/>
        </w:rPr>
        <w:t>人员配备：现场安全管理人员一名、清洁工一名及车辆对应驾驶员（考虑三班运行）。</w:t>
      </w:r>
    </w:p>
    <w:p>
      <w:pPr>
        <w:keepNext w:val="0"/>
        <w:keepLines w:val="0"/>
        <w:pageBreakBefore w:val="0"/>
        <w:widowControl w:val="0"/>
        <w:numPr>
          <w:ilvl w:val="0"/>
          <w:numId w:val="0"/>
        </w:numPr>
        <w:kinsoku/>
        <w:wordWrap/>
        <w:overflowPunct/>
        <w:topLinePunct w:val="0"/>
        <w:autoSpaceDE/>
        <w:autoSpaceDN/>
        <w:bidi w:val="0"/>
        <w:spacing w:line="600" w:lineRule="exact"/>
        <w:ind w:leftChars="0" w:firstLine="680" w:firstLineChars="200"/>
        <w:jc w:val="both"/>
        <w:rPr>
          <w:rFonts w:hint="eastAsia" w:ascii="仿宋_GB2312" w:eastAsia="仿宋_GB2312" w:cs="‹ÎSå"/>
          <w:bCs/>
          <w:color w:val="000000"/>
          <w:kern w:val="1"/>
          <w:sz w:val="30"/>
          <w:szCs w:val="30"/>
        </w:rPr>
      </w:pPr>
      <w:r>
        <w:rPr>
          <w:rFonts w:hint="eastAsia" w:ascii="仿宋_GB2312" w:hAnsi="仿宋_GB2312" w:eastAsia="仿宋_GB2312" w:cs="仿宋_GB2312"/>
          <w:color w:val="000000"/>
          <w:sz w:val="34"/>
          <w:szCs w:val="34"/>
          <w:lang w:val="en-US" w:eastAsia="zh-CN"/>
        </w:rPr>
        <w:t>遇突发情况，将由炉渣拖运方加派车辆和人员，所以要求对方，提前准备协调好相关预案和炉渣拖运车辆，并在公司做好报备和进厂学习准备工作，以备不时之需。</w:t>
      </w:r>
    </w:p>
    <w:p>
      <w:pPr>
        <w:spacing w:line="600" w:lineRule="exact"/>
        <w:ind w:firstLine="680" w:firstLineChars="200"/>
        <w:jc w:val="left"/>
        <w:rPr>
          <w:rFonts w:hint="eastAsia" w:ascii="仿宋_GB2312" w:hAnsi="仿宋" w:eastAsia="仿宋_GB2312"/>
          <w:bCs/>
          <w:color w:val="000000"/>
          <w:sz w:val="34"/>
          <w:szCs w:val="34"/>
        </w:rPr>
      </w:pPr>
    </w:p>
    <w:p>
      <w:pPr>
        <w:spacing w:line="600" w:lineRule="exact"/>
        <w:ind w:firstLine="680" w:firstLineChars="200"/>
        <w:jc w:val="left"/>
        <w:rPr>
          <w:rFonts w:hint="eastAsia" w:ascii="仿宋_GB2312" w:hAnsi="仿宋" w:eastAsia="仿宋_GB2312"/>
          <w:bCs/>
          <w:color w:val="000000"/>
          <w:sz w:val="34"/>
          <w:szCs w:val="34"/>
        </w:rPr>
      </w:pPr>
    </w:p>
    <w:p>
      <w:pPr>
        <w:spacing w:line="600" w:lineRule="exact"/>
        <w:ind w:firstLine="680" w:firstLineChars="200"/>
        <w:jc w:val="left"/>
        <w:rPr>
          <w:rFonts w:hint="eastAsia" w:ascii="仿宋_GB2312" w:hAnsi="仿宋" w:eastAsia="仿宋_GB2312"/>
          <w:bCs/>
          <w:color w:val="000000"/>
          <w:sz w:val="34"/>
          <w:szCs w:val="34"/>
        </w:rPr>
      </w:pPr>
    </w:p>
    <w:p>
      <w:pPr>
        <w:spacing w:line="600" w:lineRule="exact"/>
        <w:ind w:firstLine="680" w:firstLineChars="200"/>
        <w:jc w:val="left"/>
        <w:rPr>
          <w:rFonts w:hint="eastAsia" w:ascii="仿宋_GB2312" w:hAnsi="仿宋" w:eastAsia="仿宋_GB2312"/>
          <w:bCs/>
          <w:color w:val="000000"/>
          <w:sz w:val="34"/>
          <w:szCs w:val="34"/>
        </w:rPr>
      </w:pPr>
    </w:p>
    <w:p>
      <w:pPr>
        <w:spacing w:line="600" w:lineRule="exact"/>
        <w:ind w:firstLine="680" w:firstLineChars="200"/>
        <w:jc w:val="left"/>
        <w:rPr>
          <w:rFonts w:hint="eastAsia" w:ascii="仿宋_GB2312" w:hAnsi="仿宋" w:eastAsia="仿宋_GB2312"/>
          <w:bCs/>
          <w:color w:val="000000"/>
          <w:sz w:val="34"/>
          <w:szCs w:val="34"/>
        </w:rPr>
      </w:pPr>
    </w:p>
    <w:p>
      <w:pPr>
        <w:spacing w:line="600" w:lineRule="exact"/>
        <w:ind w:firstLine="680" w:firstLineChars="200"/>
        <w:jc w:val="left"/>
        <w:rPr>
          <w:rFonts w:hint="eastAsia" w:ascii="仿宋_GB2312" w:hAnsi="仿宋" w:eastAsia="仿宋_GB2312"/>
          <w:bCs/>
          <w:color w:val="000000"/>
          <w:sz w:val="34"/>
          <w:szCs w:val="34"/>
        </w:rPr>
      </w:pPr>
    </w:p>
    <w:p>
      <w:pPr>
        <w:spacing w:line="600" w:lineRule="exact"/>
        <w:ind w:firstLine="680" w:firstLineChars="200"/>
        <w:jc w:val="left"/>
        <w:rPr>
          <w:rFonts w:hint="eastAsia" w:ascii="仿宋_GB2312" w:hAnsi="仿宋" w:eastAsia="仿宋_GB2312"/>
          <w:bCs/>
          <w:color w:val="000000"/>
          <w:sz w:val="34"/>
          <w:szCs w:val="34"/>
        </w:rPr>
      </w:pPr>
    </w:p>
    <w:p>
      <w:pPr>
        <w:spacing w:line="600" w:lineRule="exact"/>
        <w:jc w:val="left"/>
        <w:rPr>
          <w:rFonts w:hint="eastAsia" w:ascii="仿宋_GB2312" w:eastAsia="仿宋_GB2312" w:cs="‹ÎSå"/>
          <w:bCs/>
          <w:color w:val="000000"/>
          <w:kern w:val="1"/>
          <w:sz w:val="30"/>
          <w:szCs w:val="30"/>
        </w:rPr>
      </w:pPr>
      <w:r>
        <w:rPr>
          <w:rFonts w:hint="eastAsia" w:ascii="仿宋_GB2312" w:eastAsia="仿宋_GB2312" w:cs="‹ÎSå"/>
          <w:bCs/>
          <w:color w:val="000000"/>
          <w:kern w:val="1"/>
          <w:sz w:val="30"/>
          <w:szCs w:val="30"/>
        </w:rPr>
        <w:t>附件1：</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宋体" w:hAnsi="宋体" w:eastAsia="宋体" w:cs="宋体"/>
          <w:b w:val="0"/>
          <w:bCs w:val="0"/>
          <w:color w:val="auto"/>
          <w:spacing w:val="0"/>
          <w:kern w:val="0"/>
          <w:sz w:val="32"/>
          <w:szCs w:val="32"/>
          <w:u w:val="none"/>
          <w:lang w:val="en-US" w:eastAsia="zh-CN"/>
        </w:rPr>
      </w:pPr>
      <w:r>
        <w:rPr>
          <w:rFonts w:hint="eastAsia" w:ascii="宋体" w:hAnsi="宋体" w:eastAsia="宋体" w:cs="宋体"/>
          <w:b/>
          <w:bCs/>
          <w:color w:val="auto"/>
          <w:spacing w:val="0"/>
          <w:kern w:val="0"/>
          <w:sz w:val="32"/>
          <w:szCs w:val="32"/>
          <w:u w:val="none"/>
          <w:lang w:val="en-US" w:eastAsia="zh-CN"/>
        </w:rPr>
        <w:t>供应商管理</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eastAsia="宋体" w:cs="宋体"/>
          <w:spacing w:val="0"/>
          <w:kern w:val="0"/>
          <w:sz w:val="32"/>
          <w:szCs w:val="32"/>
          <w:lang w:val="en-US" w:eastAsia="zh-CN"/>
        </w:rPr>
      </w:pPr>
      <w:r>
        <w:rPr>
          <w:rFonts w:hint="eastAsia" w:ascii="宋体" w:hAnsi="宋体" w:eastAsia="宋体" w:cs="宋体"/>
          <w:spacing w:val="0"/>
          <w:kern w:val="0"/>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3" w:firstLineChars="200"/>
        <w:textAlignment w:val="auto"/>
        <w:rPr>
          <w:rFonts w:hint="eastAsia" w:ascii="宋体" w:hAnsi="宋体" w:eastAsia="宋体" w:cs="宋体"/>
          <w:color w:val="auto"/>
          <w:spacing w:val="0"/>
          <w:kern w:val="0"/>
          <w:sz w:val="32"/>
          <w:szCs w:val="32"/>
          <w:u w:val="none"/>
          <w:lang w:val="en-US" w:eastAsia="zh-CN"/>
        </w:rPr>
      </w:pPr>
      <w:r>
        <w:rPr>
          <w:rFonts w:hint="eastAsia" w:ascii="宋体" w:hAnsi="宋体" w:eastAsia="宋体" w:cs="宋体"/>
          <w:b/>
          <w:bCs/>
          <w:color w:val="auto"/>
          <w:spacing w:val="0"/>
          <w:kern w:val="0"/>
          <w:sz w:val="32"/>
          <w:szCs w:val="32"/>
          <w:u w:val="none"/>
          <w:lang w:val="en-US" w:eastAsia="zh-CN"/>
        </w:rPr>
        <w:t>第一条</w:t>
      </w:r>
      <w:r>
        <w:rPr>
          <w:rFonts w:hint="eastAsia" w:ascii="宋体" w:hAnsi="宋体" w:eastAsia="宋体" w:cs="宋体"/>
          <w:color w:val="auto"/>
          <w:spacing w:val="0"/>
          <w:kern w:val="0"/>
          <w:sz w:val="32"/>
          <w:szCs w:val="32"/>
          <w:u w:val="none"/>
          <w:lang w:val="en-US" w:eastAsia="zh-CN"/>
        </w:rPr>
        <w:t xml:space="preserve"> </w:t>
      </w:r>
      <w:r>
        <w:rPr>
          <w:rFonts w:hint="eastAsia" w:ascii="宋体" w:hAnsi="宋体" w:eastAsia="宋体" w:cs="宋体"/>
          <w:b w:val="0"/>
          <w:bCs/>
          <w:color w:val="auto"/>
          <w:spacing w:val="0"/>
          <w:kern w:val="0"/>
          <w:sz w:val="32"/>
          <w:szCs w:val="32"/>
          <w:u w:val="none"/>
          <w:lang w:val="en-US" w:eastAsia="zh-CN"/>
        </w:rPr>
        <w:t>凡按国家标准及相关准则或规定组织生产销售的产品供应商及承包商，证照齐全且资质满足公司采购要求的，均可参与公司组织的公开采购商务活动。</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3" w:firstLineChars="200"/>
        <w:textAlignment w:val="auto"/>
        <w:rPr>
          <w:rFonts w:hint="eastAsia" w:ascii="宋体" w:hAnsi="宋体" w:eastAsia="宋体" w:cs="宋体"/>
          <w:color w:val="auto"/>
          <w:spacing w:val="0"/>
          <w:kern w:val="0"/>
          <w:sz w:val="32"/>
          <w:szCs w:val="32"/>
          <w:u w:val="none"/>
          <w:lang w:val="en-US" w:eastAsia="zh-CN"/>
        </w:rPr>
      </w:pPr>
      <w:r>
        <w:rPr>
          <w:rFonts w:hint="eastAsia" w:ascii="宋体" w:hAnsi="宋体" w:eastAsia="宋体" w:cs="宋体"/>
          <w:b/>
          <w:bCs/>
          <w:color w:val="auto"/>
          <w:spacing w:val="0"/>
          <w:kern w:val="0"/>
          <w:sz w:val="32"/>
          <w:szCs w:val="32"/>
          <w:u w:val="none"/>
          <w:lang w:val="en-US" w:eastAsia="zh-CN"/>
        </w:rPr>
        <w:t>第二条</w:t>
      </w:r>
      <w:r>
        <w:rPr>
          <w:rFonts w:hint="eastAsia" w:ascii="宋体" w:hAnsi="宋体" w:eastAsia="宋体" w:cs="宋体"/>
          <w:color w:val="auto"/>
          <w:spacing w:val="0"/>
          <w:kern w:val="0"/>
          <w:sz w:val="32"/>
          <w:szCs w:val="32"/>
          <w:u w:val="none"/>
          <w:lang w:val="en-US" w:eastAsia="zh-CN"/>
        </w:rPr>
        <w:t xml:space="preserve"> 为强化供应商管理，提升供应链的整体质量和效率，实施供应商负面清单管理办法。目的在于确保采购质量与安全、维护公平竞争的市场环境、提高采购效率与效果、强化风险管理以及提升企业声誉与形象。为所有符合要求的供应商提供一个公开透明的竞争平台，有效防范供应链风险，促进供应商之间的良性竞争，推动供应链持续优化升级，为公司的持续稳定发展提供有力保障。</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eastAsia="宋体" w:cs="宋体"/>
          <w:spacing w:val="0"/>
          <w:kern w:val="0"/>
          <w:sz w:val="32"/>
          <w:szCs w:val="32"/>
          <w:lang w:val="en-US" w:eastAsia="zh-CN"/>
        </w:rPr>
      </w:pPr>
      <w:r>
        <w:rPr>
          <w:rFonts w:hint="eastAsia" w:ascii="宋体" w:hAnsi="宋体" w:eastAsia="宋体" w:cs="宋体"/>
          <w:spacing w:val="0"/>
          <w:kern w:val="0"/>
          <w:sz w:val="32"/>
          <w:szCs w:val="32"/>
          <w:lang w:val="en-US" w:eastAsia="zh-CN"/>
        </w:rPr>
        <w:t>第二章 管理职责</w:t>
      </w:r>
    </w:p>
    <w:p>
      <w:pPr>
        <w:keepNext w:val="0"/>
        <w:keepLines w:val="0"/>
        <w:pageBreakBefore w:val="0"/>
        <w:widowControl w:val="0"/>
        <w:kinsoku/>
        <w:wordWrap/>
        <w:overflowPunct/>
        <w:topLinePunct w:val="0"/>
        <w:autoSpaceDE/>
        <w:autoSpaceDN/>
        <w:bidi w:val="0"/>
        <w:spacing w:line="560" w:lineRule="exact"/>
        <w:ind w:left="0" w:right="0" w:rightChars="0" w:firstLine="643" w:firstLineChars="200"/>
        <w:textAlignment w:val="auto"/>
        <w:rPr>
          <w:rFonts w:hint="eastAsia" w:ascii="宋体" w:hAnsi="宋体" w:eastAsia="宋体" w:cs="宋体"/>
          <w:color w:val="auto"/>
          <w:spacing w:val="0"/>
          <w:kern w:val="0"/>
          <w:sz w:val="32"/>
          <w:szCs w:val="32"/>
          <w:highlight w:val="none"/>
          <w:u w:val="none"/>
          <w:lang w:val="en-US" w:eastAsia="zh-CN"/>
        </w:rPr>
      </w:pPr>
      <w:r>
        <w:rPr>
          <w:rFonts w:hint="eastAsia" w:ascii="宋体" w:hAnsi="宋体" w:eastAsia="宋体" w:cs="宋体"/>
          <w:b/>
          <w:bCs/>
          <w:color w:val="auto"/>
          <w:spacing w:val="0"/>
          <w:kern w:val="0"/>
          <w:sz w:val="32"/>
          <w:szCs w:val="32"/>
          <w:u w:val="none"/>
          <w:lang w:val="en-US" w:eastAsia="zh-CN"/>
        </w:rPr>
        <w:t xml:space="preserve">第三条 </w:t>
      </w:r>
      <w:r>
        <w:rPr>
          <w:rFonts w:hint="eastAsia" w:ascii="宋体" w:hAnsi="宋体" w:eastAsia="宋体" w:cs="宋体"/>
          <w:color w:val="auto"/>
          <w:spacing w:val="0"/>
          <w:kern w:val="0"/>
          <w:sz w:val="32"/>
          <w:szCs w:val="32"/>
          <w:highlight w:val="none"/>
          <w:u w:val="none"/>
          <w:lang w:val="en-US" w:eastAsia="zh-CN"/>
        </w:rPr>
        <w:t>供应商负面清单管理由供应保障部负责，其他职能部门在</w:t>
      </w:r>
      <w:r>
        <w:rPr>
          <w:rFonts w:hint="eastAsia" w:ascii="宋体" w:hAnsi="宋体" w:eastAsia="宋体" w:cs="宋体"/>
          <w:bCs/>
          <w:i w:val="0"/>
          <w:iCs w:val="0"/>
          <w:caps w:val="0"/>
          <w:color w:val="auto"/>
          <w:spacing w:val="0"/>
          <w:kern w:val="0"/>
          <w:sz w:val="32"/>
          <w:szCs w:val="32"/>
          <w:u w:val="none"/>
          <w:lang w:val="en-US" w:eastAsia="zh-CN"/>
        </w:rPr>
        <w:t>采购、合同履约、物资使用</w:t>
      </w:r>
      <w:r>
        <w:rPr>
          <w:rFonts w:hint="eastAsia" w:ascii="宋体" w:hAnsi="宋体" w:eastAsia="宋体" w:cs="宋体"/>
          <w:color w:val="auto"/>
          <w:spacing w:val="0"/>
          <w:kern w:val="0"/>
          <w:sz w:val="32"/>
          <w:szCs w:val="32"/>
          <w:highlight w:val="none"/>
          <w:u w:val="none"/>
          <w:lang w:val="en-US" w:eastAsia="zh-CN"/>
        </w:rPr>
        <w:t>等过程中产生的供应商考核意见应报送供应保障部进行统一管理。</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eastAsia="宋体" w:cs="宋体"/>
          <w:spacing w:val="0"/>
          <w:kern w:val="0"/>
          <w:sz w:val="32"/>
          <w:szCs w:val="32"/>
          <w:lang w:val="en-US" w:eastAsia="zh-CN"/>
        </w:rPr>
      </w:pPr>
      <w:r>
        <w:rPr>
          <w:rFonts w:hint="eastAsia" w:ascii="宋体" w:hAnsi="宋体" w:eastAsia="宋体" w:cs="宋体"/>
          <w:spacing w:val="0"/>
          <w:kern w:val="0"/>
          <w:sz w:val="32"/>
          <w:szCs w:val="32"/>
          <w:lang w:val="en-US" w:eastAsia="zh-CN"/>
        </w:rPr>
        <w:t>第三章 供应商分级管理</w:t>
      </w:r>
    </w:p>
    <w:p>
      <w:pPr>
        <w:keepNext w:val="0"/>
        <w:keepLines w:val="0"/>
        <w:pageBreakBefore w:val="0"/>
        <w:widowControl w:val="0"/>
        <w:tabs>
          <w:tab w:val="left" w:pos="2565"/>
        </w:tabs>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eastAsia" w:ascii="宋体" w:hAnsi="宋体" w:eastAsia="宋体" w:cs="宋体"/>
          <w:b w:val="0"/>
          <w:bCs/>
          <w:color w:val="auto"/>
          <w:spacing w:val="0"/>
          <w:kern w:val="0"/>
          <w:sz w:val="32"/>
          <w:szCs w:val="32"/>
          <w:u w:val="none"/>
          <w:lang w:val="en-US" w:eastAsia="zh-CN"/>
        </w:rPr>
      </w:pPr>
      <w:r>
        <w:rPr>
          <w:rFonts w:hint="eastAsia" w:ascii="宋体" w:hAnsi="宋体" w:eastAsia="宋体" w:cs="宋体"/>
          <w:b/>
          <w:bCs w:val="0"/>
          <w:color w:val="auto"/>
          <w:spacing w:val="0"/>
          <w:kern w:val="0"/>
          <w:sz w:val="32"/>
          <w:szCs w:val="32"/>
          <w:u w:val="none"/>
          <w:lang w:val="en-US" w:eastAsia="zh-CN"/>
        </w:rPr>
        <w:t xml:space="preserve">第四条 </w:t>
      </w:r>
      <w:r>
        <w:rPr>
          <w:rFonts w:hint="eastAsia" w:ascii="宋体" w:hAnsi="宋体" w:eastAsia="宋体" w:cs="宋体"/>
          <w:b w:val="0"/>
          <w:bCs/>
          <w:color w:val="auto"/>
          <w:spacing w:val="0"/>
          <w:kern w:val="0"/>
          <w:sz w:val="32"/>
          <w:szCs w:val="32"/>
          <w:u w:val="none"/>
          <w:lang w:val="en-US" w:eastAsia="zh-CN"/>
        </w:rPr>
        <w:t>根据考核扣分及违规严重性，将供应商分为以下三类管理：</w:t>
      </w:r>
    </w:p>
    <w:p>
      <w:pPr>
        <w:keepNext w:val="0"/>
        <w:keepLines w:val="0"/>
        <w:pageBreakBefore w:val="0"/>
        <w:widowControl w:val="0"/>
        <w:tabs>
          <w:tab w:val="left" w:pos="2565"/>
        </w:tabs>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宋体" w:hAnsi="宋体" w:eastAsia="宋体" w:cs="宋体"/>
          <w:b w:val="0"/>
          <w:bCs/>
          <w:color w:val="auto"/>
          <w:spacing w:val="0"/>
          <w:kern w:val="0"/>
          <w:sz w:val="32"/>
          <w:szCs w:val="32"/>
          <w:u w:val="none"/>
          <w:lang w:val="en-US" w:eastAsia="zh-CN"/>
        </w:rPr>
      </w:pPr>
      <w:r>
        <w:rPr>
          <w:rFonts w:hint="eastAsia" w:ascii="宋体" w:hAnsi="宋体" w:eastAsia="宋体" w:cs="宋体"/>
          <w:b w:val="0"/>
          <w:bCs/>
          <w:color w:val="auto"/>
          <w:spacing w:val="0"/>
          <w:kern w:val="0"/>
          <w:sz w:val="32"/>
          <w:szCs w:val="32"/>
          <w:u w:val="none"/>
          <w:lang w:val="en-US" w:eastAsia="zh-CN"/>
        </w:rPr>
        <w:t>（一）合格供应商</w:t>
      </w:r>
    </w:p>
    <w:p>
      <w:pPr>
        <w:keepNext w:val="0"/>
        <w:keepLines w:val="0"/>
        <w:pageBreakBefore w:val="0"/>
        <w:widowControl w:val="0"/>
        <w:tabs>
          <w:tab w:val="left" w:pos="2565"/>
        </w:tabs>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宋体" w:hAnsi="宋体" w:eastAsia="宋体" w:cs="宋体"/>
          <w:b w:val="0"/>
          <w:bCs/>
          <w:color w:val="auto"/>
          <w:spacing w:val="0"/>
          <w:kern w:val="0"/>
          <w:sz w:val="32"/>
          <w:szCs w:val="32"/>
          <w:u w:val="none"/>
          <w:lang w:val="en-US" w:eastAsia="zh-CN"/>
        </w:rPr>
      </w:pPr>
      <w:r>
        <w:rPr>
          <w:rFonts w:hint="eastAsia" w:ascii="宋体" w:hAnsi="宋体" w:eastAsia="宋体" w:cs="宋体"/>
          <w:b w:val="0"/>
          <w:bCs/>
          <w:color w:val="auto"/>
          <w:spacing w:val="0"/>
          <w:kern w:val="0"/>
          <w:sz w:val="32"/>
          <w:szCs w:val="32"/>
          <w:u w:val="none"/>
          <w:lang w:val="en-US" w:eastAsia="zh-CN"/>
        </w:rPr>
        <w:t>1.考核标准：</w:t>
      </w:r>
      <w:r>
        <w:rPr>
          <w:rFonts w:hint="eastAsia" w:ascii="宋体" w:hAnsi="宋体" w:eastAsia="宋体" w:cs="宋体"/>
          <w:bCs/>
          <w:i w:val="0"/>
          <w:iCs w:val="0"/>
          <w:caps w:val="0"/>
          <w:color w:val="auto"/>
          <w:spacing w:val="0"/>
          <w:kern w:val="0"/>
          <w:sz w:val="32"/>
          <w:szCs w:val="32"/>
          <w:u w:val="none"/>
          <w:lang w:val="en-US" w:eastAsia="zh-CN"/>
        </w:rPr>
        <w:t>滚动周期</w:t>
      </w:r>
      <w:r>
        <w:rPr>
          <w:rFonts w:hint="eastAsia" w:ascii="宋体" w:hAnsi="宋体" w:eastAsia="宋体" w:cs="宋体"/>
          <w:b w:val="0"/>
          <w:bCs/>
          <w:color w:val="auto"/>
          <w:spacing w:val="0"/>
          <w:kern w:val="0"/>
          <w:sz w:val="32"/>
          <w:szCs w:val="32"/>
          <w:u w:val="none"/>
          <w:lang w:val="en-US" w:eastAsia="zh-CN"/>
        </w:rPr>
        <w:t>扣分（一年内）＜10分。</w:t>
      </w:r>
    </w:p>
    <w:p>
      <w:pPr>
        <w:keepNext w:val="0"/>
        <w:keepLines w:val="0"/>
        <w:pageBreakBefore w:val="0"/>
        <w:widowControl w:val="0"/>
        <w:tabs>
          <w:tab w:val="left" w:pos="2565"/>
        </w:tabs>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宋体" w:hAnsi="宋体" w:eastAsia="宋体" w:cs="宋体"/>
          <w:b w:val="0"/>
          <w:bCs/>
          <w:color w:val="auto"/>
          <w:spacing w:val="0"/>
          <w:kern w:val="0"/>
          <w:sz w:val="32"/>
          <w:szCs w:val="32"/>
          <w:u w:val="none"/>
          <w:lang w:val="en-US" w:eastAsia="zh-CN"/>
        </w:rPr>
      </w:pPr>
      <w:r>
        <w:rPr>
          <w:rFonts w:hint="eastAsia" w:ascii="宋体" w:hAnsi="宋体" w:eastAsia="宋体" w:cs="宋体"/>
          <w:b w:val="0"/>
          <w:bCs/>
          <w:color w:val="auto"/>
          <w:spacing w:val="0"/>
          <w:kern w:val="0"/>
          <w:sz w:val="32"/>
          <w:szCs w:val="32"/>
          <w:u w:val="none"/>
          <w:lang w:val="en-US" w:eastAsia="zh-CN"/>
        </w:rPr>
        <w:t>2.管理措施：可正常参与公司公开采购及合作，扣分自首次扣除满一年自动清零。</w:t>
      </w:r>
    </w:p>
    <w:p>
      <w:pPr>
        <w:keepNext w:val="0"/>
        <w:keepLines w:val="0"/>
        <w:pageBreakBefore w:val="0"/>
        <w:widowControl w:val="0"/>
        <w:tabs>
          <w:tab w:val="left" w:pos="2565"/>
        </w:tabs>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宋体" w:hAnsi="宋体" w:eastAsia="宋体" w:cs="宋体"/>
          <w:b w:val="0"/>
          <w:bCs/>
          <w:color w:val="auto"/>
          <w:spacing w:val="0"/>
          <w:kern w:val="0"/>
          <w:sz w:val="32"/>
          <w:szCs w:val="32"/>
          <w:u w:val="none"/>
          <w:lang w:val="en-US" w:eastAsia="zh-CN"/>
        </w:rPr>
      </w:pPr>
      <w:r>
        <w:rPr>
          <w:rFonts w:hint="eastAsia" w:ascii="宋体" w:hAnsi="宋体" w:eastAsia="宋体" w:cs="宋体"/>
          <w:b w:val="0"/>
          <w:bCs/>
          <w:color w:val="auto"/>
          <w:spacing w:val="0"/>
          <w:kern w:val="0"/>
          <w:sz w:val="32"/>
          <w:szCs w:val="32"/>
          <w:u w:val="none"/>
          <w:lang w:val="en-US" w:eastAsia="zh-CN"/>
        </w:rPr>
        <w:t>（二）暂停合作供应商</w:t>
      </w:r>
    </w:p>
    <w:p>
      <w:pPr>
        <w:keepNext w:val="0"/>
        <w:keepLines w:val="0"/>
        <w:pageBreakBefore w:val="0"/>
        <w:widowControl w:val="0"/>
        <w:tabs>
          <w:tab w:val="left" w:pos="2565"/>
        </w:tabs>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宋体" w:hAnsi="宋体" w:eastAsia="宋体" w:cs="宋体"/>
          <w:b w:val="0"/>
          <w:bCs/>
          <w:color w:val="auto"/>
          <w:spacing w:val="0"/>
          <w:kern w:val="0"/>
          <w:sz w:val="32"/>
          <w:szCs w:val="32"/>
          <w:u w:val="none"/>
          <w:lang w:val="en-US" w:eastAsia="zh-CN"/>
        </w:rPr>
      </w:pPr>
      <w:r>
        <w:rPr>
          <w:rFonts w:hint="eastAsia" w:ascii="宋体" w:hAnsi="宋体" w:eastAsia="宋体" w:cs="宋体"/>
          <w:b w:val="0"/>
          <w:bCs/>
          <w:color w:val="auto"/>
          <w:spacing w:val="0"/>
          <w:kern w:val="0"/>
          <w:sz w:val="32"/>
          <w:szCs w:val="32"/>
          <w:u w:val="none"/>
          <w:lang w:val="en-US" w:eastAsia="zh-CN"/>
        </w:rPr>
        <w:t>1.考核标准：索普股份一年内的考核扣分累计≥10分；索普集团一年内的考核扣分累计≥15分。</w:t>
      </w:r>
    </w:p>
    <w:p>
      <w:pPr>
        <w:keepNext w:val="0"/>
        <w:keepLines w:val="0"/>
        <w:pageBreakBefore w:val="0"/>
        <w:widowControl w:val="0"/>
        <w:tabs>
          <w:tab w:val="left" w:pos="2565"/>
        </w:tabs>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宋体" w:hAnsi="宋体" w:eastAsia="宋体" w:cs="宋体"/>
          <w:color w:val="auto"/>
          <w:spacing w:val="0"/>
          <w:kern w:val="0"/>
          <w:sz w:val="32"/>
          <w:szCs w:val="32"/>
          <w:u w:val="none"/>
          <w:lang w:val="en-US" w:eastAsia="zh-CN"/>
        </w:rPr>
      </w:pPr>
      <w:r>
        <w:rPr>
          <w:rFonts w:hint="eastAsia" w:ascii="宋体" w:hAnsi="宋体" w:eastAsia="宋体" w:cs="宋体"/>
          <w:b w:val="0"/>
          <w:bCs/>
          <w:color w:val="auto"/>
          <w:spacing w:val="0"/>
          <w:kern w:val="0"/>
          <w:sz w:val="32"/>
          <w:szCs w:val="32"/>
          <w:u w:val="none"/>
          <w:lang w:val="en-US" w:eastAsia="zh-CN"/>
        </w:rPr>
        <w:t>2.管理措施：一年内停止与其产生新的合作。</w:t>
      </w:r>
    </w:p>
    <w:p>
      <w:pPr>
        <w:keepNext w:val="0"/>
        <w:keepLines w:val="0"/>
        <w:pageBreakBefore w:val="0"/>
        <w:widowControl w:val="0"/>
        <w:tabs>
          <w:tab w:val="left" w:pos="2565"/>
        </w:tabs>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宋体" w:hAnsi="宋体" w:eastAsia="宋体" w:cs="宋体"/>
          <w:b w:val="0"/>
          <w:bCs/>
          <w:color w:val="auto"/>
          <w:spacing w:val="0"/>
          <w:kern w:val="0"/>
          <w:sz w:val="32"/>
          <w:szCs w:val="32"/>
          <w:u w:val="none"/>
          <w:lang w:val="en-US" w:eastAsia="zh-CN"/>
        </w:rPr>
      </w:pPr>
      <w:r>
        <w:rPr>
          <w:rFonts w:hint="eastAsia" w:ascii="宋体" w:hAnsi="宋体" w:eastAsia="宋体" w:cs="宋体"/>
          <w:b w:val="0"/>
          <w:bCs/>
          <w:color w:val="auto"/>
          <w:spacing w:val="0"/>
          <w:kern w:val="0"/>
          <w:sz w:val="32"/>
          <w:szCs w:val="32"/>
          <w:u w:val="none"/>
          <w:lang w:val="en-US" w:eastAsia="zh-CN"/>
        </w:rPr>
        <w:t>3.评审优先级：在采购评审过程中，同等情况下应优先选择未曾被列入暂停合作供应商清单的供应商。</w:t>
      </w:r>
    </w:p>
    <w:p>
      <w:pPr>
        <w:keepNext w:val="0"/>
        <w:keepLines w:val="0"/>
        <w:pageBreakBefore w:val="0"/>
        <w:widowControl w:val="0"/>
        <w:tabs>
          <w:tab w:val="left" w:pos="2565"/>
        </w:tabs>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宋体" w:hAnsi="宋体" w:eastAsia="宋体" w:cs="宋体"/>
          <w:b w:val="0"/>
          <w:bCs/>
          <w:color w:val="auto"/>
          <w:spacing w:val="0"/>
          <w:kern w:val="0"/>
          <w:sz w:val="32"/>
          <w:szCs w:val="32"/>
          <w:u w:val="none"/>
          <w:lang w:val="en-US" w:eastAsia="zh-CN"/>
        </w:rPr>
      </w:pPr>
      <w:r>
        <w:rPr>
          <w:rFonts w:hint="eastAsia" w:ascii="宋体" w:hAnsi="宋体" w:eastAsia="宋体" w:cs="宋体"/>
          <w:b w:val="0"/>
          <w:bCs/>
          <w:color w:val="auto"/>
          <w:spacing w:val="0"/>
          <w:kern w:val="0"/>
          <w:sz w:val="32"/>
          <w:szCs w:val="32"/>
          <w:u w:val="none"/>
          <w:lang w:val="en-US" w:eastAsia="zh-CN"/>
        </w:rPr>
        <w:t>（三）禁止合作供应商</w:t>
      </w:r>
    </w:p>
    <w:p>
      <w:pPr>
        <w:keepNext w:val="0"/>
        <w:keepLines w:val="0"/>
        <w:pageBreakBefore w:val="0"/>
        <w:widowControl w:val="0"/>
        <w:tabs>
          <w:tab w:val="left" w:pos="2565"/>
        </w:tabs>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宋体" w:hAnsi="宋体" w:eastAsia="宋体" w:cs="宋体"/>
          <w:b w:val="0"/>
          <w:bCs/>
          <w:color w:val="auto"/>
          <w:spacing w:val="0"/>
          <w:kern w:val="0"/>
          <w:sz w:val="32"/>
          <w:szCs w:val="32"/>
          <w:u w:val="none"/>
          <w:lang w:val="en-US" w:eastAsia="zh-CN"/>
        </w:rPr>
      </w:pPr>
      <w:r>
        <w:rPr>
          <w:rFonts w:hint="eastAsia" w:ascii="宋体" w:hAnsi="宋体" w:eastAsia="宋体" w:cs="宋体"/>
          <w:b w:val="0"/>
          <w:bCs/>
          <w:color w:val="auto"/>
          <w:spacing w:val="0"/>
          <w:kern w:val="0"/>
          <w:sz w:val="32"/>
          <w:szCs w:val="32"/>
          <w:u w:val="none"/>
          <w:lang w:val="en-US" w:eastAsia="zh-CN"/>
        </w:rPr>
        <w:t>1.考核标准：供应商发生以下恶意行为的，将直接列入禁止合作供应商清单：</w:t>
      </w:r>
    </w:p>
    <w:p>
      <w:pPr>
        <w:keepNext w:val="0"/>
        <w:keepLines w:val="0"/>
        <w:pageBreakBefore w:val="0"/>
        <w:widowControl w:val="0"/>
        <w:tabs>
          <w:tab w:val="left" w:pos="2565"/>
        </w:tabs>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宋体" w:hAnsi="宋体" w:eastAsia="宋体" w:cs="宋体"/>
          <w:b w:val="0"/>
          <w:bCs/>
          <w:color w:val="auto"/>
          <w:spacing w:val="0"/>
          <w:kern w:val="0"/>
          <w:sz w:val="32"/>
          <w:szCs w:val="32"/>
          <w:u w:val="none"/>
          <w:lang w:val="en-US" w:eastAsia="zh-CN"/>
        </w:rPr>
      </w:pPr>
      <w:r>
        <w:rPr>
          <w:rFonts w:hint="eastAsia" w:ascii="宋体" w:hAnsi="宋体" w:eastAsia="宋体" w:cs="宋体"/>
          <w:b w:val="0"/>
          <w:bCs/>
          <w:color w:val="auto"/>
          <w:spacing w:val="0"/>
          <w:kern w:val="0"/>
          <w:sz w:val="32"/>
          <w:szCs w:val="32"/>
          <w:u w:val="none"/>
          <w:lang w:val="en-US" w:eastAsia="zh-CN"/>
        </w:rPr>
        <w:t>（1）主观恶意且对公司生产经营活动造成重大损害的；</w:t>
      </w:r>
    </w:p>
    <w:p>
      <w:pPr>
        <w:keepNext w:val="0"/>
        <w:keepLines w:val="0"/>
        <w:pageBreakBefore w:val="0"/>
        <w:widowControl w:val="0"/>
        <w:tabs>
          <w:tab w:val="left" w:pos="2565"/>
        </w:tabs>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宋体" w:hAnsi="宋体" w:eastAsia="宋体" w:cs="宋体"/>
          <w:b w:val="0"/>
          <w:bCs/>
          <w:color w:val="auto"/>
          <w:spacing w:val="0"/>
          <w:kern w:val="0"/>
          <w:sz w:val="32"/>
          <w:szCs w:val="32"/>
          <w:u w:val="none"/>
          <w:lang w:val="en-US" w:eastAsia="zh-CN"/>
        </w:rPr>
      </w:pPr>
      <w:r>
        <w:rPr>
          <w:rFonts w:hint="eastAsia" w:ascii="宋体" w:hAnsi="宋体" w:eastAsia="宋体" w:cs="宋体"/>
          <w:b w:val="0"/>
          <w:bCs/>
          <w:color w:val="auto"/>
          <w:spacing w:val="0"/>
          <w:kern w:val="0"/>
          <w:sz w:val="32"/>
          <w:szCs w:val="32"/>
          <w:u w:val="none"/>
          <w:lang w:val="en-US" w:eastAsia="zh-CN"/>
        </w:rPr>
        <w:t>（2）恶意法律诉讼起诉我公司最终被法院裁定为败诉的；</w:t>
      </w:r>
    </w:p>
    <w:p>
      <w:pPr>
        <w:keepNext w:val="0"/>
        <w:keepLines w:val="0"/>
        <w:pageBreakBefore w:val="0"/>
        <w:widowControl w:val="0"/>
        <w:tabs>
          <w:tab w:val="left" w:pos="2565"/>
        </w:tabs>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宋体" w:hAnsi="宋体" w:eastAsia="宋体" w:cs="宋体"/>
          <w:b w:val="0"/>
          <w:bCs/>
          <w:color w:val="auto"/>
          <w:spacing w:val="0"/>
          <w:kern w:val="0"/>
          <w:sz w:val="32"/>
          <w:szCs w:val="32"/>
          <w:u w:val="none"/>
          <w:lang w:val="en-US" w:eastAsia="zh-CN"/>
        </w:rPr>
      </w:pPr>
      <w:r>
        <w:rPr>
          <w:rFonts w:hint="eastAsia" w:ascii="宋体" w:hAnsi="宋体" w:eastAsia="宋体" w:cs="宋体"/>
          <w:b w:val="0"/>
          <w:bCs/>
          <w:color w:val="auto"/>
          <w:spacing w:val="0"/>
          <w:kern w:val="0"/>
          <w:sz w:val="32"/>
          <w:szCs w:val="32"/>
          <w:u w:val="none"/>
          <w:lang w:val="en-US" w:eastAsia="zh-CN"/>
        </w:rPr>
        <w:t>（3）两次列入暂停合作供应商的；</w:t>
      </w:r>
    </w:p>
    <w:p>
      <w:pPr>
        <w:keepNext w:val="0"/>
        <w:keepLines w:val="0"/>
        <w:pageBreakBefore w:val="0"/>
        <w:widowControl w:val="0"/>
        <w:tabs>
          <w:tab w:val="left" w:pos="2565"/>
        </w:tabs>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宋体" w:hAnsi="宋体" w:eastAsia="宋体" w:cs="宋体"/>
          <w:b w:val="0"/>
          <w:bCs/>
          <w:color w:val="auto"/>
          <w:spacing w:val="0"/>
          <w:kern w:val="0"/>
          <w:sz w:val="32"/>
          <w:szCs w:val="32"/>
          <w:u w:val="none"/>
          <w:lang w:val="en-US" w:eastAsia="zh-CN"/>
        </w:rPr>
      </w:pPr>
      <w:r>
        <w:rPr>
          <w:rFonts w:hint="eastAsia" w:ascii="宋体" w:hAnsi="宋体" w:eastAsia="宋体" w:cs="宋体"/>
          <w:b w:val="0"/>
          <w:bCs/>
          <w:color w:val="auto"/>
          <w:spacing w:val="0"/>
          <w:kern w:val="0"/>
          <w:sz w:val="32"/>
          <w:szCs w:val="32"/>
          <w:u w:val="none"/>
          <w:lang w:val="en-US" w:eastAsia="zh-CN"/>
        </w:rPr>
        <w:t>（4）违反廉政协议，滋生腐败现象的；</w:t>
      </w:r>
    </w:p>
    <w:p>
      <w:pPr>
        <w:keepNext w:val="0"/>
        <w:keepLines w:val="0"/>
        <w:pageBreakBefore w:val="0"/>
        <w:widowControl w:val="0"/>
        <w:tabs>
          <w:tab w:val="left" w:pos="2565"/>
        </w:tabs>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宋体" w:hAnsi="宋体" w:eastAsia="宋体" w:cs="宋体"/>
          <w:b w:val="0"/>
          <w:bCs/>
          <w:color w:val="auto"/>
          <w:spacing w:val="0"/>
          <w:kern w:val="0"/>
          <w:sz w:val="32"/>
          <w:szCs w:val="32"/>
          <w:u w:val="none"/>
          <w:lang w:val="en-US" w:eastAsia="zh-CN"/>
        </w:rPr>
      </w:pPr>
      <w:r>
        <w:rPr>
          <w:rFonts w:hint="eastAsia" w:ascii="宋体" w:hAnsi="宋体" w:eastAsia="宋体" w:cs="宋体"/>
          <w:b w:val="0"/>
          <w:bCs/>
          <w:color w:val="auto"/>
          <w:spacing w:val="0"/>
          <w:kern w:val="0"/>
          <w:sz w:val="32"/>
          <w:szCs w:val="32"/>
          <w:u w:val="none"/>
          <w:lang w:val="en-US" w:eastAsia="zh-CN"/>
        </w:rPr>
        <w:t>（5）存在其他严重侵害公司利益行为的。</w:t>
      </w:r>
    </w:p>
    <w:p>
      <w:pPr>
        <w:keepNext w:val="0"/>
        <w:keepLines w:val="0"/>
        <w:pageBreakBefore w:val="0"/>
        <w:widowControl w:val="0"/>
        <w:tabs>
          <w:tab w:val="left" w:pos="2565"/>
        </w:tabs>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宋体" w:hAnsi="宋体" w:eastAsia="宋体" w:cs="宋体"/>
          <w:b w:val="0"/>
          <w:bCs/>
          <w:color w:val="auto"/>
          <w:spacing w:val="0"/>
          <w:kern w:val="0"/>
          <w:sz w:val="32"/>
          <w:szCs w:val="32"/>
          <w:u w:val="none"/>
          <w:lang w:val="en-US" w:eastAsia="zh-CN"/>
        </w:rPr>
      </w:pPr>
      <w:r>
        <w:rPr>
          <w:rFonts w:hint="eastAsia" w:ascii="宋体" w:hAnsi="宋体" w:eastAsia="宋体" w:cs="宋体"/>
          <w:b w:val="0"/>
          <w:bCs/>
          <w:color w:val="auto"/>
          <w:spacing w:val="0"/>
          <w:kern w:val="0"/>
          <w:sz w:val="32"/>
          <w:szCs w:val="32"/>
          <w:u w:val="none"/>
          <w:lang w:val="en-US" w:eastAsia="zh-CN"/>
        </w:rPr>
        <w:t>2.管理措施：原则上永久禁止合作。</w:t>
      </w:r>
    </w:p>
    <w:p>
      <w:pPr>
        <w:keepNext w:val="0"/>
        <w:keepLines w:val="0"/>
        <w:pageBreakBefore w:val="0"/>
        <w:widowControl w:val="0"/>
        <w:kinsoku/>
        <w:wordWrap/>
        <w:overflowPunct/>
        <w:topLinePunct w:val="0"/>
        <w:autoSpaceDE/>
        <w:autoSpaceDN/>
        <w:bidi w:val="0"/>
        <w:spacing w:line="560" w:lineRule="exact"/>
        <w:ind w:left="0" w:right="0" w:rightChars="0" w:firstLine="0" w:firstLineChars="0"/>
        <w:jc w:val="center"/>
        <w:textAlignment w:val="auto"/>
        <w:rPr>
          <w:rFonts w:hint="eastAsia" w:ascii="宋体" w:hAnsi="宋体" w:eastAsia="宋体" w:cs="宋体"/>
          <w:bCs/>
          <w:color w:val="auto"/>
          <w:spacing w:val="0"/>
          <w:kern w:val="0"/>
          <w:sz w:val="32"/>
          <w:szCs w:val="32"/>
          <w:highlight w:val="none"/>
          <w:u w:val="none"/>
          <w:lang w:val="en-US" w:eastAsia="zh-CN"/>
        </w:rPr>
      </w:pPr>
      <w:r>
        <w:rPr>
          <w:rFonts w:hint="eastAsia" w:ascii="宋体" w:hAnsi="宋体" w:eastAsia="宋体" w:cs="宋体"/>
          <w:bCs/>
          <w:color w:val="auto"/>
          <w:spacing w:val="0"/>
          <w:kern w:val="0"/>
          <w:sz w:val="32"/>
          <w:szCs w:val="32"/>
          <w:highlight w:val="none"/>
          <w:u w:val="none"/>
          <w:lang w:val="en-US" w:eastAsia="zh-CN"/>
        </w:rPr>
        <w:t xml:space="preserve">第四章 </w:t>
      </w:r>
      <w:r>
        <w:rPr>
          <w:rFonts w:hint="eastAsia" w:ascii="宋体" w:hAnsi="宋体" w:eastAsia="宋体" w:cs="宋体"/>
          <w:bCs/>
          <w:color w:val="auto"/>
          <w:spacing w:val="0"/>
          <w:kern w:val="0"/>
          <w:sz w:val="32"/>
          <w:szCs w:val="32"/>
          <w:highlight w:val="none"/>
          <w:u w:val="none"/>
          <w:lang w:eastAsia="zh-CN"/>
        </w:rPr>
        <w:t>供应商积分考核</w:t>
      </w:r>
      <w:r>
        <w:rPr>
          <w:rFonts w:hint="eastAsia" w:ascii="宋体" w:hAnsi="宋体" w:eastAsia="宋体" w:cs="宋体"/>
          <w:bCs/>
          <w:color w:val="auto"/>
          <w:spacing w:val="0"/>
          <w:kern w:val="0"/>
          <w:sz w:val="32"/>
          <w:szCs w:val="32"/>
          <w:highlight w:val="none"/>
          <w:u w:val="none"/>
          <w:lang w:val="en-US" w:eastAsia="zh-CN"/>
        </w:rPr>
        <w:t>细则</w:t>
      </w:r>
    </w:p>
    <w:p>
      <w:pPr>
        <w:keepNext w:val="0"/>
        <w:keepLines w:val="0"/>
        <w:pageBreakBefore w:val="0"/>
        <w:widowControl w:val="0"/>
        <w:kinsoku/>
        <w:wordWrap/>
        <w:overflowPunct/>
        <w:topLinePunct w:val="0"/>
        <w:autoSpaceDE/>
        <w:autoSpaceDN/>
        <w:bidi w:val="0"/>
        <w:spacing w:line="560" w:lineRule="exact"/>
        <w:ind w:left="0" w:right="0" w:rightChars="0" w:firstLine="643" w:firstLineChars="200"/>
        <w:textAlignment w:val="auto"/>
        <w:rPr>
          <w:rFonts w:hint="eastAsia" w:ascii="宋体" w:hAnsi="宋体" w:eastAsia="宋体" w:cs="宋体"/>
          <w:bCs/>
          <w:color w:val="auto"/>
          <w:spacing w:val="0"/>
          <w:kern w:val="0"/>
          <w:sz w:val="32"/>
          <w:szCs w:val="32"/>
          <w:highlight w:val="none"/>
          <w:u w:val="none"/>
          <w:lang w:eastAsia="zh-CN"/>
        </w:rPr>
      </w:pPr>
      <w:r>
        <w:rPr>
          <w:rFonts w:hint="eastAsia" w:ascii="宋体" w:hAnsi="宋体" w:eastAsia="宋体" w:cs="宋体"/>
          <w:b/>
          <w:bCs w:val="0"/>
          <w:color w:val="auto"/>
          <w:spacing w:val="0"/>
          <w:kern w:val="0"/>
          <w:sz w:val="32"/>
          <w:szCs w:val="32"/>
          <w:highlight w:val="none"/>
          <w:u w:val="none"/>
          <w:lang w:val="en-US" w:eastAsia="zh-CN"/>
        </w:rPr>
        <w:t>第五条</w:t>
      </w:r>
      <w:r>
        <w:rPr>
          <w:rFonts w:hint="eastAsia" w:ascii="宋体" w:hAnsi="宋体" w:eastAsia="宋体" w:cs="宋体"/>
          <w:bCs/>
          <w:color w:val="auto"/>
          <w:spacing w:val="0"/>
          <w:kern w:val="0"/>
          <w:sz w:val="32"/>
          <w:szCs w:val="32"/>
          <w:highlight w:val="none"/>
          <w:u w:val="none"/>
          <w:lang w:val="en-US" w:eastAsia="zh-CN"/>
        </w:rPr>
        <w:t xml:space="preserve"> </w:t>
      </w:r>
      <w:r>
        <w:rPr>
          <w:rFonts w:hint="eastAsia" w:ascii="宋体" w:hAnsi="宋体" w:eastAsia="宋体" w:cs="宋体"/>
          <w:bCs/>
          <w:color w:val="auto"/>
          <w:spacing w:val="0"/>
          <w:kern w:val="0"/>
          <w:sz w:val="32"/>
          <w:szCs w:val="32"/>
          <w:highlight w:val="none"/>
          <w:u w:val="none"/>
          <w:lang w:eastAsia="zh-CN"/>
        </w:rPr>
        <w:t>供应商的积分考核围绕供货质量、交货周期、售后服务以及资质信誉等</w:t>
      </w:r>
      <w:r>
        <w:rPr>
          <w:rFonts w:hint="eastAsia" w:ascii="宋体" w:hAnsi="宋体" w:eastAsia="宋体" w:cs="宋体"/>
          <w:bCs/>
          <w:color w:val="auto"/>
          <w:spacing w:val="0"/>
          <w:kern w:val="0"/>
          <w:sz w:val="32"/>
          <w:szCs w:val="32"/>
          <w:highlight w:val="none"/>
          <w:u w:val="none"/>
          <w:lang w:val="en-US" w:eastAsia="zh-CN"/>
        </w:rPr>
        <w:t>方面实施</w:t>
      </w:r>
      <w:r>
        <w:rPr>
          <w:rFonts w:hint="eastAsia" w:ascii="宋体" w:hAnsi="宋体" w:eastAsia="宋体" w:cs="宋体"/>
          <w:bCs/>
          <w:color w:val="auto"/>
          <w:spacing w:val="0"/>
          <w:kern w:val="0"/>
          <w:sz w:val="32"/>
          <w:szCs w:val="32"/>
          <w:highlight w:val="none"/>
          <w:u w:val="none"/>
          <w:lang w:eastAsia="zh-CN"/>
        </w:rPr>
        <w:t>。根据考核结果对供应商进行</w:t>
      </w:r>
      <w:r>
        <w:rPr>
          <w:rFonts w:hint="eastAsia" w:ascii="宋体" w:hAnsi="宋体" w:eastAsia="宋体" w:cs="宋体"/>
          <w:bCs/>
          <w:color w:val="auto"/>
          <w:spacing w:val="0"/>
          <w:kern w:val="0"/>
          <w:sz w:val="32"/>
          <w:szCs w:val="32"/>
          <w:highlight w:val="none"/>
          <w:u w:val="none"/>
          <w:lang w:val="en-US" w:eastAsia="zh-CN"/>
        </w:rPr>
        <w:t>扣</w:t>
      </w:r>
      <w:r>
        <w:rPr>
          <w:rFonts w:hint="eastAsia" w:ascii="宋体" w:hAnsi="宋体" w:eastAsia="宋体" w:cs="宋体"/>
          <w:bCs/>
          <w:color w:val="auto"/>
          <w:spacing w:val="0"/>
          <w:kern w:val="0"/>
          <w:sz w:val="32"/>
          <w:szCs w:val="32"/>
          <w:highlight w:val="none"/>
          <w:u w:val="none"/>
          <w:lang w:eastAsia="zh-CN"/>
        </w:rPr>
        <w:t>分累计，并采取相应的处理措施。</w:t>
      </w:r>
    </w:p>
    <w:p>
      <w:pPr>
        <w:keepNext w:val="0"/>
        <w:keepLines w:val="0"/>
        <w:pageBreakBefore w:val="0"/>
        <w:widowControl w:val="0"/>
        <w:kinsoku/>
        <w:wordWrap/>
        <w:overflowPunct/>
        <w:topLinePunct w:val="0"/>
        <w:autoSpaceDE/>
        <w:autoSpaceDN/>
        <w:bidi w:val="0"/>
        <w:spacing w:line="560" w:lineRule="exact"/>
        <w:ind w:left="0" w:right="0" w:rightChars="0" w:firstLine="640" w:firstLineChars="200"/>
        <w:textAlignment w:val="auto"/>
        <w:rPr>
          <w:rFonts w:hint="eastAsia" w:ascii="宋体" w:hAnsi="宋体" w:eastAsia="宋体" w:cs="宋体"/>
          <w:b w:val="0"/>
          <w:bCs/>
          <w:color w:val="auto"/>
          <w:spacing w:val="0"/>
          <w:kern w:val="0"/>
          <w:sz w:val="32"/>
          <w:szCs w:val="32"/>
          <w:highlight w:val="none"/>
          <w:u w:val="none"/>
        </w:rPr>
      </w:pPr>
      <w:r>
        <w:rPr>
          <w:rFonts w:hint="eastAsia" w:ascii="宋体" w:hAnsi="宋体" w:eastAsia="宋体" w:cs="宋体"/>
          <w:b w:val="0"/>
          <w:bCs/>
          <w:color w:val="auto"/>
          <w:spacing w:val="0"/>
          <w:kern w:val="0"/>
          <w:sz w:val="32"/>
          <w:szCs w:val="32"/>
          <w:highlight w:val="none"/>
          <w:u w:val="none"/>
          <w:lang w:eastAsia="zh-CN"/>
        </w:rPr>
        <w:t>（</w:t>
      </w:r>
      <w:r>
        <w:rPr>
          <w:rFonts w:hint="eastAsia" w:ascii="宋体" w:hAnsi="宋体" w:eastAsia="宋体" w:cs="宋体"/>
          <w:b w:val="0"/>
          <w:bCs/>
          <w:color w:val="auto"/>
          <w:spacing w:val="0"/>
          <w:kern w:val="0"/>
          <w:sz w:val="32"/>
          <w:szCs w:val="32"/>
          <w:highlight w:val="none"/>
          <w:u w:val="none"/>
          <w:lang w:val="en-US" w:eastAsia="zh-CN"/>
        </w:rPr>
        <w:t>一</w:t>
      </w:r>
      <w:r>
        <w:rPr>
          <w:rFonts w:hint="eastAsia" w:ascii="宋体" w:hAnsi="宋体" w:eastAsia="宋体" w:cs="宋体"/>
          <w:b w:val="0"/>
          <w:bCs/>
          <w:color w:val="auto"/>
          <w:spacing w:val="0"/>
          <w:kern w:val="0"/>
          <w:sz w:val="32"/>
          <w:szCs w:val="32"/>
          <w:highlight w:val="none"/>
          <w:u w:val="none"/>
          <w:lang w:eastAsia="zh-CN"/>
        </w:rPr>
        <w:t>）</w:t>
      </w:r>
      <w:r>
        <w:rPr>
          <w:rFonts w:hint="eastAsia" w:ascii="宋体" w:hAnsi="宋体" w:eastAsia="宋体" w:cs="宋体"/>
          <w:b w:val="0"/>
          <w:bCs/>
          <w:color w:val="auto"/>
          <w:spacing w:val="0"/>
          <w:kern w:val="0"/>
          <w:sz w:val="32"/>
          <w:szCs w:val="32"/>
          <w:highlight w:val="none"/>
          <w:u w:val="none"/>
        </w:rPr>
        <w:t>质量方面</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outlineLvl w:val="9"/>
        <w:rPr>
          <w:rFonts w:hint="eastAsia" w:ascii="宋体" w:hAnsi="宋体" w:eastAsia="宋体" w:cs="宋体"/>
          <w:b w:val="0"/>
          <w:bCs/>
          <w:color w:val="auto"/>
          <w:spacing w:val="0"/>
          <w:kern w:val="0"/>
          <w:sz w:val="32"/>
          <w:szCs w:val="32"/>
          <w:u w:val="none"/>
        </w:rPr>
      </w:pPr>
      <w:r>
        <w:rPr>
          <w:rFonts w:hint="eastAsia" w:ascii="宋体" w:hAnsi="宋体" w:eastAsia="宋体" w:cs="宋体"/>
          <w:b w:val="0"/>
          <w:bCs/>
          <w:color w:val="auto"/>
          <w:spacing w:val="0"/>
          <w:kern w:val="0"/>
          <w:sz w:val="32"/>
          <w:szCs w:val="32"/>
          <w:u w:val="none"/>
          <w:lang w:val="en-US" w:eastAsia="zh-CN"/>
        </w:rPr>
        <w:t>1.</w:t>
      </w:r>
      <w:r>
        <w:rPr>
          <w:rFonts w:hint="eastAsia" w:ascii="宋体" w:hAnsi="宋体" w:eastAsia="宋体" w:cs="宋体"/>
          <w:b w:val="0"/>
          <w:bCs/>
          <w:color w:val="auto"/>
          <w:spacing w:val="0"/>
          <w:kern w:val="0"/>
          <w:sz w:val="32"/>
          <w:szCs w:val="32"/>
          <w:u w:val="none"/>
        </w:rPr>
        <w:t>所供产品出现质量问题，未对</w:t>
      </w:r>
      <w:r>
        <w:rPr>
          <w:rFonts w:hint="eastAsia" w:ascii="宋体" w:hAnsi="宋体" w:eastAsia="宋体" w:cs="宋体"/>
          <w:b w:val="0"/>
          <w:bCs/>
          <w:color w:val="auto"/>
          <w:spacing w:val="0"/>
          <w:kern w:val="0"/>
          <w:sz w:val="32"/>
          <w:szCs w:val="32"/>
          <w:u w:val="none"/>
          <w:lang w:eastAsia="zh-CN"/>
        </w:rPr>
        <w:t>公司</w:t>
      </w:r>
      <w:r>
        <w:rPr>
          <w:rFonts w:hint="eastAsia" w:ascii="宋体" w:hAnsi="宋体" w:eastAsia="宋体" w:cs="宋体"/>
          <w:b w:val="0"/>
          <w:bCs/>
          <w:color w:val="auto"/>
          <w:spacing w:val="0"/>
          <w:kern w:val="0"/>
          <w:sz w:val="32"/>
          <w:szCs w:val="32"/>
          <w:u w:val="none"/>
        </w:rPr>
        <w:t>造成影响，单次扣</w:t>
      </w:r>
      <w:r>
        <w:rPr>
          <w:rFonts w:hint="eastAsia" w:ascii="宋体" w:hAnsi="宋体" w:eastAsia="宋体" w:cs="宋体"/>
          <w:b w:val="0"/>
          <w:bCs/>
          <w:color w:val="auto"/>
          <w:spacing w:val="0"/>
          <w:kern w:val="0"/>
          <w:sz w:val="32"/>
          <w:szCs w:val="32"/>
          <w:u w:val="none"/>
          <w:lang w:val="en-US" w:eastAsia="zh-CN"/>
        </w:rPr>
        <w:t>1</w:t>
      </w:r>
      <w:r>
        <w:rPr>
          <w:rFonts w:hint="eastAsia" w:ascii="宋体" w:hAnsi="宋体" w:eastAsia="宋体" w:cs="宋体"/>
          <w:bCs/>
          <w:color w:val="auto"/>
          <w:spacing w:val="0"/>
          <w:kern w:val="0"/>
          <w:sz w:val="32"/>
          <w:szCs w:val="32"/>
          <w:highlight w:val="none"/>
          <w:u w:val="none"/>
          <w:lang w:val="en-US" w:eastAsia="zh-CN"/>
        </w:rPr>
        <w:t>～</w:t>
      </w:r>
      <w:r>
        <w:rPr>
          <w:rFonts w:hint="eastAsia" w:ascii="宋体" w:hAnsi="宋体" w:eastAsia="宋体" w:cs="宋体"/>
          <w:b w:val="0"/>
          <w:bCs/>
          <w:color w:val="auto"/>
          <w:spacing w:val="0"/>
          <w:kern w:val="0"/>
          <w:sz w:val="32"/>
          <w:szCs w:val="32"/>
          <w:u w:val="none"/>
        </w:rPr>
        <w:t>3分。</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outlineLvl w:val="9"/>
        <w:rPr>
          <w:rFonts w:hint="eastAsia" w:ascii="宋体" w:hAnsi="宋体" w:eastAsia="宋体" w:cs="宋体"/>
          <w:b w:val="0"/>
          <w:bCs/>
          <w:color w:val="auto"/>
          <w:spacing w:val="0"/>
          <w:kern w:val="0"/>
          <w:sz w:val="32"/>
          <w:szCs w:val="32"/>
          <w:u w:val="none"/>
          <w:lang w:val="en-US" w:eastAsia="zh-CN"/>
        </w:rPr>
      </w:pPr>
      <w:r>
        <w:rPr>
          <w:rFonts w:hint="eastAsia" w:ascii="宋体" w:hAnsi="宋体" w:eastAsia="宋体" w:cs="宋体"/>
          <w:b w:val="0"/>
          <w:bCs/>
          <w:color w:val="auto"/>
          <w:spacing w:val="0"/>
          <w:kern w:val="0"/>
          <w:sz w:val="32"/>
          <w:szCs w:val="32"/>
          <w:u w:val="none"/>
          <w:lang w:val="en-US" w:eastAsia="zh-CN"/>
        </w:rPr>
        <w:t>2.</w:t>
      </w:r>
      <w:r>
        <w:rPr>
          <w:rFonts w:hint="eastAsia" w:ascii="宋体" w:hAnsi="宋体" w:eastAsia="宋体" w:cs="宋体"/>
          <w:b w:val="0"/>
          <w:bCs/>
          <w:color w:val="auto"/>
          <w:spacing w:val="0"/>
          <w:kern w:val="0"/>
          <w:sz w:val="32"/>
          <w:szCs w:val="32"/>
          <w:u w:val="none"/>
        </w:rPr>
        <w:t>所供产品出现质量问题，对</w:t>
      </w:r>
      <w:r>
        <w:rPr>
          <w:rFonts w:hint="eastAsia" w:ascii="宋体" w:hAnsi="宋体" w:eastAsia="宋体" w:cs="宋体"/>
          <w:b w:val="0"/>
          <w:bCs/>
          <w:color w:val="auto"/>
          <w:spacing w:val="0"/>
          <w:kern w:val="0"/>
          <w:sz w:val="32"/>
          <w:szCs w:val="32"/>
          <w:u w:val="none"/>
          <w:lang w:eastAsia="zh-CN"/>
        </w:rPr>
        <w:t>公司</w:t>
      </w:r>
      <w:r>
        <w:rPr>
          <w:rFonts w:hint="eastAsia" w:ascii="宋体" w:hAnsi="宋体" w:eastAsia="宋体" w:cs="宋体"/>
          <w:b w:val="0"/>
          <w:bCs/>
          <w:color w:val="auto"/>
          <w:spacing w:val="0"/>
          <w:kern w:val="0"/>
          <w:sz w:val="32"/>
          <w:szCs w:val="32"/>
          <w:u w:val="none"/>
        </w:rPr>
        <w:t>造成</w:t>
      </w:r>
      <w:r>
        <w:rPr>
          <w:rFonts w:hint="eastAsia" w:ascii="宋体" w:hAnsi="宋体" w:eastAsia="宋体" w:cs="宋体"/>
          <w:b w:val="0"/>
          <w:bCs/>
          <w:color w:val="auto"/>
          <w:spacing w:val="0"/>
          <w:kern w:val="0"/>
          <w:sz w:val="32"/>
          <w:szCs w:val="32"/>
          <w:u w:val="none"/>
          <w:lang w:eastAsia="zh-CN"/>
        </w:rPr>
        <w:t>了一定</w:t>
      </w:r>
      <w:r>
        <w:rPr>
          <w:rFonts w:hint="eastAsia" w:ascii="宋体" w:hAnsi="宋体" w:eastAsia="宋体" w:cs="宋体"/>
          <w:b w:val="0"/>
          <w:bCs/>
          <w:color w:val="auto"/>
          <w:spacing w:val="0"/>
          <w:kern w:val="0"/>
          <w:sz w:val="32"/>
          <w:szCs w:val="32"/>
          <w:u w:val="none"/>
        </w:rPr>
        <w:t>影响，单次扣</w:t>
      </w:r>
      <w:r>
        <w:rPr>
          <w:rFonts w:hint="eastAsia" w:ascii="宋体" w:hAnsi="宋体" w:eastAsia="宋体" w:cs="宋体"/>
          <w:b w:val="0"/>
          <w:bCs/>
          <w:color w:val="auto"/>
          <w:spacing w:val="0"/>
          <w:kern w:val="0"/>
          <w:sz w:val="32"/>
          <w:szCs w:val="32"/>
          <w:u w:val="none"/>
          <w:lang w:val="en-US" w:eastAsia="zh-CN"/>
        </w:rPr>
        <w:t>3</w:t>
      </w:r>
      <w:r>
        <w:rPr>
          <w:rFonts w:hint="eastAsia" w:ascii="宋体" w:hAnsi="宋体" w:eastAsia="宋体" w:cs="宋体"/>
          <w:bCs/>
          <w:color w:val="auto"/>
          <w:spacing w:val="0"/>
          <w:kern w:val="0"/>
          <w:sz w:val="32"/>
          <w:szCs w:val="32"/>
          <w:highlight w:val="none"/>
          <w:u w:val="none"/>
          <w:lang w:val="en-US" w:eastAsia="zh-CN"/>
        </w:rPr>
        <w:t>～</w:t>
      </w:r>
      <w:r>
        <w:rPr>
          <w:rFonts w:hint="eastAsia" w:ascii="宋体" w:hAnsi="宋体" w:eastAsia="宋体" w:cs="宋体"/>
          <w:b w:val="0"/>
          <w:bCs/>
          <w:color w:val="auto"/>
          <w:spacing w:val="0"/>
          <w:kern w:val="0"/>
          <w:sz w:val="32"/>
          <w:szCs w:val="32"/>
          <w:u w:val="none"/>
          <w:lang w:val="en-US" w:eastAsia="zh-CN"/>
        </w:rPr>
        <w:t>5分。</w:t>
      </w:r>
    </w:p>
    <w:p>
      <w:pPr>
        <w:keepNext w:val="0"/>
        <w:keepLines w:val="0"/>
        <w:pageBreakBefore w:val="0"/>
        <w:widowControl w:val="0"/>
        <w:kinsoku/>
        <w:wordWrap/>
        <w:overflowPunct/>
        <w:topLinePunct w:val="0"/>
        <w:autoSpaceDE/>
        <w:autoSpaceDN/>
        <w:bidi w:val="0"/>
        <w:spacing w:line="560" w:lineRule="exact"/>
        <w:ind w:firstLine="680"/>
        <w:textAlignment w:val="auto"/>
        <w:outlineLvl w:val="9"/>
        <w:rPr>
          <w:rFonts w:hint="eastAsia" w:ascii="宋体" w:hAnsi="宋体" w:eastAsia="宋体" w:cs="宋体"/>
          <w:b w:val="0"/>
          <w:bCs/>
          <w:color w:val="auto"/>
          <w:spacing w:val="0"/>
          <w:kern w:val="0"/>
          <w:sz w:val="32"/>
          <w:szCs w:val="32"/>
          <w:u w:val="none"/>
        </w:rPr>
      </w:pPr>
      <w:r>
        <w:rPr>
          <w:rFonts w:hint="eastAsia" w:ascii="宋体" w:hAnsi="宋体" w:eastAsia="宋体" w:cs="宋体"/>
          <w:b w:val="0"/>
          <w:bCs/>
          <w:color w:val="auto"/>
          <w:spacing w:val="0"/>
          <w:kern w:val="0"/>
          <w:sz w:val="32"/>
          <w:szCs w:val="32"/>
          <w:u w:val="none"/>
          <w:lang w:val="en-US" w:eastAsia="zh-CN"/>
        </w:rPr>
        <w:t>3.</w:t>
      </w:r>
      <w:r>
        <w:rPr>
          <w:rFonts w:hint="eastAsia" w:ascii="宋体" w:hAnsi="宋体" w:eastAsia="宋体" w:cs="宋体"/>
          <w:b w:val="0"/>
          <w:bCs/>
          <w:color w:val="auto"/>
          <w:spacing w:val="0"/>
          <w:kern w:val="0"/>
          <w:sz w:val="32"/>
          <w:szCs w:val="32"/>
          <w:u w:val="none"/>
        </w:rPr>
        <w:t>所供产品出现质量问题，</w:t>
      </w:r>
      <w:r>
        <w:rPr>
          <w:rFonts w:hint="eastAsia" w:ascii="宋体" w:hAnsi="宋体" w:eastAsia="宋体" w:cs="宋体"/>
          <w:b w:val="0"/>
          <w:bCs/>
          <w:color w:val="auto"/>
          <w:spacing w:val="0"/>
          <w:kern w:val="0"/>
          <w:sz w:val="32"/>
          <w:szCs w:val="32"/>
          <w:u w:val="none"/>
          <w:lang w:eastAsia="zh-CN"/>
        </w:rPr>
        <w:t>对公司造成了严重影响</w:t>
      </w:r>
      <w:r>
        <w:rPr>
          <w:rFonts w:hint="eastAsia" w:ascii="宋体" w:hAnsi="宋体" w:eastAsia="宋体" w:cs="宋体"/>
          <w:b w:val="0"/>
          <w:bCs/>
          <w:color w:val="auto"/>
          <w:spacing w:val="0"/>
          <w:kern w:val="0"/>
          <w:sz w:val="32"/>
          <w:szCs w:val="32"/>
          <w:u w:val="none"/>
        </w:rPr>
        <w:t>，单次扣</w:t>
      </w:r>
      <w:r>
        <w:rPr>
          <w:rFonts w:hint="eastAsia" w:ascii="宋体" w:hAnsi="宋体" w:eastAsia="宋体" w:cs="宋体"/>
          <w:b w:val="0"/>
          <w:bCs/>
          <w:color w:val="auto"/>
          <w:spacing w:val="0"/>
          <w:kern w:val="0"/>
          <w:sz w:val="32"/>
          <w:szCs w:val="32"/>
          <w:u w:val="none"/>
          <w:lang w:val="en-US" w:eastAsia="zh-CN"/>
        </w:rPr>
        <w:t>5</w:t>
      </w:r>
      <w:r>
        <w:rPr>
          <w:rFonts w:hint="eastAsia" w:ascii="宋体" w:hAnsi="宋体" w:eastAsia="宋体" w:cs="宋体"/>
          <w:bCs/>
          <w:color w:val="auto"/>
          <w:spacing w:val="0"/>
          <w:kern w:val="0"/>
          <w:sz w:val="32"/>
          <w:szCs w:val="32"/>
          <w:highlight w:val="none"/>
          <w:u w:val="none"/>
          <w:lang w:val="en-US" w:eastAsia="zh-CN"/>
        </w:rPr>
        <w:t>～</w:t>
      </w:r>
      <w:r>
        <w:rPr>
          <w:rFonts w:hint="eastAsia" w:ascii="宋体" w:hAnsi="宋体" w:eastAsia="宋体" w:cs="宋体"/>
          <w:b w:val="0"/>
          <w:bCs/>
          <w:color w:val="auto"/>
          <w:spacing w:val="0"/>
          <w:kern w:val="0"/>
          <w:sz w:val="32"/>
          <w:szCs w:val="32"/>
          <w:u w:val="none"/>
        </w:rPr>
        <w:t>10分。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宋体" w:hAnsi="宋体" w:eastAsia="宋体" w:cs="宋体"/>
          <w:b w:val="0"/>
          <w:bCs/>
          <w:color w:val="auto"/>
          <w:spacing w:val="0"/>
          <w:kern w:val="0"/>
          <w:sz w:val="32"/>
          <w:szCs w:val="32"/>
          <w:u w:val="none"/>
        </w:rPr>
      </w:pPr>
      <w:r>
        <w:rPr>
          <w:rFonts w:hint="eastAsia" w:ascii="宋体" w:hAnsi="宋体" w:eastAsia="宋体" w:cs="宋体"/>
          <w:b w:val="0"/>
          <w:bCs/>
          <w:color w:val="auto"/>
          <w:spacing w:val="0"/>
          <w:kern w:val="0"/>
          <w:sz w:val="32"/>
          <w:szCs w:val="32"/>
          <w:u w:val="none"/>
          <w:lang w:val="en-US" w:eastAsia="zh-CN"/>
        </w:rPr>
        <w:t>4.</w:t>
      </w:r>
      <w:r>
        <w:rPr>
          <w:rFonts w:hint="eastAsia" w:ascii="宋体" w:hAnsi="宋体" w:eastAsia="宋体" w:cs="宋体"/>
          <w:b w:val="0"/>
          <w:bCs/>
          <w:color w:val="auto"/>
          <w:spacing w:val="0"/>
          <w:kern w:val="0"/>
          <w:sz w:val="32"/>
          <w:szCs w:val="32"/>
          <w:u w:val="none"/>
        </w:rPr>
        <w:t>所供产品故意隐瞒质量缺陷或以次充好，单次扣10分。</w:t>
      </w:r>
    </w:p>
    <w:p>
      <w:pPr>
        <w:keepNext w:val="0"/>
        <w:keepLines w:val="0"/>
        <w:pageBreakBefore w:val="0"/>
        <w:widowControl w:val="0"/>
        <w:kinsoku/>
        <w:wordWrap/>
        <w:overflowPunct/>
        <w:topLinePunct w:val="0"/>
        <w:autoSpaceDE/>
        <w:autoSpaceDN/>
        <w:bidi w:val="0"/>
        <w:spacing w:line="560" w:lineRule="exact"/>
        <w:ind w:left="0" w:right="0" w:rightChars="0" w:firstLine="640" w:firstLineChars="200"/>
        <w:textAlignment w:val="auto"/>
        <w:rPr>
          <w:rFonts w:hint="eastAsia" w:ascii="宋体" w:hAnsi="宋体" w:eastAsia="宋体" w:cs="宋体"/>
          <w:b w:val="0"/>
          <w:bCs/>
          <w:color w:val="auto"/>
          <w:spacing w:val="0"/>
          <w:kern w:val="0"/>
          <w:sz w:val="32"/>
          <w:szCs w:val="32"/>
          <w:highlight w:val="none"/>
          <w:u w:val="none"/>
        </w:rPr>
      </w:pPr>
      <w:r>
        <w:rPr>
          <w:rFonts w:hint="eastAsia" w:ascii="宋体" w:hAnsi="宋体" w:eastAsia="宋体" w:cs="宋体"/>
          <w:b w:val="0"/>
          <w:bCs/>
          <w:color w:val="auto"/>
          <w:spacing w:val="0"/>
          <w:kern w:val="0"/>
          <w:sz w:val="32"/>
          <w:szCs w:val="32"/>
          <w:highlight w:val="none"/>
          <w:u w:val="none"/>
          <w:lang w:eastAsia="zh-CN"/>
        </w:rPr>
        <w:t>（</w:t>
      </w:r>
      <w:r>
        <w:rPr>
          <w:rFonts w:hint="eastAsia" w:ascii="宋体" w:hAnsi="宋体" w:eastAsia="宋体" w:cs="宋体"/>
          <w:b w:val="0"/>
          <w:bCs/>
          <w:color w:val="auto"/>
          <w:spacing w:val="0"/>
          <w:kern w:val="0"/>
          <w:sz w:val="32"/>
          <w:szCs w:val="32"/>
          <w:highlight w:val="none"/>
          <w:u w:val="none"/>
          <w:lang w:val="en-US" w:eastAsia="zh-CN"/>
        </w:rPr>
        <w:t>二</w:t>
      </w:r>
      <w:r>
        <w:rPr>
          <w:rFonts w:hint="eastAsia" w:ascii="宋体" w:hAnsi="宋体" w:eastAsia="宋体" w:cs="宋体"/>
          <w:b w:val="0"/>
          <w:bCs/>
          <w:color w:val="auto"/>
          <w:spacing w:val="0"/>
          <w:kern w:val="0"/>
          <w:sz w:val="32"/>
          <w:szCs w:val="32"/>
          <w:highlight w:val="none"/>
          <w:u w:val="none"/>
          <w:lang w:eastAsia="zh-CN"/>
        </w:rPr>
        <w:t>）</w:t>
      </w:r>
      <w:r>
        <w:rPr>
          <w:rFonts w:hint="eastAsia" w:ascii="宋体" w:hAnsi="宋体" w:eastAsia="宋体" w:cs="宋体"/>
          <w:b w:val="0"/>
          <w:bCs/>
          <w:color w:val="auto"/>
          <w:spacing w:val="0"/>
          <w:kern w:val="0"/>
          <w:sz w:val="32"/>
          <w:szCs w:val="32"/>
          <w:highlight w:val="none"/>
          <w:u w:val="none"/>
        </w:rPr>
        <w:t>交货方面</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outlineLvl w:val="9"/>
        <w:rPr>
          <w:rFonts w:hint="eastAsia" w:ascii="宋体" w:hAnsi="宋体" w:eastAsia="宋体" w:cs="宋体"/>
          <w:b w:val="0"/>
          <w:bCs/>
          <w:color w:val="auto"/>
          <w:spacing w:val="0"/>
          <w:kern w:val="0"/>
          <w:sz w:val="32"/>
          <w:szCs w:val="32"/>
          <w:u w:val="none"/>
        </w:rPr>
      </w:pPr>
      <w:r>
        <w:rPr>
          <w:rFonts w:hint="eastAsia" w:ascii="宋体" w:hAnsi="宋体" w:eastAsia="宋体" w:cs="宋体"/>
          <w:b w:val="0"/>
          <w:bCs/>
          <w:color w:val="auto"/>
          <w:spacing w:val="0"/>
          <w:kern w:val="0"/>
          <w:sz w:val="32"/>
          <w:szCs w:val="32"/>
          <w:u w:val="none"/>
          <w:lang w:val="en-US" w:eastAsia="zh-CN"/>
        </w:rPr>
        <w:t>1.</w:t>
      </w:r>
      <w:r>
        <w:rPr>
          <w:rFonts w:hint="eastAsia" w:ascii="宋体" w:hAnsi="宋体" w:eastAsia="宋体" w:cs="宋体"/>
          <w:b w:val="0"/>
          <w:bCs/>
          <w:color w:val="auto"/>
          <w:spacing w:val="0"/>
          <w:kern w:val="0"/>
          <w:sz w:val="32"/>
          <w:szCs w:val="32"/>
          <w:u w:val="none"/>
        </w:rPr>
        <w:t>交货时无质检报告或合格证等必要资料的，单次扣1</w:t>
      </w:r>
      <w:r>
        <w:rPr>
          <w:rFonts w:hint="eastAsia" w:ascii="宋体" w:hAnsi="宋体" w:eastAsia="宋体" w:cs="宋体"/>
          <w:bCs/>
          <w:color w:val="auto"/>
          <w:spacing w:val="0"/>
          <w:kern w:val="0"/>
          <w:sz w:val="32"/>
          <w:szCs w:val="32"/>
          <w:highlight w:val="none"/>
          <w:u w:val="none"/>
          <w:lang w:val="en-US" w:eastAsia="zh-CN"/>
        </w:rPr>
        <w:t>～</w:t>
      </w:r>
      <w:r>
        <w:rPr>
          <w:rFonts w:hint="eastAsia" w:ascii="宋体" w:hAnsi="宋体" w:eastAsia="宋体" w:cs="宋体"/>
          <w:b w:val="0"/>
          <w:bCs/>
          <w:color w:val="auto"/>
          <w:spacing w:val="0"/>
          <w:kern w:val="0"/>
          <w:sz w:val="32"/>
          <w:szCs w:val="32"/>
          <w:u w:val="none"/>
          <w:lang w:val="en-US" w:eastAsia="zh-CN"/>
        </w:rPr>
        <w:t>3</w:t>
      </w:r>
      <w:r>
        <w:rPr>
          <w:rFonts w:hint="eastAsia" w:ascii="宋体" w:hAnsi="宋体" w:eastAsia="宋体" w:cs="宋体"/>
          <w:b w:val="0"/>
          <w:bCs/>
          <w:color w:val="auto"/>
          <w:spacing w:val="0"/>
          <w:kern w:val="0"/>
          <w:sz w:val="32"/>
          <w:szCs w:val="32"/>
          <w:u w:val="none"/>
        </w:rPr>
        <w:t>分。</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outlineLvl w:val="9"/>
        <w:rPr>
          <w:rFonts w:hint="eastAsia" w:ascii="宋体" w:hAnsi="宋体" w:eastAsia="宋体" w:cs="宋体"/>
          <w:b w:val="0"/>
          <w:bCs/>
          <w:color w:val="auto"/>
          <w:spacing w:val="0"/>
          <w:kern w:val="0"/>
          <w:sz w:val="32"/>
          <w:szCs w:val="32"/>
          <w:u w:val="none"/>
        </w:rPr>
      </w:pPr>
      <w:r>
        <w:rPr>
          <w:rFonts w:hint="eastAsia" w:ascii="宋体" w:hAnsi="宋体" w:eastAsia="宋体" w:cs="宋体"/>
          <w:b w:val="0"/>
          <w:bCs/>
          <w:color w:val="auto"/>
          <w:spacing w:val="0"/>
          <w:kern w:val="0"/>
          <w:sz w:val="32"/>
          <w:szCs w:val="32"/>
          <w:u w:val="none"/>
          <w:lang w:val="en-US" w:eastAsia="zh-CN"/>
        </w:rPr>
        <w:t>2.</w:t>
      </w:r>
      <w:r>
        <w:rPr>
          <w:rFonts w:hint="eastAsia" w:ascii="宋体" w:hAnsi="宋体" w:eastAsia="宋体" w:cs="宋体"/>
          <w:b w:val="0"/>
          <w:bCs/>
          <w:color w:val="auto"/>
          <w:spacing w:val="0"/>
          <w:kern w:val="0"/>
          <w:sz w:val="32"/>
          <w:szCs w:val="32"/>
          <w:u w:val="none"/>
        </w:rPr>
        <w:t>交货时未按规定包装的，单次扣</w:t>
      </w:r>
      <w:r>
        <w:rPr>
          <w:rFonts w:hint="eastAsia" w:ascii="宋体" w:hAnsi="宋体" w:eastAsia="宋体" w:cs="宋体"/>
          <w:b w:val="0"/>
          <w:bCs/>
          <w:color w:val="auto"/>
          <w:spacing w:val="0"/>
          <w:kern w:val="0"/>
          <w:sz w:val="32"/>
          <w:szCs w:val="32"/>
          <w:u w:val="none"/>
          <w:lang w:val="en-US" w:eastAsia="zh-CN"/>
        </w:rPr>
        <w:t>1</w:t>
      </w:r>
      <w:r>
        <w:rPr>
          <w:rFonts w:hint="eastAsia" w:ascii="宋体" w:hAnsi="宋体" w:eastAsia="宋体" w:cs="宋体"/>
          <w:bCs/>
          <w:color w:val="auto"/>
          <w:spacing w:val="0"/>
          <w:kern w:val="0"/>
          <w:sz w:val="32"/>
          <w:szCs w:val="32"/>
          <w:highlight w:val="none"/>
          <w:u w:val="none"/>
          <w:lang w:val="en-US" w:eastAsia="zh-CN"/>
        </w:rPr>
        <w:t>～</w:t>
      </w:r>
      <w:r>
        <w:rPr>
          <w:rFonts w:hint="eastAsia" w:ascii="宋体" w:hAnsi="宋体" w:eastAsia="宋体" w:cs="宋体"/>
          <w:b w:val="0"/>
          <w:bCs/>
          <w:color w:val="auto"/>
          <w:spacing w:val="0"/>
          <w:kern w:val="0"/>
          <w:sz w:val="32"/>
          <w:szCs w:val="32"/>
          <w:u w:val="none"/>
          <w:lang w:val="en-US" w:eastAsia="zh-CN"/>
        </w:rPr>
        <w:t>3</w:t>
      </w:r>
      <w:r>
        <w:rPr>
          <w:rFonts w:hint="eastAsia" w:ascii="宋体" w:hAnsi="宋体" w:eastAsia="宋体" w:cs="宋体"/>
          <w:b w:val="0"/>
          <w:bCs/>
          <w:color w:val="auto"/>
          <w:spacing w:val="0"/>
          <w:kern w:val="0"/>
          <w:sz w:val="32"/>
          <w:szCs w:val="32"/>
          <w:u w:val="none"/>
        </w:rPr>
        <w:t>分。</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outlineLvl w:val="9"/>
        <w:rPr>
          <w:rFonts w:hint="eastAsia" w:ascii="宋体" w:hAnsi="宋体" w:eastAsia="宋体" w:cs="宋体"/>
          <w:b w:val="0"/>
          <w:bCs/>
          <w:color w:val="auto"/>
          <w:spacing w:val="0"/>
          <w:kern w:val="0"/>
          <w:sz w:val="32"/>
          <w:szCs w:val="32"/>
          <w:u w:val="none"/>
        </w:rPr>
      </w:pPr>
      <w:r>
        <w:rPr>
          <w:rFonts w:hint="eastAsia" w:ascii="宋体" w:hAnsi="宋体" w:eastAsia="宋体" w:cs="宋体"/>
          <w:b w:val="0"/>
          <w:bCs/>
          <w:color w:val="auto"/>
          <w:spacing w:val="0"/>
          <w:kern w:val="0"/>
          <w:sz w:val="32"/>
          <w:szCs w:val="32"/>
          <w:u w:val="none"/>
          <w:lang w:val="en-US" w:eastAsia="zh-CN"/>
        </w:rPr>
        <w:t>3.</w:t>
      </w:r>
      <w:r>
        <w:rPr>
          <w:rFonts w:hint="eastAsia" w:ascii="宋体" w:hAnsi="宋体" w:eastAsia="宋体" w:cs="宋体"/>
          <w:b w:val="0"/>
          <w:bCs/>
          <w:color w:val="auto"/>
          <w:spacing w:val="0"/>
          <w:kern w:val="0"/>
          <w:sz w:val="32"/>
          <w:szCs w:val="32"/>
          <w:u w:val="none"/>
        </w:rPr>
        <w:t>延期交货，</w:t>
      </w:r>
      <w:r>
        <w:rPr>
          <w:rFonts w:hint="eastAsia" w:ascii="宋体" w:hAnsi="宋体" w:eastAsia="宋体" w:cs="宋体"/>
          <w:b w:val="0"/>
          <w:bCs/>
          <w:color w:val="auto"/>
          <w:spacing w:val="0"/>
          <w:kern w:val="0"/>
          <w:sz w:val="32"/>
          <w:szCs w:val="32"/>
          <w:u w:val="none"/>
          <w:lang w:eastAsia="zh-CN"/>
        </w:rPr>
        <w:t>但</w:t>
      </w:r>
      <w:r>
        <w:rPr>
          <w:rFonts w:hint="eastAsia" w:ascii="宋体" w:hAnsi="宋体" w:eastAsia="宋体" w:cs="宋体"/>
          <w:b w:val="0"/>
          <w:bCs/>
          <w:color w:val="auto"/>
          <w:spacing w:val="0"/>
          <w:kern w:val="0"/>
          <w:sz w:val="32"/>
          <w:szCs w:val="32"/>
          <w:u w:val="none"/>
        </w:rPr>
        <w:t>未对</w:t>
      </w:r>
      <w:r>
        <w:rPr>
          <w:rFonts w:hint="eastAsia" w:ascii="宋体" w:hAnsi="宋体" w:eastAsia="宋体" w:cs="宋体"/>
          <w:b w:val="0"/>
          <w:bCs/>
          <w:color w:val="auto"/>
          <w:spacing w:val="0"/>
          <w:kern w:val="0"/>
          <w:sz w:val="32"/>
          <w:szCs w:val="32"/>
          <w:u w:val="none"/>
          <w:lang w:eastAsia="zh-CN"/>
        </w:rPr>
        <w:t>公司</w:t>
      </w:r>
      <w:r>
        <w:rPr>
          <w:rFonts w:hint="eastAsia" w:ascii="宋体" w:hAnsi="宋体" w:eastAsia="宋体" w:cs="宋体"/>
          <w:b w:val="0"/>
          <w:bCs/>
          <w:color w:val="auto"/>
          <w:spacing w:val="0"/>
          <w:kern w:val="0"/>
          <w:sz w:val="32"/>
          <w:szCs w:val="32"/>
          <w:u w:val="none"/>
        </w:rPr>
        <w:t>造成影响，单次扣</w:t>
      </w:r>
      <w:r>
        <w:rPr>
          <w:rFonts w:hint="eastAsia" w:ascii="宋体" w:hAnsi="宋体" w:eastAsia="宋体" w:cs="宋体"/>
          <w:b w:val="0"/>
          <w:bCs/>
          <w:color w:val="auto"/>
          <w:spacing w:val="0"/>
          <w:kern w:val="0"/>
          <w:sz w:val="32"/>
          <w:szCs w:val="32"/>
          <w:u w:val="none"/>
          <w:lang w:val="en-US" w:eastAsia="zh-CN"/>
        </w:rPr>
        <w:t>1</w:t>
      </w:r>
      <w:r>
        <w:rPr>
          <w:rFonts w:hint="eastAsia" w:ascii="宋体" w:hAnsi="宋体" w:eastAsia="宋体" w:cs="宋体"/>
          <w:bCs/>
          <w:color w:val="auto"/>
          <w:spacing w:val="0"/>
          <w:kern w:val="0"/>
          <w:sz w:val="32"/>
          <w:szCs w:val="32"/>
          <w:highlight w:val="none"/>
          <w:u w:val="none"/>
          <w:lang w:val="en-US" w:eastAsia="zh-CN"/>
        </w:rPr>
        <w:t>～</w:t>
      </w:r>
      <w:r>
        <w:rPr>
          <w:rFonts w:hint="eastAsia" w:ascii="宋体" w:hAnsi="宋体" w:eastAsia="宋体" w:cs="宋体"/>
          <w:b w:val="0"/>
          <w:bCs/>
          <w:color w:val="auto"/>
          <w:spacing w:val="0"/>
          <w:kern w:val="0"/>
          <w:sz w:val="32"/>
          <w:szCs w:val="32"/>
          <w:u w:val="none"/>
        </w:rPr>
        <w:t>3分；</w:t>
      </w:r>
      <w:r>
        <w:rPr>
          <w:rFonts w:hint="eastAsia" w:ascii="宋体" w:hAnsi="宋体" w:eastAsia="宋体" w:cs="宋体"/>
          <w:b w:val="0"/>
          <w:bCs/>
          <w:color w:val="auto"/>
          <w:spacing w:val="0"/>
          <w:kern w:val="0"/>
          <w:sz w:val="32"/>
          <w:szCs w:val="32"/>
          <w:u w:val="none"/>
          <w:lang w:eastAsia="zh-CN"/>
        </w:rPr>
        <w:t>造成一定影响，单次扣</w:t>
      </w:r>
      <w:r>
        <w:rPr>
          <w:rFonts w:hint="eastAsia" w:ascii="宋体" w:hAnsi="宋体" w:eastAsia="宋体" w:cs="宋体"/>
          <w:b w:val="0"/>
          <w:bCs/>
          <w:color w:val="auto"/>
          <w:spacing w:val="0"/>
          <w:kern w:val="0"/>
          <w:sz w:val="32"/>
          <w:szCs w:val="32"/>
          <w:u w:val="none"/>
          <w:lang w:val="en-US" w:eastAsia="zh-CN"/>
        </w:rPr>
        <w:t>3</w:t>
      </w:r>
      <w:r>
        <w:rPr>
          <w:rFonts w:hint="eastAsia" w:ascii="宋体" w:hAnsi="宋体" w:eastAsia="宋体" w:cs="宋体"/>
          <w:bCs/>
          <w:color w:val="auto"/>
          <w:spacing w:val="0"/>
          <w:kern w:val="0"/>
          <w:sz w:val="32"/>
          <w:szCs w:val="32"/>
          <w:highlight w:val="none"/>
          <w:u w:val="none"/>
          <w:lang w:val="en-US" w:eastAsia="zh-CN"/>
        </w:rPr>
        <w:t>～</w:t>
      </w:r>
      <w:r>
        <w:rPr>
          <w:rFonts w:hint="eastAsia" w:ascii="宋体" w:hAnsi="宋体" w:eastAsia="宋体" w:cs="宋体"/>
          <w:b w:val="0"/>
          <w:bCs/>
          <w:color w:val="auto"/>
          <w:spacing w:val="0"/>
          <w:kern w:val="0"/>
          <w:sz w:val="32"/>
          <w:szCs w:val="32"/>
          <w:u w:val="none"/>
          <w:lang w:val="en-US" w:eastAsia="zh-CN"/>
        </w:rPr>
        <w:t>5分</w:t>
      </w:r>
      <w:r>
        <w:rPr>
          <w:rFonts w:hint="eastAsia" w:ascii="宋体" w:hAnsi="宋体" w:eastAsia="宋体" w:cs="宋体"/>
          <w:b w:val="0"/>
          <w:bCs/>
          <w:color w:val="auto"/>
          <w:spacing w:val="0"/>
          <w:kern w:val="0"/>
          <w:sz w:val="32"/>
          <w:szCs w:val="32"/>
          <w:u w:val="none"/>
        </w:rPr>
        <w:t>；</w:t>
      </w:r>
      <w:r>
        <w:rPr>
          <w:rFonts w:hint="eastAsia" w:ascii="宋体" w:hAnsi="宋体" w:eastAsia="宋体" w:cs="宋体"/>
          <w:b w:val="0"/>
          <w:bCs/>
          <w:color w:val="auto"/>
          <w:spacing w:val="0"/>
          <w:kern w:val="0"/>
          <w:sz w:val="32"/>
          <w:szCs w:val="32"/>
          <w:u w:val="none"/>
          <w:lang w:val="en-US" w:eastAsia="zh-CN"/>
        </w:rPr>
        <w:t>造成严重影响，</w:t>
      </w:r>
      <w:r>
        <w:rPr>
          <w:rFonts w:hint="eastAsia" w:ascii="宋体" w:hAnsi="宋体" w:eastAsia="宋体" w:cs="宋体"/>
          <w:b w:val="0"/>
          <w:bCs/>
          <w:color w:val="auto"/>
          <w:spacing w:val="0"/>
          <w:kern w:val="0"/>
          <w:sz w:val="32"/>
          <w:szCs w:val="32"/>
          <w:u w:val="none"/>
        </w:rPr>
        <w:t>单次扣</w:t>
      </w:r>
      <w:r>
        <w:rPr>
          <w:rFonts w:hint="eastAsia" w:ascii="宋体" w:hAnsi="宋体" w:eastAsia="宋体" w:cs="宋体"/>
          <w:b w:val="0"/>
          <w:bCs/>
          <w:color w:val="auto"/>
          <w:spacing w:val="0"/>
          <w:kern w:val="0"/>
          <w:sz w:val="32"/>
          <w:szCs w:val="32"/>
          <w:u w:val="none"/>
          <w:lang w:val="en-US" w:eastAsia="zh-CN"/>
        </w:rPr>
        <w:t>5</w:t>
      </w:r>
      <w:r>
        <w:rPr>
          <w:rFonts w:hint="eastAsia" w:ascii="宋体" w:hAnsi="宋体" w:eastAsia="宋体" w:cs="宋体"/>
          <w:bCs/>
          <w:color w:val="auto"/>
          <w:spacing w:val="0"/>
          <w:kern w:val="0"/>
          <w:sz w:val="32"/>
          <w:szCs w:val="32"/>
          <w:highlight w:val="none"/>
          <w:u w:val="none"/>
          <w:lang w:val="en-US" w:eastAsia="zh-CN"/>
        </w:rPr>
        <w:t>～</w:t>
      </w:r>
      <w:r>
        <w:rPr>
          <w:rFonts w:hint="eastAsia" w:ascii="宋体" w:hAnsi="宋体" w:eastAsia="宋体" w:cs="宋体"/>
          <w:b w:val="0"/>
          <w:bCs/>
          <w:color w:val="auto"/>
          <w:spacing w:val="0"/>
          <w:kern w:val="0"/>
          <w:sz w:val="32"/>
          <w:szCs w:val="32"/>
          <w:u w:val="none"/>
        </w:rPr>
        <w:t>10分。</w:t>
      </w:r>
    </w:p>
    <w:p>
      <w:pPr>
        <w:keepNext w:val="0"/>
        <w:keepLines w:val="0"/>
        <w:pageBreakBefore w:val="0"/>
        <w:widowControl w:val="0"/>
        <w:kinsoku/>
        <w:wordWrap/>
        <w:overflowPunct/>
        <w:topLinePunct w:val="0"/>
        <w:autoSpaceDE/>
        <w:autoSpaceDN/>
        <w:bidi w:val="0"/>
        <w:spacing w:line="560" w:lineRule="exact"/>
        <w:ind w:left="0" w:right="0" w:rightChars="0" w:firstLine="640" w:firstLineChars="200"/>
        <w:textAlignment w:val="auto"/>
        <w:rPr>
          <w:rFonts w:hint="eastAsia" w:ascii="宋体" w:hAnsi="宋体" w:eastAsia="宋体" w:cs="宋体"/>
          <w:b w:val="0"/>
          <w:bCs/>
          <w:color w:val="auto"/>
          <w:spacing w:val="0"/>
          <w:kern w:val="0"/>
          <w:sz w:val="32"/>
          <w:szCs w:val="32"/>
          <w:highlight w:val="none"/>
          <w:u w:val="none"/>
        </w:rPr>
      </w:pPr>
      <w:r>
        <w:rPr>
          <w:rFonts w:hint="eastAsia" w:ascii="宋体" w:hAnsi="宋体" w:eastAsia="宋体" w:cs="宋体"/>
          <w:b w:val="0"/>
          <w:bCs/>
          <w:color w:val="auto"/>
          <w:spacing w:val="0"/>
          <w:kern w:val="0"/>
          <w:sz w:val="32"/>
          <w:szCs w:val="32"/>
          <w:highlight w:val="none"/>
          <w:u w:val="none"/>
          <w:lang w:eastAsia="zh-CN"/>
        </w:rPr>
        <w:t>（</w:t>
      </w:r>
      <w:r>
        <w:rPr>
          <w:rFonts w:hint="eastAsia" w:ascii="宋体" w:hAnsi="宋体" w:eastAsia="宋体" w:cs="宋体"/>
          <w:b w:val="0"/>
          <w:bCs/>
          <w:color w:val="auto"/>
          <w:spacing w:val="0"/>
          <w:kern w:val="0"/>
          <w:sz w:val="32"/>
          <w:szCs w:val="32"/>
          <w:highlight w:val="none"/>
          <w:u w:val="none"/>
          <w:lang w:val="en-US" w:eastAsia="zh-CN"/>
        </w:rPr>
        <w:t>三</w:t>
      </w:r>
      <w:r>
        <w:rPr>
          <w:rFonts w:hint="eastAsia" w:ascii="宋体" w:hAnsi="宋体" w:eastAsia="宋体" w:cs="宋体"/>
          <w:b w:val="0"/>
          <w:bCs/>
          <w:color w:val="auto"/>
          <w:spacing w:val="0"/>
          <w:kern w:val="0"/>
          <w:sz w:val="32"/>
          <w:szCs w:val="32"/>
          <w:highlight w:val="none"/>
          <w:u w:val="none"/>
          <w:lang w:eastAsia="zh-CN"/>
        </w:rPr>
        <w:t>）</w:t>
      </w:r>
      <w:r>
        <w:rPr>
          <w:rFonts w:hint="eastAsia" w:ascii="宋体" w:hAnsi="宋体" w:eastAsia="宋体" w:cs="宋体"/>
          <w:b w:val="0"/>
          <w:bCs/>
          <w:color w:val="auto"/>
          <w:spacing w:val="0"/>
          <w:kern w:val="0"/>
          <w:sz w:val="32"/>
          <w:szCs w:val="32"/>
          <w:highlight w:val="none"/>
          <w:u w:val="none"/>
        </w:rPr>
        <w:t>售后方面</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outlineLvl w:val="9"/>
        <w:rPr>
          <w:rFonts w:hint="eastAsia" w:ascii="宋体" w:hAnsi="宋体" w:eastAsia="宋体" w:cs="宋体"/>
          <w:b w:val="0"/>
          <w:bCs/>
          <w:color w:val="auto"/>
          <w:spacing w:val="0"/>
          <w:kern w:val="0"/>
          <w:sz w:val="32"/>
          <w:szCs w:val="32"/>
          <w:u w:val="none"/>
        </w:rPr>
      </w:pPr>
      <w:r>
        <w:rPr>
          <w:rFonts w:hint="eastAsia" w:ascii="宋体" w:hAnsi="宋体" w:eastAsia="宋体" w:cs="宋体"/>
          <w:b w:val="0"/>
          <w:bCs/>
          <w:color w:val="auto"/>
          <w:spacing w:val="0"/>
          <w:kern w:val="0"/>
          <w:sz w:val="32"/>
          <w:szCs w:val="32"/>
          <w:u w:val="none"/>
          <w:lang w:val="en-US" w:eastAsia="zh-CN"/>
        </w:rPr>
        <w:t>1.</w:t>
      </w:r>
      <w:r>
        <w:rPr>
          <w:rFonts w:hint="eastAsia" w:ascii="宋体" w:hAnsi="宋体" w:eastAsia="宋体" w:cs="宋体"/>
          <w:b w:val="0"/>
          <w:bCs/>
          <w:color w:val="auto"/>
          <w:spacing w:val="0"/>
          <w:kern w:val="0"/>
          <w:sz w:val="32"/>
          <w:szCs w:val="32"/>
          <w:u w:val="none"/>
        </w:rPr>
        <w:t>对我公司的售后服务要求不能及时响应，单次扣1</w:t>
      </w:r>
      <w:r>
        <w:rPr>
          <w:rFonts w:hint="eastAsia" w:ascii="宋体" w:hAnsi="宋体" w:eastAsia="宋体" w:cs="宋体"/>
          <w:bCs/>
          <w:color w:val="auto"/>
          <w:spacing w:val="0"/>
          <w:kern w:val="0"/>
          <w:sz w:val="32"/>
          <w:szCs w:val="32"/>
          <w:highlight w:val="none"/>
          <w:u w:val="none"/>
          <w:lang w:val="en-US" w:eastAsia="zh-CN"/>
        </w:rPr>
        <w:t>～</w:t>
      </w:r>
      <w:r>
        <w:rPr>
          <w:rFonts w:hint="eastAsia" w:ascii="宋体" w:hAnsi="宋体" w:eastAsia="宋体" w:cs="宋体"/>
          <w:b w:val="0"/>
          <w:bCs/>
          <w:color w:val="auto"/>
          <w:spacing w:val="0"/>
          <w:kern w:val="0"/>
          <w:sz w:val="32"/>
          <w:szCs w:val="32"/>
          <w:u w:val="none"/>
          <w:lang w:val="en-US" w:eastAsia="zh-CN"/>
        </w:rPr>
        <w:t>3</w:t>
      </w:r>
      <w:r>
        <w:rPr>
          <w:rFonts w:hint="eastAsia" w:ascii="宋体" w:hAnsi="宋体" w:eastAsia="宋体" w:cs="宋体"/>
          <w:b w:val="0"/>
          <w:bCs/>
          <w:color w:val="auto"/>
          <w:spacing w:val="0"/>
          <w:kern w:val="0"/>
          <w:sz w:val="32"/>
          <w:szCs w:val="32"/>
          <w:u w:val="none"/>
        </w:rPr>
        <w:t>分</w:t>
      </w:r>
      <w:r>
        <w:rPr>
          <w:rFonts w:hint="eastAsia" w:ascii="宋体" w:hAnsi="宋体" w:eastAsia="宋体" w:cs="宋体"/>
          <w:b w:val="0"/>
          <w:bCs/>
          <w:color w:val="auto"/>
          <w:spacing w:val="0"/>
          <w:kern w:val="0"/>
          <w:sz w:val="32"/>
          <w:szCs w:val="32"/>
          <w:u w:val="none"/>
          <w:lang w:eastAsia="zh-CN"/>
        </w:rPr>
        <w:t>；已造成一定影响，单次扣</w:t>
      </w:r>
      <w:r>
        <w:rPr>
          <w:rFonts w:hint="eastAsia" w:ascii="宋体" w:hAnsi="宋体" w:eastAsia="宋体" w:cs="宋体"/>
          <w:b w:val="0"/>
          <w:bCs/>
          <w:color w:val="auto"/>
          <w:spacing w:val="0"/>
          <w:kern w:val="0"/>
          <w:sz w:val="32"/>
          <w:szCs w:val="32"/>
          <w:u w:val="none"/>
          <w:lang w:val="en-US" w:eastAsia="zh-CN"/>
        </w:rPr>
        <w:t>3</w:t>
      </w:r>
      <w:r>
        <w:rPr>
          <w:rFonts w:hint="eastAsia" w:ascii="宋体" w:hAnsi="宋体" w:eastAsia="宋体" w:cs="宋体"/>
          <w:bCs/>
          <w:color w:val="auto"/>
          <w:spacing w:val="0"/>
          <w:kern w:val="0"/>
          <w:sz w:val="32"/>
          <w:szCs w:val="32"/>
          <w:highlight w:val="none"/>
          <w:u w:val="none"/>
          <w:lang w:val="en-US" w:eastAsia="zh-CN"/>
        </w:rPr>
        <w:t>～</w:t>
      </w:r>
      <w:r>
        <w:rPr>
          <w:rFonts w:hint="eastAsia" w:ascii="宋体" w:hAnsi="宋体" w:eastAsia="宋体" w:cs="宋体"/>
          <w:b w:val="0"/>
          <w:bCs/>
          <w:color w:val="auto"/>
          <w:spacing w:val="0"/>
          <w:kern w:val="0"/>
          <w:sz w:val="32"/>
          <w:szCs w:val="32"/>
          <w:u w:val="none"/>
          <w:lang w:val="en-US" w:eastAsia="zh-CN"/>
        </w:rPr>
        <w:t>5分</w:t>
      </w:r>
      <w:r>
        <w:rPr>
          <w:rFonts w:hint="eastAsia" w:ascii="宋体" w:hAnsi="宋体" w:eastAsia="宋体" w:cs="宋体"/>
          <w:b w:val="0"/>
          <w:bCs/>
          <w:color w:val="auto"/>
          <w:spacing w:val="0"/>
          <w:kern w:val="0"/>
          <w:sz w:val="32"/>
          <w:szCs w:val="32"/>
          <w:u w:val="none"/>
        </w:rPr>
        <w:t>；</w:t>
      </w:r>
      <w:r>
        <w:rPr>
          <w:rFonts w:hint="eastAsia" w:ascii="宋体" w:hAnsi="宋体" w:eastAsia="宋体" w:cs="宋体"/>
          <w:b w:val="0"/>
          <w:bCs/>
          <w:color w:val="auto"/>
          <w:spacing w:val="0"/>
          <w:kern w:val="0"/>
          <w:sz w:val="32"/>
          <w:szCs w:val="32"/>
          <w:u w:val="none"/>
          <w:lang w:val="en-US" w:eastAsia="zh-CN"/>
        </w:rPr>
        <w:t>造成严重影响，</w:t>
      </w:r>
      <w:r>
        <w:rPr>
          <w:rFonts w:hint="eastAsia" w:ascii="宋体" w:hAnsi="宋体" w:eastAsia="宋体" w:cs="宋体"/>
          <w:b w:val="0"/>
          <w:bCs/>
          <w:color w:val="auto"/>
          <w:spacing w:val="0"/>
          <w:kern w:val="0"/>
          <w:sz w:val="32"/>
          <w:szCs w:val="32"/>
          <w:u w:val="none"/>
        </w:rPr>
        <w:t>单次扣</w:t>
      </w:r>
      <w:r>
        <w:rPr>
          <w:rFonts w:hint="eastAsia" w:ascii="宋体" w:hAnsi="宋体" w:eastAsia="宋体" w:cs="宋体"/>
          <w:b w:val="0"/>
          <w:bCs/>
          <w:color w:val="auto"/>
          <w:spacing w:val="0"/>
          <w:kern w:val="0"/>
          <w:sz w:val="32"/>
          <w:szCs w:val="32"/>
          <w:u w:val="none"/>
          <w:lang w:val="en-US" w:eastAsia="zh-CN"/>
        </w:rPr>
        <w:t>5</w:t>
      </w:r>
      <w:r>
        <w:rPr>
          <w:rFonts w:hint="eastAsia" w:ascii="宋体" w:hAnsi="宋体" w:eastAsia="宋体" w:cs="宋体"/>
          <w:bCs/>
          <w:color w:val="auto"/>
          <w:spacing w:val="0"/>
          <w:kern w:val="0"/>
          <w:sz w:val="32"/>
          <w:szCs w:val="32"/>
          <w:highlight w:val="none"/>
          <w:u w:val="none"/>
          <w:lang w:val="en-US" w:eastAsia="zh-CN"/>
        </w:rPr>
        <w:t>～</w:t>
      </w:r>
      <w:r>
        <w:rPr>
          <w:rFonts w:hint="eastAsia" w:ascii="宋体" w:hAnsi="宋体" w:eastAsia="宋体" w:cs="宋体"/>
          <w:b w:val="0"/>
          <w:bCs/>
          <w:color w:val="auto"/>
          <w:spacing w:val="0"/>
          <w:kern w:val="0"/>
          <w:sz w:val="32"/>
          <w:szCs w:val="32"/>
          <w:u w:val="none"/>
          <w:lang w:val="en-US" w:eastAsia="zh-CN"/>
        </w:rPr>
        <w:t>10</w:t>
      </w:r>
      <w:r>
        <w:rPr>
          <w:rFonts w:hint="eastAsia" w:ascii="宋体" w:hAnsi="宋体" w:eastAsia="宋体" w:cs="宋体"/>
          <w:b w:val="0"/>
          <w:bCs/>
          <w:color w:val="auto"/>
          <w:spacing w:val="0"/>
          <w:kern w:val="0"/>
          <w:sz w:val="32"/>
          <w:szCs w:val="32"/>
          <w:u w:val="none"/>
        </w:rPr>
        <w:t>分。</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outlineLvl w:val="9"/>
        <w:rPr>
          <w:rFonts w:hint="eastAsia" w:ascii="宋体" w:hAnsi="宋体" w:eastAsia="宋体" w:cs="宋体"/>
          <w:b w:val="0"/>
          <w:bCs/>
          <w:color w:val="auto"/>
          <w:spacing w:val="0"/>
          <w:kern w:val="0"/>
          <w:sz w:val="32"/>
          <w:szCs w:val="32"/>
          <w:u w:val="none"/>
        </w:rPr>
      </w:pPr>
      <w:r>
        <w:rPr>
          <w:rFonts w:hint="eastAsia" w:ascii="宋体" w:hAnsi="宋体" w:eastAsia="宋体" w:cs="宋体"/>
          <w:b w:val="0"/>
          <w:bCs/>
          <w:color w:val="auto"/>
          <w:spacing w:val="0"/>
          <w:kern w:val="0"/>
          <w:sz w:val="32"/>
          <w:szCs w:val="32"/>
          <w:u w:val="none"/>
          <w:lang w:val="en-US" w:eastAsia="zh-CN"/>
        </w:rPr>
        <w:t>2.</w:t>
      </w:r>
      <w:r>
        <w:rPr>
          <w:rFonts w:hint="eastAsia" w:ascii="宋体" w:hAnsi="宋体" w:eastAsia="宋体" w:cs="宋体"/>
          <w:b w:val="0"/>
          <w:bCs/>
          <w:color w:val="auto"/>
          <w:spacing w:val="0"/>
          <w:kern w:val="0"/>
          <w:sz w:val="32"/>
          <w:szCs w:val="32"/>
          <w:u w:val="none"/>
        </w:rPr>
        <w:t>售后人员不能及时解决问题，单次扣</w:t>
      </w:r>
      <w:r>
        <w:rPr>
          <w:rFonts w:hint="eastAsia" w:ascii="宋体" w:hAnsi="宋体" w:eastAsia="宋体" w:cs="宋体"/>
          <w:b w:val="0"/>
          <w:bCs/>
          <w:color w:val="auto"/>
          <w:spacing w:val="0"/>
          <w:kern w:val="0"/>
          <w:sz w:val="32"/>
          <w:szCs w:val="32"/>
          <w:u w:val="none"/>
          <w:lang w:val="en-US" w:eastAsia="zh-CN"/>
        </w:rPr>
        <w:t>1</w:t>
      </w:r>
      <w:r>
        <w:rPr>
          <w:rFonts w:hint="eastAsia" w:ascii="宋体" w:hAnsi="宋体" w:eastAsia="宋体" w:cs="宋体"/>
          <w:bCs/>
          <w:color w:val="auto"/>
          <w:spacing w:val="0"/>
          <w:kern w:val="0"/>
          <w:sz w:val="32"/>
          <w:szCs w:val="32"/>
          <w:highlight w:val="none"/>
          <w:u w:val="none"/>
          <w:lang w:val="en-US" w:eastAsia="zh-CN"/>
        </w:rPr>
        <w:t>～</w:t>
      </w:r>
      <w:r>
        <w:rPr>
          <w:rFonts w:hint="eastAsia" w:ascii="宋体" w:hAnsi="宋体" w:eastAsia="宋体" w:cs="宋体"/>
          <w:b w:val="0"/>
          <w:bCs/>
          <w:color w:val="auto"/>
          <w:spacing w:val="0"/>
          <w:kern w:val="0"/>
          <w:sz w:val="32"/>
          <w:szCs w:val="32"/>
          <w:u w:val="none"/>
        </w:rPr>
        <w:t>3分。</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outlineLvl w:val="9"/>
        <w:rPr>
          <w:rFonts w:hint="eastAsia" w:ascii="宋体" w:hAnsi="宋体" w:eastAsia="宋体" w:cs="宋体"/>
          <w:b w:val="0"/>
          <w:bCs/>
          <w:color w:val="auto"/>
          <w:spacing w:val="0"/>
          <w:kern w:val="0"/>
          <w:sz w:val="32"/>
          <w:szCs w:val="32"/>
          <w:u w:val="none"/>
        </w:rPr>
      </w:pPr>
      <w:r>
        <w:rPr>
          <w:rFonts w:hint="eastAsia" w:ascii="宋体" w:hAnsi="宋体" w:eastAsia="宋体" w:cs="宋体"/>
          <w:b w:val="0"/>
          <w:bCs/>
          <w:color w:val="auto"/>
          <w:spacing w:val="0"/>
          <w:kern w:val="0"/>
          <w:sz w:val="32"/>
          <w:szCs w:val="32"/>
          <w:u w:val="none"/>
          <w:lang w:val="en-US" w:eastAsia="zh-CN"/>
        </w:rPr>
        <w:t>3.</w:t>
      </w:r>
      <w:r>
        <w:rPr>
          <w:rFonts w:hint="eastAsia" w:ascii="宋体" w:hAnsi="宋体" w:eastAsia="宋体" w:cs="宋体"/>
          <w:b w:val="0"/>
          <w:bCs/>
          <w:color w:val="auto"/>
          <w:spacing w:val="0"/>
          <w:kern w:val="0"/>
          <w:sz w:val="32"/>
          <w:szCs w:val="32"/>
          <w:u w:val="none"/>
        </w:rPr>
        <w:t>在质保期之内，拒绝按合同提供售后服务，单次扣</w:t>
      </w:r>
      <w:r>
        <w:rPr>
          <w:rFonts w:hint="eastAsia" w:ascii="宋体" w:hAnsi="宋体" w:eastAsia="宋体" w:cs="宋体"/>
          <w:b w:val="0"/>
          <w:bCs/>
          <w:color w:val="auto"/>
          <w:spacing w:val="0"/>
          <w:kern w:val="0"/>
          <w:sz w:val="32"/>
          <w:szCs w:val="32"/>
          <w:u w:val="none"/>
          <w:lang w:val="en-US" w:eastAsia="zh-CN"/>
        </w:rPr>
        <w:t>5</w:t>
      </w:r>
      <w:r>
        <w:rPr>
          <w:rFonts w:hint="eastAsia" w:ascii="宋体" w:hAnsi="宋体" w:eastAsia="宋体" w:cs="宋体"/>
          <w:bCs/>
          <w:color w:val="auto"/>
          <w:spacing w:val="0"/>
          <w:kern w:val="0"/>
          <w:sz w:val="32"/>
          <w:szCs w:val="32"/>
          <w:highlight w:val="none"/>
          <w:u w:val="none"/>
          <w:lang w:val="en-US" w:eastAsia="zh-CN"/>
        </w:rPr>
        <w:t>～</w:t>
      </w:r>
      <w:r>
        <w:rPr>
          <w:rFonts w:hint="eastAsia" w:ascii="宋体" w:hAnsi="宋体" w:eastAsia="宋体" w:cs="宋体"/>
          <w:b w:val="0"/>
          <w:bCs/>
          <w:color w:val="auto"/>
          <w:spacing w:val="0"/>
          <w:kern w:val="0"/>
          <w:sz w:val="32"/>
          <w:szCs w:val="32"/>
          <w:u w:val="none"/>
        </w:rPr>
        <w:t>10分。</w:t>
      </w:r>
    </w:p>
    <w:p>
      <w:pPr>
        <w:keepNext w:val="0"/>
        <w:keepLines w:val="0"/>
        <w:pageBreakBefore w:val="0"/>
        <w:widowControl w:val="0"/>
        <w:kinsoku/>
        <w:wordWrap/>
        <w:overflowPunct/>
        <w:topLinePunct w:val="0"/>
        <w:autoSpaceDE/>
        <w:autoSpaceDN/>
        <w:bidi w:val="0"/>
        <w:spacing w:line="560" w:lineRule="exact"/>
        <w:ind w:left="0" w:right="0" w:rightChars="0" w:firstLine="640" w:firstLineChars="200"/>
        <w:textAlignment w:val="auto"/>
        <w:rPr>
          <w:rFonts w:hint="eastAsia" w:ascii="宋体" w:hAnsi="宋体" w:eastAsia="宋体" w:cs="宋体"/>
          <w:b w:val="0"/>
          <w:bCs/>
          <w:color w:val="auto"/>
          <w:spacing w:val="0"/>
          <w:kern w:val="0"/>
          <w:sz w:val="32"/>
          <w:szCs w:val="32"/>
          <w:highlight w:val="none"/>
          <w:u w:val="none"/>
        </w:rPr>
      </w:pPr>
      <w:r>
        <w:rPr>
          <w:rFonts w:hint="eastAsia" w:ascii="宋体" w:hAnsi="宋体" w:eastAsia="宋体" w:cs="宋体"/>
          <w:b w:val="0"/>
          <w:bCs/>
          <w:color w:val="auto"/>
          <w:spacing w:val="0"/>
          <w:kern w:val="0"/>
          <w:sz w:val="32"/>
          <w:szCs w:val="32"/>
          <w:highlight w:val="none"/>
          <w:u w:val="none"/>
          <w:lang w:eastAsia="zh-CN"/>
        </w:rPr>
        <w:t>（</w:t>
      </w:r>
      <w:r>
        <w:rPr>
          <w:rFonts w:hint="eastAsia" w:ascii="宋体" w:hAnsi="宋体" w:eastAsia="宋体" w:cs="宋体"/>
          <w:b w:val="0"/>
          <w:bCs/>
          <w:color w:val="auto"/>
          <w:spacing w:val="0"/>
          <w:kern w:val="0"/>
          <w:sz w:val="32"/>
          <w:szCs w:val="32"/>
          <w:highlight w:val="none"/>
          <w:u w:val="none"/>
          <w:lang w:val="en-US" w:eastAsia="zh-CN"/>
        </w:rPr>
        <w:t>四</w:t>
      </w:r>
      <w:r>
        <w:rPr>
          <w:rFonts w:hint="eastAsia" w:ascii="宋体" w:hAnsi="宋体" w:eastAsia="宋体" w:cs="宋体"/>
          <w:b w:val="0"/>
          <w:bCs/>
          <w:color w:val="auto"/>
          <w:spacing w:val="0"/>
          <w:kern w:val="0"/>
          <w:sz w:val="32"/>
          <w:szCs w:val="32"/>
          <w:highlight w:val="none"/>
          <w:u w:val="none"/>
          <w:lang w:eastAsia="zh-CN"/>
        </w:rPr>
        <w:t>）</w:t>
      </w:r>
      <w:r>
        <w:rPr>
          <w:rFonts w:hint="eastAsia" w:ascii="宋体" w:hAnsi="宋体" w:eastAsia="宋体" w:cs="宋体"/>
          <w:b w:val="0"/>
          <w:bCs/>
          <w:color w:val="auto"/>
          <w:spacing w:val="0"/>
          <w:kern w:val="0"/>
          <w:sz w:val="32"/>
          <w:szCs w:val="32"/>
          <w:highlight w:val="none"/>
          <w:u w:val="none"/>
        </w:rPr>
        <w:t>资信方面</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outlineLvl w:val="9"/>
        <w:rPr>
          <w:rFonts w:hint="eastAsia" w:ascii="宋体" w:hAnsi="宋体" w:eastAsia="宋体" w:cs="宋体"/>
          <w:b w:val="0"/>
          <w:bCs/>
          <w:color w:val="auto"/>
          <w:spacing w:val="0"/>
          <w:kern w:val="0"/>
          <w:sz w:val="32"/>
          <w:szCs w:val="32"/>
          <w:u w:val="none"/>
          <w:lang w:val="en-US" w:eastAsia="zh-CN"/>
        </w:rPr>
      </w:pPr>
      <w:r>
        <w:rPr>
          <w:rFonts w:hint="eastAsia" w:ascii="宋体" w:hAnsi="宋体" w:eastAsia="宋体" w:cs="宋体"/>
          <w:b w:val="0"/>
          <w:bCs/>
          <w:color w:val="auto"/>
          <w:spacing w:val="0"/>
          <w:kern w:val="0"/>
          <w:sz w:val="32"/>
          <w:szCs w:val="32"/>
          <w:u w:val="none"/>
          <w:lang w:val="en-US" w:eastAsia="zh-CN"/>
        </w:rPr>
        <w:t xml:space="preserve">1.未提供询价书要求的资质文件、不满足询价书资质要求、报价与技术要求不符等，单次扣1～3 分。   </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outlineLvl w:val="9"/>
        <w:rPr>
          <w:rFonts w:hint="eastAsia" w:ascii="宋体" w:hAnsi="宋体" w:eastAsia="宋体" w:cs="宋体"/>
          <w:b w:val="0"/>
          <w:bCs/>
          <w:color w:val="auto"/>
          <w:spacing w:val="0"/>
          <w:kern w:val="0"/>
          <w:sz w:val="32"/>
          <w:szCs w:val="32"/>
          <w:u w:val="none"/>
        </w:rPr>
      </w:pPr>
      <w:r>
        <w:rPr>
          <w:rFonts w:hint="eastAsia" w:ascii="宋体" w:hAnsi="宋体" w:eastAsia="宋体" w:cs="宋体"/>
          <w:b w:val="0"/>
          <w:bCs/>
          <w:color w:val="auto"/>
          <w:spacing w:val="0"/>
          <w:kern w:val="0"/>
          <w:sz w:val="32"/>
          <w:szCs w:val="32"/>
          <w:u w:val="none"/>
          <w:lang w:val="en-US" w:eastAsia="zh-CN"/>
        </w:rPr>
        <w:t>2.</w:t>
      </w:r>
      <w:r>
        <w:rPr>
          <w:rFonts w:hint="eastAsia" w:ascii="宋体" w:hAnsi="宋体" w:eastAsia="宋体" w:cs="宋体"/>
          <w:b w:val="0"/>
          <w:bCs/>
          <w:color w:val="auto"/>
          <w:spacing w:val="0"/>
          <w:kern w:val="0"/>
          <w:sz w:val="32"/>
          <w:szCs w:val="32"/>
          <w:u w:val="none"/>
        </w:rPr>
        <w:t>中</w:t>
      </w:r>
      <w:r>
        <w:rPr>
          <w:rFonts w:hint="eastAsia" w:ascii="宋体" w:hAnsi="宋体" w:eastAsia="宋体" w:cs="宋体"/>
          <w:b w:val="0"/>
          <w:bCs/>
          <w:color w:val="auto"/>
          <w:spacing w:val="0"/>
          <w:kern w:val="0"/>
          <w:sz w:val="32"/>
          <w:szCs w:val="32"/>
          <w:u w:val="none"/>
          <w:lang w:val="en-US" w:eastAsia="zh-CN"/>
        </w:rPr>
        <w:t>选</w:t>
      </w:r>
      <w:r>
        <w:rPr>
          <w:rFonts w:hint="eastAsia" w:ascii="宋体" w:hAnsi="宋体" w:eastAsia="宋体" w:cs="宋体"/>
          <w:b w:val="0"/>
          <w:bCs/>
          <w:color w:val="auto"/>
          <w:spacing w:val="0"/>
          <w:kern w:val="0"/>
          <w:sz w:val="32"/>
          <w:szCs w:val="32"/>
          <w:u w:val="none"/>
        </w:rPr>
        <w:t>之后因报价、参数错误等原因，</w:t>
      </w:r>
      <w:r>
        <w:rPr>
          <w:rFonts w:hint="eastAsia" w:ascii="宋体" w:hAnsi="宋体" w:eastAsia="宋体" w:cs="宋体"/>
          <w:b w:val="0"/>
          <w:bCs/>
          <w:color w:val="auto"/>
          <w:spacing w:val="0"/>
          <w:kern w:val="0"/>
          <w:sz w:val="32"/>
          <w:szCs w:val="32"/>
          <w:u w:val="none"/>
          <w:lang w:val="en-US" w:eastAsia="zh-CN"/>
        </w:rPr>
        <w:t>报价人放弃成交</w:t>
      </w:r>
      <w:r>
        <w:rPr>
          <w:rFonts w:hint="eastAsia" w:ascii="宋体" w:hAnsi="宋体" w:eastAsia="宋体" w:cs="宋体"/>
          <w:b w:val="0"/>
          <w:bCs/>
          <w:color w:val="auto"/>
          <w:spacing w:val="0"/>
          <w:kern w:val="0"/>
          <w:sz w:val="32"/>
          <w:szCs w:val="32"/>
          <w:u w:val="none"/>
        </w:rPr>
        <w:t>，单次扣</w:t>
      </w:r>
      <w:r>
        <w:rPr>
          <w:rFonts w:hint="eastAsia" w:ascii="宋体" w:hAnsi="宋体" w:eastAsia="宋体" w:cs="宋体"/>
          <w:b w:val="0"/>
          <w:bCs/>
          <w:color w:val="auto"/>
          <w:spacing w:val="0"/>
          <w:kern w:val="0"/>
          <w:sz w:val="32"/>
          <w:szCs w:val="32"/>
          <w:u w:val="none"/>
          <w:lang w:val="en-US" w:eastAsia="zh-CN"/>
        </w:rPr>
        <w:t>3</w:t>
      </w:r>
      <w:r>
        <w:rPr>
          <w:rFonts w:hint="eastAsia" w:ascii="宋体" w:hAnsi="宋体" w:eastAsia="宋体" w:cs="宋体"/>
          <w:bCs/>
          <w:color w:val="auto"/>
          <w:spacing w:val="0"/>
          <w:kern w:val="0"/>
          <w:sz w:val="32"/>
          <w:szCs w:val="32"/>
          <w:highlight w:val="none"/>
          <w:u w:val="none"/>
          <w:lang w:val="en-US" w:eastAsia="zh-CN"/>
        </w:rPr>
        <w:t>～</w:t>
      </w:r>
      <w:r>
        <w:rPr>
          <w:rFonts w:hint="eastAsia" w:ascii="宋体" w:hAnsi="宋体" w:eastAsia="宋体" w:cs="宋体"/>
          <w:b w:val="0"/>
          <w:bCs/>
          <w:color w:val="auto"/>
          <w:spacing w:val="0"/>
          <w:kern w:val="0"/>
          <w:sz w:val="32"/>
          <w:szCs w:val="32"/>
          <w:u w:val="none"/>
          <w:lang w:val="en-US" w:eastAsia="zh-CN"/>
        </w:rPr>
        <w:t>5</w:t>
      </w:r>
      <w:r>
        <w:rPr>
          <w:rFonts w:hint="eastAsia" w:ascii="宋体" w:hAnsi="宋体" w:eastAsia="宋体" w:cs="宋体"/>
          <w:b w:val="0"/>
          <w:bCs/>
          <w:color w:val="auto"/>
          <w:spacing w:val="0"/>
          <w:kern w:val="0"/>
          <w:sz w:val="32"/>
          <w:szCs w:val="32"/>
          <w:u w:val="none"/>
        </w:rPr>
        <w:t>分。</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outlineLvl w:val="9"/>
        <w:rPr>
          <w:rFonts w:hint="eastAsia" w:ascii="宋体" w:hAnsi="宋体" w:eastAsia="宋体" w:cs="宋体"/>
          <w:b w:val="0"/>
          <w:bCs/>
          <w:color w:val="auto"/>
          <w:spacing w:val="0"/>
          <w:kern w:val="0"/>
          <w:sz w:val="32"/>
          <w:szCs w:val="32"/>
          <w:u w:val="none"/>
        </w:rPr>
      </w:pPr>
      <w:r>
        <w:rPr>
          <w:rFonts w:hint="eastAsia" w:ascii="宋体" w:hAnsi="宋体" w:eastAsia="宋体" w:cs="宋体"/>
          <w:b w:val="0"/>
          <w:bCs/>
          <w:color w:val="auto"/>
          <w:spacing w:val="0"/>
          <w:kern w:val="0"/>
          <w:sz w:val="32"/>
          <w:szCs w:val="32"/>
          <w:u w:val="none"/>
          <w:lang w:val="en-US" w:eastAsia="zh-CN"/>
        </w:rPr>
        <w:t>3.</w:t>
      </w:r>
      <w:r>
        <w:rPr>
          <w:rFonts w:hint="eastAsia" w:ascii="宋体" w:hAnsi="宋体" w:eastAsia="宋体" w:cs="宋体"/>
          <w:b w:val="0"/>
          <w:bCs/>
          <w:color w:val="auto"/>
          <w:spacing w:val="0"/>
          <w:kern w:val="0"/>
          <w:sz w:val="32"/>
          <w:szCs w:val="32"/>
          <w:u w:val="none"/>
        </w:rPr>
        <w:t>中</w:t>
      </w:r>
      <w:r>
        <w:rPr>
          <w:rFonts w:hint="eastAsia" w:ascii="宋体" w:hAnsi="宋体" w:eastAsia="宋体" w:cs="宋体"/>
          <w:b w:val="0"/>
          <w:bCs/>
          <w:color w:val="auto"/>
          <w:spacing w:val="0"/>
          <w:kern w:val="0"/>
          <w:sz w:val="32"/>
          <w:szCs w:val="32"/>
          <w:u w:val="none"/>
          <w:lang w:val="en-US" w:eastAsia="zh-CN"/>
        </w:rPr>
        <w:t>选</w:t>
      </w:r>
      <w:r>
        <w:rPr>
          <w:rFonts w:hint="eastAsia" w:ascii="宋体" w:hAnsi="宋体" w:eastAsia="宋体" w:cs="宋体"/>
          <w:b w:val="0"/>
          <w:bCs/>
          <w:color w:val="auto"/>
          <w:spacing w:val="0"/>
          <w:kern w:val="0"/>
          <w:sz w:val="32"/>
          <w:szCs w:val="32"/>
          <w:u w:val="none"/>
        </w:rPr>
        <w:t>之后拒绝签订合同或拒绝履行合同，单次扣</w:t>
      </w:r>
      <w:r>
        <w:rPr>
          <w:rFonts w:hint="eastAsia" w:ascii="宋体" w:hAnsi="宋体" w:eastAsia="宋体" w:cs="宋体"/>
          <w:b w:val="0"/>
          <w:bCs/>
          <w:color w:val="auto"/>
          <w:spacing w:val="0"/>
          <w:kern w:val="0"/>
          <w:sz w:val="32"/>
          <w:szCs w:val="32"/>
          <w:u w:val="none"/>
          <w:lang w:val="en-US" w:eastAsia="zh-CN"/>
        </w:rPr>
        <w:t>5</w:t>
      </w:r>
      <w:r>
        <w:rPr>
          <w:rFonts w:hint="eastAsia" w:ascii="宋体" w:hAnsi="宋体" w:eastAsia="宋体" w:cs="宋体"/>
          <w:bCs/>
          <w:color w:val="auto"/>
          <w:spacing w:val="0"/>
          <w:kern w:val="0"/>
          <w:sz w:val="32"/>
          <w:szCs w:val="32"/>
          <w:highlight w:val="none"/>
          <w:u w:val="none"/>
          <w:lang w:val="en-US" w:eastAsia="zh-CN"/>
        </w:rPr>
        <w:t>～</w:t>
      </w:r>
      <w:r>
        <w:rPr>
          <w:rFonts w:hint="eastAsia" w:ascii="宋体" w:hAnsi="宋体" w:eastAsia="宋体" w:cs="宋体"/>
          <w:b w:val="0"/>
          <w:bCs/>
          <w:color w:val="auto"/>
          <w:spacing w:val="0"/>
          <w:kern w:val="0"/>
          <w:sz w:val="32"/>
          <w:szCs w:val="32"/>
          <w:u w:val="none"/>
        </w:rPr>
        <w:t>10分。</w:t>
      </w:r>
    </w:p>
    <w:p>
      <w:pPr>
        <w:keepNext w:val="0"/>
        <w:keepLines w:val="0"/>
        <w:pageBreakBefore w:val="0"/>
        <w:widowControl w:val="0"/>
        <w:kinsoku/>
        <w:wordWrap/>
        <w:overflowPunct/>
        <w:topLinePunct w:val="0"/>
        <w:autoSpaceDE/>
        <w:autoSpaceDN/>
        <w:bidi w:val="0"/>
        <w:spacing w:line="560" w:lineRule="exact"/>
        <w:ind w:left="0" w:leftChars="0" w:firstLine="680" w:firstLineChars="0"/>
        <w:textAlignment w:val="auto"/>
        <w:outlineLvl w:val="9"/>
        <w:rPr>
          <w:rFonts w:hint="eastAsia" w:ascii="宋体" w:hAnsi="宋体" w:eastAsia="宋体" w:cs="宋体"/>
          <w:b w:val="0"/>
          <w:bCs/>
          <w:color w:val="auto"/>
          <w:spacing w:val="0"/>
          <w:kern w:val="0"/>
          <w:sz w:val="32"/>
          <w:szCs w:val="32"/>
          <w:u w:val="none"/>
        </w:rPr>
      </w:pPr>
      <w:r>
        <w:rPr>
          <w:rFonts w:hint="eastAsia" w:ascii="宋体" w:hAnsi="宋体" w:eastAsia="宋体" w:cs="宋体"/>
          <w:b w:val="0"/>
          <w:bCs/>
          <w:color w:val="auto"/>
          <w:spacing w:val="0"/>
          <w:kern w:val="0"/>
          <w:sz w:val="32"/>
          <w:szCs w:val="32"/>
          <w:u w:val="none"/>
          <w:lang w:val="en-US" w:eastAsia="zh-CN"/>
        </w:rPr>
        <w:t>4.</w:t>
      </w:r>
      <w:r>
        <w:rPr>
          <w:rFonts w:hint="eastAsia" w:ascii="宋体" w:hAnsi="宋体" w:eastAsia="宋体" w:cs="宋体"/>
          <w:b w:val="0"/>
          <w:bCs/>
          <w:color w:val="auto"/>
          <w:spacing w:val="0"/>
          <w:kern w:val="0"/>
          <w:sz w:val="32"/>
          <w:szCs w:val="32"/>
          <w:u w:val="none"/>
        </w:rPr>
        <w:t>无正当理由未及时开具发票给我方</w:t>
      </w:r>
      <w:r>
        <w:rPr>
          <w:rFonts w:hint="eastAsia" w:ascii="宋体" w:hAnsi="宋体" w:eastAsia="宋体" w:cs="宋体"/>
          <w:b w:val="0"/>
          <w:bCs/>
          <w:color w:val="auto"/>
          <w:spacing w:val="0"/>
          <w:kern w:val="0"/>
          <w:sz w:val="32"/>
          <w:szCs w:val="32"/>
          <w:u w:val="none"/>
          <w:lang w:val="en-US" w:eastAsia="zh-CN"/>
        </w:rPr>
        <w:t>或</w:t>
      </w:r>
      <w:r>
        <w:rPr>
          <w:rFonts w:hint="eastAsia" w:ascii="宋体" w:hAnsi="宋体" w:eastAsia="宋体" w:cs="宋体"/>
          <w:b w:val="0"/>
          <w:bCs/>
          <w:color w:val="auto"/>
          <w:spacing w:val="0"/>
          <w:kern w:val="0"/>
          <w:sz w:val="32"/>
          <w:szCs w:val="32"/>
          <w:u w:val="none"/>
        </w:rPr>
        <w:t>未按合同约定价格开票，单次扣1</w:t>
      </w:r>
      <w:r>
        <w:rPr>
          <w:rFonts w:hint="eastAsia" w:ascii="宋体" w:hAnsi="宋体" w:eastAsia="宋体" w:cs="宋体"/>
          <w:bCs/>
          <w:color w:val="auto"/>
          <w:spacing w:val="0"/>
          <w:kern w:val="0"/>
          <w:sz w:val="32"/>
          <w:szCs w:val="32"/>
          <w:highlight w:val="none"/>
          <w:u w:val="none"/>
          <w:lang w:val="en-US" w:eastAsia="zh-CN"/>
        </w:rPr>
        <w:t>～</w:t>
      </w:r>
      <w:r>
        <w:rPr>
          <w:rFonts w:hint="eastAsia" w:ascii="宋体" w:hAnsi="宋体" w:eastAsia="宋体" w:cs="宋体"/>
          <w:b w:val="0"/>
          <w:bCs/>
          <w:color w:val="auto"/>
          <w:spacing w:val="0"/>
          <w:kern w:val="0"/>
          <w:sz w:val="32"/>
          <w:szCs w:val="32"/>
          <w:u w:val="none"/>
          <w:lang w:val="en-US" w:eastAsia="zh-CN"/>
        </w:rPr>
        <w:t>3</w:t>
      </w:r>
      <w:r>
        <w:rPr>
          <w:rFonts w:hint="eastAsia" w:ascii="宋体" w:hAnsi="宋体" w:eastAsia="宋体" w:cs="宋体"/>
          <w:b w:val="0"/>
          <w:bCs/>
          <w:color w:val="auto"/>
          <w:spacing w:val="0"/>
          <w:kern w:val="0"/>
          <w:sz w:val="32"/>
          <w:szCs w:val="32"/>
          <w:u w:val="none"/>
        </w:rPr>
        <w:t>分。</w:t>
      </w:r>
    </w:p>
    <w:p>
      <w:pPr>
        <w:keepNext w:val="0"/>
        <w:keepLines w:val="0"/>
        <w:pageBreakBefore w:val="0"/>
        <w:widowControl w:val="0"/>
        <w:kinsoku/>
        <w:wordWrap/>
        <w:overflowPunct/>
        <w:topLinePunct w:val="0"/>
        <w:autoSpaceDE/>
        <w:autoSpaceDN/>
        <w:bidi w:val="0"/>
        <w:spacing w:line="560" w:lineRule="exact"/>
        <w:ind w:left="0" w:leftChars="0" w:firstLine="680" w:firstLineChars="0"/>
        <w:textAlignment w:val="auto"/>
        <w:outlineLvl w:val="9"/>
        <w:rPr>
          <w:rFonts w:hint="eastAsia" w:ascii="宋体" w:hAnsi="宋体" w:eastAsia="宋体" w:cs="宋体"/>
          <w:b w:val="0"/>
          <w:bCs/>
          <w:color w:val="auto"/>
          <w:spacing w:val="0"/>
          <w:kern w:val="0"/>
          <w:sz w:val="32"/>
          <w:szCs w:val="32"/>
          <w:u w:val="none"/>
          <w:lang w:val="en-US" w:eastAsia="zh-CN"/>
        </w:rPr>
      </w:pPr>
      <w:r>
        <w:rPr>
          <w:rFonts w:hint="eastAsia" w:ascii="宋体" w:hAnsi="宋体" w:eastAsia="宋体" w:cs="宋体"/>
          <w:b w:val="0"/>
          <w:bCs/>
          <w:color w:val="auto"/>
          <w:spacing w:val="0"/>
          <w:kern w:val="0"/>
          <w:sz w:val="32"/>
          <w:szCs w:val="32"/>
          <w:u w:val="none"/>
          <w:lang w:val="en-US" w:eastAsia="zh-CN"/>
        </w:rPr>
        <w:t>5.未按照《江苏索普(集团)有限公司工程造价审计管理制度》要求提供工程结算资料，或未按规定进行工程结算确认的，单次扣1</w:t>
      </w:r>
      <w:r>
        <w:rPr>
          <w:rFonts w:hint="eastAsia" w:ascii="宋体" w:hAnsi="宋体" w:eastAsia="宋体" w:cs="宋体"/>
          <w:bCs/>
          <w:color w:val="auto"/>
          <w:spacing w:val="0"/>
          <w:kern w:val="0"/>
          <w:sz w:val="32"/>
          <w:szCs w:val="32"/>
          <w:highlight w:val="none"/>
          <w:u w:val="none"/>
          <w:lang w:val="en-US" w:eastAsia="zh-CN"/>
        </w:rPr>
        <w:t>～</w:t>
      </w:r>
      <w:r>
        <w:rPr>
          <w:rFonts w:hint="eastAsia" w:ascii="宋体" w:hAnsi="宋体" w:eastAsia="宋体" w:cs="宋体"/>
          <w:b w:val="0"/>
          <w:bCs/>
          <w:color w:val="auto"/>
          <w:spacing w:val="0"/>
          <w:kern w:val="0"/>
          <w:sz w:val="32"/>
          <w:szCs w:val="32"/>
          <w:u w:val="none"/>
          <w:lang w:val="en-US" w:eastAsia="zh-CN"/>
        </w:rPr>
        <w:t>3分。</w:t>
      </w:r>
    </w:p>
    <w:p>
      <w:pPr>
        <w:keepNext w:val="0"/>
        <w:keepLines w:val="0"/>
        <w:pageBreakBefore w:val="0"/>
        <w:widowControl w:val="0"/>
        <w:kinsoku/>
        <w:wordWrap/>
        <w:overflowPunct/>
        <w:topLinePunct w:val="0"/>
        <w:autoSpaceDE/>
        <w:autoSpaceDN/>
        <w:bidi w:val="0"/>
        <w:spacing w:line="560" w:lineRule="exact"/>
        <w:ind w:left="0" w:leftChars="0" w:firstLine="680" w:firstLineChars="0"/>
        <w:textAlignment w:val="auto"/>
        <w:outlineLvl w:val="9"/>
        <w:rPr>
          <w:rFonts w:hint="eastAsia" w:ascii="宋体" w:hAnsi="宋体" w:eastAsia="宋体" w:cs="宋体"/>
          <w:b w:val="0"/>
          <w:bCs/>
          <w:color w:val="auto"/>
          <w:spacing w:val="0"/>
          <w:kern w:val="0"/>
          <w:sz w:val="32"/>
          <w:szCs w:val="32"/>
          <w:u w:val="none"/>
        </w:rPr>
      </w:pPr>
      <w:r>
        <w:rPr>
          <w:rFonts w:hint="eastAsia" w:ascii="宋体" w:hAnsi="宋体" w:eastAsia="宋体" w:cs="宋体"/>
          <w:b w:val="0"/>
          <w:bCs/>
          <w:color w:val="auto"/>
          <w:spacing w:val="0"/>
          <w:kern w:val="0"/>
          <w:sz w:val="32"/>
          <w:szCs w:val="32"/>
          <w:u w:val="none"/>
          <w:lang w:val="en-US" w:eastAsia="zh-CN"/>
        </w:rPr>
        <w:t>6.报价</w:t>
      </w:r>
      <w:r>
        <w:rPr>
          <w:rFonts w:hint="eastAsia" w:ascii="宋体" w:hAnsi="宋体" w:eastAsia="宋体" w:cs="宋体"/>
          <w:b w:val="0"/>
          <w:bCs/>
          <w:color w:val="auto"/>
          <w:spacing w:val="0"/>
          <w:kern w:val="0"/>
          <w:sz w:val="32"/>
          <w:szCs w:val="32"/>
          <w:u w:val="none"/>
        </w:rPr>
        <w:t>人经核实资质造假或因知识产权引起纠纷，单次扣</w:t>
      </w:r>
      <w:r>
        <w:rPr>
          <w:rFonts w:hint="eastAsia" w:ascii="宋体" w:hAnsi="宋体" w:eastAsia="宋体" w:cs="宋体"/>
          <w:b w:val="0"/>
          <w:bCs/>
          <w:color w:val="auto"/>
          <w:spacing w:val="0"/>
          <w:kern w:val="0"/>
          <w:sz w:val="32"/>
          <w:szCs w:val="32"/>
          <w:u w:val="none"/>
          <w:lang w:val="en-US" w:eastAsia="zh-CN"/>
        </w:rPr>
        <w:t>6</w:t>
      </w:r>
      <w:r>
        <w:rPr>
          <w:rFonts w:hint="eastAsia" w:ascii="宋体" w:hAnsi="宋体" w:eastAsia="宋体" w:cs="宋体"/>
          <w:bCs/>
          <w:color w:val="auto"/>
          <w:spacing w:val="0"/>
          <w:kern w:val="0"/>
          <w:sz w:val="32"/>
          <w:szCs w:val="32"/>
          <w:highlight w:val="none"/>
          <w:u w:val="none"/>
          <w:lang w:val="en-US" w:eastAsia="zh-CN"/>
        </w:rPr>
        <w:t>～</w:t>
      </w:r>
      <w:r>
        <w:rPr>
          <w:rFonts w:hint="eastAsia" w:ascii="宋体" w:hAnsi="宋体" w:eastAsia="宋体" w:cs="宋体"/>
          <w:b w:val="0"/>
          <w:bCs/>
          <w:color w:val="auto"/>
          <w:spacing w:val="0"/>
          <w:kern w:val="0"/>
          <w:sz w:val="32"/>
          <w:szCs w:val="32"/>
          <w:u w:val="none"/>
        </w:rPr>
        <w:t>10分。</w:t>
      </w:r>
    </w:p>
    <w:p>
      <w:pPr>
        <w:keepNext w:val="0"/>
        <w:keepLines w:val="0"/>
        <w:pageBreakBefore w:val="0"/>
        <w:widowControl w:val="0"/>
        <w:kinsoku/>
        <w:wordWrap/>
        <w:overflowPunct/>
        <w:topLinePunct w:val="0"/>
        <w:autoSpaceDE/>
        <w:autoSpaceDN/>
        <w:bidi w:val="0"/>
        <w:spacing w:line="560" w:lineRule="exact"/>
        <w:ind w:left="0" w:leftChars="0" w:firstLine="680" w:firstLineChars="0"/>
        <w:textAlignment w:val="auto"/>
        <w:outlineLvl w:val="9"/>
        <w:rPr>
          <w:rFonts w:hint="eastAsia" w:ascii="宋体" w:hAnsi="宋体" w:eastAsia="宋体" w:cs="宋体"/>
          <w:b w:val="0"/>
          <w:bCs/>
          <w:color w:val="auto"/>
          <w:spacing w:val="0"/>
          <w:kern w:val="0"/>
          <w:sz w:val="32"/>
          <w:szCs w:val="32"/>
          <w:u w:val="none"/>
        </w:rPr>
      </w:pPr>
      <w:r>
        <w:rPr>
          <w:rFonts w:hint="eastAsia" w:ascii="宋体" w:hAnsi="宋体" w:eastAsia="宋体" w:cs="宋体"/>
          <w:b w:val="0"/>
          <w:bCs/>
          <w:color w:val="auto"/>
          <w:spacing w:val="0"/>
          <w:kern w:val="0"/>
          <w:sz w:val="32"/>
          <w:szCs w:val="32"/>
          <w:u w:val="none"/>
          <w:lang w:val="en-US" w:eastAsia="zh-CN"/>
        </w:rPr>
        <w:t>7.</w:t>
      </w:r>
      <w:r>
        <w:rPr>
          <w:rFonts w:hint="eastAsia" w:ascii="宋体" w:hAnsi="宋体" w:eastAsia="宋体" w:cs="宋体"/>
          <w:bCs/>
          <w:i w:val="0"/>
          <w:iCs w:val="0"/>
          <w:caps w:val="0"/>
          <w:color w:val="auto"/>
          <w:spacing w:val="0"/>
          <w:kern w:val="0"/>
          <w:sz w:val="32"/>
          <w:szCs w:val="32"/>
          <w:u w:val="none"/>
        </w:rPr>
        <w:t>报价低于成本价且无合理说明</w:t>
      </w:r>
      <w:r>
        <w:rPr>
          <w:rFonts w:hint="eastAsia" w:ascii="宋体" w:hAnsi="宋体" w:eastAsia="宋体" w:cs="宋体"/>
          <w:b w:val="0"/>
          <w:bCs/>
          <w:color w:val="auto"/>
          <w:spacing w:val="0"/>
          <w:kern w:val="0"/>
          <w:sz w:val="32"/>
          <w:szCs w:val="32"/>
          <w:u w:val="none"/>
        </w:rPr>
        <w:t>扰乱公开采购秩序,</w:t>
      </w:r>
      <w:r>
        <w:rPr>
          <w:rFonts w:hint="eastAsia" w:ascii="宋体" w:hAnsi="宋体" w:eastAsia="宋体" w:cs="宋体"/>
          <w:b w:val="0"/>
          <w:bCs/>
          <w:color w:val="auto"/>
          <w:spacing w:val="0"/>
          <w:kern w:val="0"/>
          <w:sz w:val="32"/>
          <w:szCs w:val="32"/>
          <w:u w:val="none"/>
          <w:lang w:val="en-US" w:eastAsia="zh-CN"/>
        </w:rPr>
        <w:t>单次扣</w:t>
      </w:r>
      <w:r>
        <w:rPr>
          <w:rFonts w:hint="eastAsia" w:ascii="宋体" w:hAnsi="宋体" w:eastAsia="宋体" w:cs="宋体"/>
          <w:b w:val="0"/>
          <w:bCs/>
          <w:color w:val="auto"/>
          <w:spacing w:val="0"/>
          <w:kern w:val="0"/>
          <w:sz w:val="32"/>
          <w:szCs w:val="32"/>
          <w:u w:val="none"/>
        </w:rPr>
        <w:t>10 分。</w:t>
      </w:r>
    </w:p>
    <w:p>
      <w:pPr>
        <w:keepNext w:val="0"/>
        <w:keepLines w:val="0"/>
        <w:pageBreakBefore w:val="0"/>
        <w:widowControl w:val="0"/>
        <w:kinsoku/>
        <w:wordWrap/>
        <w:overflowPunct/>
        <w:topLinePunct w:val="0"/>
        <w:autoSpaceDE/>
        <w:autoSpaceDN/>
        <w:bidi w:val="0"/>
        <w:spacing w:line="560" w:lineRule="exact"/>
        <w:ind w:left="0" w:leftChars="0" w:firstLine="642" w:firstLineChars="0"/>
        <w:textAlignment w:val="auto"/>
        <w:outlineLvl w:val="9"/>
        <w:rPr>
          <w:rFonts w:hint="eastAsia" w:ascii="宋体" w:hAnsi="宋体" w:eastAsia="宋体" w:cs="宋体"/>
          <w:b w:val="0"/>
          <w:bCs/>
          <w:color w:val="auto"/>
          <w:spacing w:val="0"/>
          <w:kern w:val="0"/>
          <w:sz w:val="32"/>
          <w:szCs w:val="32"/>
          <w:u w:val="none"/>
          <w:lang w:val="en-US" w:eastAsia="zh-CN"/>
        </w:rPr>
      </w:pPr>
      <w:r>
        <w:rPr>
          <w:rFonts w:hint="eastAsia" w:ascii="宋体" w:hAnsi="宋体" w:eastAsia="宋体" w:cs="宋体"/>
          <w:b/>
          <w:bCs w:val="0"/>
          <w:color w:val="auto"/>
          <w:spacing w:val="0"/>
          <w:kern w:val="0"/>
          <w:sz w:val="32"/>
          <w:szCs w:val="32"/>
          <w:u w:val="none"/>
          <w:lang w:val="en-US" w:eastAsia="zh-CN"/>
        </w:rPr>
        <w:t xml:space="preserve">第六条 </w:t>
      </w:r>
      <w:r>
        <w:rPr>
          <w:rFonts w:hint="eastAsia" w:ascii="宋体" w:hAnsi="宋体" w:eastAsia="宋体" w:cs="宋体"/>
          <w:b w:val="0"/>
          <w:bCs/>
          <w:color w:val="auto"/>
          <w:spacing w:val="0"/>
          <w:kern w:val="0"/>
          <w:sz w:val="32"/>
          <w:szCs w:val="32"/>
          <w:u w:val="none"/>
          <w:lang w:val="en-US" w:eastAsia="zh-CN"/>
        </w:rPr>
        <w:t>关于无效投诉的处理办法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1" w:firstLineChars="0"/>
        <w:textAlignment w:val="auto"/>
        <w:outlineLvl w:val="9"/>
        <w:rPr>
          <w:rFonts w:hint="eastAsia" w:ascii="宋体" w:hAnsi="宋体" w:eastAsia="宋体" w:cs="宋体"/>
          <w:b w:val="0"/>
          <w:bCs/>
          <w:color w:val="auto"/>
          <w:spacing w:val="0"/>
          <w:kern w:val="0"/>
          <w:sz w:val="32"/>
          <w:szCs w:val="32"/>
          <w:u w:val="none"/>
          <w:lang w:val="en-US" w:eastAsia="zh-CN"/>
        </w:rPr>
      </w:pPr>
      <w:r>
        <w:rPr>
          <w:rFonts w:hint="eastAsia" w:ascii="宋体" w:hAnsi="宋体" w:eastAsia="宋体" w:cs="宋体"/>
          <w:b w:val="0"/>
          <w:bCs/>
          <w:color w:val="auto"/>
          <w:spacing w:val="0"/>
          <w:kern w:val="0"/>
          <w:sz w:val="32"/>
          <w:szCs w:val="32"/>
          <w:u w:val="none"/>
          <w:lang w:val="en-US" w:eastAsia="zh-CN"/>
        </w:rPr>
        <w:t>报价人如对评审结果存有异议，可向风险控制部提起投诉。但为了维护公开采购工作的严肃性，报价人所提出的投诉一旦被公司认定为无效投诉，单次扣除投诉人3分；如果报价人仍不接受解释且采取重复投诉，甚至出现捏造事实、无理取闹、聚众围堵、恶意诽谤等严重扰乱公司生产经营秩序的恶劣行为，可再扣除投诉人5～10分；报价人对同一事件进行重复的无效投诉，或一年内累计无效投诉达三次以上（含三次），均直接列入暂停合作供应商清单，情节严重的可直接列入禁止合作供应商清单。</w:t>
      </w:r>
    </w:p>
    <w:p>
      <w:pPr>
        <w:keepNext w:val="0"/>
        <w:keepLines w:val="0"/>
        <w:pageBreakBefore w:val="0"/>
        <w:widowControl w:val="0"/>
        <w:kinsoku/>
        <w:wordWrap/>
        <w:overflowPunct/>
        <w:topLinePunct w:val="0"/>
        <w:autoSpaceDE/>
        <w:autoSpaceDN/>
        <w:bidi w:val="0"/>
        <w:spacing w:line="560" w:lineRule="exact"/>
        <w:ind w:left="0" w:right="0" w:rightChars="0" w:firstLine="643" w:firstLineChars="200"/>
        <w:textAlignment w:val="auto"/>
        <w:rPr>
          <w:rFonts w:hint="eastAsia" w:ascii="宋体" w:hAnsi="宋体" w:eastAsia="宋体" w:cs="宋体"/>
          <w:b w:val="0"/>
          <w:bCs w:val="0"/>
          <w:color w:val="auto"/>
          <w:spacing w:val="0"/>
          <w:kern w:val="0"/>
          <w:sz w:val="32"/>
          <w:szCs w:val="32"/>
          <w:u w:val="none"/>
          <w:lang w:val="en-US" w:eastAsia="zh-CN" w:bidi="ar-SA"/>
        </w:rPr>
      </w:pPr>
      <w:r>
        <w:rPr>
          <w:rFonts w:hint="eastAsia" w:ascii="宋体" w:hAnsi="宋体" w:eastAsia="宋体" w:cs="宋体"/>
          <w:b/>
          <w:bCs/>
          <w:color w:val="auto"/>
          <w:spacing w:val="0"/>
          <w:kern w:val="0"/>
          <w:sz w:val="32"/>
          <w:szCs w:val="32"/>
          <w:u w:val="none"/>
          <w:lang w:val="en-US" w:eastAsia="zh-CN"/>
        </w:rPr>
        <w:t>第七条</w:t>
      </w:r>
      <w:r>
        <w:rPr>
          <w:rFonts w:hint="eastAsia" w:ascii="宋体" w:hAnsi="宋体" w:eastAsia="宋体" w:cs="宋体"/>
          <w:color w:val="auto"/>
          <w:spacing w:val="0"/>
          <w:kern w:val="0"/>
          <w:sz w:val="32"/>
          <w:szCs w:val="32"/>
          <w:u w:val="none"/>
          <w:lang w:val="en-US" w:eastAsia="zh-CN"/>
        </w:rPr>
        <w:t xml:space="preserve"> </w:t>
      </w:r>
      <w:r>
        <w:rPr>
          <w:rFonts w:hint="eastAsia" w:ascii="宋体" w:hAnsi="宋体" w:eastAsia="宋体" w:cs="宋体"/>
          <w:b w:val="0"/>
          <w:bCs w:val="0"/>
          <w:color w:val="auto"/>
          <w:spacing w:val="0"/>
          <w:kern w:val="0"/>
          <w:sz w:val="32"/>
          <w:szCs w:val="32"/>
          <w:u w:val="none"/>
          <w:lang w:val="en-US" w:eastAsia="zh-CN" w:bidi="ar-SA"/>
        </w:rPr>
        <w:t>针对已被纳入</w:t>
      </w:r>
      <w:r>
        <w:rPr>
          <w:rFonts w:hint="eastAsia" w:ascii="宋体" w:hAnsi="宋体" w:eastAsia="宋体" w:cs="宋体"/>
          <w:b w:val="0"/>
          <w:bCs/>
          <w:color w:val="auto"/>
          <w:spacing w:val="0"/>
          <w:kern w:val="0"/>
          <w:sz w:val="32"/>
          <w:szCs w:val="32"/>
          <w:u w:val="none"/>
          <w:lang w:val="en-US" w:eastAsia="zh-CN"/>
        </w:rPr>
        <w:t>暂停合作的供应商</w:t>
      </w:r>
      <w:r>
        <w:rPr>
          <w:rFonts w:hint="eastAsia" w:ascii="宋体" w:hAnsi="宋体" w:eastAsia="宋体" w:cs="宋体"/>
          <w:b w:val="0"/>
          <w:bCs w:val="0"/>
          <w:color w:val="auto"/>
          <w:spacing w:val="0"/>
          <w:kern w:val="0"/>
          <w:sz w:val="32"/>
          <w:szCs w:val="32"/>
          <w:u w:val="none"/>
          <w:lang w:val="en-US" w:eastAsia="zh-CN" w:bidi="ar-SA"/>
        </w:rPr>
        <w:t>，通过积极采取自我完善、整改等有效措施，若其产品或服务质量能够提升至符合我公司所设定的标准与要求，原则上在达到此标准满1年后，该供应商可向我方提交恢复报价资格的书面申请。此申请将严格遵循供应商合作能力确认流程的既定程序进行审核，一旦审核通过，该供应商将从</w:t>
      </w:r>
      <w:r>
        <w:rPr>
          <w:rFonts w:hint="eastAsia" w:ascii="宋体" w:hAnsi="宋体" w:eastAsia="宋体" w:cs="宋体"/>
          <w:b w:val="0"/>
          <w:bCs/>
          <w:color w:val="auto"/>
          <w:spacing w:val="0"/>
          <w:kern w:val="0"/>
          <w:sz w:val="32"/>
          <w:szCs w:val="32"/>
          <w:u w:val="none"/>
          <w:lang w:val="en-US" w:eastAsia="zh-CN"/>
        </w:rPr>
        <w:t>暂停合作供应商</w:t>
      </w:r>
      <w:r>
        <w:rPr>
          <w:rFonts w:hint="eastAsia" w:ascii="宋体" w:hAnsi="宋体" w:eastAsia="宋体" w:cs="宋体"/>
          <w:b w:val="0"/>
          <w:bCs w:val="0"/>
          <w:color w:val="auto"/>
          <w:spacing w:val="0"/>
          <w:kern w:val="0"/>
          <w:sz w:val="32"/>
          <w:szCs w:val="32"/>
          <w:u w:val="none"/>
          <w:lang w:val="en-US" w:eastAsia="zh-CN" w:bidi="ar-SA"/>
        </w:rPr>
        <w:t>清单中予以移除。</w:t>
      </w:r>
    </w:p>
    <w:p>
      <w:pPr>
        <w:keepNext w:val="0"/>
        <w:keepLines w:val="0"/>
        <w:pageBreakBefore w:val="0"/>
        <w:widowControl w:val="0"/>
        <w:kinsoku/>
        <w:wordWrap/>
        <w:overflowPunct/>
        <w:topLinePunct w:val="0"/>
        <w:autoSpaceDE/>
        <w:autoSpaceDN/>
        <w:bidi w:val="0"/>
        <w:spacing w:line="560" w:lineRule="exact"/>
        <w:ind w:left="0" w:right="0" w:rightChars="0" w:firstLine="640" w:firstLineChars="200"/>
        <w:textAlignment w:val="auto"/>
        <w:rPr>
          <w:rFonts w:hint="eastAsia" w:ascii="宋体" w:hAnsi="宋体" w:eastAsia="宋体" w:cs="宋体"/>
          <w:color w:val="auto"/>
          <w:spacing w:val="0"/>
          <w:kern w:val="0"/>
          <w:sz w:val="32"/>
          <w:szCs w:val="32"/>
          <w:u w:val="none"/>
          <w:lang w:val="en-US" w:eastAsia="zh-CN"/>
        </w:rPr>
      </w:pPr>
      <w:r>
        <w:rPr>
          <w:rFonts w:hint="eastAsia" w:ascii="宋体" w:hAnsi="宋体" w:eastAsia="宋体" w:cs="宋体"/>
          <w:color w:val="auto"/>
          <w:spacing w:val="0"/>
          <w:kern w:val="0"/>
          <w:sz w:val="32"/>
          <w:szCs w:val="32"/>
          <w:u w:val="none"/>
          <w:lang w:val="en-US" w:eastAsia="zh-CN"/>
        </w:rPr>
        <w:t>具体流程如下：</w:t>
      </w:r>
    </w:p>
    <w:p>
      <w:pPr>
        <w:keepNext w:val="0"/>
        <w:keepLines w:val="0"/>
        <w:pageBreakBefore w:val="0"/>
        <w:widowControl w:val="0"/>
        <w:numPr>
          <w:ilvl w:val="0"/>
          <w:numId w:val="0"/>
        </w:numPr>
        <w:kinsoku/>
        <w:wordWrap/>
        <w:overflowPunct/>
        <w:topLinePunct w:val="0"/>
        <w:autoSpaceDE/>
        <w:autoSpaceDN/>
        <w:bidi w:val="0"/>
        <w:spacing w:line="560" w:lineRule="exact"/>
        <w:ind w:left="0" w:right="0" w:rightChars="0" w:firstLine="640" w:firstLineChars="200"/>
        <w:textAlignment w:val="auto"/>
        <w:rPr>
          <w:rFonts w:hint="eastAsia" w:ascii="宋体" w:hAnsi="宋体" w:eastAsia="宋体" w:cs="宋体"/>
          <w:color w:val="auto"/>
          <w:spacing w:val="0"/>
          <w:kern w:val="0"/>
          <w:sz w:val="32"/>
          <w:szCs w:val="32"/>
          <w:u w:val="none"/>
          <w:lang w:val="en-US" w:eastAsia="zh-CN"/>
        </w:rPr>
      </w:pPr>
      <w:r>
        <w:rPr>
          <w:rFonts w:hint="eastAsia" w:ascii="宋体" w:hAnsi="宋体" w:eastAsia="宋体" w:cs="宋体"/>
          <w:color w:val="auto"/>
          <w:spacing w:val="0"/>
          <w:kern w:val="0"/>
          <w:sz w:val="32"/>
          <w:szCs w:val="32"/>
          <w:u w:val="none"/>
          <w:lang w:val="en-US" w:eastAsia="zh-CN"/>
        </w:rPr>
        <w:t>（一）供应商提交恢复</w:t>
      </w:r>
      <w:r>
        <w:rPr>
          <w:rFonts w:hint="eastAsia" w:ascii="宋体" w:hAnsi="宋体" w:eastAsia="宋体" w:cs="宋体"/>
          <w:strike w:val="0"/>
          <w:dstrike w:val="0"/>
          <w:color w:val="auto"/>
          <w:spacing w:val="0"/>
          <w:kern w:val="0"/>
          <w:sz w:val="32"/>
          <w:szCs w:val="32"/>
          <w:u w:val="none"/>
          <w:lang w:val="en-US" w:eastAsia="zh-CN"/>
        </w:rPr>
        <w:t>报价</w:t>
      </w:r>
      <w:r>
        <w:rPr>
          <w:rFonts w:hint="eastAsia" w:ascii="宋体" w:hAnsi="宋体" w:eastAsia="宋体" w:cs="宋体"/>
          <w:color w:val="auto"/>
          <w:spacing w:val="0"/>
          <w:kern w:val="0"/>
          <w:sz w:val="32"/>
          <w:szCs w:val="32"/>
          <w:u w:val="none"/>
          <w:lang w:val="en-US" w:eastAsia="zh-CN"/>
        </w:rPr>
        <w:t>资质书面申请，以及相关的整改措施和效果文件；</w:t>
      </w:r>
    </w:p>
    <w:p>
      <w:pPr>
        <w:keepNext w:val="0"/>
        <w:keepLines w:val="0"/>
        <w:pageBreakBefore w:val="0"/>
        <w:widowControl w:val="0"/>
        <w:numPr>
          <w:ilvl w:val="0"/>
          <w:numId w:val="0"/>
        </w:numPr>
        <w:kinsoku/>
        <w:wordWrap/>
        <w:overflowPunct/>
        <w:topLinePunct w:val="0"/>
        <w:autoSpaceDE/>
        <w:autoSpaceDN/>
        <w:bidi w:val="0"/>
        <w:spacing w:line="560" w:lineRule="exact"/>
        <w:ind w:left="0" w:right="0" w:rightChars="0" w:firstLine="640" w:firstLineChars="200"/>
        <w:textAlignment w:val="auto"/>
        <w:rPr>
          <w:rFonts w:hint="eastAsia" w:ascii="宋体" w:hAnsi="宋体" w:eastAsia="宋体" w:cs="宋体"/>
          <w:color w:val="auto"/>
          <w:spacing w:val="0"/>
          <w:kern w:val="0"/>
          <w:sz w:val="32"/>
          <w:szCs w:val="32"/>
          <w:u w:val="none"/>
          <w:lang w:val="en-US" w:eastAsia="zh-CN"/>
        </w:rPr>
      </w:pPr>
      <w:r>
        <w:rPr>
          <w:rFonts w:hint="eastAsia" w:ascii="宋体" w:hAnsi="宋体" w:eastAsia="宋体" w:cs="宋体"/>
          <w:color w:val="auto"/>
          <w:spacing w:val="0"/>
          <w:kern w:val="0"/>
          <w:sz w:val="32"/>
          <w:szCs w:val="32"/>
          <w:u w:val="none"/>
          <w:lang w:val="en-US" w:eastAsia="zh-CN"/>
        </w:rPr>
        <w:t>（二）供应保障部组织相关职能部门对提交的文件进行审查，必要时进行现场实地考察；</w:t>
      </w:r>
    </w:p>
    <w:p>
      <w:pPr>
        <w:keepNext w:val="0"/>
        <w:keepLines w:val="0"/>
        <w:pageBreakBefore w:val="0"/>
        <w:widowControl w:val="0"/>
        <w:numPr>
          <w:ilvl w:val="0"/>
          <w:numId w:val="0"/>
        </w:numPr>
        <w:kinsoku/>
        <w:wordWrap/>
        <w:overflowPunct/>
        <w:topLinePunct w:val="0"/>
        <w:autoSpaceDE/>
        <w:autoSpaceDN/>
        <w:bidi w:val="0"/>
        <w:spacing w:line="560" w:lineRule="exact"/>
        <w:ind w:left="0" w:right="0" w:rightChars="0" w:firstLine="640" w:firstLineChars="200"/>
        <w:textAlignment w:val="auto"/>
        <w:rPr>
          <w:rFonts w:hint="eastAsia" w:ascii="宋体" w:hAnsi="宋体" w:eastAsia="宋体" w:cs="宋体"/>
          <w:color w:val="auto"/>
          <w:spacing w:val="0"/>
          <w:kern w:val="0"/>
          <w:sz w:val="32"/>
          <w:szCs w:val="32"/>
          <w:u w:val="none"/>
          <w:lang w:val="en-US" w:eastAsia="zh-CN"/>
        </w:rPr>
      </w:pPr>
      <w:r>
        <w:rPr>
          <w:rFonts w:hint="eastAsia" w:ascii="宋体" w:hAnsi="宋体" w:eastAsia="宋体" w:cs="宋体"/>
          <w:color w:val="auto"/>
          <w:spacing w:val="0"/>
          <w:kern w:val="0"/>
          <w:sz w:val="32"/>
          <w:szCs w:val="32"/>
          <w:u w:val="none"/>
          <w:lang w:val="en-US" w:eastAsia="zh-CN" w:bidi="ar-SA"/>
        </w:rPr>
        <w:t>（三）</w:t>
      </w:r>
      <w:r>
        <w:rPr>
          <w:rFonts w:hint="eastAsia" w:ascii="宋体" w:hAnsi="宋体" w:eastAsia="宋体" w:cs="宋体"/>
          <w:color w:val="auto"/>
          <w:spacing w:val="0"/>
          <w:kern w:val="0"/>
          <w:sz w:val="32"/>
          <w:szCs w:val="32"/>
          <w:u w:val="none"/>
          <w:lang w:val="en-US" w:eastAsia="zh-CN"/>
        </w:rPr>
        <w:t>供应保障部根据审查及考察意见提出建议，经供应保障部、风险控制部、公司分管领导及公司总经理审批后，可从</w:t>
      </w:r>
      <w:r>
        <w:rPr>
          <w:rFonts w:hint="eastAsia" w:ascii="宋体" w:hAnsi="宋体" w:eastAsia="宋体" w:cs="宋体"/>
          <w:b w:val="0"/>
          <w:bCs/>
          <w:color w:val="auto"/>
          <w:spacing w:val="0"/>
          <w:kern w:val="0"/>
          <w:sz w:val="32"/>
          <w:szCs w:val="32"/>
          <w:u w:val="none"/>
          <w:lang w:val="en-US" w:eastAsia="zh-CN"/>
        </w:rPr>
        <w:t>暂停合作供应商</w:t>
      </w:r>
      <w:r>
        <w:rPr>
          <w:rFonts w:hint="eastAsia" w:ascii="宋体" w:hAnsi="宋体" w:eastAsia="宋体" w:cs="宋体"/>
          <w:color w:val="auto"/>
          <w:spacing w:val="0"/>
          <w:kern w:val="0"/>
          <w:sz w:val="32"/>
          <w:szCs w:val="32"/>
          <w:u w:val="none"/>
          <w:lang w:val="en-US" w:eastAsia="zh-CN"/>
        </w:rPr>
        <w:t>清单中消除。</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3" w:firstLineChars="200"/>
        <w:textAlignment w:val="auto"/>
        <w:rPr>
          <w:rFonts w:hint="eastAsia" w:ascii="宋体" w:hAnsi="宋体" w:eastAsia="宋体" w:cs="宋体"/>
          <w:b w:val="0"/>
          <w:bCs/>
          <w:color w:val="auto"/>
          <w:spacing w:val="0"/>
          <w:kern w:val="0"/>
          <w:sz w:val="32"/>
          <w:szCs w:val="32"/>
          <w:u w:val="none"/>
          <w:lang w:val="en-US" w:eastAsia="zh-CN"/>
        </w:rPr>
      </w:pPr>
      <w:r>
        <w:rPr>
          <w:rFonts w:hint="eastAsia" w:ascii="宋体" w:hAnsi="宋体" w:eastAsia="宋体" w:cs="宋体"/>
          <w:b/>
          <w:bCs w:val="0"/>
          <w:color w:val="auto"/>
          <w:spacing w:val="0"/>
          <w:kern w:val="0"/>
          <w:sz w:val="32"/>
          <w:szCs w:val="32"/>
          <w:u w:val="none"/>
          <w:lang w:val="en-US" w:eastAsia="zh-CN"/>
        </w:rPr>
        <w:t>第八条</w:t>
      </w:r>
      <w:r>
        <w:rPr>
          <w:rFonts w:hint="eastAsia" w:ascii="宋体" w:hAnsi="宋体" w:eastAsia="宋体" w:cs="宋体"/>
          <w:b w:val="0"/>
          <w:bCs/>
          <w:color w:val="auto"/>
          <w:spacing w:val="0"/>
          <w:kern w:val="0"/>
          <w:sz w:val="32"/>
          <w:szCs w:val="32"/>
          <w:u w:val="none"/>
          <w:lang w:val="en-US" w:eastAsia="zh-CN"/>
        </w:rPr>
        <w:t xml:space="preserve"> 原则上不得与禁止合作的供应商恢复合作关系。如确因生产需要恢复合作的，须经请示流程审批通过后方可实施。</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3" w:firstLineChars="200"/>
        <w:textAlignment w:val="auto"/>
        <w:rPr>
          <w:rFonts w:hint="eastAsia" w:ascii="宋体" w:hAnsi="宋体" w:eastAsia="宋体" w:cs="宋体"/>
          <w:b w:val="0"/>
          <w:bCs/>
          <w:color w:val="auto"/>
          <w:spacing w:val="0"/>
          <w:kern w:val="0"/>
          <w:sz w:val="32"/>
          <w:szCs w:val="32"/>
          <w:u w:val="none"/>
          <w:lang w:val="en-US" w:eastAsia="zh-CN"/>
        </w:rPr>
      </w:pPr>
      <w:r>
        <w:rPr>
          <w:rFonts w:hint="eastAsia" w:ascii="宋体" w:hAnsi="宋体" w:eastAsia="宋体" w:cs="宋体"/>
          <w:b/>
          <w:bCs w:val="0"/>
          <w:color w:val="auto"/>
          <w:spacing w:val="0"/>
          <w:kern w:val="0"/>
          <w:sz w:val="32"/>
          <w:szCs w:val="32"/>
          <w:u w:val="none"/>
          <w:lang w:val="en-US" w:eastAsia="zh-CN"/>
        </w:rPr>
        <w:t>第九条</w:t>
      </w:r>
      <w:r>
        <w:rPr>
          <w:rFonts w:hint="eastAsia" w:ascii="宋体" w:hAnsi="宋体" w:eastAsia="宋体" w:cs="宋体"/>
          <w:b w:val="0"/>
          <w:bCs/>
          <w:color w:val="auto"/>
          <w:spacing w:val="0"/>
          <w:kern w:val="0"/>
          <w:sz w:val="32"/>
          <w:szCs w:val="32"/>
          <w:u w:val="none"/>
          <w:lang w:val="en-US" w:eastAsia="zh-CN"/>
        </w:rPr>
        <w:t xml:space="preserve"> 如果被暂停合作供应商在一年内不能完成整改的，可将其列入禁止合作供应商清单，不再与其开展合作。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宋体" w:hAnsi="宋体" w:eastAsia="宋体" w:cs="宋体"/>
          <w:b w:val="0"/>
          <w:bCs/>
          <w:color w:val="auto"/>
          <w:spacing w:val="0"/>
          <w:kern w:val="0"/>
          <w:sz w:val="32"/>
          <w:szCs w:val="32"/>
          <w:highlight w:val="none"/>
          <w:u w:val="none"/>
          <w:lang w:val="en-US" w:eastAsia="zh-CN"/>
        </w:rPr>
      </w:pPr>
      <w:r>
        <w:rPr>
          <w:rFonts w:hint="eastAsia" w:ascii="宋体" w:hAnsi="宋体" w:eastAsia="宋体" w:cs="宋体"/>
          <w:b/>
          <w:bCs w:val="0"/>
          <w:color w:val="auto"/>
          <w:spacing w:val="0"/>
          <w:kern w:val="0"/>
          <w:sz w:val="32"/>
          <w:szCs w:val="32"/>
          <w:highlight w:val="none"/>
          <w:u w:val="none"/>
          <w:lang w:val="en-US" w:eastAsia="zh-CN"/>
        </w:rPr>
        <w:t>第十条</w:t>
      </w:r>
      <w:r>
        <w:rPr>
          <w:rFonts w:hint="eastAsia" w:ascii="宋体" w:hAnsi="宋体" w:eastAsia="宋体" w:cs="宋体"/>
          <w:b w:val="0"/>
          <w:bCs/>
          <w:color w:val="auto"/>
          <w:spacing w:val="0"/>
          <w:kern w:val="0"/>
          <w:sz w:val="32"/>
          <w:szCs w:val="32"/>
          <w:highlight w:val="none"/>
          <w:u w:val="none"/>
          <w:lang w:val="en-US" w:eastAsia="zh-CN"/>
        </w:rPr>
        <w:t xml:space="preserve"> 自然人、废旧物资处置单位参照本管理条款进行管理。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宋体" w:hAnsi="宋体" w:eastAsia="宋体" w:cs="宋体"/>
          <w:b w:val="0"/>
          <w:bCs/>
          <w:color w:val="auto"/>
          <w:spacing w:val="0"/>
          <w:kern w:val="0"/>
          <w:sz w:val="32"/>
          <w:szCs w:val="32"/>
          <w:highlight w:val="none"/>
          <w:u w:val="none"/>
          <w:lang w:val="en-US" w:eastAsia="zh-CN"/>
        </w:rPr>
      </w:pPr>
      <w:r>
        <w:rPr>
          <w:rFonts w:hint="eastAsia" w:ascii="宋体" w:hAnsi="宋体" w:eastAsia="宋体" w:cs="宋体"/>
          <w:b/>
          <w:bCs w:val="0"/>
          <w:color w:val="auto"/>
          <w:spacing w:val="0"/>
          <w:kern w:val="0"/>
          <w:sz w:val="32"/>
          <w:szCs w:val="32"/>
          <w:highlight w:val="none"/>
          <w:u w:val="none"/>
          <w:lang w:val="en-US" w:eastAsia="zh-CN"/>
        </w:rPr>
        <w:t>第十一条</w:t>
      </w:r>
      <w:r>
        <w:rPr>
          <w:rFonts w:hint="eastAsia" w:ascii="宋体" w:hAnsi="宋体" w:eastAsia="宋体" w:cs="宋体"/>
          <w:b w:val="0"/>
          <w:bCs/>
          <w:color w:val="auto"/>
          <w:spacing w:val="0"/>
          <w:kern w:val="0"/>
          <w:sz w:val="32"/>
          <w:szCs w:val="32"/>
          <w:highlight w:val="none"/>
          <w:u w:val="none"/>
          <w:lang w:val="en-US" w:eastAsia="zh-CN"/>
        </w:rPr>
        <w:t xml:space="preserve"> 如某一实际控制人所控制的公司被列入负面清单，该实控人直接或间接控制的所有相关公司也视同列入负面清单。</w:t>
      </w:r>
    </w:p>
    <w:p>
      <w:pPr>
        <w:spacing w:line="600" w:lineRule="exact"/>
        <w:jc w:val="left"/>
        <w:rPr>
          <w:rFonts w:hint="eastAsia"/>
          <w:color w:val="000000"/>
        </w:rPr>
      </w:pPr>
      <w:r>
        <w:rPr>
          <w:rFonts w:hint="eastAsia" w:ascii="宋体" w:hAnsi="宋体" w:eastAsia="宋体" w:cs="宋体"/>
          <w:b/>
          <w:bCs/>
          <w:color w:val="auto"/>
          <w:spacing w:val="0"/>
          <w:kern w:val="0"/>
          <w:sz w:val="32"/>
          <w:szCs w:val="32"/>
          <w:u w:val="none"/>
          <w:lang w:val="en-US" w:eastAsia="zh-CN"/>
        </w:rPr>
        <w:t>第十二条</w:t>
      </w:r>
      <w:r>
        <w:rPr>
          <w:rFonts w:hint="eastAsia" w:ascii="宋体" w:hAnsi="宋体" w:eastAsia="宋体" w:cs="宋体"/>
          <w:color w:val="auto"/>
          <w:spacing w:val="0"/>
          <w:kern w:val="0"/>
          <w:sz w:val="32"/>
          <w:szCs w:val="32"/>
          <w:u w:val="none"/>
          <w:lang w:val="en-US" w:eastAsia="zh-CN"/>
        </w:rPr>
        <w:t xml:space="preserve"> 供应商负面清单的考核通过《索普集团供应商考核表》线上流程审批实施。</w:t>
      </w:r>
      <w:r>
        <w:rPr>
          <w:rFonts w:hint="eastAsia" w:ascii="宋体" w:hAnsi="宋体" w:eastAsia="宋体" w:cs="宋体"/>
          <w:bCs/>
          <w:color w:val="auto"/>
          <w:spacing w:val="0"/>
          <w:kern w:val="0"/>
          <w:sz w:val="32"/>
          <w:szCs w:val="32"/>
        </w:rPr>
        <w:br w:type="page"/>
      </w:r>
      <w:r>
        <w:rPr>
          <w:rFonts w:hint="eastAsia" w:ascii="仿宋_GB2312" w:hAnsi="仿宋" w:eastAsia="仿宋_GB2312"/>
          <w:bCs/>
          <w:color w:val="000000"/>
          <w:sz w:val="34"/>
          <w:szCs w:val="34"/>
        </w:rPr>
        <w:t>附件2：</w:t>
      </w:r>
    </w:p>
    <w:p>
      <w:pPr>
        <w:pStyle w:val="3"/>
        <w:rPr>
          <w:rFonts w:hint="eastAsia"/>
          <w:color w:val="000000"/>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eastAsia="宋体" w:cs="宋体"/>
          <w:color w:val="auto"/>
          <w:spacing w:val="0"/>
          <w:kern w:val="0"/>
          <w:sz w:val="36"/>
          <w:szCs w:val="36"/>
        </w:rPr>
      </w:pPr>
      <w:r>
        <w:rPr>
          <w:rFonts w:hint="eastAsia" w:ascii="宋体" w:hAnsi="宋体" w:eastAsia="宋体" w:cs="宋体"/>
          <w:b/>
          <w:color w:val="auto"/>
          <w:spacing w:val="0"/>
          <w:kern w:val="0"/>
          <w:sz w:val="36"/>
          <w:szCs w:val="36"/>
        </w:rPr>
        <w:t>索普股份外来装卸货人员安全告知书</w:t>
      </w:r>
    </w:p>
    <w:p>
      <w:pPr>
        <w:keepNext w:val="0"/>
        <w:keepLines w:val="0"/>
        <w:pageBreakBefore w:val="0"/>
        <w:widowControl w:val="0"/>
        <w:kinsoku/>
        <w:wordWrap/>
        <w:overflowPunct/>
        <w:topLinePunct w:val="0"/>
        <w:autoSpaceDE/>
        <w:autoSpaceDN/>
        <w:bidi w:val="0"/>
        <w:spacing w:line="560" w:lineRule="exact"/>
        <w:textAlignment w:val="auto"/>
        <w:rPr>
          <w:rFonts w:hint="eastAsia" w:ascii="宋体" w:hAnsi="宋体" w:eastAsia="宋体" w:cs="宋体"/>
          <w:color w:val="auto"/>
          <w:spacing w:val="0"/>
          <w:kern w:val="0"/>
          <w:sz w:val="32"/>
          <w:szCs w:val="32"/>
        </w:rPr>
      </w:pPr>
      <w:r>
        <w:rPr>
          <w:rFonts w:hint="eastAsia" w:ascii="宋体" w:hAnsi="宋体" w:eastAsia="宋体" w:cs="宋体"/>
          <w:color w:val="auto"/>
          <w:spacing w:val="0"/>
          <w:kern w:val="0"/>
          <w:sz w:val="32"/>
          <w:szCs w:val="32"/>
        </w:rPr>
        <w:t>尊敬的客户：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color w:val="auto"/>
          <w:spacing w:val="0"/>
          <w:kern w:val="0"/>
          <w:sz w:val="32"/>
          <w:szCs w:val="32"/>
        </w:rPr>
      </w:pPr>
      <w:r>
        <w:rPr>
          <w:rFonts w:hint="eastAsia" w:ascii="宋体" w:hAnsi="宋体" w:eastAsia="宋体" w:cs="宋体"/>
          <w:color w:val="auto"/>
          <w:spacing w:val="0"/>
          <w:kern w:val="0"/>
          <w:sz w:val="32"/>
          <w:szCs w:val="32"/>
          <w:lang w:val="en-US" w:eastAsia="zh-CN"/>
        </w:rPr>
        <w:t>报价</w:t>
      </w:r>
      <w:r>
        <w:rPr>
          <w:rFonts w:hint="eastAsia" w:ascii="宋体" w:hAnsi="宋体" w:eastAsia="宋体" w:cs="宋体"/>
          <w:color w:val="auto"/>
          <w:spacing w:val="0"/>
          <w:kern w:val="0"/>
          <w:sz w:val="32"/>
          <w:szCs w:val="32"/>
        </w:rPr>
        <w:t>前请认真阅读学习和理解此告知书，</w:t>
      </w:r>
      <w:r>
        <w:rPr>
          <w:rFonts w:hint="eastAsia" w:ascii="宋体" w:hAnsi="宋体" w:eastAsia="宋体" w:cs="宋体"/>
          <w:color w:val="auto"/>
          <w:spacing w:val="0"/>
          <w:kern w:val="0"/>
          <w:sz w:val="32"/>
          <w:szCs w:val="32"/>
          <w:lang w:val="en-US" w:eastAsia="zh-CN"/>
        </w:rPr>
        <w:t>成交</w:t>
      </w:r>
      <w:r>
        <w:rPr>
          <w:rFonts w:hint="eastAsia" w:ascii="宋体" w:hAnsi="宋体" w:eastAsia="宋体" w:cs="宋体"/>
          <w:color w:val="auto"/>
          <w:spacing w:val="0"/>
          <w:kern w:val="0"/>
          <w:sz w:val="32"/>
          <w:szCs w:val="32"/>
        </w:rPr>
        <w:t>后请转发给您的承运方，进入我公司厂区请严格按告知书要求执行。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color w:val="auto"/>
          <w:spacing w:val="0"/>
          <w:kern w:val="0"/>
          <w:sz w:val="32"/>
          <w:szCs w:val="32"/>
        </w:rPr>
      </w:pPr>
      <w:r>
        <w:rPr>
          <w:rFonts w:hint="eastAsia" w:ascii="宋体" w:hAnsi="宋体" w:eastAsia="宋体" w:cs="宋体"/>
          <w:color w:val="auto"/>
          <w:spacing w:val="0"/>
          <w:kern w:val="0"/>
          <w:sz w:val="32"/>
          <w:szCs w:val="32"/>
        </w:rPr>
        <w:t>一、危化品危险危害因素：</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color w:val="auto"/>
          <w:spacing w:val="0"/>
          <w:kern w:val="0"/>
          <w:sz w:val="32"/>
          <w:szCs w:val="32"/>
        </w:rPr>
      </w:pPr>
      <w:r>
        <w:rPr>
          <w:rFonts w:hint="eastAsia" w:ascii="宋体" w:hAnsi="宋体" w:eastAsia="宋体" w:cs="宋体"/>
          <w:color w:val="auto"/>
          <w:spacing w:val="0"/>
          <w:kern w:val="0"/>
          <w:sz w:val="32"/>
          <w:szCs w:val="32"/>
        </w:rPr>
        <w:t>我公司厂区生产过程中具有高温高压、易燃易爆、有毒有害和腐蚀等危险危害特性，主要危险化学品包括醋酸、甲醇、醋酸乙酯、乙醇、一氧化碳等，进入厂区，请严格遵守工厂安全规定，确保装卸作业安全。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color w:val="auto"/>
          <w:spacing w:val="0"/>
          <w:kern w:val="0"/>
          <w:sz w:val="32"/>
          <w:szCs w:val="32"/>
        </w:rPr>
      </w:pPr>
      <w:r>
        <w:rPr>
          <w:rFonts w:hint="eastAsia" w:ascii="宋体" w:hAnsi="宋体" w:eastAsia="宋体" w:cs="宋体"/>
          <w:color w:val="auto"/>
          <w:spacing w:val="0"/>
          <w:kern w:val="0"/>
          <w:sz w:val="32"/>
          <w:szCs w:val="32"/>
        </w:rPr>
        <w:t>二、应当遵守的安全规定：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color w:val="auto"/>
          <w:spacing w:val="0"/>
          <w:kern w:val="0"/>
          <w:sz w:val="32"/>
          <w:szCs w:val="32"/>
        </w:rPr>
      </w:pPr>
      <w:r>
        <w:rPr>
          <w:rFonts w:hint="eastAsia" w:ascii="宋体" w:hAnsi="宋体" w:eastAsia="宋体" w:cs="宋体"/>
          <w:color w:val="auto"/>
          <w:spacing w:val="0"/>
          <w:kern w:val="0"/>
          <w:sz w:val="32"/>
          <w:szCs w:val="32"/>
        </w:rPr>
        <w:t>1、进入厂区，严禁烟火，严禁携带火种。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color w:val="auto"/>
          <w:spacing w:val="0"/>
          <w:kern w:val="0"/>
          <w:sz w:val="32"/>
          <w:szCs w:val="32"/>
        </w:rPr>
      </w:pPr>
      <w:r>
        <w:rPr>
          <w:rFonts w:hint="eastAsia" w:ascii="宋体" w:hAnsi="宋体" w:eastAsia="宋体" w:cs="宋体"/>
          <w:color w:val="auto"/>
          <w:spacing w:val="0"/>
          <w:kern w:val="0"/>
          <w:sz w:val="32"/>
          <w:szCs w:val="32"/>
        </w:rPr>
        <w:t>2、危险化学品车辆必须配备GPS定位系统。</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color w:val="auto"/>
          <w:spacing w:val="0"/>
          <w:kern w:val="0"/>
          <w:sz w:val="32"/>
          <w:szCs w:val="32"/>
        </w:rPr>
      </w:pPr>
      <w:r>
        <w:rPr>
          <w:rFonts w:hint="eastAsia" w:ascii="宋体" w:hAnsi="宋体" w:eastAsia="宋体" w:cs="宋体"/>
          <w:color w:val="auto"/>
          <w:spacing w:val="0"/>
          <w:kern w:val="0"/>
          <w:sz w:val="32"/>
          <w:szCs w:val="32"/>
        </w:rPr>
        <w:t>3、车辆必须配备阻火器，确保车况完好，随车配有相应的消防器材。危化品运输车辆须持“危险品运输证”等相关证件，并悬挂“危险品”标志，进入厂区内严禁超速等（厂区最高行驶速度30KM/H），必须遵守厂内交通安全管理制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color w:val="auto"/>
          <w:spacing w:val="0"/>
          <w:kern w:val="0"/>
          <w:sz w:val="32"/>
          <w:szCs w:val="32"/>
        </w:rPr>
      </w:pPr>
      <w:r>
        <w:rPr>
          <w:rFonts w:hint="eastAsia" w:ascii="宋体" w:hAnsi="宋体" w:eastAsia="宋体" w:cs="宋体"/>
          <w:color w:val="auto"/>
          <w:spacing w:val="0"/>
          <w:kern w:val="0"/>
          <w:sz w:val="32"/>
          <w:szCs w:val="32"/>
        </w:rPr>
        <w:t>4、车辆进入公司前，须在门口办理进门登记手续，领取车辆和人员定位卡。并按指定线路行驶。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color w:val="auto"/>
          <w:spacing w:val="0"/>
          <w:kern w:val="0"/>
          <w:sz w:val="32"/>
          <w:szCs w:val="32"/>
        </w:rPr>
      </w:pPr>
      <w:r>
        <w:rPr>
          <w:rFonts w:hint="eastAsia" w:ascii="宋体" w:hAnsi="宋体" w:eastAsia="宋体" w:cs="宋体"/>
          <w:color w:val="auto"/>
          <w:spacing w:val="0"/>
          <w:kern w:val="0"/>
          <w:sz w:val="32"/>
          <w:szCs w:val="32"/>
        </w:rPr>
        <w:t>5、车辆进入厂区，应在指定区域等待，服从岗位人员管理，定点停放，车辆有防溜车措施。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color w:val="auto"/>
          <w:spacing w:val="0"/>
          <w:kern w:val="0"/>
          <w:sz w:val="32"/>
          <w:szCs w:val="32"/>
        </w:rPr>
      </w:pPr>
      <w:r>
        <w:rPr>
          <w:rFonts w:hint="eastAsia" w:ascii="宋体" w:hAnsi="宋体" w:eastAsia="宋体" w:cs="宋体"/>
          <w:color w:val="auto"/>
          <w:spacing w:val="0"/>
          <w:kern w:val="0"/>
          <w:sz w:val="32"/>
          <w:szCs w:val="32"/>
        </w:rPr>
        <w:t>6、驾驶人员和押运人员进入生产装置区域的，必须随车配好安全帽，下车即必须按规定带好安全帽，方可进入生产区域。</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color w:val="auto"/>
          <w:spacing w:val="0"/>
          <w:kern w:val="0"/>
          <w:sz w:val="32"/>
          <w:szCs w:val="32"/>
        </w:rPr>
      </w:pPr>
      <w:r>
        <w:rPr>
          <w:rFonts w:hint="eastAsia" w:ascii="宋体" w:hAnsi="宋体" w:eastAsia="宋体" w:cs="宋体"/>
          <w:color w:val="auto"/>
          <w:spacing w:val="0"/>
          <w:kern w:val="0"/>
          <w:sz w:val="32"/>
          <w:szCs w:val="32"/>
        </w:rPr>
        <w:t>7、进入生产区域严禁擅自动用岗位任何设施和用品。</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color w:val="auto"/>
          <w:spacing w:val="0"/>
          <w:kern w:val="0"/>
          <w:sz w:val="32"/>
          <w:szCs w:val="32"/>
        </w:rPr>
      </w:pPr>
      <w:r>
        <w:rPr>
          <w:rFonts w:hint="eastAsia" w:ascii="宋体" w:hAnsi="宋体" w:eastAsia="宋体" w:cs="宋体"/>
          <w:color w:val="auto"/>
          <w:spacing w:val="0"/>
          <w:kern w:val="0"/>
          <w:sz w:val="32"/>
          <w:szCs w:val="32"/>
        </w:rPr>
        <w:t>8、生产区域内，需要叉车配合作业的，随车人员严禁擅自作业，应服从岗位人员的指挥和管理，以确保装卸作业的安全，如需要装卸操作的，必须按规定穿戴好劳动防护用品方可操作。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color w:val="auto"/>
          <w:spacing w:val="0"/>
          <w:kern w:val="0"/>
          <w:sz w:val="32"/>
          <w:szCs w:val="32"/>
        </w:rPr>
      </w:pPr>
      <w:r>
        <w:rPr>
          <w:rFonts w:hint="eastAsia" w:ascii="宋体" w:hAnsi="宋体" w:eastAsia="宋体" w:cs="宋体"/>
          <w:color w:val="auto"/>
          <w:spacing w:val="0"/>
          <w:kern w:val="0"/>
          <w:sz w:val="32"/>
          <w:szCs w:val="32"/>
        </w:rPr>
        <w:t>9、生产区域，必须注意各种安全标识，禁止穿化纤服装，禁止穿钉鞋，禁止在易燃易爆区域内使用手机等通讯工具。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color w:val="auto"/>
          <w:spacing w:val="0"/>
          <w:kern w:val="0"/>
          <w:sz w:val="32"/>
          <w:szCs w:val="32"/>
        </w:rPr>
      </w:pPr>
      <w:r>
        <w:rPr>
          <w:rFonts w:hint="eastAsia" w:ascii="宋体" w:hAnsi="宋体" w:eastAsia="宋体" w:cs="宋体"/>
          <w:color w:val="auto"/>
          <w:spacing w:val="0"/>
          <w:kern w:val="0"/>
          <w:sz w:val="32"/>
          <w:szCs w:val="32"/>
        </w:rPr>
        <w:t>10、夏季醋酸乙酯灌装应避开高温时间段。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color w:val="auto"/>
          <w:spacing w:val="0"/>
          <w:kern w:val="0"/>
          <w:sz w:val="32"/>
          <w:szCs w:val="32"/>
        </w:rPr>
      </w:pPr>
      <w:r>
        <w:rPr>
          <w:rFonts w:hint="eastAsia" w:ascii="宋体" w:hAnsi="宋体" w:eastAsia="宋体" w:cs="宋体"/>
          <w:color w:val="auto"/>
          <w:spacing w:val="0"/>
          <w:kern w:val="0"/>
          <w:sz w:val="32"/>
          <w:szCs w:val="32"/>
        </w:rPr>
        <w:t>11、提货人员在进行装卸货作业准备工作前，必须进行人体静电释放，放下车辆的接地带，对车辆进行检查确认完好后至岗位交出车钥匙，做好装卸货的准备工作。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color w:val="auto"/>
          <w:spacing w:val="0"/>
          <w:kern w:val="0"/>
          <w:sz w:val="32"/>
          <w:szCs w:val="32"/>
        </w:rPr>
      </w:pPr>
      <w:r>
        <w:rPr>
          <w:rFonts w:hint="eastAsia" w:ascii="宋体" w:hAnsi="宋体" w:eastAsia="宋体" w:cs="宋体"/>
          <w:color w:val="auto"/>
          <w:spacing w:val="0"/>
          <w:kern w:val="0"/>
          <w:sz w:val="32"/>
          <w:szCs w:val="32"/>
        </w:rPr>
        <w:t>12、装卸危化品的车辆必须按装卸作业检查票的规定进行装卸作业，同时要配合好岗位人员做好装卸前安全检查、装卸过程安全检查以及装卸作业结束后的安全确认。</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color w:val="auto"/>
          <w:spacing w:val="0"/>
          <w:kern w:val="0"/>
          <w:sz w:val="32"/>
          <w:szCs w:val="32"/>
        </w:rPr>
      </w:pPr>
      <w:r>
        <w:rPr>
          <w:rFonts w:hint="eastAsia" w:ascii="宋体" w:hAnsi="宋体" w:eastAsia="宋体" w:cs="宋体"/>
          <w:color w:val="auto"/>
          <w:spacing w:val="0"/>
          <w:kern w:val="0"/>
          <w:sz w:val="32"/>
          <w:szCs w:val="32"/>
        </w:rPr>
        <w:t>13、车辆入厂前须自行检查车辆的人孔、阀门、接缘等静密封点有无泄漏，快速接头、胶管等配件是否完好，接头密封圈、脚垫是否老化。装卸前须与岗位人员一起再次检查装卸作业接口连接可靠性。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color w:val="auto"/>
          <w:spacing w:val="0"/>
          <w:kern w:val="0"/>
          <w:sz w:val="32"/>
          <w:szCs w:val="32"/>
        </w:rPr>
      </w:pPr>
      <w:r>
        <w:rPr>
          <w:rFonts w:hint="eastAsia" w:ascii="宋体" w:hAnsi="宋体" w:eastAsia="宋体" w:cs="宋体"/>
          <w:color w:val="auto"/>
          <w:spacing w:val="0"/>
          <w:kern w:val="0"/>
          <w:sz w:val="32"/>
          <w:szCs w:val="32"/>
        </w:rPr>
        <w:t>14、车辆在进行装卸货过程中严禁物料“跑、冒、滴、漏”，严禁启动车辆，易燃易爆区域严禁使用非防爆灯具。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color w:val="auto"/>
          <w:spacing w:val="0"/>
          <w:kern w:val="0"/>
          <w:sz w:val="32"/>
          <w:szCs w:val="32"/>
        </w:rPr>
      </w:pPr>
      <w:r>
        <w:rPr>
          <w:rFonts w:hint="eastAsia" w:ascii="宋体" w:hAnsi="宋体" w:eastAsia="宋体" w:cs="宋体"/>
          <w:color w:val="auto"/>
          <w:spacing w:val="0"/>
          <w:kern w:val="0"/>
          <w:sz w:val="32"/>
          <w:szCs w:val="32"/>
        </w:rPr>
        <w:t>15、在装卸货过程中，若出现异常，应立即停止装卸货作业，并采取相应的措施。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Cs/>
          <w:color w:val="auto"/>
          <w:spacing w:val="0"/>
          <w:kern w:val="0"/>
          <w:sz w:val="32"/>
          <w:szCs w:val="32"/>
        </w:rPr>
      </w:pPr>
      <w:r>
        <w:rPr>
          <w:rFonts w:hint="eastAsia" w:ascii="宋体" w:hAnsi="宋体" w:eastAsia="宋体" w:cs="宋体"/>
          <w:color w:val="auto"/>
          <w:spacing w:val="0"/>
          <w:kern w:val="0"/>
          <w:sz w:val="32"/>
          <w:szCs w:val="32"/>
        </w:rPr>
        <w:t>16、当发生紧急危险情况时，应在岗位人员的指挥下，迅速绕过泄漏点，向上风向安全地点撤离和疏散。</w:t>
      </w:r>
    </w:p>
    <w:p>
      <w:pPr>
        <w:keepNext w:val="0"/>
        <w:keepLines w:val="0"/>
        <w:pageBreakBefore w:val="0"/>
        <w:widowControl w:val="0"/>
        <w:kinsoku/>
        <w:wordWrap/>
        <w:overflowPunct/>
        <w:topLinePunct w:val="0"/>
        <w:autoSpaceDE/>
        <w:autoSpaceDN/>
        <w:bidi w:val="0"/>
        <w:spacing w:line="560" w:lineRule="exact"/>
        <w:contextualSpacing/>
        <w:jc w:val="center"/>
        <w:textAlignment w:val="auto"/>
        <w:rPr>
          <w:rFonts w:hint="eastAsia" w:ascii="宋体" w:hAnsi="宋体" w:eastAsia="宋体" w:cs="宋体"/>
          <w:bCs/>
          <w:spacing w:val="0"/>
          <w:kern w:val="0"/>
          <w:sz w:val="32"/>
          <w:szCs w:val="32"/>
        </w:rPr>
      </w:pPr>
    </w:p>
    <w:p>
      <w:pPr>
        <w:spacing w:line="600" w:lineRule="exact"/>
        <w:ind w:firstLine="600" w:firstLineChars="200"/>
        <w:rPr>
          <w:rFonts w:hint="eastAsia" w:ascii="仿宋_GB2312" w:hAnsi="仿宋" w:eastAsia="仿宋_GB2312"/>
          <w:color w:val="000000"/>
          <w:sz w:val="30"/>
          <w:szCs w:val="30"/>
        </w:rPr>
      </w:pPr>
    </w:p>
    <w:sectPr>
      <w:footerReference r:id="rId3" w:type="default"/>
      <w:footerReference r:id="rId4" w:type="even"/>
      <w:pgSz w:w="11906" w:h="16838"/>
      <w:pgMar w:top="1418" w:right="1418" w:bottom="92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 w:val="clear" w:pos="8306"/>
      </w:tabs>
      <w:ind w:right="360"/>
      <w:rPr>
        <w:rFonts w:hint="eastAsia"/>
      </w:rPr>
    </w:pPr>
    <w:r>
      <w:pict>
        <v:shape id="000027"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pPr>
                  <w:pStyle w:val="9"/>
                  <w:tabs>
                    <w:tab w:val="clear" w:pos="4153"/>
                    <w:tab w:val="clear" w:pos="8306"/>
                  </w:tabs>
                </w:pPr>
                <w:r>
                  <w:fldChar w:fldCharType="begin"/>
                </w:r>
                <w:r>
                  <w:instrText xml:space="preserve"> PAGE  \* MERGEFORMAT </w:instrText>
                </w:r>
                <w:r>
                  <w:fldChar w:fldCharType="separate"/>
                </w:r>
                <w:r>
                  <w:t>1</w:t>
                </w:r>
                <w:r>
                  <w:fldChar w:fldCharType="end"/>
                </w:r>
              </w:p>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tabs>
        <w:tab w:val="clear" w:pos="4153"/>
        <w:tab w:val="clear" w:pos="8306"/>
      </w:tabs>
    </w:pPr>
    <w:r>
      <w:fldChar w:fldCharType="begin"/>
    </w:r>
    <w:r>
      <w:rPr>
        <w:rStyle w:val="16"/>
      </w:rPr>
      <w:instrText xml:space="preserve">PAGE  </w:instrText>
    </w:r>
    <w:r>
      <w:fldChar w:fldCharType="end"/>
    </w:r>
  </w:p>
  <w:p>
    <w:pPr>
      <w:pStyle w:val="9"/>
      <w:tabs>
        <w:tab w:val="clear" w:pos="4153"/>
        <w:tab w:val="clear" w:pos="8306"/>
      </w:tabs>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AC997"/>
    <w:multiLevelType w:val="singleLevel"/>
    <w:tmpl w:val="4A7AC99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hdrShapeDefaults>
    <o:shapelayout v:ext="edit">
      <o:idmap v:ext="edit" data="2"/>
    </o:shapelayout>
  </w:hdrShapeDefaults>
  <w:compat>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0FD1D73"/>
    <w:rsid w:val="02E8301E"/>
    <w:rsid w:val="06F301C3"/>
    <w:rsid w:val="0BAD1437"/>
    <w:rsid w:val="0DF30354"/>
    <w:rsid w:val="11146E63"/>
    <w:rsid w:val="13E75FB2"/>
    <w:rsid w:val="14997EA7"/>
    <w:rsid w:val="14FC0E8A"/>
    <w:rsid w:val="154F2A9A"/>
    <w:rsid w:val="1881312C"/>
    <w:rsid w:val="191F2452"/>
    <w:rsid w:val="198B01E4"/>
    <w:rsid w:val="19A22FFC"/>
    <w:rsid w:val="1A4811A2"/>
    <w:rsid w:val="202A0FE0"/>
    <w:rsid w:val="20796C02"/>
    <w:rsid w:val="224A27E1"/>
    <w:rsid w:val="253046F8"/>
    <w:rsid w:val="25A411A4"/>
    <w:rsid w:val="2B850356"/>
    <w:rsid w:val="2CD71115"/>
    <w:rsid w:val="2E6D7F83"/>
    <w:rsid w:val="31507984"/>
    <w:rsid w:val="315762C2"/>
    <w:rsid w:val="32110C25"/>
    <w:rsid w:val="32A25D21"/>
    <w:rsid w:val="34E739E5"/>
    <w:rsid w:val="365F5010"/>
    <w:rsid w:val="38A04AB1"/>
    <w:rsid w:val="39D864CC"/>
    <w:rsid w:val="3BE70268"/>
    <w:rsid w:val="409C0254"/>
    <w:rsid w:val="41B108CB"/>
    <w:rsid w:val="41E34E33"/>
    <w:rsid w:val="426C7777"/>
    <w:rsid w:val="42C615B8"/>
    <w:rsid w:val="43A4148E"/>
    <w:rsid w:val="440920A4"/>
    <w:rsid w:val="450A60D4"/>
    <w:rsid w:val="460C3316"/>
    <w:rsid w:val="4621016F"/>
    <w:rsid w:val="46D90750"/>
    <w:rsid w:val="471E7C15"/>
    <w:rsid w:val="4E235B10"/>
    <w:rsid w:val="4F986150"/>
    <w:rsid w:val="52E00282"/>
    <w:rsid w:val="53285977"/>
    <w:rsid w:val="534327B1"/>
    <w:rsid w:val="55122578"/>
    <w:rsid w:val="55B81234"/>
    <w:rsid w:val="56116B96"/>
    <w:rsid w:val="5846616B"/>
    <w:rsid w:val="5936424F"/>
    <w:rsid w:val="5C1D44E7"/>
    <w:rsid w:val="5F4C266F"/>
    <w:rsid w:val="606823C9"/>
    <w:rsid w:val="6903627E"/>
    <w:rsid w:val="6A2E4958"/>
    <w:rsid w:val="6B0C4BEE"/>
    <w:rsid w:val="6BE65F6A"/>
    <w:rsid w:val="6D293FA7"/>
    <w:rsid w:val="6D855A48"/>
    <w:rsid w:val="6E0A714A"/>
    <w:rsid w:val="70305BF5"/>
    <w:rsid w:val="71624713"/>
    <w:rsid w:val="77CD61B8"/>
    <w:rsid w:val="78010615"/>
    <w:rsid w:val="7AE64082"/>
    <w:rsid w:val="7AF04192"/>
    <w:rsid w:val="7B1668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5"/>
    <w:qFormat/>
    <w:uiPriority w:val="0"/>
    <w:pPr>
      <w:widowControl w:val="0"/>
      <w:autoSpaceDE/>
      <w:autoSpaceDN/>
      <w:snapToGrid/>
      <w:jc w:val="both"/>
    </w:pPr>
    <w:rPr>
      <w:rFonts w:ascii="Calibri" w:hAnsi="Calibri" w:eastAsia="宋体" w:cs="Times New Roman"/>
      <w:color w:val="000000"/>
      <w:kern w:val="2"/>
      <w:sz w:val="21"/>
      <w:szCs w:val="24"/>
      <w:lang w:val="en-US" w:eastAsia="zh-CN" w:bidi="ar-SA"/>
    </w:rPr>
  </w:style>
  <w:style w:type="paragraph" w:styleId="4">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link w:val="36"/>
    <w:qFormat/>
    <w:uiPriority w:val="0"/>
    <w:pPr>
      <w:keepNext/>
      <w:keepLines/>
      <w:spacing w:before="260" w:after="260" w:line="413" w:lineRule="auto"/>
      <w:outlineLvl w:val="2"/>
    </w:pPr>
    <w:rPr>
      <w:rFonts w:eastAsia="‹ÎSå"/>
      <w:b/>
      <w:sz w:val="32"/>
      <w:szCs w:val="32"/>
      <w:lang w:val="zh-CN"/>
    </w:rPr>
  </w:style>
  <w:style w:type="character" w:default="1" w:styleId="15">
    <w:name w:val="Default Paragraph Font"/>
    <w:link w:val="1"/>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kern w:val="0"/>
      <w:sz w:val="20"/>
      <w:szCs w:val="20"/>
    </w:rPr>
  </w:style>
  <w:style w:type="paragraph" w:styleId="7">
    <w:name w:val="annotation text"/>
    <w:basedOn w:val="1"/>
    <w:link w:val="19"/>
    <w:qFormat/>
    <w:uiPriority w:val="0"/>
    <w:pPr>
      <w:jc w:val="left"/>
    </w:pPr>
    <w:rPr>
      <w:color w:val="000000"/>
      <w:kern w:val="2"/>
    </w:rPr>
  </w:style>
  <w:style w:type="paragraph" w:styleId="8">
    <w:name w:val="Balloon Text"/>
    <w:basedOn w:val="1"/>
    <w:link w:val="27"/>
    <w:unhideWhenUsed/>
    <w:qFormat/>
    <w:uiPriority w:val="99"/>
    <w:rPr>
      <w:sz w:val="18"/>
      <w:szCs w:val="18"/>
    </w:rPr>
  </w:style>
  <w:style w:type="paragraph" w:styleId="9">
    <w:name w:val="footer"/>
    <w:basedOn w:val="1"/>
    <w:link w:val="18"/>
    <w:unhideWhenUsed/>
    <w:qFormat/>
    <w:uiPriority w:val="99"/>
    <w:pPr>
      <w:tabs>
        <w:tab w:val="center" w:pos="4153"/>
        <w:tab w:val="right" w:pos="8306"/>
      </w:tabs>
      <w:jc w:val="left"/>
    </w:pPr>
    <w:rPr>
      <w:sz w:val="18"/>
      <w:szCs w:val="18"/>
    </w:rPr>
  </w:style>
  <w:style w:type="paragraph" w:styleId="10">
    <w:name w:val="header"/>
    <w:basedOn w:val="1"/>
    <w:link w:val="25"/>
    <w:unhideWhenUsed/>
    <w:qFormat/>
    <w:uiPriority w:val="99"/>
    <w:pPr>
      <w:pBdr>
        <w:bottom w:val="single" w:color="000000" w:sz="6" w:space="1"/>
      </w:pBdr>
      <w:tabs>
        <w:tab w:val="center" w:pos="4153"/>
        <w:tab w:val="right" w:pos="8306"/>
      </w:tabs>
      <w:jc w:val="center"/>
    </w:pPr>
    <w:rPr>
      <w:sz w:val="18"/>
      <w:szCs w:val="18"/>
    </w:rPr>
  </w:style>
  <w:style w:type="paragraph" w:styleId="11">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2">
    <w:name w:val="Title"/>
    <w:basedOn w:val="1"/>
    <w:next w:val="1"/>
    <w:qFormat/>
    <w:uiPriority w:val="10"/>
    <w:pPr>
      <w:spacing w:before="240" w:after="60"/>
      <w:jc w:val="center"/>
      <w:outlineLvl w:val="0"/>
    </w:pPr>
    <w:rPr>
      <w:rFonts w:ascii="Cambria" w:hAnsi="Cambria"/>
      <w:b/>
      <w:bCs/>
      <w:kern w:val="0"/>
      <w:sz w:val="32"/>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page number"/>
    <w:basedOn w:val="15"/>
    <w:link w:val="1"/>
    <w:qFormat/>
    <w:uiPriority w:val="0"/>
  </w:style>
  <w:style w:type="character" w:styleId="17">
    <w:name w:val="Hyperlink"/>
    <w:unhideWhenUsed/>
    <w:qFormat/>
    <w:uiPriority w:val="99"/>
    <w:rPr>
      <w:color w:val="0000FF"/>
      <w:u w:val="single"/>
    </w:rPr>
  </w:style>
  <w:style w:type="character" w:customStyle="1" w:styleId="18">
    <w:name w:val="页脚 字符"/>
    <w:link w:val="9"/>
    <w:semiHidden/>
    <w:qFormat/>
    <w:uiPriority w:val="99"/>
    <w:rPr>
      <w:sz w:val="18"/>
      <w:szCs w:val="18"/>
    </w:rPr>
  </w:style>
  <w:style w:type="character" w:customStyle="1" w:styleId="19">
    <w:name w:val="批注文字 字符"/>
    <w:link w:val="7"/>
    <w:semiHidden/>
    <w:qFormat/>
    <w:uiPriority w:val="99"/>
    <w:rPr>
      <w:color w:val="000000"/>
      <w:sz w:val="21"/>
      <w:szCs w:val="24"/>
    </w:rPr>
  </w:style>
  <w:style w:type="paragraph" w:customStyle="1" w:styleId="20">
    <w:name w:val="列出段落1"/>
    <w:basedOn w:val="1"/>
    <w:qFormat/>
    <w:uiPriority w:val="34"/>
    <w:pPr>
      <w:ind w:firstLine="420" w:firstLineChars="200"/>
    </w:pPr>
  </w:style>
  <w:style w:type="character" w:customStyle="1" w:styleId="21">
    <w:name w:val="font81"/>
    <w:link w:val="1"/>
    <w:qFormat/>
    <w:uiPriority w:val="0"/>
    <w:rPr>
      <w:rFonts w:hint="eastAsia" w:ascii="宋体" w:hAnsi="宋体" w:eastAsia="宋体" w:cs="宋体"/>
      <w:color w:val="000000"/>
      <w:sz w:val="18"/>
      <w:szCs w:val="18"/>
      <w:u w:val="none"/>
    </w:rPr>
  </w:style>
  <w:style w:type="character" w:customStyle="1" w:styleId="22">
    <w:name w:val="font11"/>
    <w:link w:val="1"/>
    <w:qFormat/>
    <w:uiPriority w:val="0"/>
    <w:rPr>
      <w:rFonts w:hint="eastAsia" w:ascii="宋体" w:hAnsi="宋体" w:eastAsia="宋体" w:cs="宋体"/>
      <w:color w:val="000000"/>
      <w:sz w:val="18"/>
      <w:szCs w:val="18"/>
      <w:u w:val="none"/>
    </w:rPr>
  </w:style>
  <w:style w:type="character" w:customStyle="1" w:styleId="23">
    <w:name w:val="标题 1 字符"/>
    <w:link w:val="4"/>
    <w:qFormat/>
    <w:uiPriority w:val="9"/>
    <w:rPr>
      <w:b/>
      <w:bCs/>
      <w:color w:val="000000"/>
      <w:kern w:val="44"/>
      <w:sz w:val="44"/>
      <w:szCs w:val="44"/>
    </w:rPr>
  </w:style>
  <w:style w:type="character" w:customStyle="1" w:styleId="24">
    <w:name w:val="批注文字 Char"/>
    <w:link w:val="1"/>
    <w:qFormat/>
    <w:uiPriority w:val="0"/>
    <w:rPr>
      <w:kern w:val="2"/>
      <w:sz w:val="21"/>
      <w:szCs w:val="24"/>
    </w:rPr>
  </w:style>
  <w:style w:type="character" w:customStyle="1" w:styleId="25">
    <w:name w:val="页眉 字符"/>
    <w:link w:val="10"/>
    <w:semiHidden/>
    <w:qFormat/>
    <w:uiPriority w:val="99"/>
    <w:rPr>
      <w:sz w:val="18"/>
      <w:szCs w:val="18"/>
    </w:rPr>
  </w:style>
  <w:style w:type="character" w:customStyle="1" w:styleId="26">
    <w:name w:val="font91"/>
    <w:link w:val="1"/>
    <w:qFormat/>
    <w:uiPriority w:val="0"/>
    <w:rPr>
      <w:rFonts w:ascii="Times New Roman" w:hAnsi="Times New Roman" w:cs="Times New Roman"/>
      <w:color w:val="000000"/>
      <w:sz w:val="18"/>
      <w:szCs w:val="18"/>
      <w:u w:val="none"/>
    </w:rPr>
  </w:style>
  <w:style w:type="character" w:customStyle="1" w:styleId="27">
    <w:name w:val="批注框文本 字符"/>
    <w:link w:val="8"/>
    <w:semiHidden/>
    <w:qFormat/>
    <w:uiPriority w:val="99"/>
    <w:rPr>
      <w:rFonts w:ascii="Times New Roman" w:hAnsi="Times New Roman"/>
      <w:color w:val="000000"/>
      <w:sz w:val="18"/>
      <w:szCs w:val="18"/>
    </w:rPr>
  </w:style>
  <w:style w:type="character" w:customStyle="1" w:styleId="28">
    <w:name w:val="font51"/>
    <w:link w:val="1"/>
    <w:qFormat/>
    <w:uiPriority w:val="0"/>
    <w:rPr>
      <w:rFonts w:hint="eastAsia" w:ascii="宋体" w:hAnsi="宋体" w:eastAsia="宋体" w:cs="宋体"/>
      <w:color w:val="000000"/>
      <w:sz w:val="18"/>
      <w:szCs w:val="18"/>
      <w:u w:val="none"/>
    </w:rPr>
  </w:style>
  <w:style w:type="character" w:customStyle="1" w:styleId="29">
    <w:name w:val="font01"/>
    <w:link w:val="1"/>
    <w:qFormat/>
    <w:uiPriority w:val="0"/>
    <w:rPr>
      <w:rFonts w:hint="eastAsia" w:ascii="宋体" w:hAnsi="宋体" w:eastAsia="宋体" w:cs="宋体"/>
      <w:color w:val="FF0000"/>
      <w:sz w:val="20"/>
      <w:szCs w:val="20"/>
      <w:u w:val="none"/>
    </w:rPr>
  </w:style>
  <w:style w:type="character" w:customStyle="1" w:styleId="30">
    <w:name w:val="font21"/>
    <w:link w:val="1"/>
    <w:qFormat/>
    <w:uiPriority w:val="0"/>
    <w:rPr>
      <w:rFonts w:hint="eastAsia" w:ascii="宋体" w:hAnsi="宋体" w:eastAsia="宋体" w:cs="宋体"/>
      <w:color w:val="000000"/>
      <w:sz w:val="20"/>
      <w:szCs w:val="20"/>
      <w:u w:val="none"/>
    </w:rPr>
  </w:style>
  <w:style w:type="character" w:customStyle="1" w:styleId="31">
    <w:name w:val="font41"/>
    <w:link w:val="1"/>
    <w:qFormat/>
    <w:uiPriority w:val="0"/>
    <w:rPr>
      <w:rFonts w:ascii="Times New Roman" w:hAnsi="Times New Roman" w:cs="Times New Roman"/>
      <w:color w:val="000000"/>
      <w:sz w:val="18"/>
      <w:szCs w:val="18"/>
      <w:u w:val="none"/>
    </w:rPr>
  </w:style>
  <w:style w:type="paragraph" w:customStyle="1" w:styleId="32">
    <w:name w:val="reader-word-layer"/>
    <w:basedOn w:val="1"/>
    <w:qFormat/>
    <w:uiPriority w:val="0"/>
    <w:pPr>
      <w:widowControl/>
      <w:spacing w:before="100" w:beforeAutospacing="1" w:after="100" w:afterAutospacing="1"/>
      <w:jc w:val="left"/>
    </w:pPr>
    <w:rPr>
      <w:rFonts w:ascii="宋体" w:hAnsi="宋体" w:cs="宋体"/>
      <w:color w:val="000000"/>
      <w:sz w:val="24"/>
    </w:rPr>
  </w:style>
  <w:style w:type="character" w:customStyle="1" w:styleId="33">
    <w:name w:val="font31"/>
    <w:link w:val="1"/>
    <w:qFormat/>
    <w:uiPriority w:val="0"/>
    <w:rPr>
      <w:rFonts w:hint="eastAsia" w:ascii="宋体" w:hAnsi="宋体" w:eastAsia="宋体" w:cs="宋体"/>
      <w:color w:val="000000"/>
      <w:sz w:val="18"/>
      <w:szCs w:val="18"/>
      <w:u w:val="none"/>
    </w:rPr>
  </w:style>
  <w:style w:type="character" w:customStyle="1" w:styleId="34">
    <w:name w:val="font121"/>
    <w:link w:val="1"/>
    <w:qFormat/>
    <w:uiPriority w:val="0"/>
    <w:rPr>
      <w:rFonts w:hint="eastAsia" w:ascii="宋体" w:hAnsi="宋体" w:eastAsia="宋体" w:cs="宋体"/>
      <w:color w:val="000000"/>
      <w:sz w:val="18"/>
      <w:szCs w:val="18"/>
      <w:u w:val="none"/>
    </w:rPr>
  </w:style>
  <w:style w:type="character" w:customStyle="1" w:styleId="35">
    <w:name w:val="font61"/>
    <w:link w:val="1"/>
    <w:qFormat/>
    <w:uiPriority w:val="0"/>
    <w:rPr>
      <w:rFonts w:hint="eastAsia" w:ascii="宋体" w:hAnsi="宋体" w:eastAsia="宋体" w:cs="宋体"/>
      <w:color w:val="000000"/>
      <w:sz w:val="12"/>
      <w:szCs w:val="12"/>
      <w:u w:val="none"/>
    </w:rPr>
  </w:style>
  <w:style w:type="character" w:customStyle="1" w:styleId="36">
    <w:name w:val="标题 3 字符"/>
    <w:link w:val="6"/>
    <w:qFormat/>
    <w:uiPriority w:val="0"/>
    <w:rPr>
      <w:rFonts w:ascii="Times New Roman" w:hAnsi="Times New Roman" w:eastAsia="‹ÎSå" w:cs="Times New Roman"/>
      <w:b/>
      <w:color w:val="000000"/>
      <w:kern w:val="0"/>
      <w:sz w:val="32"/>
      <w:szCs w:val="32"/>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9744</Words>
  <Characters>10007</Characters>
  <TotalTime>61</TotalTime>
  <ScaleCrop>false</ScaleCrop>
  <LinksUpToDate>false</LinksUpToDate>
  <CharactersWithSpaces>10115</CharactersWithSpaces>
  <Application>WPS Office_11.8.2.8411_F1E327BC-269C-435d-A152-05C5408002CA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2025-07-15T08:49:00Z</dcterms:created>
  <dc:creator>Administrator</dc:creator>
  <cp:lastModifiedBy>ADMIN</cp:lastModifiedBy>
  <dcterms:modified xsi:type="dcterms:W3CDTF">2025-11-25T06:21:18Z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eyJoZGlkIjoiMjZkYTIxN2E1YmNlM2E1MjRiYzUyNThlNTU1OTRmODgifQ==</vt:lpwstr>
  </property>
  <property fmtid="{D5CDD505-2E9C-101B-9397-08002B2CF9AE}" pid="3" name="KSOProductBuildVer">
    <vt:lpwstr>2052-11.8.2.8411</vt:lpwstr>
  </property>
  <property fmtid="{D5CDD505-2E9C-101B-9397-08002B2CF9AE}" pid="4" name="ICV">
    <vt:lpwstr>C55E2303CD9B48F78DC3222BF2868203_12</vt:lpwstr>
  </property>
</Properties>
</file>