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192E">
      <w:pPr>
        <w:spacing w:line="480" w:lineRule="auto"/>
        <w:jc w:val="center"/>
        <w:rPr>
          <w:rFonts w:hint="eastAsia" w:eastAsia="黑体"/>
          <w:b/>
          <w:sz w:val="44"/>
        </w:rPr>
      </w:pPr>
    </w:p>
    <w:p w14:paraId="34AD97A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宋体" w:eastAsia="方正小标宋简体" w:cs="宋体"/>
          <w:b/>
          <w:sz w:val="44"/>
          <w:szCs w:val="44"/>
          <w:lang w:val="en-US" w:eastAsia="zh-CN"/>
        </w:rPr>
      </w:pPr>
      <w:r>
        <w:rPr>
          <w:rFonts w:hint="eastAsia" w:ascii="仿宋_GB2312" w:eastAsia="仿宋_GB2312"/>
          <w:b/>
          <w:bCs/>
          <w:sz w:val="48"/>
          <w:szCs w:val="48"/>
        </w:rPr>
        <w:t>醋酸乙烯及 EVA 一体化项目（一期工程）</w:t>
      </w:r>
    </w:p>
    <w:p w14:paraId="5A82389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eastAsia="仿宋_GB2312"/>
          <w:b/>
          <w:bCs/>
          <w:sz w:val="48"/>
          <w:szCs w:val="48"/>
          <w:lang w:val="en-US" w:eastAsia="zh-CN"/>
        </w:rPr>
      </w:pPr>
      <w:r>
        <w:rPr>
          <w:rFonts w:hint="eastAsia" w:ascii="仿宋_GB2312" w:eastAsia="仿宋_GB2312"/>
          <w:b/>
          <w:bCs/>
          <w:sz w:val="48"/>
          <w:szCs w:val="48"/>
          <w:lang w:val="en-US" w:eastAsia="zh-CN"/>
        </w:rPr>
        <w:t>醋酸乙烯地块地震安全性评价咨询服务</w:t>
      </w:r>
    </w:p>
    <w:p w14:paraId="6B46A73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eastAsia="仿宋_GB2312"/>
          <w:b/>
          <w:bCs/>
          <w:sz w:val="48"/>
          <w:szCs w:val="48"/>
          <w:lang w:val="en-US" w:eastAsia="zh-CN"/>
        </w:rPr>
      </w:pPr>
      <w:r>
        <w:rPr>
          <w:rFonts w:hint="eastAsia" w:ascii="仿宋_GB2312" w:eastAsia="仿宋_GB2312"/>
          <w:b/>
          <w:bCs/>
          <w:sz w:val="48"/>
          <w:szCs w:val="48"/>
          <w:lang w:val="en-US" w:eastAsia="zh-CN"/>
        </w:rPr>
        <w:t>公开采购文件</w:t>
      </w:r>
    </w:p>
    <w:p w14:paraId="53B857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z w:val="44"/>
        </w:rPr>
      </w:pPr>
    </w:p>
    <w:p w14:paraId="47A79700">
      <w:pPr>
        <w:spacing w:line="480" w:lineRule="auto"/>
        <w:jc w:val="center"/>
        <w:rPr>
          <w:rFonts w:ascii="宋体" w:hAnsi="宋体"/>
          <w:b/>
          <w:sz w:val="44"/>
        </w:rPr>
      </w:pPr>
    </w:p>
    <w:p w14:paraId="3DED7D8D">
      <w:pPr>
        <w:spacing w:line="480" w:lineRule="auto"/>
        <w:jc w:val="center"/>
        <w:rPr>
          <w:rFonts w:ascii="宋体" w:hAnsi="宋体"/>
          <w:b/>
          <w:sz w:val="44"/>
        </w:rPr>
      </w:pPr>
    </w:p>
    <w:p w14:paraId="2C604AC4">
      <w:pPr>
        <w:spacing w:line="480" w:lineRule="auto"/>
        <w:jc w:val="center"/>
        <w:rPr>
          <w:rFonts w:ascii="宋体" w:hAnsi="宋体"/>
          <w:b/>
          <w:sz w:val="44"/>
        </w:rPr>
      </w:pPr>
    </w:p>
    <w:p w14:paraId="6E223D90">
      <w:pPr>
        <w:spacing w:line="480" w:lineRule="auto"/>
        <w:jc w:val="center"/>
        <w:rPr>
          <w:rFonts w:ascii="宋体" w:hAnsi="宋体"/>
          <w:b/>
          <w:sz w:val="44"/>
        </w:rPr>
      </w:pPr>
    </w:p>
    <w:p w14:paraId="65075D41">
      <w:pPr>
        <w:spacing w:line="480" w:lineRule="auto"/>
        <w:jc w:val="center"/>
        <w:rPr>
          <w:rFonts w:ascii="宋体" w:hAnsi="宋体"/>
          <w:b/>
          <w:sz w:val="44"/>
        </w:rPr>
      </w:pPr>
    </w:p>
    <w:p w14:paraId="643E0236">
      <w:pPr>
        <w:spacing w:line="480" w:lineRule="auto"/>
        <w:jc w:val="center"/>
        <w:rPr>
          <w:rFonts w:ascii="宋体" w:hAnsi="宋体"/>
          <w:b/>
          <w:sz w:val="44"/>
        </w:rPr>
      </w:pPr>
    </w:p>
    <w:p w14:paraId="1A20F544">
      <w:pPr>
        <w:spacing w:line="480" w:lineRule="auto"/>
        <w:jc w:val="center"/>
        <w:rPr>
          <w:rFonts w:ascii="宋体" w:hAnsi="宋体"/>
          <w:b/>
          <w:sz w:val="44"/>
        </w:rPr>
      </w:pPr>
    </w:p>
    <w:p w14:paraId="7E95BD14">
      <w:pPr>
        <w:spacing w:line="480" w:lineRule="auto"/>
        <w:jc w:val="center"/>
        <w:rPr>
          <w:rFonts w:ascii="宋体" w:hAnsi="宋体"/>
          <w:b/>
          <w:sz w:val="44"/>
        </w:rPr>
      </w:pPr>
    </w:p>
    <w:p w14:paraId="240E4543">
      <w:pPr>
        <w:spacing w:line="480" w:lineRule="auto"/>
        <w:jc w:val="center"/>
        <w:rPr>
          <w:rFonts w:ascii="宋体" w:hAnsi="宋体"/>
          <w:b/>
          <w:sz w:val="44"/>
        </w:rPr>
      </w:pPr>
    </w:p>
    <w:p w14:paraId="1C4F1D55">
      <w:pPr>
        <w:spacing w:line="480" w:lineRule="auto"/>
        <w:jc w:val="center"/>
        <w:rPr>
          <w:rFonts w:hint="eastAsia" w:ascii="宋体" w:hAnsi="宋体"/>
          <w:b/>
          <w:sz w:val="44"/>
        </w:rPr>
      </w:pPr>
    </w:p>
    <w:p w14:paraId="21B3664F">
      <w:pPr>
        <w:spacing w:line="520" w:lineRule="exact"/>
        <w:ind w:firstLine="1920" w:firstLineChars="600"/>
        <w:rPr>
          <w:rFonts w:hint="eastAsia" w:ascii="黑体" w:hAnsi="宋体" w:eastAsia="黑体"/>
          <w:color w:val="000000"/>
          <w:sz w:val="32"/>
          <w:szCs w:val="32"/>
          <w:u w:val="single"/>
          <w:lang w:val="en-US" w:eastAsia="zh-CN"/>
        </w:r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单位：江苏索普新材料科技有限公司</w:t>
      </w:r>
      <w:r>
        <w:rPr>
          <w:rFonts w:hint="eastAsia" w:ascii="黑体" w:hAnsi="宋体" w:eastAsia="黑体"/>
          <w:color w:val="000000"/>
          <w:sz w:val="32"/>
          <w:szCs w:val="32"/>
          <w:u w:val="single"/>
          <w:lang w:val="en-US" w:eastAsia="zh-CN"/>
        </w:rPr>
        <w:t xml:space="preserve"> </w:t>
      </w:r>
    </w:p>
    <w:p w14:paraId="29F61359">
      <w:pPr>
        <w:spacing w:line="520" w:lineRule="exact"/>
        <w:ind w:firstLine="1920" w:firstLineChars="600"/>
        <w:rPr>
          <w:rFonts w:hint="default" w:ascii="宋体" w:hAnsi="宋体" w:eastAsia="黑体"/>
          <w:b/>
          <w:sz w:val="40"/>
          <w:szCs w:val="32"/>
          <w:u w:val="single"/>
          <w:lang w:val="en-US" w:eastAsia="zh-CN"/>
        </w:r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日期：</w:t>
      </w:r>
      <w:r>
        <w:rPr>
          <w:rFonts w:hint="eastAsia" w:ascii="黑体" w:hAnsi="宋体" w:eastAsia="黑体"/>
          <w:color w:val="000000"/>
          <w:sz w:val="32"/>
          <w:szCs w:val="32"/>
          <w:u w:val="single"/>
        </w:rPr>
        <w:t xml:space="preserve"> </w:t>
      </w:r>
      <w:r>
        <w:rPr>
          <w:rFonts w:hint="eastAsia" w:ascii="黑体" w:hAnsi="宋体" w:eastAsia="黑体"/>
          <w:color w:val="000000"/>
          <w:sz w:val="32"/>
          <w:szCs w:val="32"/>
          <w:u w:val="single"/>
          <w:lang w:val="en-US" w:eastAsia="zh-CN"/>
        </w:rPr>
        <w:t xml:space="preserve">   </w:t>
      </w:r>
      <w:r>
        <w:rPr>
          <w:rFonts w:hint="eastAsia" w:ascii="黑体" w:hAnsi="宋体" w:eastAsia="黑体"/>
          <w:color w:val="000000"/>
          <w:sz w:val="32"/>
          <w:szCs w:val="32"/>
          <w:u w:val="single"/>
        </w:rPr>
        <w:t>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5</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2</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28</w:t>
      </w:r>
      <w:r>
        <w:rPr>
          <w:rFonts w:hint="eastAsia" w:ascii="黑体" w:hAnsi="宋体" w:eastAsia="黑体"/>
          <w:color w:val="000000"/>
          <w:sz w:val="32"/>
          <w:szCs w:val="32"/>
          <w:u w:val="single"/>
        </w:rPr>
        <w:t>日</w:t>
      </w:r>
      <w:r>
        <w:rPr>
          <w:rFonts w:hint="eastAsia" w:ascii="黑体" w:hAnsi="宋体" w:eastAsia="黑体"/>
          <w:color w:val="000000"/>
          <w:sz w:val="32"/>
          <w:szCs w:val="32"/>
          <w:u w:val="single"/>
          <w:lang w:val="en-US" w:eastAsia="zh-CN"/>
        </w:rPr>
        <w:t xml:space="preserve">     </w:t>
      </w:r>
    </w:p>
    <w:p w14:paraId="279E7120">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14:paraId="044B2987">
      <w:pPr>
        <w:adjustRightInd w:val="0"/>
        <w:snapToGrid w:val="0"/>
        <w:spacing w:line="600" w:lineRule="exact"/>
        <w:ind w:firstLine="600" w:firstLineChars="200"/>
        <w:rPr>
          <w:rFonts w:hint="eastAsia" w:ascii="仿宋" w:hAnsi="仿宋" w:eastAsia="仿宋" w:cs="仿宋"/>
          <w:bCs/>
          <w:color w:val="auto"/>
          <w:sz w:val="30"/>
          <w:szCs w:val="30"/>
          <w:highlight w:val="yellow"/>
          <w:u w:val="none"/>
          <w:lang w:val="zh-CN"/>
        </w:rPr>
      </w:pPr>
      <w:r>
        <w:rPr>
          <w:rFonts w:hint="eastAsia" w:ascii="仿宋" w:hAnsi="仿宋" w:eastAsia="仿宋" w:cs="仿宋"/>
          <w:bCs/>
          <w:color w:val="auto"/>
          <w:sz w:val="30"/>
          <w:szCs w:val="30"/>
          <w:u w:val="none"/>
          <w:lang w:val="zh-CN"/>
        </w:rPr>
        <w:t xml:space="preserve"> 我公司现需采购一家地震安全性评价咨询</w:t>
      </w:r>
      <w:r>
        <w:rPr>
          <w:rFonts w:hint="eastAsia" w:ascii="仿宋" w:hAnsi="仿宋" w:eastAsia="仿宋" w:cs="仿宋"/>
          <w:bCs/>
          <w:color w:val="auto"/>
          <w:sz w:val="30"/>
          <w:szCs w:val="30"/>
          <w:u w:val="none"/>
          <w:lang w:val="en-US" w:eastAsia="zh-CN"/>
        </w:rPr>
        <w:t>服务</w:t>
      </w:r>
      <w:r>
        <w:rPr>
          <w:rFonts w:hint="eastAsia" w:ascii="仿宋" w:hAnsi="仿宋" w:eastAsia="仿宋" w:cs="仿宋"/>
          <w:bCs/>
          <w:color w:val="auto"/>
          <w:sz w:val="30"/>
          <w:szCs w:val="30"/>
          <w:u w:val="none"/>
          <w:lang w:val="zh-CN"/>
        </w:rPr>
        <w:t>单位，采用自主公开</w:t>
      </w:r>
      <w:r>
        <w:rPr>
          <w:rFonts w:hint="eastAsia" w:ascii="仿宋" w:hAnsi="仿宋" w:eastAsia="仿宋" w:cs="仿宋"/>
          <w:bCs/>
          <w:color w:val="auto"/>
          <w:sz w:val="30"/>
          <w:szCs w:val="30"/>
          <w:u w:val="none"/>
          <w:lang w:val="en-US" w:eastAsia="zh-CN"/>
        </w:rPr>
        <w:t>采购</w:t>
      </w:r>
      <w:r>
        <w:rPr>
          <w:rFonts w:hint="eastAsia" w:ascii="仿宋" w:hAnsi="仿宋" w:eastAsia="仿宋" w:cs="仿宋"/>
          <w:bCs/>
          <w:color w:val="auto"/>
          <w:sz w:val="30"/>
          <w:szCs w:val="30"/>
          <w:u w:val="none"/>
          <w:lang w:val="zh-CN"/>
        </w:rPr>
        <w:t>的方式选定供应商。</w:t>
      </w:r>
    </w:p>
    <w:p w14:paraId="56E70B0F">
      <w:pPr>
        <w:pStyle w:val="2"/>
        <w:rPr>
          <w:rFonts w:hint="eastAsia"/>
        </w:rPr>
      </w:pPr>
      <w:r>
        <w:rPr>
          <w:rFonts w:hint="eastAsia" w:ascii="仿宋" w:hAnsi="仿宋" w:eastAsia="仿宋" w:cs="仿宋"/>
          <w:b/>
          <w:color w:val="auto"/>
          <w:sz w:val="30"/>
          <w:szCs w:val="30"/>
        </w:rPr>
        <w:t>一、</w:t>
      </w:r>
      <w:r>
        <w:rPr>
          <w:rFonts w:hint="eastAsia" w:ascii="仿宋" w:hAnsi="仿宋" w:eastAsia="仿宋" w:cs="仿宋"/>
          <w:b/>
          <w:color w:val="auto"/>
          <w:sz w:val="30"/>
          <w:szCs w:val="30"/>
          <w:lang w:eastAsia="zh-CN"/>
        </w:rPr>
        <w:t>采购</w:t>
      </w:r>
      <w:r>
        <w:rPr>
          <w:rFonts w:hint="eastAsia" w:ascii="仿宋" w:hAnsi="仿宋" w:eastAsia="仿宋" w:cs="仿宋"/>
          <w:b/>
          <w:color w:val="auto"/>
          <w:sz w:val="30"/>
          <w:szCs w:val="30"/>
        </w:rPr>
        <w:t>概况：</w:t>
      </w:r>
    </w:p>
    <w:p w14:paraId="25383A50">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lang w:val="en-US" w:eastAsia="zh-CN"/>
        </w:rPr>
        <w:t>采购项目</w:t>
      </w:r>
      <w:r>
        <w:rPr>
          <w:rFonts w:hint="eastAsia" w:ascii="仿宋" w:hAnsi="仿宋" w:eastAsia="仿宋" w:cs="仿宋"/>
          <w:bCs/>
          <w:color w:val="auto"/>
          <w:sz w:val="30"/>
          <w:szCs w:val="30"/>
        </w:rPr>
        <w:t>名称：醋酸乙烯及 EVA 一体化项目（一期工程）</w:t>
      </w:r>
    </w:p>
    <w:p w14:paraId="272A28CA">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醋酸乙烯地块地震安全性评价咨询服务</w:t>
      </w:r>
    </w:p>
    <w:p w14:paraId="65259978">
      <w:pPr>
        <w:adjustRightInd w:val="0"/>
        <w:snapToGrid w:val="0"/>
        <w:spacing w:line="600" w:lineRule="exact"/>
        <w:ind w:firstLine="600" w:firstLineChars="200"/>
        <w:rPr>
          <w:rFonts w:hint="default" w:ascii="仿宋" w:hAnsi="仿宋" w:eastAsia="仿宋" w:cs="仿宋"/>
          <w:b/>
          <w:bCs w:val="0"/>
          <w:color w:val="auto"/>
          <w:sz w:val="30"/>
          <w:szCs w:val="30"/>
          <w:lang w:val="en-US"/>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
          <w:bCs w:val="0"/>
          <w:color w:val="auto"/>
          <w:sz w:val="30"/>
          <w:szCs w:val="30"/>
          <w:lang w:val="en-US" w:eastAsia="zh-CN"/>
        </w:rPr>
        <w:t>合同签订后60日内获得江苏省地震局批复意见</w:t>
      </w:r>
    </w:p>
    <w:p w14:paraId="4ACDE97A">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江苏索普新材料科技有限公司 </w:t>
      </w:r>
      <w:r>
        <w:rPr>
          <w:rFonts w:hint="eastAsia" w:ascii="仿宋" w:hAnsi="仿宋" w:eastAsia="仿宋" w:cs="仿宋"/>
          <w:bCs/>
          <w:color w:val="auto"/>
          <w:sz w:val="30"/>
          <w:szCs w:val="30"/>
        </w:rPr>
        <w:t>；</w:t>
      </w:r>
    </w:p>
    <w:p w14:paraId="3DAD763F">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lang w:eastAsia="zh-CN"/>
        </w:rPr>
        <w:t>报价</w:t>
      </w:r>
      <w:r>
        <w:rPr>
          <w:rFonts w:hint="eastAsia" w:ascii="仿宋" w:hAnsi="仿宋" w:eastAsia="仿宋" w:cs="仿宋"/>
          <w:bCs/>
          <w:color w:val="auto"/>
          <w:sz w:val="30"/>
          <w:szCs w:val="30"/>
        </w:rPr>
        <w:t>截止时间202</w:t>
      </w:r>
      <w:r>
        <w:rPr>
          <w:rFonts w:hint="eastAsia" w:ascii="仿宋" w:hAnsi="仿宋" w:eastAsia="仿宋" w:cs="仿宋"/>
          <w:bCs/>
          <w:color w:val="auto"/>
          <w:sz w:val="30"/>
          <w:szCs w:val="30"/>
          <w:lang w:val="en-US" w:eastAsia="zh-CN"/>
        </w:rPr>
        <w:t>5</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w:t>
      </w:r>
      <w:r>
        <w:rPr>
          <w:rFonts w:hint="eastAsia" w:ascii="仿宋" w:hAnsi="仿宋" w:eastAsia="仿宋" w:cs="仿宋"/>
          <w:bCs/>
          <w:color w:val="auto"/>
          <w:sz w:val="30"/>
          <w:szCs w:val="30"/>
        </w:rPr>
        <w:t>月</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lang w:val="en-US" w:eastAsia="zh-CN"/>
        </w:rPr>
        <w:t>10：00</w:t>
      </w:r>
      <w:r>
        <w:rPr>
          <w:rFonts w:hint="eastAsia" w:ascii="仿宋" w:hAnsi="仿宋" w:eastAsia="仿宋" w:cs="仿宋"/>
          <w:bCs/>
          <w:color w:val="auto"/>
          <w:sz w:val="30"/>
          <w:szCs w:val="30"/>
        </w:rPr>
        <w:t>时（北京时间）；</w:t>
      </w:r>
    </w:p>
    <w:p w14:paraId="27B46B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5</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rPr>
        <w:t>日</w:t>
      </w: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u w:val="single"/>
          <w:lang w:val="en-US" w:eastAsia="zh-CN"/>
        </w:rPr>
        <w:t>10：00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14:paraId="795183C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地点：江苏索普(集团)有限公司</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中心；</w:t>
      </w:r>
    </w:p>
    <w:p w14:paraId="569434C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公示：</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信息将在索普集团官网公示，请各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登录http://www.sopo.com.cn查询。</w:t>
      </w:r>
    </w:p>
    <w:p w14:paraId="00D6DCF1">
      <w:pPr>
        <w:adjustRightInd w:val="0"/>
        <w:snapToGrid w:val="0"/>
        <w:spacing w:line="600" w:lineRule="exact"/>
        <w:jc w:val="left"/>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二、采购内容</w:t>
      </w:r>
    </w:p>
    <w:p w14:paraId="0F02BBE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（一）</w:t>
      </w:r>
      <w:r>
        <w:rPr>
          <w:rFonts w:hint="eastAsia" w:ascii="仿宋" w:hAnsi="仿宋" w:eastAsia="仿宋" w:cs="仿宋"/>
          <w:bCs/>
          <w:color w:val="auto"/>
          <w:sz w:val="30"/>
          <w:szCs w:val="30"/>
          <w:lang w:val="en-US" w:eastAsia="zh-CN"/>
        </w:rPr>
        <w:t>采购项目</w:t>
      </w:r>
      <w:r>
        <w:rPr>
          <w:rFonts w:hint="eastAsia" w:ascii="仿宋" w:hAnsi="仿宋" w:eastAsia="仿宋" w:cs="仿宋"/>
          <w:bCs/>
          <w:color w:val="auto"/>
          <w:sz w:val="30"/>
          <w:szCs w:val="30"/>
        </w:rPr>
        <w:t xml:space="preserve">内容    </w:t>
      </w:r>
    </w:p>
    <w:p w14:paraId="50B2A6E4">
      <w:pPr>
        <w:adjustRightInd w:val="0"/>
        <w:snapToGrid w:val="0"/>
        <w:spacing w:line="600" w:lineRule="exact"/>
        <w:ind w:firstLine="600" w:firstLineChars="200"/>
        <w:rPr>
          <w:rFonts w:hint="default" w:ascii="仿宋" w:hAnsi="仿宋" w:eastAsia="仿宋" w:cs="仿宋"/>
          <w:b/>
          <w:bCs w:val="0"/>
          <w:color w:val="auto"/>
          <w:sz w:val="30"/>
          <w:szCs w:val="30"/>
          <w:lang w:val="en-US"/>
        </w:rPr>
      </w:pPr>
      <w:r>
        <w:rPr>
          <w:rFonts w:hint="eastAsia" w:ascii="仿宋" w:hAnsi="仿宋" w:eastAsia="仿宋" w:cs="仿宋"/>
          <w:bCs/>
          <w:color w:val="auto"/>
          <w:sz w:val="30"/>
          <w:szCs w:val="30"/>
          <w:lang w:val="en-US" w:eastAsia="zh-CN"/>
        </w:rPr>
        <w:t>开展现场调查，按要求完成本项目地震安全性评价的项目调研，现场地震地质条件调查，组卷编制符合江苏省地震局要求的本项目地震安全性评价报告并获得</w:t>
      </w:r>
      <w:r>
        <w:rPr>
          <w:rFonts w:hint="eastAsia" w:ascii="仿宋" w:hAnsi="仿宋" w:eastAsia="仿宋" w:cs="仿宋"/>
          <w:b/>
          <w:bCs w:val="0"/>
          <w:color w:val="auto"/>
          <w:sz w:val="30"/>
          <w:szCs w:val="30"/>
          <w:lang w:val="en-US" w:eastAsia="zh-CN"/>
        </w:rPr>
        <w:t>江苏省地震局批复意见。</w:t>
      </w:r>
    </w:p>
    <w:p w14:paraId="0425BFB0">
      <w:pPr>
        <w:numPr>
          <w:ilvl w:val="0"/>
          <w:numId w:val="1"/>
        </w:numPr>
        <w:spacing w:line="360" w:lineRule="auto"/>
        <w:ind w:firstLine="600" w:firstLineChars="200"/>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报价方的工作内容为：</w:t>
      </w:r>
    </w:p>
    <w:p w14:paraId="683FF555">
      <w:pPr>
        <w:pStyle w:val="2"/>
        <w:numPr>
          <w:ilvl w:val="0"/>
          <w:numId w:val="0"/>
        </w:numPr>
        <w:ind w:firstLine="600" w:firstLineChars="200"/>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为采购单位的地震安全性评价报批提供周到的技术支持，完成该项目地震安全性评价报告评审与修改，取得江苏省地震局批复意见，作为本项目的抗震设防依据；最后按照采购单位的要求完成资料归档。</w:t>
      </w:r>
    </w:p>
    <w:p w14:paraId="559F6E7D">
      <w:pPr>
        <w:adjustRightInd w:val="0"/>
        <w:snapToGrid w:val="0"/>
        <w:spacing w:line="600" w:lineRule="exact"/>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三</w:t>
      </w:r>
      <w:r>
        <w:rPr>
          <w:rFonts w:hint="eastAsia" w:ascii="仿宋" w:hAnsi="仿宋" w:eastAsia="仿宋" w:cs="仿宋"/>
          <w:b/>
          <w:color w:val="auto"/>
          <w:sz w:val="30"/>
          <w:szCs w:val="30"/>
        </w:rPr>
        <w:t>、</w:t>
      </w:r>
      <w:r>
        <w:rPr>
          <w:rFonts w:hint="eastAsia" w:ascii="仿宋" w:hAnsi="仿宋" w:eastAsia="仿宋" w:cs="仿宋"/>
          <w:b/>
          <w:color w:val="auto"/>
          <w:sz w:val="30"/>
          <w:szCs w:val="30"/>
          <w:lang w:eastAsia="zh-CN"/>
        </w:rPr>
        <w:t>报价人</w:t>
      </w:r>
      <w:r>
        <w:rPr>
          <w:rFonts w:hint="eastAsia" w:ascii="仿宋" w:hAnsi="仿宋" w:eastAsia="仿宋" w:cs="仿宋"/>
          <w:b/>
          <w:color w:val="auto"/>
          <w:sz w:val="30"/>
          <w:szCs w:val="30"/>
        </w:rPr>
        <w:t>资质与要求：</w:t>
      </w:r>
    </w:p>
    <w:p w14:paraId="1B95A293">
      <w:pPr>
        <w:pStyle w:val="2"/>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资质要求：</w:t>
      </w:r>
    </w:p>
    <w:p w14:paraId="7413B02A">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须在中华人民共和国境内依法注册成立、具有独立承担民事责任的能力，且通过江苏省省地震主管部门备案审核并公示，具备开展工程场地地震安全性评价工作的从业资格；（2）具有良好的商业信誉和健全的财务会计制度；（3）具有履行合同所必需的设备和专业技术能力；（</w:t>
      </w:r>
      <w:r>
        <w:rPr>
          <w:rFonts w:hint="eastAsia" w:ascii="仿宋_GB2312" w:hAnsi="仿宋_GB2312" w:eastAsia="仿宋_GB2312" w:cs="仿宋_GB2312"/>
          <w:bCs/>
          <w:color w:val="auto"/>
          <w:sz w:val="30"/>
          <w:szCs w:val="30"/>
          <w:lang w:val="en-US" w:eastAsia="zh-CN"/>
        </w:rPr>
        <w:t>4</w:t>
      </w:r>
      <w:r>
        <w:rPr>
          <w:rFonts w:hint="eastAsia" w:ascii="仿宋_GB2312" w:hAnsi="仿宋_GB2312" w:eastAsia="仿宋_GB2312" w:cs="仿宋_GB2312"/>
          <w:bCs/>
          <w:color w:val="auto"/>
          <w:sz w:val="30"/>
          <w:szCs w:val="30"/>
        </w:rPr>
        <w:t>）参加采购活动前三年内，在经营活动中没有重大违法记录。（</w:t>
      </w:r>
      <w:r>
        <w:rPr>
          <w:rFonts w:hint="eastAsia" w:ascii="仿宋_GB2312" w:hAnsi="仿宋_GB2312" w:eastAsia="仿宋_GB2312" w:cs="仿宋_GB2312"/>
          <w:bCs/>
          <w:color w:val="auto"/>
          <w:sz w:val="30"/>
          <w:szCs w:val="30"/>
          <w:lang w:val="en-US" w:eastAsia="zh-CN"/>
        </w:rPr>
        <w:t>5</w:t>
      </w:r>
      <w:r>
        <w:rPr>
          <w:rFonts w:hint="eastAsia" w:ascii="仿宋_GB2312" w:hAnsi="仿宋_GB2312" w:eastAsia="仿宋_GB2312" w:cs="仿宋_GB2312"/>
          <w:bCs/>
          <w:color w:val="auto"/>
          <w:sz w:val="30"/>
          <w:szCs w:val="30"/>
        </w:rPr>
        <w:t>）报价人须提供2020年以来不少于2项已完成的工程场地地震安全性评价项目。业绩以合同签订时间为准，提供合同首页和签署页扫描件，以及对应项目的地震安全性评价报告签字页及</w:t>
      </w:r>
      <w:r>
        <w:rPr>
          <w:rFonts w:hint="eastAsia" w:ascii="仿宋_GB2312" w:hAnsi="仿宋_GB2312" w:eastAsia="仿宋_GB2312" w:cs="仿宋_GB2312"/>
          <w:bCs/>
          <w:color w:val="auto"/>
          <w:sz w:val="30"/>
          <w:szCs w:val="30"/>
          <w:lang w:val="en-US" w:eastAsia="zh-CN"/>
        </w:rPr>
        <w:t>政府</w:t>
      </w:r>
      <w:r>
        <w:rPr>
          <w:rFonts w:hint="eastAsia" w:ascii="仿宋_GB2312" w:hAnsi="仿宋_GB2312" w:eastAsia="仿宋_GB2312" w:cs="仿宋_GB2312"/>
          <w:bCs/>
          <w:color w:val="auto"/>
          <w:sz w:val="30"/>
          <w:szCs w:val="30"/>
        </w:rPr>
        <w:t>部门的技术审查意见。</w:t>
      </w:r>
    </w:p>
    <w:p w14:paraId="16785BC7">
      <w:pPr>
        <w:pStyle w:val="2"/>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报价文件应提供</w:t>
      </w:r>
      <w:r>
        <w:rPr>
          <w:rFonts w:hint="eastAsia" w:ascii="仿宋" w:hAnsi="仿宋" w:eastAsia="仿宋" w:cs="仿宋"/>
          <w:bCs/>
          <w:color w:val="auto"/>
          <w:kern w:val="1"/>
          <w:sz w:val="30"/>
          <w:szCs w:val="30"/>
        </w:rPr>
        <w:t>材料：</w:t>
      </w:r>
    </w:p>
    <w:p w14:paraId="0BFA3590">
      <w:pPr>
        <w:pStyle w:val="11"/>
        <w:ind w:firstLine="602" w:firstLineChars="200"/>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1.资质证明：报价</w:t>
      </w:r>
      <w:r>
        <w:rPr>
          <w:rFonts w:hint="eastAsia" w:ascii="仿宋" w:hAnsi="仿宋" w:eastAsia="仿宋" w:cs="仿宋"/>
          <w:b/>
          <w:color w:val="auto"/>
          <w:kern w:val="2"/>
          <w:sz w:val="30"/>
          <w:szCs w:val="30"/>
          <w:lang w:val="zh-CN" w:eastAsia="zh-CN" w:bidi="ar-SA"/>
        </w:rPr>
        <w:t>公司的营业执照复印件、</w:t>
      </w:r>
      <w:r>
        <w:rPr>
          <w:rFonts w:hint="eastAsia" w:ascii="仿宋" w:hAnsi="仿宋" w:eastAsia="仿宋" w:cs="仿宋"/>
          <w:b/>
          <w:color w:val="auto"/>
          <w:kern w:val="2"/>
          <w:sz w:val="30"/>
          <w:szCs w:val="30"/>
          <w:lang w:val="en-US" w:eastAsia="zh-CN" w:bidi="ar-SA"/>
        </w:rPr>
        <w:t>资质等级证书复印件、</w:t>
      </w:r>
      <w:r>
        <w:rPr>
          <w:rFonts w:hint="eastAsia" w:ascii="仿宋" w:hAnsi="仿宋" w:eastAsia="仿宋" w:cs="仿宋"/>
          <w:b/>
          <w:color w:val="auto"/>
          <w:kern w:val="2"/>
          <w:sz w:val="30"/>
          <w:szCs w:val="30"/>
          <w:lang w:val="zh-CN" w:eastAsia="zh-CN" w:bidi="ar-SA"/>
        </w:rPr>
        <w:t>报价授权人证明，</w:t>
      </w:r>
      <w:r>
        <w:rPr>
          <w:rFonts w:hint="eastAsia" w:ascii="仿宋" w:hAnsi="仿宋" w:eastAsia="仿宋" w:cs="仿宋"/>
          <w:b/>
          <w:color w:val="auto"/>
          <w:kern w:val="2"/>
          <w:sz w:val="30"/>
          <w:szCs w:val="30"/>
          <w:lang w:val="en-US" w:eastAsia="zh-CN" w:bidi="ar-SA"/>
        </w:rPr>
        <w:t>以上材料均需加盖公章。</w:t>
      </w:r>
    </w:p>
    <w:p w14:paraId="6EA76CC5">
      <w:pPr>
        <w:pStyle w:val="11"/>
        <w:ind w:firstLine="602" w:firstLineChars="200"/>
        <w:rPr>
          <w:rFonts w:hint="eastAsia" w:ascii="仿宋" w:hAnsi="仿宋" w:eastAsia="仿宋" w:cs="仿宋"/>
          <w:b/>
          <w:color w:val="auto"/>
          <w:kern w:val="2"/>
          <w:sz w:val="30"/>
          <w:szCs w:val="30"/>
          <w:lang w:val="zh-CN" w:eastAsia="zh-CN" w:bidi="ar-SA"/>
        </w:rPr>
      </w:pPr>
      <w:r>
        <w:rPr>
          <w:rFonts w:hint="eastAsia" w:ascii="仿宋" w:hAnsi="仿宋" w:eastAsia="仿宋" w:cs="仿宋"/>
          <w:b/>
          <w:color w:val="auto"/>
          <w:kern w:val="2"/>
          <w:sz w:val="30"/>
          <w:szCs w:val="30"/>
          <w:lang w:val="en-US" w:eastAsia="zh-CN" w:bidi="ar-SA"/>
        </w:rPr>
        <w:t>2.</w:t>
      </w:r>
      <w:r>
        <w:rPr>
          <w:rFonts w:hint="eastAsia" w:ascii="仿宋" w:hAnsi="仿宋" w:eastAsia="仿宋" w:cs="仿宋"/>
          <w:b/>
          <w:color w:val="auto"/>
          <w:kern w:val="2"/>
          <w:sz w:val="30"/>
          <w:szCs w:val="30"/>
          <w:lang w:val="zh-CN" w:eastAsia="zh-CN" w:bidi="ar-SA"/>
        </w:rPr>
        <w:t>报价</w:t>
      </w:r>
      <w:r>
        <w:rPr>
          <w:rFonts w:hint="eastAsia" w:ascii="仿宋" w:hAnsi="仿宋" w:eastAsia="仿宋" w:cs="仿宋"/>
          <w:b/>
          <w:color w:val="auto"/>
          <w:kern w:val="2"/>
          <w:sz w:val="30"/>
          <w:szCs w:val="30"/>
          <w:lang w:val="en-US" w:eastAsia="zh-CN" w:bidi="ar-SA"/>
        </w:rPr>
        <w:t>表写明项目报价</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并</w:t>
      </w:r>
      <w:r>
        <w:rPr>
          <w:rFonts w:hint="eastAsia" w:ascii="仿宋" w:hAnsi="仿宋" w:eastAsia="仿宋" w:cs="仿宋"/>
          <w:b/>
          <w:color w:val="auto"/>
          <w:kern w:val="2"/>
          <w:sz w:val="30"/>
          <w:szCs w:val="30"/>
          <w:lang w:val="zh-CN" w:eastAsia="zh-CN" w:bidi="ar-SA"/>
        </w:rPr>
        <w:t>盖章</w:t>
      </w:r>
      <w:bookmarkStart w:id="0" w:name="14.__投标有效期_"/>
      <w:bookmarkEnd w:id="0"/>
      <w:bookmarkStart w:id="1" w:name="13.__投标保证金_"/>
      <w:bookmarkEnd w:id="1"/>
      <w:r>
        <w:rPr>
          <w:rFonts w:hint="eastAsia" w:ascii="仿宋" w:hAnsi="仿宋" w:eastAsia="仿宋" w:cs="仿宋"/>
          <w:b/>
          <w:color w:val="auto"/>
          <w:kern w:val="2"/>
          <w:sz w:val="30"/>
          <w:szCs w:val="30"/>
          <w:lang w:val="zh-CN" w:eastAsia="zh-CN" w:bidi="ar-SA"/>
        </w:rPr>
        <w:t>。</w:t>
      </w:r>
    </w:p>
    <w:p w14:paraId="6F2E653C">
      <w:pPr>
        <w:pStyle w:val="11"/>
        <w:ind w:firstLine="602" w:firstLineChars="200"/>
        <w:rPr>
          <w:rFonts w:hint="eastAsia" w:ascii="仿宋" w:hAnsi="仿宋" w:eastAsia="仿宋" w:cs="仿宋"/>
          <w:b/>
          <w:color w:val="auto"/>
          <w:kern w:val="2"/>
          <w:sz w:val="30"/>
          <w:szCs w:val="30"/>
          <w:lang w:eastAsia="zh-CN"/>
        </w:rPr>
      </w:pPr>
      <w:r>
        <w:rPr>
          <w:rFonts w:hint="eastAsia" w:ascii="仿宋" w:hAnsi="仿宋" w:eastAsia="仿宋" w:cs="仿宋"/>
          <w:b/>
          <w:color w:val="auto"/>
          <w:kern w:val="2"/>
          <w:sz w:val="30"/>
          <w:szCs w:val="30"/>
          <w:lang w:val="en-US" w:eastAsia="zh-CN" w:bidi="ar-SA"/>
        </w:rPr>
        <w:t>3</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 xml:space="preserve"> </w:t>
      </w:r>
      <w:r>
        <w:rPr>
          <w:rFonts w:hint="eastAsia" w:ascii="仿宋" w:hAnsi="仿宋" w:eastAsia="仿宋" w:cs="仿宋"/>
          <w:b/>
          <w:color w:val="auto"/>
          <w:kern w:val="2"/>
          <w:sz w:val="30"/>
          <w:szCs w:val="30"/>
          <w:lang w:val="zh-CN" w:eastAsia="zh-CN" w:bidi="ar-SA"/>
        </w:rPr>
        <w:t>报价单位必须在封面标注单位联系人及联系电话（加盖公章）。</w:t>
      </w:r>
    </w:p>
    <w:p w14:paraId="3E74FA91">
      <w:pPr>
        <w:adjustRightInd w:val="0"/>
        <w:snapToGrid w:val="0"/>
        <w:spacing w:line="600" w:lineRule="exac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en-US" w:eastAsia="zh-CN"/>
        </w:rPr>
        <w:t>四</w:t>
      </w:r>
      <w:r>
        <w:rPr>
          <w:rFonts w:hint="eastAsia" w:ascii="仿宋" w:hAnsi="仿宋" w:eastAsia="仿宋" w:cs="仿宋"/>
          <w:b/>
          <w:color w:val="auto"/>
          <w:kern w:val="2"/>
          <w:sz w:val="30"/>
          <w:szCs w:val="30"/>
        </w:rPr>
        <w:t>、</w:t>
      </w:r>
      <w:r>
        <w:rPr>
          <w:rFonts w:hint="eastAsia" w:ascii="仿宋" w:hAnsi="仿宋" w:eastAsia="仿宋" w:cs="仿宋"/>
          <w:b/>
          <w:color w:val="auto"/>
          <w:kern w:val="2"/>
          <w:sz w:val="30"/>
          <w:szCs w:val="30"/>
          <w:lang w:eastAsia="zh-CN"/>
        </w:rPr>
        <w:t>报价</w:t>
      </w:r>
      <w:r>
        <w:rPr>
          <w:rFonts w:hint="eastAsia" w:ascii="仿宋" w:hAnsi="仿宋" w:eastAsia="仿宋" w:cs="仿宋"/>
          <w:b/>
          <w:color w:val="auto"/>
          <w:kern w:val="2"/>
          <w:sz w:val="30"/>
          <w:szCs w:val="30"/>
        </w:rPr>
        <w:t>：</w:t>
      </w:r>
    </w:p>
    <w:p w14:paraId="3AC491E2">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14:paraId="1693C652">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按完成工作量，经采购单位审计部门审核后，依照审核单，开具全部增值税发票后一次性予以支付全部款项，现汇支付。</w:t>
      </w:r>
    </w:p>
    <w:p w14:paraId="676DC5A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可通过线下方式进行：</w:t>
      </w:r>
    </w:p>
    <w:p w14:paraId="47EFA0D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应将报价书及相关资料以</w:t>
      </w:r>
      <w:r>
        <w:rPr>
          <w:rFonts w:hint="eastAsia" w:ascii="仿宋" w:hAnsi="仿宋" w:eastAsia="仿宋" w:cs="仿宋"/>
          <w:bCs/>
          <w:color w:val="auto"/>
          <w:kern w:val="1"/>
          <w:sz w:val="30"/>
          <w:szCs w:val="30"/>
          <w:highlight w:val="none"/>
          <w:lang w:val="en-US" w:eastAsia="zh-CN"/>
        </w:rPr>
        <w:t>密封袋形式</w:t>
      </w:r>
      <w:r>
        <w:rPr>
          <w:rFonts w:hint="eastAsia" w:ascii="仿宋" w:hAnsi="仿宋" w:eastAsia="仿宋" w:cs="仿宋"/>
          <w:bCs/>
          <w:color w:val="auto"/>
          <w:kern w:val="1"/>
          <w:sz w:val="30"/>
          <w:szCs w:val="30"/>
        </w:rPr>
        <w:t>送达，</w:t>
      </w:r>
      <w:r>
        <w:rPr>
          <w:rFonts w:hint="eastAsia" w:ascii="仿宋" w:hAnsi="仿宋" w:eastAsia="仿宋" w:cs="仿宋"/>
          <w:bCs/>
          <w:color w:val="auto"/>
          <w:kern w:val="1"/>
          <w:sz w:val="30"/>
          <w:szCs w:val="30"/>
          <w:lang w:val="en-US" w:eastAsia="zh-CN"/>
        </w:rPr>
        <w:t>密封</w:t>
      </w:r>
      <w:r>
        <w:rPr>
          <w:rFonts w:hint="eastAsia" w:ascii="仿宋" w:hAnsi="仿宋" w:eastAsia="仿宋" w:cs="仿宋"/>
          <w:bCs/>
          <w:color w:val="auto"/>
          <w:kern w:val="1"/>
          <w:sz w:val="30"/>
          <w:szCs w:val="30"/>
        </w:rPr>
        <w:t>袋外包装必须用“封条”密封，封条“格式自定”，另需加盖公章、法人章，填写密封日期；在</w:t>
      </w:r>
      <w:r>
        <w:rPr>
          <w:rFonts w:hint="eastAsia" w:ascii="仿宋" w:hAnsi="仿宋" w:eastAsia="仿宋" w:cs="仿宋"/>
          <w:bCs/>
          <w:color w:val="auto"/>
          <w:kern w:val="1"/>
          <w:sz w:val="30"/>
          <w:szCs w:val="30"/>
          <w:lang w:val="en-US" w:eastAsia="zh-CN"/>
        </w:rPr>
        <w:t>密封</w:t>
      </w:r>
      <w:r>
        <w:rPr>
          <w:rFonts w:hint="eastAsia" w:ascii="仿宋" w:hAnsi="仿宋" w:eastAsia="仿宋" w:cs="仿宋"/>
          <w:bCs/>
          <w:color w:val="auto"/>
          <w:kern w:val="1"/>
          <w:sz w:val="30"/>
          <w:szCs w:val="30"/>
        </w:rPr>
        <w:t>袋封面上需注明“</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项目名称，</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名称、地址、联系人、联系电话”等，如快递邮件破损或封面无</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注释被误拆，我方概不负责；且必须在</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截止日之前送达，逾期将作为作</w:t>
      </w:r>
      <w:r>
        <w:rPr>
          <w:rFonts w:hint="eastAsia" w:ascii="仿宋" w:hAnsi="仿宋" w:eastAsia="仿宋" w:cs="仿宋"/>
          <w:bCs/>
          <w:color w:val="auto"/>
          <w:kern w:val="1"/>
          <w:sz w:val="30"/>
          <w:szCs w:val="30"/>
          <w:lang w:eastAsia="zh-CN"/>
        </w:rPr>
        <w:t>无效报价</w:t>
      </w:r>
      <w:r>
        <w:rPr>
          <w:rFonts w:hint="eastAsia" w:ascii="仿宋" w:hAnsi="仿宋" w:eastAsia="仿宋" w:cs="仿宋"/>
          <w:bCs/>
          <w:color w:val="auto"/>
          <w:kern w:val="1"/>
          <w:sz w:val="30"/>
          <w:szCs w:val="30"/>
        </w:rPr>
        <w:t>处理。</w:t>
      </w:r>
    </w:p>
    <w:p w14:paraId="08E0544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有关的一切往来通讯请密封</w:t>
      </w:r>
      <w:r>
        <w:rPr>
          <w:rFonts w:hint="eastAsia" w:ascii="仿宋" w:hAnsi="仿宋" w:eastAsia="仿宋" w:cs="仿宋"/>
          <w:bCs/>
          <w:color w:val="auto"/>
          <w:kern w:val="1"/>
          <w:sz w:val="30"/>
          <w:szCs w:val="30"/>
          <w:lang w:val="en-US" w:eastAsia="zh-CN"/>
        </w:rPr>
        <w:t>寄</w:t>
      </w:r>
      <w:r>
        <w:rPr>
          <w:rFonts w:hint="eastAsia" w:ascii="仿宋" w:hAnsi="仿宋" w:eastAsia="仿宋" w:cs="仿宋"/>
          <w:bCs/>
          <w:color w:val="auto"/>
          <w:kern w:val="1"/>
          <w:sz w:val="30"/>
          <w:szCs w:val="30"/>
        </w:rPr>
        <w:t>：</w:t>
      </w:r>
    </w:p>
    <w:p w14:paraId="448B871D">
      <w:pPr>
        <w:pStyle w:val="23"/>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01D80B8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596914C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FF70DE3">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文明</w:t>
      </w:r>
    </w:p>
    <w:p w14:paraId="58F6527B">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13775371438</w:t>
      </w:r>
    </w:p>
    <w:p w14:paraId="5366B74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文件条款有疑义的，请在</w:t>
      </w:r>
      <w:r>
        <w:rPr>
          <w:rFonts w:hint="eastAsia" w:ascii="仿宋" w:hAnsi="仿宋" w:eastAsia="仿宋" w:cs="仿宋"/>
          <w:bCs/>
          <w:color w:val="auto"/>
          <w:kern w:val="1"/>
          <w:sz w:val="30"/>
          <w:szCs w:val="30"/>
          <w:lang w:val="en-US" w:eastAsia="zh-CN"/>
        </w:rPr>
        <w:t>评审</w:t>
      </w:r>
      <w:bookmarkStart w:id="2" w:name="_GoBack"/>
      <w:bookmarkEnd w:id="2"/>
      <w:r>
        <w:rPr>
          <w:rFonts w:hint="eastAsia" w:ascii="仿宋" w:hAnsi="仿宋" w:eastAsia="仿宋" w:cs="仿宋"/>
          <w:bCs/>
          <w:color w:val="auto"/>
          <w:kern w:val="1"/>
          <w:sz w:val="30"/>
          <w:szCs w:val="30"/>
        </w:rPr>
        <w:t>前按以下方式联系：</w:t>
      </w:r>
    </w:p>
    <w:p w14:paraId="1E6635FF">
      <w:pPr>
        <w:adjustRightInd w:val="0"/>
        <w:snapToGrid w:val="0"/>
        <w:spacing w:line="600" w:lineRule="exact"/>
        <w:ind w:firstLine="600"/>
        <w:jc w:val="left"/>
        <w:rPr>
          <w:rFonts w:hint="eastAsia" w:ascii="仿宋" w:hAnsi="仿宋" w:eastAsia="仿宋" w:cs="仿宋"/>
          <w:bCs/>
          <w:color w:val="auto"/>
          <w:sz w:val="30"/>
          <w:szCs w:val="30"/>
          <w:lang w:val="en-US" w:eastAsia="zh-CN"/>
        </w:rPr>
      </w:pPr>
      <w:r>
        <w:rPr>
          <w:rFonts w:hint="eastAsia" w:ascii="仿宋" w:hAnsi="仿宋" w:eastAsia="仿宋" w:cs="仿宋"/>
          <w:bCs/>
          <w:color w:val="auto"/>
          <w:kern w:val="1"/>
          <w:sz w:val="30"/>
          <w:szCs w:val="30"/>
        </w:rPr>
        <w:t>联系单位：</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6CC30177">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14:paraId="62FAD11E">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业务联系人：</w:t>
      </w:r>
      <w:r>
        <w:rPr>
          <w:rFonts w:hint="eastAsia" w:ascii="仿宋" w:hAnsi="仿宋" w:eastAsia="仿宋" w:cs="仿宋"/>
          <w:bCs/>
          <w:color w:val="auto"/>
          <w:kern w:val="1"/>
          <w:sz w:val="30"/>
          <w:szCs w:val="30"/>
          <w:lang w:val="en-US" w:eastAsia="zh-CN"/>
        </w:rPr>
        <w:t xml:space="preserve">文明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13775371438</w:t>
      </w:r>
    </w:p>
    <w:p w14:paraId="487FD202">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部门负责人：</w:t>
      </w:r>
      <w:r>
        <w:rPr>
          <w:rFonts w:hint="eastAsia" w:ascii="仿宋" w:hAnsi="仿宋" w:eastAsia="仿宋" w:cs="仿宋"/>
          <w:bCs/>
          <w:color w:val="auto"/>
          <w:kern w:val="1"/>
          <w:sz w:val="30"/>
          <w:szCs w:val="30"/>
          <w:lang w:val="en-US" w:eastAsia="zh-CN"/>
        </w:rPr>
        <w:t>盛  云</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13951288403</w:t>
      </w:r>
    </w:p>
    <w:p w14:paraId="5F8FE821">
      <w:pPr>
        <w:adjustRightInd w:val="0"/>
        <w:snapToGrid w:val="0"/>
        <w:spacing w:line="600" w:lineRule="exact"/>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w:t>
      </w:r>
      <w:r>
        <w:rPr>
          <w:rFonts w:hint="eastAsia" w:ascii="仿宋" w:hAnsi="仿宋" w:eastAsia="仿宋" w:cs="仿宋"/>
          <w:b/>
          <w:color w:val="auto"/>
          <w:kern w:val="1"/>
          <w:sz w:val="30"/>
          <w:szCs w:val="30"/>
          <w:lang w:val="en-US" w:eastAsia="zh-CN"/>
        </w:rPr>
        <w:t>评审</w:t>
      </w:r>
      <w:r>
        <w:rPr>
          <w:rFonts w:hint="eastAsia" w:ascii="仿宋" w:hAnsi="仿宋" w:eastAsia="仿宋" w:cs="仿宋"/>
          <w:b/>
          <w:color w:val="auto"/>
          <w:kern w:val="1"/>
          <w:sz w:val="30"/>
          <w:szCs w:val="30"/>
        </w:rPr>
        <w:t>、</w:t>
      </w:r>
      <w:r>
        <w:rPr>
          <w:rFonts w:hint="eastAsia" w:ascii="仿宋" w:hAnsi="仿宋" w:eastAsia="仿宋" w:cs="仿宋"/>
          <w:b/>
          <w:color w:val="auto"/>
          <w:kern w:val="1"/>
          <w:sz w:val="30"/>
          <w:szCs w:val="30"/>
          <w:lang w:val="en-US" w:eastAsia="zh-CN"/>
        </w:rPr>
        <w:t>询价中止</w:t>
      </w:r>
      <w:r>
        <w:rPr>
          <w:rFonts w:hint="eastAsia" w:ascii="仿宋" w:hAnsi="仿宋" w:eastAsia="仿宋" w:cs="仿宋"/>
          <w:b/>
          <w:color w:val="auto"/>
          <w:kern w:val="1"/>
          <w:sz w:val="30"/>
          <w:szCs w:val="30"/>
        </w:rPr>
        <w:t>及</w:t>
      </w:r>
      <w:r>
        <w:rPr>
          <w:rFonts w:hint="eastAsia" w:ascii="仿宋" w:hAnsi="仿宋" w:eastAsia="仿宋" w:cs="仿宋"/>
          <w:b/>
          <w:color w:val="auto"/>
          <w:kern w:val="1"/>
          <w:sz w:val="30"/>
          <w:szCs w:val="30"/>
          <w:lang w:val="en-US" w:eastAsia="zh-CN"/>
        </w:rPr>
        <w:t>无效报价</w:t>
      </w:r>
      <w:r>
        <w:rPr>
          <w:rFonts w:hint="eastAsia" w:ascii="仿宋" w:hAnsi="仿宋" w:eastAsia="仿宋" w:cs="仿宋"/>
          <w:b/>
          <w:color w:val="auto"/>
          <w:kern w:val="1"/>
          <w:sz w:val="30"/>
          <w:szCs w:val="30"/>
        </w:rPr>
        <w:t>：</w:t>
      </w:r>
    </w:p>
    <w:p w14:paraId="7358EAC2">
      <w:pPr>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val="en-US" w:eastAsia="zh-CN"/>
        </w:rPr>
        <w:t>评审</w:t>
      </w:r>
    </w:p>
    <w:p w14:paraId="1B28E29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人组织</w:t>
      </w:r>
      <w:r>
        <w:rPr>
          <w:rFonts w:hint="eastAsia" w:ascii="仿宋" w:hAnsi="仿宋" w:eastAsia="仿宋" w:cs="仿宋"/>
          <w:bCs/>
          <w:color w:val="auto"/>
          <w:kern w:val="1"/>
          <w:sz w:val="30"/>
          <w:szCs w:val="30"/>
          <w:lang w:val="en-US" w:eastAsia="zh-CN"/>
        </w:rPr>
        <w:t>评审小组</w:t>
      </w:r>
      <w:r>
        <w:rPr>
          <w:rFonts w:hint="eastAsia" w:ascii="仿宋" w:hAnsi="仿宋" w:eastAsia="仿宋" w:cs="仿宋"/>
          <w:bCs/>
          <w:color w:val="auto"/>
          <w:kern w:val="1"/>
          <w:sz w:val="30"/>
          <w:szCs w:val="30"/>
        </w:rPr>
        <w:t>负责</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工作，对各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报价进行</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，确定最终</w:t>
      </w:r>
      <w:r>
        <w:rPr>
          <w:rFonts w:hint="eastAsia" w:ascii="仿宋" w:hAnsi="仿宋" w:eastAsia="仿宋" w:cs="仿宋"/>
          <w:bCs/>
          <w:color w:val="auto"/>
          <w:kern w:val="1"/>
          <w:sz w:val="30"/>
          <w:szCs w:val="30"/>
          <w:lang w:val="en-US" w:eastAsia="zh-CN"/>
        </w:rPr>
        <w:t>中选人</w:t>
      </w:r>
      <w:r>
        <w:rPr>
          <w:rFonts w:hint="eastAsia" w:ascii="仿宋" w:hAnsi="仿宋" w:eastAsia="仿宋" w:cs="仿宋"/>
          <w:bCs/>
          <w:color w:val="auto"/>
          <w:kern w:val="1"/>
          <w:sz w:val="30"/>
          <w:szCs w:val="30"/>
        </w:rPr>
        <w:t>。</w:t>
      </w:r>
    </w:p>
    <w:p w14:paraId="611E18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保持通讯畅通，便于</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小组在</w:t>
      </w:r>
      <w:r>
        <w:rPr>
          <w:rFonts w:hint="eastAsia" w:ascii="仿宋" w:hAnsi="仿宋" w:eastAsia="仿宋" w:cs="仿宋"/>
          <w:bCs/>
          <w:color w:val="auto"/>
          <w:kern w:val="1"/>
          <w:sz w:val="30"/>
          <w:szCs w:val="30"/>
          <w:lang w:val="en-US" w:eastAsia="zh-CN"/>
        </w:rPr>
        <w:t>评审现场</w:t>
      </w:r>
      <w:r>
        <w:rPr>
          <w:rFonts w:hint="eastAsia" w:ascii="仿宋" w:hAnsi="仿宋" w:eastAsia="仿宋" w:cs="仿宋"/>
          <w:bCs/>
          <w:color w:val="auto"/>
          <w:kern w:val="1"/>
          <w:sz w:val="30"/>
          <w:szCs w:val="30"/>
        </w:rPr>
        <w:t>电话联系。</w:t>
      </w:r>
    </w:p>
    <w:p w14:paraId="1FE0F33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小组不得泄露各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 xml:space="preserve">的报价。  </w:t>
      </w:r>
    </w:p>
    <w:p w14:paraId="4F310DC7">
      <w:pPr>
        <w:pStyle w:val="2"/>
        <w:spacing w:line="600" w:lineRule="exact"/>
        <w:ind w:firstLine="602" w:firstLineChars="200"/>
        <w:rPr>
          <w:rFonts w:hint="eastAsia" w:ascii="仿宋" w:hAnsi="仿宋" w:eastAsia="仿宋" w:cs="仿宋"/>
          <w:b/>
          <w:bCs w:val="0"/>
          <w:color w:val="auto"/>
          <w:kern w:val="1"/>
          <w:sz w:val="30"/>
          <w:szCs w:val="30"/>
        </w:rPr>
      </w:pPr>
      <w:r>
        <w:rPr>
          <w:rFonts w:hint="eastAsia" w:ascii="仿宋" w:hAnsi="仿宋" w:eastAsia="仿宋" w:cs="仿宋"/>
          <w:b/>
          <w:bCs w:val="0"/>
          <w:color w:val="auto"/>
          <w:kern w:val="1"/>
          <w:sz w:val="30"/>
          <w:szCs w:val="30"/>
          <w:lang w:val="en-US" w:eastAsia="zh-CN"/>
        </w:rPr>
        <w:t>3.</w:t>
      </w:r>
      <w:r>
        <w:rPr>
          <w:rFonts w:hint="eastAsia" w:ascii="仿宋" w:hAnsi="仿宋" w:eastAsia="仿宋" w:cs="仿宋"/>
          <w:b/>
          <w:bCs w:val="0"/>
          <w:color w:val="auto"/>
          <w:kern w:val="1"/>
          <w:sz w:val="30"/>
          <w:szCs w:val="30"/>
        </w:rPr>
        <w:t>在能够满足</w:t>
      </w:r>
      <w:r>
        <w:rPr>
          <w:rFonts w:hint="eastAsia" w:ascii="仿宋" w:hAnsi="仿宋" w:eastAsia="仿宋" w:cs="仿宋"/>
          <w:b/>
          <w:bCs w:val="0"/>
          <w:color w:val="auto"/>
          <w:kern w:val="1"/>
          <w:sz w:val="30"/>
          <w:szCs w:val="30"/>
          <w:lang w:eastAsia="zh-CN"/>
        </w:rPr>
        <w:t>采购</w:t>
      </w:r>
      <w:r>
        <w:rPr>
          <w:rFonts w:hint="eastAsia" w:ascii="仿宋" w:hAnsi="仿宋" w:eastAsia="仿宋" w:cs="仿宋"/>
          <w:b/>
          <w:bCs w:val="0"/>
          <w:color w:val="auto"/>
          <w:kern w:val="1"/>
          <w:sz w:val="30"/>
          <w:szCs w:val="30"/>
        </w:rPr>
        <w:t>人要求的</w:t>
      </w:r>
      <w:r>
        <w:rPr>
          <w:rFonts w:hint="eastAsia" w:ascii="仿宋" w:hAnsi="仿宋" w:eastAsia="仿宋" w:cs="仿宋"/>
          <w:b/>
          <w:bCs w:val="0"/>
          <w:color w:val="auto"/>
          <w:kern w:val="1"/>
          <w:sz w:val="30"/>
          <w:szCs w:val="30"/>
          <w:lang w:eastAsia="zh-CN"/>
        </w:rPr>
        <w:t>报价人</w:t>
      </w:r>
      <w:r>
        <w:rPr>
          <w:rFonts w:hint="eastAsia" w:ascii="仿宋" w:hAnsi="仿宋" w:eastAsia="仿宋" w:cs="仿宋"/>
          <w:b/>
          <w:bCs w:val="0"/>
          <w:color w:val="auto"/>
          <w:kern w:val="1"/>
          <w:sz w:val="30"/>
          <w:szCs w:val="30"/>
        </w:rPr>
        <w:t>中选择</w:t>
      </w:r>
      <w:r>
        <w:rPr>
          <w:rFonts w:hint="eastAsia" w:ascii="仿宋" w:hAnsi="仿宋" w:eastAsia="仿宋" w:cs="仿宋"/>
          <w:b/>
          <w:bCs w:val="0"/>
          <w:color w:val="auto"/>
          <w:kern w:val="1"/>
          <w:sz w:val="30"/>
          <w:szCs w:val="30"/>
          <w:lang w:val="en-US" w:eastAsia="zh-CN"/>
        </w:rPr>
        <w:t>报价最低</w:t>
      </w:r>
      <w:r>
        <w:rPr>
          <w:rFonts w:hint="eastAsia" w:ascii="仿宋" w:hAnsi="仿宋" w:eastAsia="仿宋" w:cs="仿宋"/>
          <w:b/>
          <w:bCs w:val="0"/>
          <w:color w:val="auto"/>
          <w:kern w:val="1"/>
          <w:sz w:val="30"/>
          <w:szCs w:val="30"/>
        </w:rPr>
        <w:t>的一家</w:t>
      </w:r>
      <w:r>
        <w:rPr>
          <w:rFonts w:hint="eastAsia" w:ascii="仿宋" w:hAnsi="仿宋" w:eastAsia="仿宋" w:cs="仿宋"/>
          <w:b/>
          <w:bCs w:val="0"/>
          <w:color w:val="auto"/>
          <w:kern w:val="1"/>
          <w:sz w:val="30"/>
          <w:szCs w:val="30"/>
          <w:lang w:eastAsia="zh-CN"/>
        </w:rPr>
        <w:t>报价人</w:t>
      </w:r>
      <w:r>
        <w:rPr>
          <w:rFonts w:hint="eastAsia" w:ascii="仿宋" w:hAnsi="仿宋" w:eastAsia="仿宋" w:cs="仿宋"/>
          <w:b/>
          <w:bCs w:val="0"/>
          <w:color w:val="auto"/>
          <w:kern w:val="1"/>
          <w:sz w:val="30"/>
          <w:szCs w:val="30"/>
        </w:rPr>
        <w:t>作为</w:t>
      </w:r>
      <w:r>
        <w:rPr>
          <w:rFonts w:hint="eastAsia" w:ascii="仿宋" w:hAnsi="仿宋" w:eastAsia="仿宋" w:cs="仿宋"/>
          <w:b/>
          <w:bCs w:val="0"/>
          <w:color w:val="auto"/>
          <w:kern w:val="1"/>
          <w:sz w:val="30"/>
          <w:szCs w:val="30"/>
          <w:lang w:val="en-US" w:eastAsia="zh-CN"/>
        </w:rPr>
        <w:t>中选侯</w:t>
      </w:r>
      <w:r>
        <w:rPr>
          <w:rFonts w:hint="eastAsia" w:ascii="仿宋" w:hAnsi="仿宋" w:eastAsia="仿宋" w:cs="仿宋"/>
          <w:b/>
          <w:bCs w:val="0"/>
          <w:color w:val="auto"/>
          <w:kern w:val="1"/>
          <w:sz w:val="30"/>
          <w:szCs w:val="30"/>
        </w:rPr>
        <w:t>选人。</w:t>
      </w:r>
    </w:p>
    <w:p w14:paraId="6018D134">
      <w:pPr>
        <w:pStyle w:val="11"/>
        <w:rPr>
          <w:rFonts w:hint="default" w:eastAsia="仿宋_GB2312"/>
          <w:lang w:val="en-US" w:eastAsia="zh-CN"/>
        </w:rPr>
      </w:pPr>
      <w:r>
        <w:rPr>
          <w:rFonts w:hint="eastAsia" w:ascii="仿宋" w:hAnsi="仿宋" w:eastAsia="仿宋" w:cs="仿宋"/>
          <w:bCs/>
          <w:color w:val="auto"/>
          <w:kern w:val="1"/>
          <w:sz w:val="30"/>
          <w:szCs w:val="30"/>
          <w:lang w:val="en-US" w:eastAsia="zh-CN"/>
        </w:rPr>
        <w:t xml:space="preserve">    </w:t>
      </w:r>
    </w:p>
    <w:p w14:paraId="016CBDD1">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询价中止</w:t>
      </w:r>
    </w:p>
    <w:p w14:paraId="28BFE2C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过程中</w:t>
      </w:r>
      <w:r>
        <w:rPr>
          <w:rFonts w:hint="eastAsia" w:ascii="仿宋" w:hAnsi="仿宋" w:eastAsia="仿宋" w:cs="仿宋"/>
          <w:bCs/>
          <w:color w:val="auto"/>
          <w:kern w:val="1"/>
          <w:sz w:val="30"/>
          <w:szCs w:val="30"/>
          <w:lang w:val="en-US" w:eastAsia="zh-CN"/>
        </w:rPr>
        <w:t>存在</w:t>
      </w:r>
      <w:r>
        <w:rPr>
          <w:rFonts w:hint="eastAsia" w:ascii="仿宋" w:hAnsi="仿宋" w:eastAsia="仿宋" w:cs="仿宋"/>
          <w:bCs/>
          <w:color w:val="auto"/>
          <w:kern w:val="1"/>
          <w:sz w:val="30"/>
          <w:szCs w:val="30"/>
        </w:rPr>
        <w:t>扰乱</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eastAsia="zh-CN"/>
        </w:rPr>
        <w:t>询价中止</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列入供应商负面清单，不再接受参与</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工作。</w:t>
      </w:r>
    </w:p>
    <w:p w14:paraId="272992B0">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无效报价</w:t>
      </w:r>
    </w:p>
    <w:p w14:paraId="5E3F424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不具备</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人明确要求资质的，或</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文件填写不完整、报价有空项的，或不符合技术要求条款的，或者存在其他不符合</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人有关要求的问题，经</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eastAsia="zh-CN"/>
        </w:rPr>
        <w:t>无效报价</w:t>
      </w:r>
      <w:r>
        <w:rPr>
          <w:rFonts w:hint="eastAsia" w:ascii="仿宋" w:hAnsi="仿宋" w:eastAsia="仿宋" w:cs="仿宋"/>
          <w:bCs/>
          <w:color w:val="auto"/>
          <w:kern w:val="1"/>
          <w:sz w:val="30"/>
          <w:szCs w:val="30"/>
        </w:rPr>
        <w:t>处理。</w:t>
      </w:r>
    </w:p>
    <w:p w14:paraId="710A2B41">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B500182">
      <w:pPr>
        <w:numPr>
          <w:ilvl w:val="0"/>
          <w:numId w:val="0"/>
        </w:numPr>
        <w:adjustRightInd w:val="0"/>
        <w:snapToGrid w:val="0"/>
        <w:spacing w:line="600" w:lineRule="exact"/>
        <w:jc w:val="left"/>
        <w:rPr>
          <w:rFonts w:hint="eastAsia"/>
          <w:color w:val="auto"/>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其他注意事项：</w:t>
      </w:r>
      <w:r>
        <w:rPr>
          <w:rFonts w:hint="eastAsia"/>
          <w:color w:val="auto"/>
          <w:sz w:val="30"/>
          <w:szCs w:val="30"/>
        </w:rPr>
        <w:t>　　</w:t>
      </w:r>
    </w:p>
    <w:p w14:paraId="02C0A98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7E0AE6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采购人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违约责任。</w:t>
      </w:r>
    </w:p>
    <w:p w14:paraId="6EA5FE7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应严格按照</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约定与</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方签</w:t>
      </w:r>
      <w:r>
        <w:rPr>
          <w:rFonts w:hint="eastAsia" w:ascii="仿宋" w:hAnsi="仿宋" w:eastAsia="仿宋" w:cs="仿宋"/>
          <w:bCs/>
          <w:color w:val="auto"/>
          <w:kern w:val="1"/>
          <w:sz w:val="30"/>
          <w:szCs w:val="30"/>
          <w:lang w:val="en-US" w:eastAsia="zh-CN"/>
        </w:rPr>
        <w:t>订</w:t>
      </w:r>
      <w:r>
        <w:rPr>
          <w:rFonts w:hint="eastAsia" w:ascii="仿宋" w:hAnsi="仿宋" w:eastAsia="仿宋" w:cs="仿宋"/>
          <w:bCs/>
          <w:color w:val="auto"/>
          <w:kern w:val="1"/>
          <w:sz w:val="30"/>
          <w:szCs w:val="30"/>
        </w:rPr>
        <w:t>供需合同，并按合同约定做好物资供应和服务工作。对</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人所有违背</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及合同约定的行为，</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人均可持续保留与</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中止合作的一切权利。　</w:t>
      </w:r>
    </w:p>
    <w:p w14:paraId="597A9D5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不能正常履约，如严重影响</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人生产经营活动的，</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eastAsia="zh-CN"/>
        </w:rPr>
        <w:t>报价方</w:t>
      </w:r>
      <w:r>
        <w:rPr>
          <w:rFonts w:hint="eastAsia" w:ascii="仿宋" w:hAnsi="仿宋" w:eastAsia="仿宋" w:cs="仿宋"/>
          <w:bCs/>
          <w:color w:val="auto"/>
          <w:kern w:val="1"/>
          <w:sz w:val="30"/>
          <w:szCs w:val="30"/>
        </w:rPr>
        <w:t>法律责任。</w:t>
      </w:r>
    </w:p>
    <w:p w14:paraId="691F41C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在无正当理由不与</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人签订合同的，将承担违约责任，列入</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人供应商负面清单，同时</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人将向阿里巴巴进行投诉。</w:t>
      </w:r>
    </w:p>
    <w:p w14:paraId="2E78C2B8">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应详细阅读本</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书，参与报价</w:t>
      </w:r>
      <w:r>
        <w:rPr>
          <w:rFonts w:hint="eastAsia" w:ascii="仿宋" w:hAnsi="仿宋" w:eastAsia="仿宋" w:cs="仿宋"/>
          <w:bCs/>
          <w:color w:val="auto"/>
          <w:kern w:val="1"/>
          <w:sz w:val="30"/>
          <w:szCs w:val="30"/>
          <w:lang w:eastAsia="zh-CN"/>
        </w:rPr>
        <w:t>报价</w:t>
      </w:r>
      <w:r>
        <w:rPr>
          <w:rFonts w:hint="eastAsia" w:ascii="仿宋" w:hAnsi="仿宋" w:eastAsia="仿宋" w:cs="仿宋"/>
          <w:bCs/>
          <w:color w:val="auto"/>
          <w:kern w:val="1"/>
          <w:sz w:val="30"/>
          <w:szCs w:val="30"/>
        </w:rPr>
        <w:t>即视为对本</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书所列之条款均表示接受。</w:t>
      </w:r>
    </w:p>
    <w:p w14:paraId="3DCDD78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人对违反约定的</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将按《江苏索普新材料科技有限公司供应商负面清单管理规定》对</w:t>
      </w:r>
      <w:r>
        <w:rPr>
          <w:rFonts w:hint="eastAsia" w:ascii="仿宋" w:hAnsi="仿宋" w:eastAsia="仿宋" w:cs="仿宋"/>
          <w:bCs/>
          <w:color w:val="auto"/>
          <w:kern w:val="1"/>
          <w:sz w:val="30"/>
          <w:szCs w:val="30"/>
          <w:lang w:eastAsia="zh-CN"/>
        </w:rPr>
        <w:t>报价人</w:t>
      </w:r>
      <w:r>
        <w:rPr>
          <w:rFonts w:hint="eastAsia" w:ascii="仿宋" w:hAnsi="仿宋" w:eastAsia="仿宋" w:cs="仿宋"/>
          <w:bCs/>
          <w:color w:val="auto"/>
          <w:kern w:val="1"/>
          <w:sz w:val="30"/>
          <w:szCs w:val="30"/>
        </w:rPr>
        <w:t>进行管理考核（详见附件1）。</w:t>
      </w:r>
    </w:p>
    <w:p w14:paraId="6364B69E">
      <w:pPr>
        <w:adjustRightInd w:val="0"/>
        <w:snapToGrid w:val="0"/>
        <w:spacing w:line="600" w:lineRule="exact"/>
        <w:ind w:left="1496" w:leftChars="284" w:hanging="900" w:hangingChars="300"/>
        <w:rPr>
          <w:rFonts w:hint="default" w:ascii="仿宋" w:hAnsi="仿宋" w:eastAsia="仿宋" w:cs="仿宋"/>
          <w:bCs/>
          <w:color w:val="auto"/>
          <w:kern w:val="2"/>
          <w:sz w:val="30"/>
          <w:szCs w:val="30"/>
          <w:lang w:val="en-US"/>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eastAsia="zh-CN"/>
        </w:rPr>
        <w:t>采购</w:t>
      </w:r>
      <w:r>
        <w:rPr>
          <w:rFonts w:hint="eastAsia" w:ascii="仿宋" w:hAnsi="仿宋" w:eastAsia="仿宋" w:cs="仿宋"/>
          <w:bCs/>
          <w:color w:val="auto"/>
          <w:kern w:val="1"/>
          <w:sz w:val="30"/>
          <w:szCs w:val="30"/>
        </w:rPr>
        <w:t>解释权归</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r>
        <w:rPr>
          <w:rFonts w:hint="eastAsia" w:ascii="仿宋" w:hAnsi="仿宋" w:eastAsia="仿宋" w:cs="仿宋"/>
          <w:bCs/>
          <w:color w:val="auto"/>
          <w:kern w:val="2"/>
          <w:sz w:val="30"/>
          <w:szCs w:val="30"/>
        </w:rPr>
        <w:t>；</w:t>
      </w:r>
      <w:r>
        <w:rPr>
          <w:rFonts w:hint="eastAsia" w:ascii="仿宋" w:hAnsi="仿宋" w:eastAsia="仿宋" w:cs="仿宋"/>
          <w:bCs/>
          <w:color w:val="auto"/>
          <w:kern w:val="2"/>
          <w:sz w:val="30"/>
          <w:szCs w:val="30"/>
          <w:lang w:eastAsia="zh-CN"/>
        </w:rPr>
        <w:t>采购</w:t>
      </w:r>
      <w:r>
        <w:rPr>
          <w:rFonts w:hint="eastAsia" w:ascii="仿宋" w:hAnsi="仿宋" w:eastAsia="仿宋" w:cs="仿宋"/>
          <w:bCs/>
          <w:color w:val="auto"/>
          <w:kern w:val="2"/>
          <w:sz w:val="30"/>
          <w:szCs w:val="30"/>
        </w:rPr>
        <w:t>业务监督电话：0511-889951</w:t>
      </w:r>
      <w:r>
        <w:rPr>
          <w:rFonts w:hint="eastAsia" w:ascii="仿宋" w:hAnsi="仿宋" w:eastAsia="仿宋" w:cs="仿宋"/>
          <w:bCs/>
          <w:color w:val="auto"/>
          <w:kern w:val="2"/>
          <w:sz w:val="30"/>
          <w:szCs w:val="30"/>
          <w:lang w:val="en-US" w:eastAsia="zh-CN"/>
        </w:rPr>
        <w:t>05.</w:t>
      </w:r>
    </w:p>
    <w:p w14:paraId="28B30DFA">
      <w:pPr>
        <w:adjustRightInd w:val="0"/>
        <w:snapToGrid w:val="0"/>
        <w:spacing w:line="600" w:lineRule="exact"/>
        <w:ind w:firstLine="480" w:firstLineChars="200"/>
        <w:jc w:val="left"/>
        <w:rPr>
          <w:rFonts w:hint="eastAsia" w:ascii="仿宋_GB2312" w:eastAsia="仿宋_GB2312" w:cs="‹ÎSå"/>
          <w:bCs/>
          <w:color w:val="auto"/>
          <w:kern w:val="1"/>
          <w:sz w:val="24"/>
        </w:rPr>
      </w:pPr>
    </w:p>
    <w:p w14:paraId="32B2BAE9">
      <w:pPr>
        <w:spacing w:line="600" w:lineRule="exact"/>
        <w:ind w:left="480"/>
        <w:jc w:val="left"/>
        <w:rPr>
          <w:rFonts w:hint="eastAsia" w:ascii="仿宋_GB2312" w:eastAsia="仿宋_GB2312" w:cs="‹ÎSå"/>
          <w:bCs/>
          <w:color w:val="auto"/>
          <w:kern w:val="1"/>
          <w:sz w:val="52"/>
          <w:szCs w:val="52"/>
        </w:rPr>
      </w:pPr>
    </w:p>
    <w:p w14:paraId="1ABCF833">
      <w:pPr>
        <w:spacing w:line="600" w:lineRule="exact"/>
        <w:ind w:left="480"/>
        <w:jc w:val="left"/>
        <w:rPr>
          <w:rFonts w:hint="eastAsia" w:ascii="仿宋_GB2312" w:eastAsia="仿宋_GB2312" w:cs="‹ÎSå"/>
          <w:bCs/>
          <w:color w:val="auto"/>
          <w:kern w:val="1"/>
          <w:sz w:val="52"/>
          <w:szCs w:val="52"/>
        </w:rPr>
      </w:pPr>
    </w:p>
    <w:p w14:paraId="69E40C89">
      <w:pPr>
        <w:spacing w:line="600" w:lineRule="exact"/>
        <w:ind w:left="480"/>
        <w:jc w:val="left"/>
        <w:rPr>
          <w:rFonts w:hint="eastAsia" w:ascii="仿宋_GB2312" w:eastAsia="仿宋_GB2312" w:cs="‹ÎSå"/>
          <w:bCs/>
          <w:color w:val="auto"/>
          <w:kern w:val="1"/>
          <w:sz w:val="52"/>
          <w:szCs w:val="52"/>
        </w:rPr>
      </w:pPr>
    </w:p>
    <w:p w14:paraId="129D034F">
      <w:pPr>
        <w:spacing w:line="600" w:lineRule="exact"/>
        <w:ind w:left="480"/>
        <w:jc w:val="left"/>
        <w:rPr>
          <w:rFonts w:hint="eastAsia" w:ascii="仿宋_GB2312" w:eastAsia="仿宋_GB2312" w:cs="‹ÎSå"/>
          <w:bCs/>
          <w:color w:val="auto"/>
          <w:kern w:val="1"/>
          <w:sz w:val="52"/>
          <w:szCs w:val="52"/>
        </w:rPr>
      </w:pPr>
    </w:p>
    <w:p w14:paraId="3E77BA56">
      <w:pPr>
        <w:pStyle w:val="5"/>
        <w:pageBreakBefore/>
        <w:spacing w:line="600" w:lineRule="exact"/>
        <w:jc w:val="center"/>
        <w:rPr>
          <w:rFonts w:hint="eastAsia"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报价函</w:t>
      </w:r>
    </w:p>
    <w:p w14:paraId="4CB90AC5">
      <w:pPr>
        <w:tabs>
          <w:tab w:val="left" w:pos="180"/>
        </w:tabs>
        <w:spacing w:line="600" w:lineRule="exac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江苏索普新材料科技有限公司：</w:t>
      </w:r>
    </w:p>
    <w:p w14:paraId="1A141C49">
      <w:pPr>
        <w:spacing w:line="600" w:lineRule="exact"/>
        <w:ind w:firstLine="680" w:firstLineChars="200"/>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u w:val="single"/>
        </w:rPr>
        <w:t>(</w:t>
      </w:r>
      <w:r>
        <w:rPr>
          <w:rFonts w:hint="eastAsia" w:ascii="仿宋_GB2312" w:hAnsi="仿宋_GB2312" w:eastAsia="仿宋_GB2312" w:cs="仿宋_GB2312"/>
          <w:color w:val="auto"/>
          <w:kern w:val="1"/>
          <w:sz w:val="34"/>
          <w:szCs w:val="34"/>
          <w:u w:val="single"/>
          <w:lang w:eastAsia="zh-CN"/>
        </w:rPr>
        <w:t>报价</w:t>
      </w:r>
      <w:r>
        <w:rPr>
          <w:rFonts w:hint="eastAsia" w:ascii="仿宋_GB2312" w:hAnsi="仿宋_GB2312" w:eastAsia="仿宋_GB2312" w:cs="仿宋_GB2312"/>
          <w:color w:val="auto"/>
          <w:kern w:val="1"/>
          <w:sz w:val="34"/>
          <w:szCs w:val="34"/>
          <w:u w:val="single"/>
        </w:rPr>
        <w:t>单位全称)</w:t>
      </w:r>
      <w:r>
        <w:rPr>
          <w:rFonts w:hint="eastAsia" w:ascii="仿宋_GB2312" w:hAnsi="仿宋_GB2312" w:eastAsia="仿宋_GB2312" w:cs="仿宋_GB2312"/>
          <w:color w:val="auto"/>
          <w:kern w:val="1"/>
          <w:sz w:val="34"/>
          <w:szCs w:val="34"/>
        </w:rPr>
        <w:t>授权</w:t>
      </w:r>
      <w:r>
        <w:rPr>
          <w:rFonts w:hint="eastAsia" w:ascii="仿宋_GB2312" w:hAnsi="仿宋_GB2312" w:eastAsia="仿宋_GB2312" w:cs="仿宋_GB2312"/>
          <w:color w:val="auto"/>
          <w:kern w:val="1"/>
          <w:sz w:val="34"/>
          <w:szCs w:val="34"/>
          <w:u w:val="single"/>
        </w:rPr>
        <w:t>(全权代表姓名)(职务、职称)</w:t>
      </w:r>
      <w:r>
        <w:rPr>
          <w:rFonts w:hint="eastAsia" w:ascii="仿宋_GB2312" w:hAnsi="仿宋_GB2312" w:eastAsia="仿宋_GB2312" w:cs="仿宋_GB2312"/>
          <w:color w:val="auto"/>
          <w:kern w:val="1"/>
          <w:sz w:val="34"/>
          <w:szCs w:val="34"/>
        </w:rPr>
        <w:t>为全权代表，参加贵方组织的自主公开</w:t>
      </w:r>
      <w:r>
        <w:rPr>
          <w:rFonts w:hint="eastAsia" w:ascii="仿宋_GB2312" w:hAnsi="仿宋_GB2312" w:eastAsia="仿宋_GB2312" w:cs="仿宋_GB2312"/>
          <w:color w:val="auto"/>
          <w:kern w:val="1"/>
          <w:sz w:val="34"/>
          <w:szCs w:val="34"/>
          <w:lang w:eastAsia="zh-CN"/>
        </w:rPr>
        <w:t>采购</w:t>
      </w:r>
      <w:r>
        <w:rPr>
          <w:rFonts w:hint="eastAsia" w:ascii="仿宋_GB2312" w:hAnsi="仿宋_GB2312" w:eastAsia="仿宋_GB2312" w:cs="仿宋_GB2312"/>
          <w:color w:val="auto"/>
          <w:kern w:val="1"/>
          <w:sz w:val="34"/>
          <w:szCs w:val="34"/>
        </w:rPr>
        <w:t>有关活动，并对该项目进行报价。</w:t>
      </w:r>
    </w:p>
    <w:p w14:paraId="4C274BDF">
      <w:pPr>
        <w:numPr>
          <w:ilvl w:val="0"/>
          <w:numId w:val="2"/>
        </w:numPr>
        <w:ind w:firstLine="680" w:firstLineChars="200"/>
        <w:jc w:val="left"/>
        <w:rPr>
          <w:rFonts w:hint="eastAsia" w:ascii="仿宋_GB2312" w:hAnsi="宋体" w:eastAsia="仿宋_GB2312"/>
          <w:sz w:val="34"/>
          <w:szCs w:val="34"/>
          <w:u w:val="single"/>
        </w:rPr>
      </w:pPr>
      <w:r>
        <w:rPr>
          <w:rFonts w:hint="eastAsia" w:ascii="仿宋_GB2312" w:hAnsi="宋体" w:eastAsia="仿宋_GB2312"/>
          <w:sz w:val="34"/>
          <w:szCs w:val="34"/>
        </w:rPr>
        <w:t>据已收到的</w:t>
      </w:r>
      <w:r>
        <w:rPr>
          <w:rFonts w:hint="eastAsia" w:ascii="仿宋_GB2312" w:hAnsi="宋体" w:eastAsia="仿宋_GB2312"/>
          <w:b/>
          <w:sz w:val="34"/>
          <w:szCs w:val="34"/>
          <w:u w:val="single"/>
        </w:rPr>
        <w:t xml:space="preserve">            </w:t>
      </w:r>
      <w:r>
        <w:rPr>
          <w:rFonts w:hint="eastAsia" w:ascii="仿宋_GB2312" w:hAnsi="宋体" w:eastAsia="仿宋_GB2312"/>
          <w:sz w:val="34"/>
          <w:szCs w:val="34"/>
        </w:rPr>
        <w:t>的</w:t>
      </w:r>
      <w:r>
        <w:rPr>
          <w:rFonts w:hint="eastAsia" w:ascii="仿宋_GB2312" w:hAnsi="宋体" w:eastAsia="仿宋_GB2312"/>
          <w:sz w:val="34"/>
          <w:szCs w:val="34"/>
          <w:lang w:eastAsia="zh-CN"/>
        </w:rPr>
        <w:t>采购</w:t>
      </w:r>
      <w:r>
        <w:rPr>
          <w:rFonts w:hint="eastAsia" w:ascii="仿宋_GB2312" w:hAnsi="宋体" w:eastAsia="仿宋_GB2312"/>
          <w:sz w:val="34"/>
          <w:szCs w:val="34"/>
        </w:rPr>
        <w:t>文件，我单位经研究</w:t>
      </w:r>
      <w:r>
        <w:rPr>
          <w:rFonts w:hint="eastAsia" w:ascii="仿宋_GB2312" w:hAnsi="宋体" w:eastAsia="仿宋_GB2312"/>
          <w:sz w:val="34"/>
          <w:szCs w:val="34"/>
          <w:lang w:eastAsia="zh-CN"/>
        </w:rPr>
        <w:t>采购</w:t>
      </w:r>
      <w:r>
        <w:rPr>
          <w:rFonts w:hint="eastAsia" w:ascii="仿宋_GB2312" w:hAnsi="宋体" w:eastAsia="仿宋_GB2312"/>
          <w:sz w:val="34"/>
          <w:szCs w:val="34"/>
        </w:rPr>
        <w:t>文件和有关资料后，醋酸乙烯及 EVA 一体化项目（一期工程）醋酸乙烯地块地震安全性评价咨询服务</w:t>
      </w:r>
      <w:r>
        <w:rPr>
          <w:rFonts w:hint="eastAsia" w:ascii="仿宋_GB2312" w:hAnsi="宋体" w:eastAsia="仿宋_GB2312"/>
          <w:sz w:val="34"/>
          <w:szCs w:val="34"/>
          <w:lang w:val="en-US" w:eastAsia="zh-CN"/>
        </w:rPr>
        <w:t>报价为：</w:t>
      </w:r>
      <w:r>
        <w:rPr>
          <w:rFonts w:hint="eastAsia" w:ascii="仿宋_GB2312" w:hAnsi="宋体" w:eastAsia="仿宋_GB2312"/>
          <w:sz w:val="34"/>
          <w:szCs w:val="34"/>
          <w:u w:val="single"/>
          <w:lang w:val="en-US" w:eastAsia="zh-CN"/>
        </w:rPr>
        <w:t xml:space="preserve">       元</w:t>
      </w:r>
      <w:r>
        <w:rPr>
          <w:rFonts w:hint="eastAsia" w:ascii="仿宋_GB2312" w:hAnsi="宋体" w:eastAsia="仿宋_GB2312"/>
          <w:sz w:val="34"/>
          <w:szCs w:val="34"/>
          <w:u w:val="none"/>
          <w:lang w:val="en-US" w:eastAsia="zh-CN"/>
        </w:rPr>
        <w:t>。大写：</w:t>
      </w:r>
      <w:r>
        <w:rPr>
          <w:rFonts w:hint="eastAsia" w:ascii="仿宋_GB2312" w:hAnsi="宋体" w:eastAsia="仿宋_GB2312"/>
          <w:sz w:val="34"/>
          <w:szCs w:val="34"/>
          <w:u w:val="single"/>
          <w:lang w:val="en-US" w:eastAsia="zh-CN"/>
        </w:rPr>
        <w:t xml:space="preserve">           （圆）</w:t>
      </w:r>
      <w:r>
        <w:rPr>
          <w:rFonts w:hint="eastAsia" w:ascii="仿宋_GB2312" w:hAnsi="宋体" w:eastAsia="仿宋_GB2312"/>
          <w:sz w:val="34"/>
          <w:szCs w:val="34"/>
          <w:u w:val="none"/>
          <w:lang w:val="en-US" w:eastAsia="zh-CN"/>
        </w:rPr>
        <w:t>。增值税税率：</w:t>
      </w:r>
      <w:r>
        <w:rPr>
          <w:rFonts w:hint="eastAsia" w:ascii="仿宋_GB2312" w:hAnsi="宋体" w:eastAsia="仿宋_GB2312"/>
          <w:sz w:val="34"/>
          <w:szCs w:val="34"/>
          <w:u w:val="single"/>
          <w:lang w:val="en-US" w:eastAsia="zh-CN"/>
        </w:rPr>
        <w:t xml:space="preserve">        </w:t>
      </w:r>
      <w:r>
        <w:rPr>
          <w:rFonts w:hint="eastAsia" w:ascii="仿宋_GB2312" w:hAnsi="宋体" w:eastAsia="仿宋_GB2312"/>
          <w:sz w:val="34"/>
          <w:szCs w:val="34"/>
          <w:u w:val="none"/>
          <w:lang w:val="en-US" w:eastAsia="zh-CN"/>
        </w:rPr>
        <w:t>。</w:t>
      </w:r>
    </w:p>
    <w:p w14:paraId="6671EBB6">
      <w:pPr>
        <w:numPr>
          <w:ilvl w:val="0"/>
          <w:numId w:val="2"/>
        </w:numPr>
        <w:ind w:firstLine="680" w:firstLineChars="200"/>
        <w:rPr>
          <w:rFonts w:hint="eastAsia" w:ascii="仿宋_GB2312" w:hAnsi="宋体" w:eastAsia="仿宋_GB2312" w:cs="Times New Roman"/>
          <w:kern w:val="2"/>
          <w:sz w:val="34"/>
          <w:szCs w:val="34"/>
          <w:lang w:val="en-US" w:eastAsia="zh-CN" w:bidi="ar-SA"/>
        </w:rPr>
      </w:pPr>
      <w:r>
        <w:rPr>
          <w:rFonts w:hint="eastAsia" w:ascii="仿宋_GB2312" w:hAnsi="宋体" w:eastAsia="仿宋_GB2312" w:cs="Times New Roman"/>
          <w:kern w:val="2"/>
          <w:sz w:val="34"/>
          <w:szCs w:val="34"/>
          <w:lang w:val="en-US" w:eastAsia="zh-CN" w:bidi="ar-SA"/>
        </w:rPr>
        <w:t>我单位选派的项目负责人：</w:t>
      </w:r>
    </w:p>
    <w:p w14:paraId="2D762A82">
      <w:pPr>
        <w:pStyle w:val="2"/>
        <w:spacing w:line="600" w:lineRule="exact"/>
        <w:ind w:firstLine="680" w:firstLineChars="200"/>
        <w:rPr>
          <w:rFonts w:hint="eastAsia" w:ascii="仿宋_GB2312" w:hAnsi="仿宋_GB2312" w:eastAsia="仿宋_GB2312" w:cs="仿宋_GB2312"/>
          <w:color w:val="auto"/>
          <w:kern w:val="1"/>
          <w:sz w:val="34"/>
          <w:szCs w:val="34"/>
        </w:rPr>
      </w:pPr>
      <w:r>
        <w:rPr>
          <w:rFonts w:hint="eastAsia" w:ascii="仿宋_GB2312" w:hAnsi="宋体" w:eastAsia="仿宋_GB2312" w:cs="Times New Roman"/>
          <w:kern w:val="2"/>
          <w:sz w:val="34"/>
          <w:szCs w:val="34"/>
          <w:lang w:val="en-US" w:eastAsia="zh-CN" w:bidi="ar-SA"/>
        </w:rPr>
        <w:t>姓名</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身份证号</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联系方式</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ascii="仿宋_GB2312" w:hAnsi="宋体" w:eastAsia="仿宋_GB2312"/>
          <w:sz w:val="34"/>
          <w:szCs w:val="34"/>
          <w:u w:val="single"/>
        </w:rPr>
        <w:t xml:space="preserve">        </w:t>
      </w:r>
      <w:r>
        <w:rPr>
          <w:rFonts w:hint="eastAsia" w:hAnsi="宋体"/>
          <w:sz w:val="34"/>
          <w:szCs w:val="34"/>
          <w:u w:val="none"/>
          <w:lang w:eastAsia="zh-CN"/>
        </w:rPr>
        <w:t>。</w:t>
      </w:r>
      <w:r>
        <w:rPr>
          <w:rFonts w:ascii="仿宋_GB2312" w:hAnsi="宋体" w:eastAsia="仿宋_GB2312"/>
          <w:sz w:val="34"/>
          <w:szCs w:val="34"/>
          <w:u w:val="none"/>
        </w:rPr>
        <w:t xml:space="preserve"> </w:t>
      </w:r>
      <w:r>
        <w:rPr>
          <w:rFonts w:ascii="仿宋_GB2312" w:hAnsi="宋体" w:eastAsia="仿宋_GB2312"/>
          <w:sz w:val="34"/>
          <w:szCs w:val="34"/>
          <w:u w:val="single"/>
        </w:rPr>
        <w:t xml:space="preserve"> </w:t>
      </w:r>
    </w:p>
    <w:p w14:paraId="1FB09F11">
      <w:pPr>
        <w:spacing w:line="600" w:lineRule="exact"/>
        <w:ind w:firstLine="680" w:firstLineChars="200"/>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sz w:val="34"/>
          <w:szCs w:val="34"/>
          <w:shd w:val="clear" w:color="auto" w:fill="FFFFFF"/>
        </w:rPr>
        <w:t>3、我公司已详细审查全部自主公开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文件，包括补充文件（如有）。我公司完全理解并同意放弃对这方面有不明及误解的权力，同时完全接受自主公开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文件所有条款。如果自主公开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文件有相互矛盾之处，我公司同意按贵方的解释处理；</w:t>
      </w:r>
    </w:p>
    <w:p w14:paraId="6083B0CD">
      <w:pPr>
        <w:spacing w:line="600" w:lineRule="exact"/>
        <w:ind w:firstLine="680" w:firstLineChars="200"/>
        <w:jc w:val="left"/>
        <w:rPr>
          <w:rFonts w:hint="eastAsia" w:ascii="仿宋_GB2312" w:hAnsi="仿宋_GB2312" w:eastAsia="仿宋_GB2312" w:cs="仿宋_GB2312"/>
          <w:color w:val="auto"/>
          <w:sz w:val="34"/>
          <w:szCs w:val="34"/>
          <w:shd w:val="clear" w:color="auto" w:fill="FFFFFF"/>
        </w:rPr>
      </w:pPr>
      <w:r>
        <w:rPr>
          <w:rFonts w:hint="eastAsia" w:ascii="仿宋_GB2312" w:hAnsi="仿宋_GB2312" w:eastAsia="仿宋_GB2312" w:cs="仿宋_GB2312"/>
          <w:bCs/>
          <w:color w:val="auto"/>
          <w:kern w:val="1"/>
          <w:sz w:val="34"/>
          <w:szCs w:val="34"/>
        </w:rPr>
        <w:t>4、我公司愿意向</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提供任何与该项报价有关的数据、情况和技术资料，</w:t>
      </w:r>
      <w:r>
        <w:rPr>
          <w:rFonts w:hint="eastAsia" w:ascii="仿宋_GB2312" w:hAnsi="仿宋_GB2312" w:eastAsia="仿宋_GB2312" w:cs="仿宋_GB2312"/>
          <w:color w:val="auto"/>
          <w:sz w:val="34"/>
          <w:szCs w:val="34"/>
          <w:shd w:val="clear" w:color="auto" w:fill="FFFFFF"/>
        </w:rPr>
        <w:t>完全理解贵方不一定接受最低价的报价或收到的任何报价；</w:t>
      </w:r>
    </w:p>
    <w:p w14:paraId="555CE4E3">
      <w:pPr>
        <w:pStyle w:val="2"/>
        <w:spacing w:line="600" w:lineRule="exact"/>
        <w:ind w:firstLine="680" w:firstLineChars="200"/>
        <w:rPr>
          <w:rFonts w:hint="eastAsia" w:ascii="仿宋_GB2312" w:hAnsi="仿宋_GB2312" w:eastAsia="仿宋_GB2312" w:cs="仿宋_GB2312"/>
          <w:color w:val="auto"/>
          <w:kern w:val="1"/>
          <w:sz w:val="34"/>
          <w:szCs w:val="34"/>
          <w:u w:val="single"/>
        </w:rPr>
      </w:pPr>
      <w:r>
        <w:rPr>
          <w:rFonts w:hint="eastAsia" w:ascii="仿宋_GB2312" w:hAnsi="仿宋_GB2312" w:eastAsia="仿宋_GB2312" w:cs="仿宋_GB2312"/>
          <w:bCs/>
          <w:color w:val="auto"/>
          <w:kern w:val="1"/>
          <w:sz w:val="34"/>
          <w:szCs w:val="34"/>
        </w:rPr>
        <w:t>5、对</w:t>
      </w:r>
      <w:r>
        <w:rPr>
          <w:rFonts w:hint="eastAsia" w:ascii="仿宋_GB2312" w:hAnsi="仿宋_GB2312" w:eastAsia="仿宋_GB2312" w:cs="仿宋_GB2312"/>
          <w:color w:val="auto"/>
          <w:sz w:val="34"/>
          <w:szCs w:val="34"/>
          <w:shd w:val="clear" w:color="auto" w:fill="FFFFFF"/>
        </w:rPr>
        <w:t>自主公开</w:t>
      </w:r>
      <w:r>
        <w:rPr>
          <w:rFonts w:hint="eastAsia" w:hAnsi="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w:t>
      </w:r>
      <w:r>
        <w:rPr>
          <w:rFonts w:hint="eastAsia" w:ascii="仿宋_GB2312" w:hAnsi="仿宋_GB2312" w:eastAsia="仿宋_GB2312" w:cs="仿宋_GB2312"/>
          <w:bCs/>
          <w:color w:val="auto"/>
          <w:kern w:val="1"/>
          <w:sz w:val="34"/>
          <w:szCs w:val="34"/>
        </w:rPr>
        <w:t>的不接受项：</w:t>
      </w:r>
      <w:r>
        <w:rPr>
          <w:rFonts w:hint="eastAsia" w:ascii="仿宋_GB2312" w:hAnsi="仿宋_GB2312" w:eastAsia="仿宋_GB2312" w:cs="仿宋_GB2312"/>
          <w:color w:val="auto"/>
          <w:kern w:val="1"/>
          <w:sz w:val="34"/>
          <w:szCs w:val="34"/>
          <w:u w:val="single"/>
        </w:rPr>
        <w:t xml:space="preserve">                                              </w:t>
      </w:r>
    </w:p>
    <w:p w14:paraId="22FD1193">
      <w:pPr>
        <w:pStyle w:val="2"/>
        <w:spacing w:line="600" w:lineRule="exac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u w:val="single"/>
        </w:rPr>
        <w:t xml:space="preserve">                                                              </w:t>
      </w:r>
    </w:p>
    <w:p w14:paraId="79C4E927">
      <w:pPr>
        <w:spacing w:line="600" w:lineRule="exact"/>
        <w:ind w:firstLine="680" w:firstLineChars="200"/>
        <w:jc w:val="lef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bCs/>
          <w:color w:val="auto"/>
          <w:kern w:val="1"/>
          <w:sz w:val="34"/>
          <w:szCs w:val="34"/>
        </w:rPr>
        <w:t>我公司郑重承诺：</w:t>
      </w:r>
      <w:r>
        <w:rPr>
          <w:rFonts w:hint="eastAsia" w:ascii="仿宋_GB2312" w:hAnsi="仿宋_GB2312" w:eastAsia="仿宋_GB2312" w:cs="仿宋_GB2312"/>
          <w:color w:val="auto"/>
          <w:kern w:val="1"/>
          <w:sz w:val="34"/>
          <w:szCs w:val="34"/>
        </w:rPr>
        <w:t>遵守江苏索普新材料科技有限公司</w:t>
      </w:r>
      <w:r>
        <w:rPr>
          <w:rFonts w:hint="eastAsia" w:ascii="仿宋_GB2312" w:hAnsi="仿宋_GB2312" w:eastAsia="仿宋_GB2312" w:cs="仿宋_GB2312"/>
          <w:color w:val="auto"/>
          <w:sz w:val="34"/>
          <w:szCs w:val="34"/>
          <w:shd w:val="clear" w:color="auto" w:fill="FFFFFF"/>
        </w:rPr>
        <w:t>自主公开</w:t>
      </w:r>
      <w:r>
        <w:rPr>
          <w:rFonts w:hint="eastAsia" w:ascii="仿宋_GB2312" w:hAnsi="仿宋_GB2312" w:eastAsia="仿宋_GB2312" w:cs="仿宋_GB2312"/>
          <w:color w:val="auto"/>
          <w:sz w:val="34"/>
          <w:szCs w:val="34"/>
          <w:shd w:val="clear" w:color="auto" w:fill="FFFFFF"/>
          <w:lang w:eastAsia="zh-CN"/>
        </w:rPr>
        <w:t>采购</w:t>
      </w:r>
      <w:r>
        <w:rPr>
          <w:rFonts w:hint="eastAsia" w:ascii="仿宋_GB2312" w:hAnsi="仿宋_GB2312" w:eastAsia="仿宋_GB2312" w:cs="仿宋_GB2312"/>
          <w:color w:val="auto"/>
          <w:sz w:val="34"/>
          <w:szCs w:val="34"/>
          <w:shd w:val="clear" w:color="auto" w:fill="FFFFFF"/>
        </w:rPr>
        <w:t>文件</w:t>
      </w:r>
      <w:r>
        <w:rPr>
          <w:rFonts w:hint="eastAsia" w:ascii="仿宋_GB2312" w:hAnsi="仿宋_GB2312" w:eastAsia="仿宋_GB2312" w:cs="仿宋_GB2312"/>
          <w:color w:val="auto"/>
          <w:kern w:val="1"/>
          <w:sz w:val="34"/>
          <w:szCs w:val="34"/>
        </w:rPr>
        <w:t>中的全部规定，</w:t>
      </w:r>
      <w:r>
        <w:rPr>
          <w:rFonts w:hint="eastAsia" w:ascii="仿宋_GB2312" w:hAnsi="仿宋_GB2312" w:eastAsia="仿宋_GB2312" w:cs="仿宋_GB2312"/>
          <w:bCs/>
          <w:color w:val="auto"/>
          <w:kern w:val="1"/>
          <w:sz w:val="34"/>
          <w:szCs w:val="34"/>
        </w:rPr>
        <w:t>及时签订合同,并承担合同规定的责任和义务；在报价过程中将严格遵守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自主公开</w:t>
      </w:r>
      <w:r>
        <w:rPr>
          <w:rFonts w:hint="eastAsia" w:ascii="仿宋_GB2312" w:hAnsi="仿宋_GB2312" w:eastAsia="仿宋_GB2312" w:cs="仿宋_GB2312"/>
          <w:bCs/>
          <w:color w:val="auto"/>
          <w:kern w:val="1"/>
          <w:sz w:val="34"/>
          <w:szCs w:val="34"/>
          <w:lang w:eastAsia="zh-CN"/>
        </w:rPr>
        <w:t>采购</w:t>
      </w:r>
      <w:r>
        <w:rPr>
          <w:rFonts w:hint="eastAsia" w:ascii="仿宋_GB2312" w:hAnsi="仿宋_GB2312" w:eastAsia="仿宋_GB2312" w:cs="仿宋_GB2312"/>
          <w:bCs/>
          <w:color w:val="auto"/>
          <w:kern w:val="1"/>
          <w:sz w:val="34"/>
          <w:szCs w:val="34"/>
        </w:rPr>
        <w:t>的各项管理要求；不发生与关联公司共同参与报价竞争情况，不发生围标、串标情况；所提供信息真实、准确、合法、有效，不存在为规避</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有关要求采取的变通行为。上述信息如有虚假我公司将承担法律责任，同意按</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相关管理规定接受处理。我公司将严格遵守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对供应商管理的要求，无条件接受和配合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或其委托的有关机构进行的与上述内容相关的核查与审计。</w:t>
      </w:r>
    </w:p>
    <w:p w14:paraId="392F4F7C">
      <w:pPr>
        <w:spacing w:before="156" w:beforeLines="50" w:line="600" w:lineRule="exact"/>
        <w:jc w:val="left"/>
        <w:rPr>
          <w:rFonts w:hint="eastAsia" w:ascii="仿宋_GB2312" w:hAnsi="仿宋_GB2312" w:eastAsia="仿宋_GB2312" w:cs="仿宋_GB2312"/>
          <w:color w:val="auto"/>
          <w:kern w:val="1"/>
          <w:sz w:val="34"/>
          <w:szCs w:val="34"/>
        </w:rPr>
      </w:pPr>
    </w:p>
    <w:p w14:paraId="3EBC9E93">
      <w:pPr>
        <w:spacing w:before="156" w:beforeLines="50" w:line="600" w:lineRule="exact"/>
        <w:jc w:val="left"/>
        <w:rPr>
          <w:rFonts w:hint="eastAsia"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全权代表（签字）：</w:t>
      </w:r>
    </w:p>
    <w:p w14:paraId="0482AF4B">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联系电话：</w:t>
      </w:r>
    </w:p>
    <w:p w14:paraId="7265C947">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报价单位（盖章）：</w:t>
      </w:r>
    </w:p>
    <w:p w14:paraId="024C611E">
      <w:pPr>
        <w:spacing w:before="156" w:beforeLines="50" w:line="600" w:lineRule="exact"/>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rPr>
        <w:t>日期：</w:t>
      </w:r>
    </w:p>
    <w:p w14:paraId="729357B7">
      <w:pPr>
        <w:tabs>
          <w:tab w:val="left" w:pos="2565"/>
        </w:tabs>
        <w:spacing w:line="600" w:lineRule="exact"/>
        <w:jc w:val="left"/>
        <w:rPr>
          <w:rFonts w:hint="eastAsia" w:ascii="仿宋_GB2312" w:eastAsia="仿宋_GB2312" w:cs="‹ÎSå"/>
          <w:bCs/>
          <w:kern w:val="1"/>
          <w:sz w:val="30"/>
          <w:szCs w:val="30"/>
        </w:rPr>
      </w:pPr>
      <w:r>
        <w:rPr>
          <w:rFonts w:hint="eastAsia" w:ascii="仿宋_GB2312" w:eastAsia="仿宋_GB2312" w:cs="‹ÎSå"/>
          <w:bCs/>
          <w:kern w:val="1"/>
          <w:sz w:val="30"/>
          <w:szCs w:val="30"/>
        </w:rPr>
        <w:t>附件：</w:t>
      </w:r>
    </w:p>
    <w:p w14:paraId="72AA5F18">
      <w:pPr>
        <w:tabs>
          <w:tab w:val="left" w:pos="2565"/>
        </w:tabs>
        <w:spacing w:line="600" w:lineRule="exact"/>
        <w:jc w:val="left"/>
        <w:rPr>
          <w:rFonts w:hint="eastAsia" w:ascii="仿宋_GB2312" w:eastAsia="仿宋_GB2312" w:cs="‹ÎSå"/>
          <w:bCs/>
          <w:kern w:val="1"/>
          <w:sz w:val="30"/>
          <w:szCs w:val="30"/>
        </w:rPr>
      </w:pPr>
    </w:p>
    <w:p w14:paraId="2D1C39C7">
      <w:pPr>
        <w:tabs>
          <w:tab w:val="left" w:pos="2565"/>
        </w:tabs>
        <w:spacing w:line="600" w:lineRule="exact"/>
        <w:jc w:val="left"/>
        <w:rPr>
          <w:rFonts w:hint="eastAsia" w:ascii="仿宋_GB2312" w:eastAsia="仿宋_GB2312" w:cs="‹ÎSå"/>
          <w:bCs/>
          <w:kern w:val="1"/>
          <w:sz w:val="30"/>
          <w:szCs w:val="30"/>
        </w:rPr>
      </w:pPr>
    </w:p>
    <w:p w14:paraId="420862E9">
      <w:pPr>
        <w:tabs>
          <w:tab w:val="left" w:pos="2565"/>
        </w:tabs>
        <w:spacing w:line="600" w:lineRule="exact"/>
        <w:jc w:val="left"/>
        <w:rPr>
          <w:rFonts w:hint="eastAsia" w:ascii="仿宋_GB2312" w:eastAsia="仿宋_GB2312" w:cs="‹ÎSå"/>
          <w:bCs/>
          <w:kern w:val="1"/>
          <w:sz w:val="30"/>
          <w:szCs w:val="30"/>
        </w:rPr>
      </w:pPr>
    </w:p>
    <w:p w14:paraId="049661F8">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江苏索普新材料科技有限公司供应商负面</w:t>
      </w:r>
    </w:p>
    <w:p w14:paraId="25B337C5">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kern w:val="0"/>
          <w:sz w:val="44"/>
          <w:szCs w:val="44"/>
          <w:lang w:val="en-US" w:eastAsia="zh-CN" w:bidi="ar-SA"/>
        </w:rPr>
        <w:t>清单管理规定</w:t>
      </w: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14:paraId="36B5EC2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14:paraId="03A9FA5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14:paraId="3209CBA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w:t>
      </w:r>
      <w:r>
        <w:rPr>
          <w:rFonts w:hint="eastAsia" w:ascii="仿宋_GB2312" w:hAnsi="仿宋" w:eastAsia="仿宋_GB2312"/>
          <w:b w:val="0"/>
          <w:bCs/>
          <w:color w:val="auto"/>
          <w:sz w:val="34"/>
          <w:szCs w:val="34"/>
          <w:lang w:eastAsia="zh-CN"/>
        </w:rPr>
        <w:t>采购及</w:t>
      </w:r>
      <w:r>
        <w:rPr>
          <w:rFonts w:hint="eastAsia" w:ascii="仿宋_GB2312" w:hAnsi="仿宋" w:eastAsia="仿宋_GB2312"/>
          <w:b w:val="0"/>
          <w:bCs/>
          <w:color w:val="auto"/>
          <w:sz w:val="34"/>
          <w:szCs w:val="34"/>
        </w:rPr>
        <w:t>比价采购等商务活动。</w:t>
      </w:r>
    </w:p>
    <w:p w14:paraId="301CC9F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14:paraId="2B5A99D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14:paraId="47A775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14:paraId="307FD49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14:paraId="4292BD4C">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14:paraId="40D79EDC">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14:paraId="1F1AA75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84"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tbl>
      <w:tblPr>
        <w:tblStyle w:val="18"/>
        <w:tblpPr w:leftFromText="180" w:rightFromText="180" w:vertAnchor="text" w:horzAnchor="page" w:tblpX="1525"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1940"/>
        <w:gridCol w:w="1461"/>
      </w:tblGrid>
      <w:tr w14:paraId="66E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98" w:type="dxa"/>
            <w:noWrap w:val="0"/>
            <w:vAlign w:val="center"/>
          </w:tcPr>
          <w:p w14:paraId="59CB2EF4">
            <w:pPr>
              <w:jc w:val="center"/>
              <w:rPr>
                <w:rFonts w:hint="eastAsia" w:eastAsia="宋体"/>
                <w:color w:val="auto"/>
                <w:vertAlign w:val="baseline"/>
                <w:lang w:eastAsia="zh-CN"/>
              </w:rPr>
            </w:pPr>
            <w:r>
              <w:rPr>
                <w:rFonts w:hint="eastAsia"/>
                <w:color w:val="auto"/>
                <w:vertAlign w:val="baseline"/>
                <w:lang w:eastAsia="zh-CN"/>
              </w:rPr>
              <w:t>工作流程</w:t>
            </w:r>
          </w:p>
        </w:tc>
        <w:tc>
          <w:tcPr>
            <w:tcW w:w="1940" w:type="dxa"/>
            <w:noWrap w:val="0"/>
            <w:vAlign w:val="center"/>
          </w:tcPr>
          <w:p w14:paraId="07762CA7">
            <w:pPr>
              <w:jc w:val="center"/>
              <w:rPr>
                <w:rFonts w:hint="eastAsia" w:eastAsia="宋体"/>
                <w:color w:val="auto"/>
                <w:vertAlign w:val="baseline"/>
                <w:lang w:eastAsia="zh-CN"/>
              </w:rPr>
            </w:pPr>
            <w:r>
              <w:rPr>
                <w:rFonts w:hint="eastAsia"/>
                <w:color w:val="auto"/>
                <w:vertAlign w:val="baseline"/>
                <w:lang w:eastAsia="zh-CN"/>
              </w:rPr>
              <w:t>工作内容简述</w:t>
            </w:r>
          </w:p>
        </w:tc>
        <w:tc>
          <w:tcPr>
            <w:tcW w:w="1461" w:type="dxa"/>
            <w:noWrap w:val="0"/>
            <w:vAlign w:val="center"/>
          </w:tcPr>
          <w:p w14:paraId="3B37CF1C">
            <w:pPr>
              <w:jc w:val="center"/>
              <w:rPr>
                <w:rFonts w:hint="eastAsia" w:eastAsia="宋体"/>
                <w:color w:val="auto"/>
                <w:vertAlign w:val="baseline"/>
                <w:lang w:eastAsia="zh-CN"/>
              </w:rPr>
            </w:pPr>
            <w:r>
              <w:rPr>
                <w:rFonts w:hint="eastAsia"/>
                <w:color w:val="auto"/>
                <w:vertAlign w:val="baseline"/>
                <w:lang w:eastAsia="zh-CN"/>
              </w:rPr>
              <w:t>责任部门</w:t>
            </w:r>
          </w:p>
        </w:tc>
      </w:tr>
      <w:tr w14:paraId="1953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restart"/>
            <w:noWrap w:val="0"/>
            <w:vAlign w:val="top"/>
          </w:tcPr>
          <w:p w14:paraId="23E33442">
            <w:pPr>
              <w:rPr>
                <w:rFonts w:hint="eastAsia" w:eastAsia="宋体"/>
                <w:color w:val="auto"/>
                <w:sz w:val="21"/>
                <w:lang w:eastAsia="zh-CN"/>
              </w:rPr>
            </w:pPr>
            <w:r>
              <w:rPr>
                <w:rFonts w:hint="eastAsia" w:eastAsia="宋体"/>
                <w:color w:val="auto"/>
                <w:sz w:val="21"/>
                <w:lang w:eastAsia="zh-CN"/>
              </w:rPr>
              <w:drawing>
                <wp:inline distT="0" distB="0" distL="114300" distR="114300">
                  <wp:extent cx="3054350" cy="5989955"/>
                  <wp:effectExtent l="0" t="0" r="12700" b="1079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10"/>
                          <a:stretch>
                            <a:fillRect/>
                          </a:stretch>
                        </pic:blipFill>
                        <pic:spPr>
                          <a:xfrm>
                            <a:off x="0" y="0"/>
                            <a:ext cx="3054350" cy="5989955"/>
                          </a:xfrm>
                          <a:prstGeom prst="rect">
                            <a:avLst/>
                          </a:prstGeom>
                          <a:noFill/>
                          <a:ln>
                            <a:noFill/>
                          </a:ln>
                        </pic:spPr>
                      </pic:pic>
                    </a:graphicData>
                  </a:graphic>
                </wp:inline>
              </w:drawing>
            </w:r>
          </w:p>
          <w:p w14:paraId="2BA7FDAA">
            <w:pPr>
              <w:tabs>
                <w:tab w:val="left" w:pos="3985"/>
              </w:tabs>
              <w:bidi w:val="0"/>
              <w:jc w:val="left"/>
              <w:rPr>
                <w:rFonts w:hint="eastAsia"/>
                <w:color w:val="auto"/>
                <w:lang w:val="en-US" w:eastAsia="zh-CN"/>
              </w:rPr>
            </w:pPr>
            <w:r>
              <w:rPr>
                <w:rFonts w:hint="eastAsia"/>
                <w:color w:val="auto"/>
                <w:lang w:val="en-US" w:eastAsia="zh-CN"/>
              </w:rPr>
              <w:t xml:space="preserve">  </w:t>
            </w:r>
          </w:p>
        </w:tc>
        <w:tc>
          <w:tcPr>
            <w:tcW w:w="1940" w:type="dxa"/>
            <w:noWrap w:val="0"/>
            <w:vAlign w:val="center"/>
          </w:tcPr>
          <w:p w14:paraId="3A6969F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根据采购、询价结果挑选出目标供应商，要求其提供相关资质</w:t>
            </w:r>
          </w:p>
        </w:tc>
        <w:tc>
          <w:tcPr>
            <w:tcW w:w="1461" w:type="dxa"/>
            <w:noWrap w:val="0"/>
            <w:vAlign w:val="center"/>
          </w:tcPr>
          <w:p w14:paraId="77488A0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w:t>
            </w:r>
          </w:p>
        </w:tc>
      </w:tr>
      <w:tr w14:paraId="4050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07FB5F6A">
            <w:pPr>
              <w:rPr>
                <w:color w:val="auto"/>
                <w:vertAlign w:val="baseline"/>
              </w:rPr>
            </w:pPr>
          </w:p>
        </w:tc>
        <w:tc>
          <w:tcPr>
            <w:tcW w:w="1940" w:type="dxa"/>
            <w:noWrap w:val="0"/>
            <w:vAlign w:val="center"/>
          </w:tcPr>
          <w:p w14:paraId="7CA3E83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根据目标供应商所提供资料，对其提供的材料完整性进行初审</w:t>
            </w:r>
          </w:p>
        </w:tc>
        <w:tc>
          <w:tcPr>
            <w:tcW w:w="1461" w:type="dxa"/>
            <w:noWrap w:val="0"/>
            <w:vAlign w:val="center"/>
          </w:tcPr>
          <w:p w14:paraId="2F52A20D">
            <w:pPr>
              <w:jc w:val="center"/>
              <w:rPr>
                <w:color w:val="auto"/>
                <w:sz w:val="18"/>
                <w:szCs w:val="18"/>
                <w:vertAlign w:val="baseline"/>
              </w:rPr>
            </w:pPr>
            <w:r>
              <w:rPr>
                <w:rFonts w:hint="eastAsia"/>
                <w:color w:val="auto"/>
                <w:sz w:val="18"/>
                <w:szCs w:val="18"/>
                <w:vertAlign w:val="baseline"/>
                <w:lang w:eastAsia="zh-CN"/>
              </w:rPr>
              <w:t>商务合作部</w:t>
            </w:r>
          </w:p>
        </w:tc>
      </w:tr>
      <w:tr w14:paraId="22F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58E8503">
            <w:pPr>
              <w:rPr>
                <w:color w:val="auto"/>
                <w:vertAlign w:val="baseline"/>
              </w:rPr>
            </w:pPr>
          </w:p>
        </w:tc>
        <w:tc>
          <w:tcPr>
            <w:tcW w:w="1940" w:type="dxa"/>
            <w:noWrap w:val="0"/>
            <w:vAlign w:val="center"/>
          </w:tcPr>
          <w:p w14:paraId="7EB4887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如有需要，采购部门可组织相关部门对目标供应商审核</w:t>
            </w:r>
          </w:p>
        </w:tc>
        <w:tc>
          <w:tcPr>
            <w:tcW w:w="1461" w:type="dxa"/>
            <w:noWrap w:val="0"/>
            <w:vAlign w:val="center"/>
          </w:tcPr>
          <w:p w14:paraId="3A765F9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商务合作部、使用部门、生产运行部、安全环保部、监察审计部</w:t>
            </w:r>
          </w:p>
        </w:tc>
      </w:tr>
      <w:tr w14:paraId="4BF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898" w:type="dxa"/>
            <w:vMerge w:val="continue"/>
            <w:noWrap w:val="0"/>
            <w:vAlign w:val="top"/>
          </w:tcPr>
          <w:p w14:paraId="7176830E">
            <w:pPr>
              <w:rPr>
                <w:color w:val="auto"/>
                <w:vertAlign w:val="baseline"/>
              </w:rPr>
            </w:pPr>
          </w:p>
        </w:tc>
        <w:tc>
          <w:tcPr>
            <w:tcW w:w="1940" w:type="dxa"/>
            <w:noWrap w:val="0"/>
            <w:vAlign w:val="center"/>
          </w:tcPr>
          <w:p w14:paraId="04EDB05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对于需要送样的标的物，联系供应商送样，质检化验合格后，方可参与报价</w:t>
            </w:r>
          </w:p>
        </w:tc>
        <w:tc>
          <w:tcPr>
            <w:tcW w:w="1461" w:type="dxa"/>
            <w:noWrap w:val="0"/>
            <w:vAlign w:val="center"/>
          </w:tcPr>
          <w:p w14:paraId="7991DEF3">
            <w:pPr>
              <w:jc w:val="center"/>
              <w:rPr>
                <w:color w:val="auto"/>
                <w:sz w:val="18"/>
                <w:szCs w:val="18"/>
                <w:vertAlign w:val="baseline"/>
              </w:rPr>
            </w:pPr>
            <w:r>
              <w:rPr>
                <w:rFonts w:hint="eastAsia"/>
                <w:color w:val="auto"/>
                <w:sz w:val="18"/>
                <w:szCs w:val="18"/>
                <w:vertAlign w:val="baseline"/>
                <w:lang w:eastAsia="zh-CN"/>
              </w:rPr>
              <w:t>商务合作部</w:t>
            </w:r>
          </w:p>
        </w:tc>
      </w:tr>
      <w:tr w14:paraId="79A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6E9E927">
            <w:pPr>
              <w:rPr>
                <w:color w:val="auto"/>
                <w:vertAlign w:val="baseline"/>
              </w:rPr>
            </w:pPr>
          </w:p>
        </w:tc>
        <w:tc>
          <w:tcPr>
            <w:tcW w:w="1940" w:type="dxa"/>
            <w:noWrap w:val="0"/>
            <w:vAlign w:val="center"/>
          </w:tcPr>
          <w:p w14:paraId="6BC81FD6">
            <w:pPr>
              <w:jc w:val="center"/>
              <w:rPr>
                <w:rFonts w:hint="eastAsia"/>
                <w:color w:val="auto"/>
                <w:sz w:val="18"/>
                <w:szCs w:val="18"/>
                <w:vertAlign w:val="baseline"/>
                <w:lang w:eastAsia="zh-CN"/>
              </w:rPr>
            </w:pPr>
            <w:r>
              <w:rPr>
                <w:rFonts w:hint="eastAsia"/>
                <w:color w:val="auto"/>
                <w:sz w:val="18"/>
                <w:szCs w:val="18"/>
                <w:vertAlign w:val="baseline"/>
                <w:lang w:eastAsia="zh-CN"/>
              </w:rPr>
              <w:t>对所送样品进行检验，给出检验结论</w:t>
            </w:r>
          </w:p>
          <w:p w14:paraId="2C4E9ED7">
            <w:pPr>
              <w:jc w:val="center"/>
              <w:rPr>
                <w:rFonts w:hint="eastAsia"/>
                <w:color w:val="auto"/>
                <w:sz w:val="18"/>
                <w:szCs w:val="18"/>
                <w:vertAlign w:val="baseline"/>
                <w:lang w:eastAsia="zh-CN"/>
              </w:rPr>
            </w:pPr>
            <w:r>
              <w:rPr>
                <w:rFonts w:hint="eastAsia"/>
                <w:color w:val="auto"/>
                <w:sz w:val="18"/>
                <w:szCs w:val="18"/>
                <w:vertAlign w:val="baseline"/>
                <w:lang w:eastAsia="zh-CN"/>
              </w:rPr>
              <w:t>（项目材料送检由工程技术部负责组织）</w:t>
            </w:r>
          </w:p>
        </w:tc>
        <w:tc>
          <w:tcPr>
            <w:tcW w:w="1461" w:type="dxa"/>
            <w:noWrap w:val="0"/>
            <w:vAlign w:val="center"/>
          </w:tcPr>
          <w:p w14:paraId="34483E04">
            <w:pPr>
              <w:jc w:val="center"/>
              <w:rPr>
                <w:rFonts w:hint="eastAsia" w:eastAsia="宋体"/>
                <w:color w:val="auto"/>
                <w:sz w:val="18"/>
                <w:szCs w:val="18"/>
                <w:vertAlign w:val="baseline"/>
                <w:lang w:eastAsia="zh-CN"/>
              </w:rPr>
            </w:pPr>
            <w:r>
              <w:rPr>
                <w:rFonts w:hint="eastAsia"/>
                <w:color w:val="auto"/>
                <w:sz w:val="18"/>
                <w:szCs w:val="18"/>
                <w:vertAlign w:val="baseline"/>
                <w:lang w:eastAsia="zh-CN"/>
              </w:rPr>
              <w:t>生产运行部、安全环保部</w:t>
            </w:r>
          </w:p>
        </w:tc>
      </w:tr>
      <w:tr w14:paraId="384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898" w:type="dxa"/>
            <w:vMerge w:val="continue"/>
            <w:noWrap w:val="0"/>
            <w:vAlign w:val="top"/>
          </w:tcPr>
          <w:p w14:paraId="030B9AE0">
            <w:pPr>
              <w:rPr>
                <w:color w:val="auto"/>
                <w:vertAlign w:val="baseline"/>
              </w:rPr>
            </w:pPr>
          </w:p>
        </w:tc>
        <w:tc>
          <w:tcPr>
            <w:tcW w:w="1940" w:type="dxa"/>
            <w:noWrap w:val="0"/>
            <w:vAlign w:val="center"/>
          </w:tcPr>
          <w:p w14:paraId="46C52D9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对于需要试供的，进行三次试供，对供应商的供货能力、供货周期、产品质量与使用情况等跟踪考察</w:t>
            </w:r>
          </w:p>
        </w:tc>
        <w:tc>
          <w:tcPr>
            <w:tcW w:w="1461" w:type="dxa"/>
            <w:noWrap w:val="0"/>
            <w:vAlign w:val="center"/>
          </w:tcPr>
          <w:p w14:paraId="203FCDA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使用部门、生产运行部、安全环保部</w:t>
            </w:r>
          </w:p>
        </w:tc>
      </w:tr>
      <w:tr w14:paraId="486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898" w:type="dxa"/>
            <w:vMerge w:val="continue"/>
            <w:noWrap w:val="0"/>
            <w:vAlign w:val="top"/>
          </w:tcPr>
          <w:p w14:paraId="15A928ED">
            <w:pPr>
              <w:rPr>
                <w:color w:val="auto"/>
                <w:vertAlign w:val="baseline"/>
              </w:rPr>
            </w:pPr>
          </w:p>
        </w:tc>
        <w:tc>
          <w:tcPr>
            <w:tcW w:w="1940" w:type="dxa"/>
            <w:noWrap w:val="0"/>
            <w:vAlign w:val="center"/>
          </w:tcPr>
          <w:p w14:paraId="2CC754C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把不合格的供应商列入供应商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清单，建立供应商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清单档案</w:t>
            </w:r>
          </w:p>
        </w:tc>
        <w:tc>
          <w:tcPr>
            <w:tcW w:w="1461" w:type="dxa"/>
            <w:noWrap w:val="0"/>
            <w:vAlign w:val="center"/>
          </w:tcPr>
          <w:p w14:paraId="1340DDEC">
            <w:pPr>
              <w:jc w:val="center"/>
              <w:rPr>
                <w:color w:val="auto"/>
                <w:sz w:val="18"/>
                <w:szCs w:val="18"/>
                <w:vertAlign w:val="baseline"/>
              </w:rPr>
            </w:pPr>
            <w:r>
              <w:rPr>
                <w:rFonts w:hint="eastAsia"/>
                <w:color w:val="auto"/>
                <w:sz w:val="18"/>
                <w:szCs w:val="18"/>
                <w:vertAlign w:val="baseline"/>
                <w:lang w:eastAsia="zh-CN"/>
              </w:rPr>
              <w:t>商务合作部</w:t>
            </w:r>
          </w:p>
        </w:tc>
      </w:tr>
    </w:tbl>
    <w:p w14:paraId="3807F833">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14:paraId="6C44BE6A">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688EAB7">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34C8D7D">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B6CC67E">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FA6AB55">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5CD0F0AC">
      <w:pPr>
        <w:spacing w:line="600" w:lineRule="exact"/>
        <w:ind w:firstLine="0" w:firstLineChars="0"/>
        <w:jc w:val="center"/>
        <w:rPr>
          <w:rFonts w:hint="eastAsia" w:ascii="黑体" w:hAnsi="黑体" w:eastAsia="黑体" w:cs="Times New Roman"/>
          <w:b w:val="0"/>
          <w:bCs/>
          <w:color w:val="auto"/>
          <w:sz w:val="34"/>
          <w:szCs w:val="34"/>
          <w:lang w:eastAsia="zh-CN"/>
        </w:rPr>
      </w:pPr>
    </w:p>
    <w:p w14:paraId="2508108E">
      <w:pPr>
        <w:spacing w:line="600" w:lineRule="exact"/>
        <w:ind w:firstLine="0" w:firstLineChars="0"/>
        <w:jc w:val="center"/>
        <w:rPr>
          <w:rFonts w:hint="eastAsia" w:ascii="黑体" w:hAnsi="黑体" w:eastAsia="黑体" w:cs="Times New Roman"/>
          <w:b w:val="0"/>
          <w:bCs/>
          <w:color w:val="auto"/>
          <w:sz w:val="34"/>
          <w:szCs w:val="34"/>
          <w:lang w:eastAsia="zh-CN"/>
        </w:rPr>
      </w:pPr>
    </w:p>
    <w:p w14:paraId="5ED13A2E">
      <w:pPr>
        <w:spacing w:line="600" w:lineRule="exact"/>
        <w:ind w:firstLine="0" w:firstLineChars="0"/>
        <w:jc w:val="center"/>
        <w:rPr>
          <w:rFonts w:hint="eastAsia" w:ascii="黑体" w:hAnsi="黑体" w:eastAsia="黑体" w:cs="Times New Roman"/>
          <w:b w:val="0"/>
          <w:bCs/>
          <w:color w:val="auto"/>
          <w:sz w:val="34"/>
          <w:szCs w:val="34"/>
          <w:lang w:eastAsia="zh-CN"/>
        </w:rPr>
      </w:pPr>
    </w:p>
    <w:p w14:paraId="2ADA5486">
      <w:pPr>
        <w:spacing w:line="600" w:lineRule="exact"/>
        <w:ind w:firstLine="0" w:firstLineChars="0"/>
        <w:jc w:val="center"/>
        <w:rPr>
          <w:rFonts w:hint="eastAsia" w:ascii="黑体" w:hAnsi="黑体" w:eastAsia="黑体" w:cs="Times New Roman"/>
          <w:b w:val="0"/>
          <w:bCs/>
          <w:color w:val="auto"/>
          <w:sz w:val="34"/>
          <w:szCs w:val="34"/>
          <w:lang w:eastAsia="zh-CN"/>
        </w:rPr>
      </w:pPr>
    </w:p>
    <w:p w14:paraId="3E9E1647">
      <w:pPr>
        <w:spacing w:line="600" w:lineRule="exact"/>
        <w:ind w:firstLine="0" w:firstLineChars="0"/>
        <w:jc w:val="center"/>
        <w:rPr>
          <w:rFonts w:hint="eastAsia" w:ascii="黑体" w:hAnsi="黑体" w:eastAsia="黑体" w:cs="Times New Roman"/>
          <w:b w:val="0"/>
          <w:bCs/>
          <w:color w:val="auto"/>
          <w:sz w:val="34"/>
          <w:szCs w:val="34"/>
          <w:lang w:eastAsia="zh-CN"/>
        </w:rPr>
      </w:pPr>
    </w:p>
    <w:p w14:paraId="1F8CA3C7">
      <w:pPr>
        <w:tabs>
          <w:tab w:val="left" w:pos="2565"/>
        </w:tabs>
        <w:spacing w:before="100" w:beforeAutospacing="1" w:after="100" w:afterAutospacing="1"/>
        <w:jc w:val="left"/>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备注：工程</w:t>
      </w:r>
      <w:r>
        <w:rPr>
          <w:rFonts w:hint="eastAsia" w:ascii="宋体" w:hAnsi="宋体" w:cs="宋体"/>
          <w:b/>
          <w:bCs w:val="0"/>
          <w:color w:val="auto"/>
          <w:sz w:val="18"/>
          <w:szCs w:val="18"/>
          <w:lang w:eastAsia="zh-CN"/>
        </w:rPr>
        <w:t>技术</w:t>
      </w:r>
      <w:r>
        <w:rPr>
          <w:rFonts w:hint="eastAsia" w:ascii="宋体" w:hAnsi="宋体" w:eastAsia="宋体" w:cs="宋体"/>
          <w:b/>
          <w:bCs w:val="0"/>
          <w:color w:val="auto"/>
          <w:sz w:val="18"/>
          <w:szCs w:val="18"/>
          <w:lang w:eastAsia="zh-CN"/>
        </w:rPr>
        <w:t>部及对应项目组全程参与工程项目类供应商</w:t>
      </w:r>
      <w:r>
        <w:rPr>
          <w:rFonts w:hint="eastAsia" w:ascii="宋体" w:hAnsi="宋体" w:cs="宋体"/>
          <w:b/>
          <w:bCs w:val="0"/>
          <w:color w:val="auto"/>
          <w:sz w:val="18"/>
          <w:szCs w:val="18"/>
          <w:lang w:eastAsia="zh-CN"/>
        </w:rPr>
        <w:t>负面清单确定流程</w:t>
      </w:r>
    </w:p>
    <w:p w14:paraId="776321DA">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14:paraId="32D548B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、安全环保等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14:paraId="61F99EF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14:paraId="36C27B4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14:paraId="199C0A4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第五条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考核方法</w:t>
      </w:r>
    </w:p>
    <w:p w14:paraId="31024FE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（一）</w:t>
      </w:r>
      <w:r>
        <w:rPr>
          <w:rFonts w:hint="eastAsia" w:ascii="仿宋_GB2312" w:hAnsi="仿宋" w:eastAsia="仿宋_GB2312" w:cs="Times New Roman"/>
          <w:b w:val="0"/>
          <w:bCs/>
          <w:color w:val="auto"/>
          <w:sz w:val="34"/>
          <w:szCs w:val="34"/>
        </w:rPr>
        <w:t>供应商考核方法</w:t>
      </w:r>
    </w:p>
    <w:p w14:paraId="6FFB89B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14:paraId="0E78A0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w:t>
      </w:r>
    </w:p>
    <w:p w14:paraId="7584919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p>
    <w:p w14:paraId="074E6CB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或导致公司产品存在质量缺陷的，</w:t>
      </w:r>
      <w:r>
        <w:rPr>
          <w:rFonts w:hint="eastAsia" w:ascii="仿宋_GB2312" w:hAnsi="仿宋" w:eastAsia="仿宋_GB2312" w:cs="Times New Roman"/>
          <w:b w:val="0"/>
          <w:bCs/>
          <w:color w:val="auto"/>
          <w:sz w:val="34"/>
          <w:szCs w:val="34"/>
        </w:rPr>
        <w:t>单次扣10分。</w:t>
      </w:r>
    </w:p>
    <w:p w14:paraId="0DEB1D4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14:paraId="506D661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（1）交货时无质检报告或合格证等必要资料的，单次扣1分。</w:t>
      </w:r>
    </w:p>
    <w:p w14:paraId="11DA98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分。</w:t>
      </w:r>
    </w:p>
    <w:p w14:paraId="7697336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176BA1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隐瞒质量缺陷或以次充好，单次扣10分。</w:t>
      </w:r>
    </w:p>
    <w:p w14:paraId="16ACA2F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1F44934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14:paraId="77D0B42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2FDA111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）售后人员不能及时解决问题，单次扣3分。</w:t>
      </w:r>
    </w:p>
    <w:p w14:paraId="247AD7B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）在质保期之内，拒绝按合同提供售后服务，单次扣10分。</w:t>
      </w:r>
    </w:p>
    <w:p w14:paraId="62B22AF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14:paraId="518E30D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1）中标之后拒绝签订合同或拒绝履行合同，单次扣10分。</w:t>
      </w:r>
    </w:p>
    <w:p w14:paraId="37C73E7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）无正当理由未及时开具发票给我方，单次扣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5CD64B0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）未按合同约定价格开票，单次扣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，开票弄虚作假，单次扣</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rPr>
        <w:t>。</w:t>
      </w:r>
    </w:p>
    <w:p w14:paraId="2E8641D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）注册信息及基本资质证书不属实，单次扣10分。</w:t>
      </w:r>
    </w:p>
    <w:p w14:paraId="564C2BB6">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）因知识产权引起纠纷，单次扣10分。</w:t>
      </w:r>
    </w:p>
    <w:p w14:paraId="0C0923DF">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安全环保</w:t>
      </w:r>
      <w:r>
        <w:rPr>
          <w:rFonts w:hint="eastAsia" w:ascii="仿宋_GB2312" w:hAnsi="仿宋" w:eastAsia="仿宋_GB2312" w:cs="Times New Roman"/>
          <w:b w:val="0"/>
          <w:bCs/>
          <w:color w:val="auto"/>
          <w:sz w:val="34"/>
          <w:szCs w:val="34"/>
        </w:rPr>
        <w:t>方面</w:t>
      </w:r>
    </w:p>
    <w:p w14:paraId="5887DA5A">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（1）供应商的产品不满足国家安全、环保相关规定，造成不良影响的，单次扣10分。</w:t>
      </w:r>
    </w:p>
    <w:p w14:paraId="729CB91A">
      <w:pPr>
        <w:spacing w:line="600" w:lineRule="exact"/>
        <w:ind w:firstLine="680" w:firstLineChars="200"/>
        <w:rPr>
          <w:rFonts w:hint="default"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（2）供应商在送货过程中不满足国家安全、环保相关规定、不执行我公司相关安全、环保要求，单次扣10分。</w:t>
      </w:r>
    </w:p>
    <w:p w14:paraId="034AF5D1">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（二）物流承运</w:t>
      </w:r>
      <w:r>
        <w:rPr>
          <w:rFonts w:hint="eastAsia" w:ascii="仿宋_GB2312" w:hAnsi="仿宋" w:eastAsia="仿宋_GB2312" w:cs="Times New Roman"/>
          <w:b w:val="0"/>
          <w:bCs/>
          <w:color w:val="auto"/>
          <w:sz w:val="34"/>
          <w:szCs w:val="34"/>
        </w:rPr>
        <w:t>商考核方法</w:t>
      </w:r>
    </w:p>
    <w:p w14:paraId="23E15213">
      <w:pPr>
        <w:tabs>
          <w:tab w:val="left" w:pos="851"/>
        </w:tabs>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车船要求方面</w:t>
      </w:r>
    </w:p>
    <w:p w14:paraId="7D5AA7A7">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）必须做到证照齐全，如不全</w:t>
      </w:r>
      <w:r>
        <w:rPr>
          <w:rFonts w:hint="eastAsia" w:ascii="仿宋_GB2312" w:hAnsi="仿宋" w:eastAsia="仿宋_GB2312"/>
          <w:bCs/>
          <w:color w:val="auto"/>
          <w:sz w:val="34"/>
          <w:szCs w:val="34"/>
          <w:lang w:eastAsia="zh-CN"/>
        </w:rPr>
        <w:t>，</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val="en-US" w:eastAsia="zh-CN"/>
        </w:rPr>
        <w:t>/证</w:t>
      </w:r>
      <w:r>
        <w:rPr>
          <w:rFonts w:hint="eastAsia" w:ascii="仿宋_GB2312" w:hAnsi="仿宋" w:eastAsia="仿宋_GB2312"/>
          <w:bCs/>
          <w:color w:val="auto"/>
          <w:sz w:val="34"/>
          <w:szCs w:val="34"/>
        </w:rPr>
        <w:t>。</w:t>
      </w:r>
    </w:p>
    <w:p w14:paraId="29614A18">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）车船状况保持完好、设施齐全，发现缺损项扣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6FFDDD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lang w:val="en-US" w:eastAsia="zh-CN"/>
        </w:rPr>
        <w:t>2</w:t>
      </w:r>
      <w:r>
        <w:rPr>
          <w:rFonts w:hint="eastAsia" w:ascii="仿宋_GB2312" w:hAnsi="仿宋" w:eastAsia="仿宋_GB2312"/>
          <w:bCs/>
          <w:color w:val="auto"/>
          <w:sz w:val="34"/>
          <w:szCs w:val="34"/>
        </w:rPr>
        <w:t>.计划完成方面</w:t>
      </w:r>
    </w:p>
    <w:p w14:paraId="1DC01924">
      <w:pPr>
        <w:spacing w:line="600" w:lineRule="exact"/>
        <w:ind w:firstLine="630"/>
        <w:rPr>
          <w:rFonts w:ascii="仿宋_GB2312" w:hAnsi="仿宋" w:eastAsia="仿宋_GB2312"/>
          <w:bCs/>
          <w:color w:val="auto"/>
          <w:sz w:val="34"/>
          <w:szCs w:val="34"/>
        </w:rPr>
      </w:pPr>
      <w:r>
        <w:rPr>
          <w:rFonts w:hint="eastAsia" w:ascii="仿宋_GB2312" w:hAnsi="仿宋" w:eastAsia="仿宋_GB2312"/>
          <w:bCs/>
          <w:color w:val="auto"/>
          <w:sz w:val="34"/>
          <w:szCs w:val="34"/>
        </w:rPr>
        <w:t>须按发货计划安排车船完成运输任务，否则单次扣</w:t>
      </w:r>
      <w:r>
        <w:rPr>
          <w:rFonts w:hint="eastAsia" w:ascii="仿宋_GB2312" w:hAnsi="仿宋" w:eastAsia="仿宋_GB2312"/>
          <w:bCs/>
          <w:color w:val="auto"/>
          <w:sz w:val="34"/>
          <w:szCs w:val="34"/>
          <w:lang w:val="en-US" w:eastAsia="zh-CN"/>
        </w:rPr>
        <w:t>5</w:t>
      </w:r>
      <w:r>
        <w:rPr>
          <w:rFonts w:hint="eastAsia" w:ascii="仿宋_GB2312" w:hAnsi="仿宋" w:eastAsia="仿宋_GB2312"/>
          <w:bCs/>
          <w:color w:val="auto"/>
          <w:sz w:val="34"/>
          <w:szCs w:val="34"/>
        </w:rPr>
        <w:t>分。</w:t>
      </w:r>
    </w:p>
    <w:p w14:paraId="044C9DA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资信方面</w:t>
      </w:r>
    </w:p>
    <w:p w14:paraId="52B20FBE">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中标之后拒绝签订合同或拒绝履行合同，单次扣10分。</w:t>
      </w:r>
    </w:p>
    <w:p w14:paraId="35AAFA51">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无正当理由未及时开具发票给我方，单次扣</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rPr>
        <w:t>分。</w:t>
      </w:r>
    </w:p>
    <w:p w14:paraId="35F5DE1E">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未按合同约定开票</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eastAsia="zh-CN"/>
        </w:rPr>
        <w:t>；开票</w:t>
      </w:r>
      <w:r>
        <w:rPr>
          <w:rFonts w:hint="eastAsia" w:ascii="仿宋_GB2312" w:hAnsi="仿宋" w:eastAsia="仿宋_GB2312"/>
          <w:bCs/>
          <w:color w:val="auto"/>
          <w:sz w:val="34"/>
          <w:szCs w:val="34"/>
        </w:rPr>
        <w:t>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57827FD">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注册信息及基本资质证书不属实，单次扣10分</w:t>
      </w:r>
      <w:r>
        <w:rPr>
          <w:rFonts w:hint="eastAsia" w:ascii="仿宋_GB2312" w:hAnsi="仿宋" w:eastAsia="仿宋_GB2312"/>
          <w:bCs/>
          <w:color w:val="auto"/>
          <w:sz w:val="34"/>
          <w:szCs w:val="34"/>
        </w:rPr>
        <w:t>。</w:t>
      </w:r>
    </w:p>
    <w:p w14:paraId="5DDD8AD9">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4.安全环保方面</w:t>
      </w:r>
    </w:p>
    <w:p w14:paraId="0F257AB6">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不满足国家安全、环保相关规定、不执行我公司相关安全、环保要求，单次扣10分。</w:t>
      </w:r>
    </w:p>
    <w:p w14:paraId="0CC0D26C">
      <w:pPr>
        <w:numPr>
          <w:ilvl w:val="0"/>
          <w:numId w:val="3"/>
        </w:numPr>
        <w:spacing w:line="600" w:lineRule="exact"/>
        <w:ind w:firstLine="680" w:firstLineChars="200"/>
        <w:rPr>
          <w:rFonts w:hint="eastAsia" w:ascii="仿宋" w:hAnsi="仿宋" w:eastAsia="仿宋"/>
          <w:bCs/>
          <w:color w:val="auto"/>
          <w:sz w:val="34"/>
          <w:szCs w:val="34"/>
        </w:rPr>
      </w:pPr>
      <w:r>
        <w:rPr>
          <w:rFonts w:hint="eastAsia" w:ascii="仿宋" w:hAnsi="仿宋" w:eastAsia="仿宋"/>
          <w:bCs/>
          <w:color w:val="auto"/>
          <w:sz w:val="34"/>
          <w:szCs w:val="34"/>
          <w:lang w:eastAsia="zh-CN"/>
        </w:rPr>
        <w:t>承包</w:t>
      </w:r>
      <w:r>
        <w:rPr>
          <w:rFonts w:hint="eastAsia" w:ascii="仿宋" w:hAnsi="仿宋" w:eastAsia="仿宋"/>
          <w:bCs/>
          <w:color w:val="auto"/>
          <w:sz w:val="34"/>
          <w:szCs w:val="34"/>
        </w:rPr>
        <w:t>商考核方法</w:t>
      </w:r>
    </w:p>
    <w:p w14:paraId="0317BD4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1.工程质量及进度方面</w:t>
      </w:r>
    </w:p>
    <w:p w14:paraId="5180582B">
      <w:pPr>
        <w:numPr>
          <w:ilvl w:val="0"/>
          <w:numId w:val="4"/>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承包商不组织分项、分布和中间治疗验收等，即进入下一道工序施工，单次扣2分。</w:t>
      </w:r>
    </w:p>
    <w:p w14:paraId="6469BC72">
      <w:pPr>
        <w:numPr>
          <w:ilvl w:val="0"/>
          <w:numId w:val="4"/>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进入施工现场的原材料、设备不按规定进行报验，单次扣2分。</w:t>
      </w:r>
    </w:p>
    <w:p w14:paraId="1D53EC1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（3）承包商对质量过程控制意识不强或未进行自检，验收时仍存在质量问题的，单次扣5分。施工质量不合格整改后仍然留下永久性缺陷，单次扣5分。</w:t>
      </w:r>
    </w:p>
    <w:p w14:paraId="5910852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（4）因自身原因未按工程进度要求完成施工，扣3分。</w:t>
      </w:r>
    </w:p>
    <w:p w14:paraId="410B702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（5）未经有效的审批程序，擅自变更材料的规格尺寸、性能参数等，单次扣5分。未经有效的审批程序，擅自改变施工方案，单次扣5分。随意增加或取消施工项目，单次扣10分。</w:t>
      </w:r>
    </w:p>
    <w:p w14:paraId="71B8573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（6）被责令整改的，单次扣2分。接受整改通知单后未及时整改或整改不到位，单次扣2分。</w:t>
      </w:r>
    </w:p>
    <w:p w14:paraId="3BA31D3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（7）拒不接受甲方的协调工作，或拒不执行协调结果，单次扣5分。</w:t>
      </w:r>
    </w:p>
    <w:p w14:paraId="737D4F8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（8）未及时办理共检手续，单次扣2分。</w:t>
      </w:r>
    </w:p>
    <w:p w14:paraId="0C6027F1">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2.售后方面</w:t>
      </w:r>
    </w:p>
    <w:p w14:paraId="7F30890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0B58E73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（2）对我公司的售后服务要求不能及时响应，对生产造成影响的，单次扣3分。</w:t>
      </w:r>
    </w:p>
    <w:p w14:paraId="12A9B5FA">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（3）售后人员不能及时解决问题，单次扣3分。</w:t>
      </w:r>
    </w:p>
    <w:p w14:paraId="01357FF6">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（4）在质保期之内，拒绝按合同提供售后服务，单次扣10分。</w:t>
      </w:r>
    </w:p>
    <w:p w14:paraId="6E619B6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3.资信方面</w:t>
      </w:r>
    </w:p>
    <w:p w14:paraId="262FAC85">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（1）中标之后拒绝签订合同或拒绝履行合同，单次扣10分。</w:t>
      </w:r>
    </w:p>
    <w:p w14:paraId="41B6339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（2）无正当理由未及时开具发票给我方，单次扣3分。</w:t>
      </w:r>
    </w:p>
    <w:p w14:paraId="2B7CD84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（3）未按合同约定价格开票，单次扣5分；开票弄虚作假，单次扣10分。</w:t>
      </w:r>
    </w:p>
    <w:p w14:paraId="15116FDF">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（4）注册信息及基本资质证书不属实，单次扣10分。</w:t>
      </w:r>
    </w:p>
    <w:p w14:paraId="09C3FBA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4.安全环保方面</w:t>
      </w:r>
    </w:p>
    <w:p w14:paraId="07811C8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（1）施工组织设计中未制定安全措施扣10分。</w:t>
      </w:r>
    </w:p>
    <w:p w14:paraId="5DE32A5D">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（2）危险性较大的分布分项工程未编制安全专项施工方案扣3分。</w:t>
      </w:r>
    </w:p>
    <w:p w14:paraId="1F9716B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（3）未按方案组织实施扣5分。</w:t>
      </w:r>
    </w:p>
    <w:p w14:paraId="4FD9CDA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（4）承包商在施工中不满足国家安全、环保相关规定、不执行我公司相关安全、环保要求，单次扣10分。</w:t>
      </w:r>
    </w:p>
    <w:p w14:paraId="61A4B59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供应商发生以下情况，将直接列入负面清单，情节严重的直接永久性停止合作：</w:t>
      </w:r>
    </w:p>
    <w:p w14:paraId="6B6522A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14:paraId="65A96A93">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14:paraId="7D6C45E2">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3.供应商通过法律诉讼起诉我公司的；</w:t>
      </w:r>
    </w:p>
    <w:p w14:paraId="7A533505">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p>
    <w:p w14:paraId="6CD9CF1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、恶意诽谤、重复恶意投诉</w:t>
      </w:r>
      <w:r>
        <w:rPr>
          <w:rFonts w:hint="eastAsia" w:ascii="仿宋_GB2312" w:hAnsi="仿宋" w:eastAsia="仿宋_GB2312" w:cs="Times New Roman"/>
          <w:b w:val="0"/>
          <w:bCs/>
          <w:color w:val="auto"/>
          <w:sz w:val="34"/>
          <w:szCs w:val="34"/>
        </w:rPr>
        <w:t>等</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w:t>
      </w:r>
    </w:p>
    <w:p w14:paraId="4F12639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0"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仿宋" w:eastAsia="仿宋_GB2312" w:cs="Times New Roman"/>
          <w:b w:val="0"/>
          <w:bCs/>
          <w:color w:val="auto"/>
          <w:sz w:val="34"/>
          <w:szCs w:val="34"/>
          <w:lang w:val="en-US" w:eastAsia="zh-CN"/>
        </w:rPr>
        <w:t>6.</w:t>
      </w:r>
      <w:r>
        <w:rPr>
          <w:rFonts w:hint="eastAsia" w:ascii="仿宋_GB2312" w:hAnsi="仿宋" w:eastAsia="仿宋_GB2312" w:cs="Times New Roman"/>
          <w:b w:val="0"/>
          <w:bCs/>
          <w:color w:val="auto"/>
          <w:sz w:val="34"/>
          <w:szCs w:val="34"/>
          <w:highlight w:val="none"/>
          <w:u w:val="none"/>
          <w:lang w:val="en-US" w:eastAsia="zh-CN"/>
        </w:rPr>
        <w:t>对所有已被累计两次加入负面清单的供应商，一律永久性停止与该供应商的合作。</w:t>
      </w:r>
    </w:p>
    <w:p w14:paraId="036FF00A">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14:paraId="51BC0C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为了维护采购工作的严肃性，报价人所提出的投诉一旦被公司认定为无效投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3分；如果报价人仍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扣除投诉人</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lang w:eastAsia="zh-CN"/>
        </w:rPr>
        <w:t>报价人对同一事件的无效投诉达到二次或一年内累计无效投诉的次数达到三次以上（含三次），均直接列入供应商负面清单，情节严重的永久性停止合作。</w:t>
      </w:r>
    </w:p>
    <w:p w14:paraId="49A25B4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14:paraId="79BFC88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14:paraId="01C94E4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14:paraId="4DD5F2C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14:paraId="7BE291CB">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经公司领导审批后报集团商务部完成后续工作</w:t>
      </w:r>
      <w:r>
        <w:rPr>
          <w:rFonts w:hint="eastAsia" w:ascii="仿宋_GB2312" w:hAnsi="仿宋" w:eastAsia="仿宋_GB2312" w:cs="Times New Roman"/>
          <w:b w:val="0"/>
          <w:bCs/>
          <w:color w:val="auto"/>
          <w:sz w:val="34"/>
          <w:szCs w:val="34"/>
        </w:rPr>
        <w:t>。</w:t>
      </w:r>
    </w:p>
    <w:p w14:paraId="4571C137">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14:paraId="5FD64B9A">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第九条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各部门应努力按照公开、公平、公正的原则，做好供应商负面清单的考核和管理工作。</w:t>
      </w:r>
    </w:p>
    <w:p w14:paraId="5316D7EC">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供应商负面清单的加入和消除总体采取谁加入谁消除的独立自主处置原则，对集团公司内同一供应商一年内的考核扣分累计达到15分以上，由集团商务合作部将其列为负面清单供应商。</w:t>
      </w:r>
    </w:p>
    <w:p w14:paraId="107A3802">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u w:val="none"/>
          <w:lang w:val="en-US" w:eastAsia="zh-CN"/>
        </w:rPr>
        <w:t>负面清单供应商的加入和消除均应在第一时间报送集团商务合作部，并由集团商务合作部统一在公司指定公告栏中进行公示。</w:t>
      </w:r>
    </w:p>
    <w:p w14:paraId="18FAAE19">
      <w:pPr>
        <w:tabs>
          <w:tab w:val="left" w:pos="2565"/>
        </w:tabs>
        <w:spacing w:line="600" w:lineRule="exact"/>
        <w:jc w:val="left"/>
        <w:rPr>
          <w:rFonts w:hint="eastAsia" w:ascii="仿宋_GB2312" w:hAnsi="仿宋" w:eastAsia="仿宋_GB2312" w:cs="Times New Roman"/>
          <w:b w:val="0"/>
          <w:bCs/>
          <w:color w:val="auto"/>
          <w:sz w:val="34"/>
          <w:szCs w:val="34"/>
          <w:highlight w:val="none"/>
          <w:lang w:val="en-US" w:eastAsia="zh-CN"/>
        </w:rPr>
        <w:sectPr>
          <w:headerReference r:id="rId6" w:type="default"/>
          <w:footerReference r:id="rId7" w:type="default"/>
          <w:footerReference r:id="rId8"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本规定自颁发之日起生效，由商务合作部负责解释，</w:t>
      </w:r>
      <w:r>
        <w:rPr>
          <w:rFonts w:hint="eastAsia" w:ascii="仿宋_GB2312" w:hAnsi="宋体" w:eastAsia="仿宋_GB2312" w:cs="宋体"/>
          <w:b w:val="0"/>
          <w:bCs/>
          <w:color w:val="auto"/>
          <w:kern w:val="0"/>
          <w:sz w:val="34"/>
          <w:szCs w:val="34"/>
        </w:rPr>
        <w:t>原《</w:t>
      </w:r>
      <w:r>
        <w:rPr>
          <w:rFonts w:hint="eastAsia" w:ascii="仿宋_GB2312" w:hAnsi="仿宋" w:eastAsia="仿宋_GB2312" w:cs="Times New Roman"/>
          <w:b w:val="0"/>
          <w:bCs/>
          <w:color w:val="auto"/>
          <w:sz w:val="34"/>
          <w:szCs w:val="34"/>
          <w:highlight w:val="none"/>
          <w:lang w:val="en-US" w:eastAsia="zh-CN"/>
        </w:rPr>
        <w:t>江苏索普新材料科技有限公司供应商考评管理规定（试行）</w:t>
      </w:r>
      <w:r>
        <w:rPr>
          <w:rFonts w:hint="eastAsia" w:ascii="仿宋_GB2312" w:hAnsi="宋体" w:eastAsia="仿宋_GB2312" w:cs="宋体"/>
          <w:b w:val="0"/>
          <w:bCs/>
          <w:color w:val="auto"/>
          <w:kern w:val="0"/>
          <w:sz w:val="34"/>
          <w:szCs w:val="34"/>
        </w:rPr>
        <w:t>》</w:t>
      </w:r>
      <w:r>
        <w:rPr>
          <w:rFonts w:hint="eastAsia" w:ascii="仿宋_GB2312" w:eastAsia="仿宋_GB2312"/>
          <w:b w:val="0"/>
          <w:bCs/>
          <w:color w:val="auto"/>
          <w:sz w:val="34"/>
          <w:szCs w:val="34"/>
        </w:rPr>
        <w:t>同时废止。</w:t>
      </w:r>
    </w:p>
    <w:p w14:paraId="799E78B4">
      <w:pPr>
        <w:spacing w:line="600" w:lineRule="exact"/>
        <w:jc w:val="center"/>
        <w:rPr>
          <w:rFonts w:hint="eastAsia" w:ascii="宋体" w:hAnsi="宋体" w:cs="宋体"/>
          <w:b/>
          <w:sz w:val="44"/>
          <w:szCs w:val="44"/>
        </w:rPr>
      </w:pPr>
      <w:r>
        <w:rPr>
          <w:rFonts w:hint="eastAsia" w:ascii="仿宋_GB2312" w:eastAsia="仿宋_GB2312" w:cs="‹ÎSå"/>
          <w:kern w:val="1"/>
          <w:sz w:val="24"/>
        </w:rPr>
        <w:t xml:space="preserve">   </w:t>
      </w:r>
      <w:r>
        <w:rPr>
          <w:rFonts w:hint="eastAsia" w:ascii="宋体" w:hAnsi="宋体" w:cs="宋体"/>
          <w:b/>
          <w:sz w:val="44"/>
          <w:szCs w:val="44"/>
        </w:rPr>
        <w:t>江苏索普新材料科技有限公司</w:t>
      </w:r>
    </w:p>
    <w:p w14:paraId="050B1BD3">
      <w:pPr>
        <w:pStyle w:val="16"/>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eastAsia" w:ascii="仿宋" w:hAnsi="仿宋" w:eastAsia="仿宋" w:cs="仿宋"/>
          <w:b/>
          <w:bCs/>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val="en-US" w:eastAsia="zh-CN"/>
        </w:rPr>
        <w:t>入厂须知</w:t>
      </w:r>
      <w:r>
        <w:rPr>
          <w:rFonts w:hint="eastAsia" w:ascii="仿宋" w:hAnsi="仿宋" w:eastAsia="仿宋" w:cs="仿宋"/>
          <w:b/>
          <w:bCs/>
          <w:i w:val="0"/>
          <w:caps w:val="0"/>
          <w:color w:val="333333"/>
          <w:spacing w:val="0"/>
          <w:sz w:val="32"/>
          <w:szCs w:val="32"/>
          <w:shd w:val="clear" w:color="auto" w:fill="FFFFFF"/>
        </w:rPr>
        <w:t>安全告知书</w:t>
      </w:r>
    </w:p>
    <w:p w14:paraId="54975B9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color w:val="0000FF"/>
          <w:w w:val="80"/>
          <w:sz w:val="32"/>
          <w:szCs w:val="32"/>
        </w:rPr>
        <w:t>（</w:t>
      </w:r>
      <w:r>
        <w:rPr>
          <w:rFonts w:hint="eastAsia" w:ascii="仿宋" w:hAnsi="仿宋" w:eastAsia="仿宋" w:cs="仿宋"/>
          <w:b/>
          <w:color w:val="0000FF"/>
          <w:w w:val="80"/>
          <w:sz w:val="32"/>
          <w:szCs w:val="32"/>
          <w:lang w:eastAsia="zh-CN"/>
        </w:rPr>
        <w:t>通过此学习</w:t>
      </w:r>
      <w:r>
        <w:rPr>
          <w:rFonts w:hint="eastAsia" w:ascii="仿宋" w:hAnsi="仿宋" w:eastAsia="仿宋" w:cs="仿宋"/>
          <w:b/>
          <w:color w:val="0000FF"/>
          <w:w w:val="80"/>
          <w:sz w:val="32"/>
          <w:szCs w:val="32"/>
        </w:rPr>
        <w:t>视同您已阅读本须知内容并承诺遵守公司的规定）</w:t>
      </w:r>
      <w:r>
        <w:rPr>
          <w:rFonts w:hint="eastAsia" w:ascii="仿宋" w:hAnsi="仿宋" w:eastAsia="仿宋" w:cs="仿宋"/>
          <w:b/>
          <w:bCs/>
          <w:i w:val="0"/>
          <w:caps w:val="0"/>
          <w:color w:val="333333"/>
          <w:spacing w:val="0"/>
          <w:sz w:val="32"/>
          <w:szCs w:val="32"/>
          <w:shd w:val="clear" w:color="auto" w:fill="FFFFFF"/>
        </w:rPr>
        <w:br w:type="textWrapping"/>
      </w:r>
      <w:r>
        <w:rPr>
          <w:rFonts w:hint="eastAsia" w:ascii="仿宋" w:hAnsi="仿宋" w:eastAsia="仿宋" w:cs="仿宋"/>
          <w:b/>
          <w:bCs/>
          <w:i w:val="0"/>
          <w:caps w:val="0"/>
          <w:color w:val="333333"/>
          <w:spacing w:val="0"/>
          <w:sz w:val="32"/>
          <w:szCs w:val="32"/>
          <w:shd w:val="clear" w:color="auto" w:fill="FFFFFF"/>
          <w:lang w:eastAsia="zh-CN"/>
        </w:rPr>
        <w:t>各外来车辆及人员</w:t>
      </w:r>
      <w:r>
        <w:rPr>
          <w:rFonts w:hint="eastAsia" w:ascii="仿宋" w:hAnsi="仿宋" w:eastAsia="仿宋" w:cs="仿宋"/>
          <w:b w:val="0"/>
          <w:i w:val="0"/>
          <w:caps w:val="0"/>
          <w:color w:val="333333"/>
          <w:spacing w:val="0"/>
          <w:sz w:val="32"/>
          <w:szCs w:val="32"/>
          <w:shd w:val="clear" w:color="auto" w:fill="FFFFFF"/>
        </w:rPr>
        <w:t>： 您们好，欢迎</w:t>
      </w:r>
      <w:r>
        <w:rPr>
          <w:rFonts w:hint="eastAsia" w:ascii="仿宋_GB2312" w:hAnsi="仿宋" w:eastAsia="仿宋_GB2312"/>
          <w:bCs/>
          <w:color w:val="auto"/>
          <w:sz w:val="32"/>
          <w:szCs w:val="32"/>
        </w:rPr>
        <w:t>您来到</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是从事</w:t>
      </w:r>
      <w:r>
        <w:rPr>
          <w:rFonts w:hint="eastAsia" w:ascii="仿宋" w:hAnsi="仿宋" w:eastAsia="仿宋" w:cs="仿宋"/>
          <w:b w:val="0"/>
          <w:i w:val="0"/>
          <w:caps w:val="0"/>
          <w:color w:val="333333"/>
          <w:spacing w:val="0"/>
          <w:sz w:val="32"/>
          <w:szCs w:val="32"/>
          <w:shd w:val="clear" w:color="auto" w:fill="FFFFFF"/>
          <w:lang w:eastAsia="zh-CN"/>
        </w:rPr>
        <w:t>基础化工生产</w:t>
      </w:r>
      <w:r>
        <w:rPr>
          <w:rFonts w:hint="eastAsia" w:ascii="仿宋" w:hAnsi="仿宋" w:eastAsia="仿宋" w:cs="仿宋"/>
          <w:b w:val="0"/>
          <w:i w:val="0"/>
          <w:caps w:val="0"/>
          <w:color w:val="333333"/>
          <w:spacing w:val="0"/>
          <w:sz w:val="32"/>
          <w:szCs w:val="32"/>
          <w:shd w:val="clear" w:color="auto" w:fill="FFFFFF"/>
        </w:rPr>
        <w:t>类</w:t>
      </w:r>
      <w:r>
        <w:rPr>
          <w:rFonts w:hint="eastAsia" w:ascii="仿宋" w:hAnsi="仿宋" w:eastAsia="仿宋" w:cs="仿宋"/>
          <w:b w:val="0"/>
          <w:i w:val="0"/>
          <w:caps w:val="0"/>
          <w:color w:val="333333"/>
          <w:spacing w:val="0"/>
          <w:sz w:val="32"/>
          <w:szCs w:val="32"/>
          <w:shd w:val="clear" w:color="auto" w:fill="FFFFFF"/>
          <w:lang w:eastAsia="zh-CN"/>
        </w:rPr>
        <w:t>的</w:t>
      </w:r>
      <w:r>
        <w:rPr>
          <w:rFonts w:hint="eastAsia" w:ascii="仿宋" w:hAnsi="仿宋" w:eastAsia="仿宋" w:cs="仿宋"/>
          <w:b w:val="0"/>
          <w:i w:val="0"/>
          <w:caps w:val="0"/>
          <w:color w:val="333333"/>
          <w:spacing w:val="0"/>
          <w:sz w:val="32"/>
          <w:szCs w:val="32"/>
          <w:shd w:val="clear" w:color="auto" w:fill="FFFFFF"/>
        </w:rPr>
        <w:t>企业，主要的生产特点是易燃、易爆、有毒有腐蚀物质多和高温高压设备多，是</w:t>
      </w:r>
      <w:r>
        <w:rPr>
          <w:rFonts w:hint="eastAsia" w:ascii="仿宋" w:hAnsi="仿宋" w:eastAsia="仿宋" w:cs="仿宋"/>
          <w:b w:val="0"/>
          <w:i w:val="0"/>
          <w:caps w:val="0"/>
          <w:color w:val="333333"/>
          <w:spacing w:val="0"/>
          <w:sz w:val="32"/>
          <w:szCs w:val="32"/>
          <w:shd w:val="clear" w:color="auto" w:fill="FFFFFF"/>
          <w:lang w:eastAsia="zh-CN"/>
        </w:rPr>
        <w:t>化工园区</w:t>
      </w:r>
      <w:r>
        <w:rPr>
          <w:rFonts w:hint="eastAsia" w:ascii="仿宋" w:hAnsi="仿宋" w:eastAsia="仿宋" w:cs="仿宋"/>
          <w:b w:val="0"/>
          <w:i w:val="0"/>
          <w:caps w:val="0"/>
          <w:color w:val="333333"/>
          <w:spacing w:val="0"/>
          <w:sz w:val="32"/>
          <w:szCs w:val="32"/>
          <w:shd w:val="clear" w:color="auto" w:fill="FFFFFF"/>
        </w:rPr>
        <w:t>的重点防火单位</w:t>
      </w:r>
      <w:r>
        <w:rPr>
          <w:rFonts w:hint="eastAsia" w:ascii="仿宋" w:hAnsi="仿宋" w:eastAsia="仿宋" w:cs="仿宋"/>
          <w:b w:val="0"/>
          <w:i w:val="0"/>
          <w:caps w:val="0"/>
          <w:color w:val="333333"/>
          <w:spacing w:val="0"/>
          <w:sz w:val="32"/>
          <w:szCs w:val="32"/>
          <w:shd w:val="clear" w:color="auto" w:fill="FFFFFF"/>
          <w:lang w:val="en-US" w:eastAsia="zh-CN"/>
        </w:rPr>
        <w:t>.</w:t>
      </w:r>
      <w:r>
        <w:rPr>
          <w:rFonts w:hint="eastAsia" w:ascii="仿宋" w:hAnsi="仿宋" w:eastAsia="仿宋" w:cs="仿宋"/>
          <w:sz w:val="32"/>
          <w:szCs w:val="32"/>
        </w:rPr>
        <w:t>我公司生产现场潜在的危险伤害因素有：</w:t>
      </w:r>
      <w:r>
        <w:rPr>
          <w:rFonts w:hint="eastAsia" w:ascii="仿宋" w:hAnsi="仿宋" w:eastAsia="仿宋" w:cs="仿宋"/>
          <w:b/>
          <w:bCs/>
          <w:sz w:val="32"/>
          <w:szCs w:val="32"/>
        </w:rPr>
        <w:t>火灾</w:t>
      </w:r>
      <w:r>
        <w:rPr>
          <w:rFonts w:hint="eastAsia" w:ascii="仿宋" w:hAnsi="仿宋" w:eastAsia="仿宋" w:cs="仿宋"/>
          <w:b/>
          <w:bCs/>
          <w:sz w:val="32"/>
          <w:szCs w:val="32"/>
          <w:lang w:eastAsia="zh-CN"/>
        </w:rPr>
        <w:t>、</w:t>
      </w:r>
      <w:r>
        <w:rPr>
          <w:rFonts w:hint="eastAsia" w:ascii="仿宋" w:hAnsi="仿宋" w:eastAsia="仿宋" w:cs="仿宋"/>
          <w:b/>
          <w:bCs/>
          <w:sz w:val="32"/>
          <w:szCs w:val="32"/>
        </w:rPr>
        <w:t>爆炸、中毒、</w:t>
      </w:r>
      <w:r>
        <w:rPr>
          <w:rFonts w:hint="eastAsia" w:ascii="仿宋" w:hAnsi="仿宋" w:eastAsia="仿宋" w:cs="仿宋"/>
          <w:b/>
          <w:bCs/>
          <w:sz w:val="32"/>
          <w:szCs w:val="32"/>
          <w:lang w:val="en-US" w:eastAsia="zh-CN"/>
        </w:rPr>
        <w:t>窒息、烫伤、</w:t>
      </w:r>
      <w:r>
        <w:rPr>
          <w:rFonts w:hint="eastAsia" w:ascii="仿宋" w:hAnsi="仿宋" w:eastAsia="仿宋" w:cs="仿宋"/>
          <w:b/>
          <w:bCs/>
          <w:sz w:val="32"/>
          <w:szCs w:val="32"/>
        </w:rPr>
        <w:t>触电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腐蚀、灼伤、</w:t>
      </w:r>
      <w:r>
        <w:rPr>
          <w:rFonts w:hint="eastAsia" w:ascii="仿宋" w:hAnsi="仿宋" w:eastAsia="仿宋" w:cs="仿宋"/>
          <w:b/>
          <w:bCs/>
          <w:sz w:val="32"/>
          <w:szCs w:val="32"/>
        </w:rPr>
        <w:t>物体打击</w:t>
      </w:r>
      <w:r>
        <w:rPr>
          <w:rFonts w:hint="eastAsia" w:ascii="仿宋" w:hAnsi="仿宋" w:eastAsia="仿宋" w:cs="仿宋"/>
          <w:b/>
          <w:bCs/>
          <w:sz w:val="32"/>
          <w:szCs w:val="32"/>
          <w:lang w:eastAsia="zh-CN"/>
        </w:rPr>
        <w:t>、</w:t>
      </w:r>
      <w:r>
        <w:rPr>
          <w:rFonts w:hint="eastAsia" w:ascii="仿宋" w:hAnsi="仿宋" w:eastAsia="仿宋" w:cs="仿宋"/>
          <w:b/>
          <w:bCs/>
          <w:sz w:val="32"/>
          <w:szCs w:val="32"/>
        </w:rPr>
        <w:t>起重伤害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高处坠落，机械伤害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车辆伤害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粉尘</w:t>
      </w:r>
      <w:r>
        <w:rPr>
          <w:rFonts w:hint="eastAsia" w:ascii="仿宋" w:hAnsi="仿宋" w:eastAsia="仿宋" w:cs="仿宋"/>
          <w:b/>
          <w:bCs/>
          <w:sz w:val="32"/>
          <w:szCs w:val="32"/>
          <w:lang w:eastAsia="zh-CN"/>
        </w:rPr>
        <w:t>、</w:t>
      </w:r>
      <w:r>
        <w:rPr>
          <w:rFonts w:hint="eastAsia" w:ascii="仿宋" w:hAnsi="仿宋" w:eastAsia="仿宋" w:cs="仿宋"/>
          <w:b/>
          <w:bCs/>
          <w:sz w:val="32"/>
          <w:szCs w:val="32"/>
        </w:rPr>
        <w:t>噪声等</w:t>
      </w:r>
      <w:r>
        <w:rPr>
          <w:rFonts w:hint="eastAsia" w:ascii="仿宋" w:hAnsi="仿宋" w:eastAsia="仿宋" w:cs="仿宋"/>
          <w:bCs/>
          <w:sz w:val="32"/>
          <w:szCs w:val="32"/>
        </w:rPr>
        <w:t>。</w:t>
      </w:r>
      <w:r>
        <w:rPr>
          <w:rFonts w:hint="eastAsia" w:ascii="仿宋" w:hAnsi="仿宋" w:eastAsia="仿宋" w:cs="仿宋"/>
          <w:b w:val="0"/>
          <w:i w:val="0"/>
          <w:caps w:val="0"/>
          <w:color w:val="333333"/>
          <w:spacing w:val="0"/>
          <w:sz w:val="32"/>
          <w:szCs w:val="32"/>
          <w:shd w:val="clear" w:color="auto" w:fill="FFFFFF"/>
        </w:rPr>
        <w:t>为了您的人身安全和家庭幸福请您认真阅读以下注意事项：</w:t>
      </w:r>
    </w:p>
    <w:p w14:paraId="468D555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color w:val="0000FF"/>
          <w:sz w:val="32"/>
          <w:szCs w:val="32"/>
        </w:rPr>
      </w:pPr>
      <w:r>
        <w:rPr>
          <w:rFonts w:hint="eastAsia" w:ascii="仿宋" w:hAnsi="仿宋" w:eastAsia="仿宋" w:cs="仿宋"/>
          <w:sz w:val="32"/>
          <w:szCs w:val="32"/>
          <w:lang w:val="en-US" w:eastAsia="zh-CN"/>
        </w:rPr>
        <w:t>索普承包商十大禁令</w:t>
      </w:r>
    </w:p>
    <w:p w14:paraId="36E83AA6">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严禁未经安全教育作业</w:t>
      </w:r>
    </w:p>
    <w:p w14:paraId="762F0E74">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严禁无证作业、无资质作业 </w:t>
      </w:r>
    </w:p>
    <w:p w14:paraId="7A19FD23">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严禁违规进出二道门 </w:t>
      </w:r>
    </w:p>
    <w:p w14:paraId="0D9A08F5">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严禁生产区域不戴安全帽 </w:t>
      </w:r>
    </w:p>
    <w:p w14:paraId="7E0FBDE3">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严禁生产区域吸烟、饮酒 </w:t>
      </w:r>
    </w:p>
    <w:p w14:paraId="657B160D">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严禁高空抛物 </w:t>
      </w:r>
    </w:p>
    <w:p w14:paraId="503BEE91">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严禁不系安全带高处作业</w:t>
      </w:r>
    </w:p>
    <w:p w14:paraId="5524BF34">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严禁不系救生绳进入受限空间作业 </w:t>
      </w:r>
    </w:p>
    <w:p w14:paraId="3666C7D1">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严禁无监护人作业 </w:t>
      </w:r>
    </w:p>
    <w:p w14:paraId="448C232D">
      <w:pPr>
        <w:keepNext w:val="0"/>
        <w:keepLines w:val="0"/>
        <w:pageBreakBefore w:val="0"/>
        <w:widowControl w:val="0"/>
        <w:numPr>
          <w:ilvl w:val="0"/>
          <w:numId w:val="5"/>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spacing w:val="-20"/>
          <w:sz w:val="32"/>
          <w:szCs w:val="32"/>
          <w:lang w:val="en-US" w:eastAsia="zh-CN"/>
        </w:rPr>
        <w:t>严禁机动车乱停乱行</w:t>
      </w:r>
    </w:p>
    <w:p w14:paraId="5674999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left="0" w:leftChars="0" w:right="0" w:rightChars="0" w:firstLine="600"/>
        <w:jc w:val="both"/>
        <w:textAlignment w:val="auto"/>
        <w:outlineLvl w:val="9"/>
        <w:rPr>
          <w:rFonts w:hint="eastAsia" w:ascii="仿宋" w:hAnsi="仿宋" w:eastAsia="仿宋" w:cs="仿宋"/>
          <w:b/>
          <w:bCs/>
          <w:color w:val="FF0000"/>
          <w:spacing w:val="0"/>
          <w:sz w:val="32"/>
          <w:szCs w:val="32"/>
          <w:lang w:val="en-US" w:eastAsia="zh-CN"/>
        </w:rPr>
      </w:pPr>
      <w:r>
        <w:rPr>
          <w:rFonts w:hint="eastAsia" w:ascii="仿宋" w:hAnsi="仿宋" w:eastAsia="仿宋" w:cs="仿宋"/>
          <w:b/>
          <w:bCs/>
          <w:color w:val="FF0000"/>
          <w:spacing w:val="0"/>
          <w:sz w:val="32"/>
          <w:szCs w:val="32"/>
          <w:lang w:val="en-US" w:eastAsia="zh-CN"/>
        </w:rPr>
        <w:t>违反禁令者，扣承包商安全积分10分/人次、处罚2000元/人次；当事人一律列入黑名单，收缴门禁、清理出场。</w:t>
      </w:r>
    </w:p>
    <w:p w14:paraId="3EDF4A00">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val="0"/>
          <w:i w:val="0"/>
          <w:caps w:val="0"/>
          <w:color w:val="333333"/>
          <w:spacing w:val="0"/>
          <w:sz w:val="32"/>
          <w:szCs w:val="32"/>
          <w:shd w:val="clear" w:color="auto" w:fill="FFFFFF"/>
          <w:lang w:eastAsia="zh-CN"/>
        </w:rPr>
        <w:t>首先通过学习公司“</w:t>
      </w:r>
      <w:r>
        <w:rPr>
          <w:rFonts w:hint="eastAsia" w:ascii="仿宋" w:hAnsi="仿宋" w:eastAsia="仿宋" w:cs="仿宋"/>
          <w:sz w:val="32"/>
          <w:szCs w:val="32"/>
          <w:lang w:val="en-US" w:eastAsia="zh-CN"/>
        </w:rPr>
        <w:t>承包商十大禁令</w:t>
      </w:r>
      <w:r>
        <w:rPr>
          <w:rFonts w:hint="eastAsia" w:ascii="仿宋" w:hAnsi="仿宋" w:eastAsia="仿宋" w:cs="仿宋"/>
          <w:b w:val="0"/>
          <w:i w:val="0"/>
          <w:caps w:val="0"/>
          <w:color w:val="333333"/>
          <w:spacing w:val="0"/>
          <w:sz w:val="32"/>
          <w:szCs w:val="32"/>
          <w:shd w:val="clear" w:color="auto" w:fill="FFFFFF"/>
          <w:lang w:eastAsia="zh-CN"/>
        </w:rPr>
        <w:t>”，请大家谨记！</w:t>
      </w:r>
    </w:p>
    <w:p w14:paraId="2E5AB94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color w:val="000000"/>
          <w:spacing w:val="-13"/>
          <w:sz w:val="32"/>
          <w:szCs w:val="32"/>
          <w:lang w:eastAsia="zh-CN"/>
        </w:rPr>
        <w:t>一、</w:t>
      </w:r>
      <w:r>
        <w:rPr>
          <w:rFonts w:hint="eastAsia" w:ascii="仿宋" w:hAnsi="仿宋" w:eastAsia="仿宋" w:cs="仿宋"/>
          <w:b w:val="0"/>
          <w:i w:val="0"/>
          <w:caps w:val="0"/>
          <w:color w:val="333333"/>
          <w:spacing w:val="0"/>
          <w:kern w:val="0"/>
          <w:sz w:val="32"/>
          <w:szCs w:val="32"/>
          <w:shd w:val="clear" w:color="auto" w:fill="FFFFFF"/>
          <w:lang w:val="en-US" w:eastAsia="zh-CN" w:bidi="ar"/>
        </w:rPr>
        <w:t>进入厂区须登记并须联系公司被访人，客户、外来厂商、实习人员等一般访客在门卫处进行入厂安全视频培训并经考试合格。政府机关及上级主管单位需要进入生产装置区域参观，检查指导工作的，由公司相关部门人员接待，确定行走路线。在公司二道门处发放安全帽、防静电工作服、防护镜、人员定位器，进入生产区域，由专人全程陪同，未穿戴劳动防护用品的不得进入生产装置。</w:t>
      </w:r>
    </w:p>
    <w:p w14:paraId="0640B9A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二、外单位作业人员必须经过安全教育并考核合格后办理“外工上岗证”、“人员定位器”，统一着装、明显标识单位名称的（着防静电工作服、安全帽、耐酸碱防砸工作鞋、防护镜等），按公司规定持人员定位器进出二道门；其他的请遵守“进入二道门管理规定”。                  </w:t>
      </w:r>
    </w:p>
    <w:p w14:paraId="2211DE2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三、企业厂区内机动车辆限速 5公里/小时；主要干道限高见限高牌标识；货运车辆进入厂区必须按规定路线行驶，自驾小型客车不得进入公司生产区，所有进入生产区的机动车辆请戴好阻火器(防火罩)。。 </w:t>
      </w:r>
    </w:p>
    <w:p w14:paraId="162A8145">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四、企业整个生产区均为禁火区，在禁火区内严禁吸烟。</w:t>
      </w:r>
    </w:p>
    <w:p w14:paraId="0371F38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五、进入生产区活动应戴好安全帽及其它必要的防护用品，并听从岗位人员的安排，请勿到其它地方随意走动，或者触碰设备等。 未经本公司允许不得在厂区内拍照。</w:t>
      </w:r>
    </w:p>
    <w:p w14:paraId="51956AF2">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六、进入生产区域请不要穿化纤衣服，不要穿戴铁掌的鞋，禁止使用非防爆手机。</w:t>
      </w:r>
    </w:p>
    <w:p w14:paraId="1C98FC7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七、您的机动车辆请按公司规定停放，不要阻塞企业的消防通道。 </w:t>
      </w:r>
    </w:p>
    <w:p w14:paraId="0041337B">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八、请不要沿途抛洒杂物，如有杂物垃圾请投入固定分类垃圾箱。</w:t>
      </w:r>
    </w:p>
    <w:p w14:paraId="0D86BB68">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九、外来施工单位或人员在进入厂区施工作业前必须经本公司安全培训和安全审核批准，办理相关手续，并接受本公司的安全监督。</w:t>
      </w:r>
    </w:p>
    <w:p w14:paraId="691DDF81">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sz w:val="32"/>
          <w:szCs w:val="32"/>
          <w:shd w:val="clear" w:color="auto" w:fill="FFFFFF"/>
          <w:lang w:val="en-US" w:eastAsia="zh-CN"/>
        </w:rPr>
        <w:t>十</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应自觉遵守</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的安全管理制度和操作规程，正确使用维护防护设施和个人防护用品，必须服从</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为保护</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安全及职业健康的工作安排。</w:t>
      </w:r>
    </w:p>
    <w:p w14:paraId="57034976">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十一、在运输车辆发运过程，装运货物的车辆，在移位时车顶严禁站人。押运人员在佩带好防护用品，下车站在发货平台上指挥倒车、就位。车辆停稳后，挂好安全带，方可上车顶作业。</w:t>
      </w:r>
    </w:p>
    <w:p w14:paraId="3EFDD72B">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十二、当</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工作内容发生变更，从事告知书中未告知的存在安全职业危害的作业时，</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应告知相关内容。</w:t>
      </w:r>
    </w:p>
    <w:p w14:paraId="54D950E5">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十三、任何人员进入公司，必须严格遵守公司相关安全管理规定。</w:t>
      </w:r>
    </w:p>
    <w:p w14:paraId="23144FB6">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kern w:val="0"/>
          <w:sz w:val="32"/>
          <w:szCs w:val="32"/>
          <w:shd w:val="clear" w:color="auto" w:fill="FFFFFF"/>
          <w:lang w:val="en-US" w:eastAsia="zh-CN" w:bidi="ar"/>
        </w:rPr>
        <w:t>十四、任何人员因违反国家有关法律法规</w:t>
      </w:r>
      <w:r>
        <w:rPr>
          <w:rFonts w:hint="eastAsia" w:ascii="仿宋" w:hAnsi="仿宋" w:eastAsia="仿宋" w:cs="仿宋"/>
          <w:b w:val="0"/>
          <w:i w:val="0"/>
          <w:caps w:val="0"/>
          <w:color w:val="333333"/>
          <w:spacing w:val="0"/>
          <w:sz w:val="32"/>
          <w:szCs w:val="32"/>
          <w:shd w:val="clear" w:color="auto" w:fill="FFFFFF"/>
        </w:rPr>
        <w:t>及公司有关规定而造成事故，本公司将依法追究其经济责任和法律责任。</w:t>
      </w:r>
    </w:p>
    <w:p w14:paraId="1519E57F">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sz w:val="32"/>
          <w:szCs w:val="32"/>
          <w:shd w:val="clear" w:color="auto" w:fill="FFFFFF"/>
        </w:rPr>
        <w:t xml:space="preserve">谢谢您对我公司安全环保工作的理解和支持！ </w:t>
      </w:r>
    </w:p>
    <w:p w14:paraId="7106FEBF">
      <w:pPr>
        <w:spacing w:line="360" w:lineRule="auto"/>
        <w:jc w:val="left"/>
        <w:rPr>
          <w:rFonts w:hint="eastAsia" w:ascii="仿宋_GB2312" w:eastAsia="仿宋_GB2312" w:cs="‹ÎSå"/>
          <w:bCs/>
          <w:kern w:val="1"/>
          <w:sz w:val="24"/>
        </w:rPr>
      </w:pPr>
    </w:p>
    <w:p w14:paraId="2850DE78">
      <w:pPr>
        <w:pStyle w:val="6"/>
        <w:rPr>
          <w:rFonts w:hint="eastAsia" w:ascii="仿宋_GB2312" w:eastAsia="仿宋_GB2312"/>
          <w:b w:val="0"/>
          <w:bCs/>
          <w:color w:val="auto"/>
          <w:sz w:val="34"/>
          <w:szCs w:val="34"/>
        </w:rPr>
      </w:pPr>
    </w:p>
    <w:p w14:paraId="201DDAE5">
      <w:pPr>
        <w:spacing w:line="360" w:lineRule="auto"/>
        <w:jc w:val="left"/>
        <w:rPr>
          <w:rFonts w:hint="eastAsia" w:ascii="仿宋_GB2312" w:eastAsia="仿宋_GB2312" w:cs="‹ÎSå"/>
          <w:bCs/>
          <w:kern w:val="1"/>
          <w:sz w:val="24"/>
        </w:rPr>
      </w:pPr>
    </w:p>
    <w:p w14:paraId="64989496"/>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46C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3CE2D5B4">
    <w:pPr>
      <w:pStyle w:val="12"/>
      <w:ind w:right="360"/>
      <w:rPr>
        <w:rStyle w:val="20"/>
        <w:rFonts w:hint="eastAsia"/>
      </w:rPr>
    </w:pPr>
    <w:r>
      <w:rPr>
        <w:rStyle w:val="2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B2B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w:t>
    </w:r>
    <w:r>
      <w:fldChar w:fldCharType="end"/>
    </w:r>
  </w:p>
  <w:p w14:paraId="4624100D">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F7EF">
    <w:pPr>
      <w:pStyle w:val="12"/>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D310">
    <w:pPr>
      <w:pStyle w:val="12"/>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50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A0C6">
    <w:pPr>
      <w:pStyle w:val="1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041ED"/>
    <w:multiLevelType w:val="singleLevel"/>
    <w:tmpl w:val="B04041ED"/>
    <w:lvl w:ilvl="0" w:tentative="0">
      <w:start w:val="3"/>
      <w:numFmt w:val="chineseCounting"/>
      <w:suff w:val="nothing"/>
      <w:lvlText w:val="（%1）"/>
      <w:lvlJc w:val="left"/>
      <w:rPr>
        <w:rFonts w:hint="eastAsia"/>
      </w:rPr>
    </w:lvl>
  </w:abstractNum>
  <w:abstractNum w:abstractNumId="1">
    <w:nsid w:val="C75A4D01"/>
    <w:multiLevelType w:val="singleLevel"/>
    <w:tmpl w:val="C75A4D01"/>
    <w:lvl w:ilvl="0" w:tentative="0">
      <w:start w:val="1"/>
      <w:numFmt w:val="decimal"/>
      <w:suff w:val="nothing"/>
      <w:lvlText w:val="%1、"/>
      <w:lvlJc w:val="left"/>
    </w:lvl>
  </w:abstractNum>
  <w:abstractNum w:abstractNumId="2">
    <w:nsid w:val="58BFBD57"/>
    <w:multiLevelType w:val="singleLevel"/>
    <w:tmpl w:val="58BFBD57"/>
    <w:lvl w:ilvl="0" w:tentative="0">
      <w:start w:val="1"/>
      <w:numFmt w:val="decimal"/>
      <w:suff w:val="nothing"/>
      <w:lvlText w:val="%1、"/>
      <w:lvlJc w:val="left"/>
    </w:lvl>
  </w:abstractNum>
  <w:abstractNum w:abstractNumId="3">
    <w:nsid w:val="6D895F27"/>
    <w:multiLevelType w:val="singleLevel"/>
    <w:tmpl w:val="6D895F27"/>
    <w:lvl w:ilvl="0" w:tentative="0">
      <w:start w:val="1"/>
      <w:numFmt w:val="decimal"/>
      <w:suff w:val="nothing"/>
      <w:lvlText w:val="（%1）"/>
      <w:lvlJc w:val="left"/>
    </w:lvl>
  </w:abstractNum>
  <w:abstractNum w:abstractNumId="4">
    <w:nsid w:val="7809A01E"/>
    <w:multiLevelType w:val="singleLevel"/>
    <w:tmpl w:val="7809A01E"/>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lkZmZkNDBjYzFiNTUzN2ZmMTU4N2NjYTY0NjEifQ=="/>
  </w:docVars>
  <w:rsids>
    <w:rsidRoot w:val="3F85410B"/>
    <w:rsid w:val="00DE6E39"/>
    <w:rsid w:val="02F079B0"/>
    <w:rsid w:val="03CC2FD5"/>
    <w:rsid w:val="03FF7AF5"/>
    <w:rsid w:val="069821D2"/>
    <w:rsid w:val="07E63C78"/>
    <w:rsid w:val="08554390"/>
    <w:rsid w:val="08D7765D"/>
    <w:rsid w:val="0B7A36CC"/>
    <w:rsid w:val="0EE85502"/>
    <w:rsid w:val="133A61AD"/>
    <w:rsid w:val="13B562B9"/>
    <w:rsid w:val="14EF3F6B"/>
    <w:rsid w:val="1550275D"/>
    <w:rsid w:val="15624335"/>
    <w:rsid w:val="1666200B"/>
    <w:rsid w:val="197607B7"/>
    <w:rsid w:val="1ACC47A2"/>
    <w:rsid w:val="1AF614AD"/>
    <w:rsid w:val="1B450B01"/>
    <w:rsid w:val="1D4F3224"/>
    <w:rsid w:val="1D895567"/>
    <w:rsid w:val="1EAE6CC6"/>
    <w:rsid w:val="1F356BDA"/>
    <w:rsid w:val="1F9A088B"/>
    <w:rsid w:val="2058647F"/>
    <w:rsid w:val="20984465"/>
    <w:rsid w:val="21C45F9B"/>
    <w:rsid w:val="22A77C33"/>
    <w:rsid w:val="22D6790B"/>
    <w:rsid w:val="234759AF"/>
    <w:rsid w:val="258D52E9"/>
    <w:rsid w:val="26B05CD4"/>
    <w:rsid w:val="27BB4A98"/>
    <w:rsid w:val="28712C4D"/>
    <w:rsid w:val="29E24F4B"/>
    <w:rsid w:val="2A984FE5"/>
    <w:rsid w:val="2EC35DF5"/>
    <w:rsid w:val="30B1730D"/>
    <w:rsid w:val="30E63DB4"/>
    <w:rsid w:val="33B10DB6"/>
    <w:rsid w:val="33C977C1"/>
    <w:rsid w:val="351D1FD7"/>
    <w:rsid w:val="36266C69"/>
    <w:rsid w:val="39534219"/>
    <w:rsid w:val="3AD66FA5"/>
    <w:rsid w:val="3CCB40C7"/>
    <w:rsid w:val="3E6F1691"/>
    <w:rsid w:val="3F85410B"/>
    <w:rsid w:val="40D85BCE"/>
    <w:rsid w:val="411258F5"/>
    <w:rsid w:val="430B700D"/>
    <w:rsid w:val="43675769"/>
    <w:rsid w:val="48175985"/>
    <w:rsid w:val="49FF6C3A"/>
    <w:rsid w:val="4B33126C"/>
    <w:rsid w:val="4B4A3EA5"/>
    <w:rsid w:val="4CE6787B"/>
    <w:rsid w:val="4E4F315E"/>
    <w:rsid w:val="509D64EC"/>
    <w:rsid w:val="532B7C72"/>
    <w:rsid w:val="538966AA"/>
    <w:rsid w:val="5A367050"/>
    <w:rsid w:val="5B9F18C4"/>
    <w:rsid w:val="5D1F603D"/>
    <w:rsid w:val="5E2D7869"/>
    <w:rsid w:val="5FBB4F7D"/>
    <w:rsid w:val="60884E8B"/>
    <w:rsid w:val="60C612CE"/>
    <w:rsid w:val="64AF4C3B"/>
    <w:rsid w:val="672002AE"/>
    <w:rsid w:val="693F435C"/>
    <w:rsid w:val="697651A9"/>
    <w:rsid w:val="6DD01F8C"/>
    <w:rsid w:val="6ED113C1"/>
    <w:rsid w:val="6EFA25A5"/>
    <w:rsid w:val="6F0B6209"/>
    <w:rsid w:val="6FB71779"/>
    <w:rsid w:val="71C532C7"/>
    <w:rsid w:val="74144CD2"/>
    <w:rsid w:val="74F82FA3"/>
    <w:rsid w:val="752E7C44"/>
    <w:rsid w:val="76DC7F12"/>
    <w:rsid w:val="78FA19E0"/>
    <w:rsid w:val="7BF344C5"/>
    <w:rsid w:val="7D7E6480"/>
    <w:rsid w:val="7D961E9A"/>
    <w:rsid w:val="7DEB4A0B"/>
    <w:rsid w:val="7E12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6">
    <w:name w:val="heading 2"/>
    <w:basedOn w:val="1"/>
    <w:next w:val="7"/>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sz w:val="28"/>
    </w:rPr>
  </w:style>
  <w:style w:type="paragraph" w:customStyle="1" w:styleId="3">
    <w:name w:val="xl86"/>
    <w:basedOn w:val="1"/>
    <w:next w:val="4"/>
    <w:qFormat/>
    <w:uiPriority w:val="0"/>
    <w:pPr>
      <w:widowControl/>
      <w:spacing w:before="280" w:after="280"/>
      <w:jc w:val="center"/>
    </w:pPr>
    <w:rPr>
      <w:rFonts w:ascii="仿宋" w:eastAsia="仿宋"/>
      <w:sz w:val="24"/>
    </w:rPr>
  </w:style>
  <w:style w:type="paragraph" w:customStyle="1" w:styleId="4">
    <w:name w:val="xl82"/>
    <w:basedOn w:val="1"/>
    <w:next w:val="1"/>
    <w:qFormat/>
    <w:uiPriority w:val="0"/>
    <w:pPr>
      <w:widowControl/>
      <w:spacing w:before="280" w:after="280"/>
      <w:jc w:val="center"/>
    </w:pPr>
    <w:rPr>
      <w:rFonts w:ascii="仿宋" w:eastAsia="仿宋"/>
      <w:sz w:val="24"/>
    </w:rPr>
  </w:style>
  <w:style w:type="paragraph" w:styleId="7">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after="120" w:afterLines="0"/>
      <w:ind w:left="420" w:leftChars="200"/>
    </w:pPr>
  </w:style>
  <w:style w:type="paragraph" w:styleId="10">
    <w:name w:val="toc 3"/>
    <w:basedOn w:val="1"/>
    <w:next w:val="1"/>
    <w:autoRedefine/>
    <w:qFormat/>
    <w:uiPriority w:val="0"/>
    <w:pPr>
      <w:ind w:left="840" w:leftChars="400"/>
    </w:pPr>
    <w:rPr>
      <w:rFonts w:ascii="Calibri" w:hAnsi="Calibri"/>
      <w:szCs w:val="22"/>
    </w:r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rPr>
      <w:rFonts w:ascii="Calibri" w:hAnsi="Calibri"/>
      <w:szCs w:val="22"/>
    </w:rPr>
  </w:style>
  <w:style w:type="paragraph" w:styleId="15">
    <w:name w:val="toc 2"/>
    <w:basedOn w:val="1"/>
    <w:next w:val="1"/>
    <w:autoRedefine/>
    <w:qFormat/>
    <w:uiPriority w:val="0"/>
    <w:pPr>
      <w:ind w:left="420" w:leftChars="200"/>
    </w:pPr>
    <w:rPr>
      <w:rFonts w:ascii="Calibri" w:hAnsi="Calibri"/>
      <w:szCs w:val="2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paragraph" w:customStyle="1" w:styleId="22">
    <w:name w:val="_Style 4"/>
    <w:basedOn w:val="5"/>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3">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7968</Words>
  <Characters>8156</Characters>
  <Lines>0</Lines>
  <Paragraphs>0</Paragraphs>
  <TotalTime>0</TotalTime>
  <ScaleCrop>false</ScaleCrop>
  <LinksUpToDate>false</LinksUpToDate>
  <CharactersWithSpaces>8540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郭锋</cp:lastModifiedBy>
  <dcterms:modified xsi:type="dcterms:W3CDTF">2025-02-28T05:28:47Z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AF6B427607CB4182B6E6E11A94F10C59_13</vt:lpwstr>
  </property>
  <property fmtid="{D5CDD505-2E9C-101B-9397-08002B2CF9AE}" pid="4" name="KSOTemplateDocerSaveRecord">
    <vt:lpwstr>eyJoZGlkIjoiNWQ4Yjk0YjJiMjNhMjRiMjM0ZGFhMmQ5ZTFlYjVlODAiLCJ1c2VySWQiOiI5MjUyOTIxNTAifQ==</vt:lpwstr>
  </property>
</Properties>
</file>