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7A165">
      <w:pPr>
        <w:spacing w:line="480" w:lineRule="exact"/>
        <w:jc w:val="center"/>
        <w:rPr>
          <w:b/>
          <w:sz w:val="44"/>
          <w:szCs w:val="44"/>
        </w:rPr>
      </w:pPr>
      <w:r>
        <w:rPr>
          <w:rFonts w:hint="eastAsia"/>
          <w:b/>
          <w:sz w:val="44"/>
          <w:szCs w:val="44"/>
        </w:rPr>
        <w:t>委</w:t>
      </w:r>
      <w:r>
        <w:rPr>
          <w:b/>
          <w:sz w:val="44"/>
          <w:szCs w:val="44"/>
        </w:rPr>
        <w:t xml:space="preserve"> </w:t>
      </w:r>
      <w:r>
        <w:rPr>
          <w:rFonts w:hint="eastAsia"/>
          <w:b/>
          <w:sz w:val="44"/>
          <w:szCs w:val="44"/>
        </w:rPr>
        <w:t>托</w:t>
      </w:r>
      <w:r>
        <w:rPr>
          <w:b/>
          <w:sz w:val="44"/>
          <w:szCs w:val="44"/>
        </w:rPr>
        <w:t xml:space="preserve"> </w:t>
      </w:r>
      <w:r>
        <w:rPr>
          <w:rFonts w:hint="eastAsia"/>
          <w:b/>
          <w:sz w:val="44"/>
          <w:szCs w:val="44"/>
        </w:rPr>
        <w:t>运</w:t>
      </w:r>
      <w:r>
        <w:rPr>
          <w:b/>
          <w:sz w:val="44"/>
          <w:szCs w:val="44"/>
        </w:rPr>
        <w:t xml:space="preserve"> </w:t>
      </w:r>
      <w:r>
        <w:rPr>
          <w:rFonts w:hint="eastAsia"/>
          <w:b/>
          <w:sz w:val="44"/>
          <w:szCs w:val="44"/>
        </w:rPr>
        <w:t>输</w:t>
      </w:r>
      <w:r>
        <w:rPr>
          <w:b/>
          <w:sz w:val="44"/>
          <w:szCs w:val="44"/>
        </w:rPr>
        <w:t xml:space="preserve"> </w:t>
      </w:r>
      <w:r>
        <w:rPr>
          <w:rFonts w:hint="eastAsia"/>
          <w:b/>
          <w:sz w:val="44"/>
          <w:szCs w:val="44"/>
        </w:rPr>
        <w:t>合</w:t>
      </w:r>
      <w:r>
        <w:rPr>
          <w:b/>
          <w:sz w:val="44"/>
          <w:szCs w:val="44"/>
        </w:rPr>
        <w:t xml:space="preserve"> </w:t>
      </w:r>
      <w:r>
        <w:rPr>
          <w:rFonts w:hint="eastAsia"/>
          <w:b/>
          <w:sz w:val="44"/>
          <w:szCs w:val="44"/>
        </w:rPr>
        <w:t>同</w:t>
      </w:r>
    </w:p>
    <w:p w14:paraId="56F382A9">
      <w:pPr>
        <w:spacing w:line="480" w:lineRule="exact"/>
        <w:ind w:firstLine="5280" w:firstLineChars="2200"/>
        <w:jc w:val="left"/>
        <w:rPr>
          <w:rFonts w:hint="default" w:eastAsia="宋体"/>
          <w:sz w:val="24"/>
          <w:lang w:val="en-US" w:eastAsia="zh-CN"/>
        </w:rPr>
      </w:pPr>
      <w:r>
        <w:rPr>
          <w:rFonts w:hint="eastAsia"/>
          <w:sz w:val="24"/>
        </w:rPr>
        <w:t>合同编号：</w:t>
      </w:r>
      <w:r>
        <w:rPr>
          <w:rFonts w:hint="eastAsia"/>
          <w:sz w:val="24"/>
          <w:lang w:val="en-US" w:eastAsia="zh-CN"/>
        </w:rPr>
        <w:t>SPSRCL</w:t>
      </w:r>
      <w:r>
        <w:rPr>
          <w:rFonts w:hint="eastAsia"/>
          <w:sz w:val="24"/>
        </w:rPr>
        <w:t>-202</w:t>
      </w:r>
      <w:r>
        <w:rPr>
          <w:rFonts w:hint="default"/>
          <w:sz w:val="24"/>
          <w:lang w:val="en-US"/>
        </w:rPr>
        <w:t>4</w:t>
      </w:r>
      <w:r>
        <w:rPr>
          <w:rFonts w:hint="eastAsia"/>
          <w:sz w:val="24"/>
        </w:rPr>
        <w:t>-</w:t>
      </w:r>
      <w:r>
        <w:rPr>
          <w:rFonts w:hint="eastAsia"/>
          <w:sz w:val="24"/>
          <w:lang w:val="en-US" w:eastAsia="zh-CN"/>
        </w:rPr>
        <w:t>0493</w:t>
      </w:r>
    </w:p>
    <w:p w14:paraId="5346E066">
      <w:pPr>
        <w:spacing w:line="480" w:lineRule="exact"/>
        <w:jc w:val="left"/>
        <w:rPr>
          <w:b/>
          <w:bCs/>
          <w:sz w:val="24"/>
        </w:rPr>
      </w:pPr>
      <w:r>
        <w:rPr>
          <w:rFonts w:hint="eastAsia"/>
          <w:b/>
          <w:bCs/>
          <w:sz w:val="24"/>
        </w:rPr>
        <w:t>托运方（以下简称“甲方”）：江苏索普赛瑞装备制造有限公司</w:t>
      </w:r>
    </w:p>
    <w:p w14:paraId="178EC686">
      <w:pPr>
        <w:spacing w:line="480" w:lineRule="exact"/>
        <w:jc w:val="left"/>
        <w:rPr>
          <w:rFonts w:hint="eastAsia" w:eastAsia="宋体"/>
          <w:b/>
          <w:bCs/>
          <w:sz w:val="24"/>
          <w:lang w:val="en-US" w:eastAsia="zh-CN"/>
        </w:rPr>
      </w:pPr>
      <w:r>
        <w:rPr>
          <w:rFonts w:hint="eastAsia"/>
          <w:b/>
          <w:bCs/>
          <w:sz w:val="24"/>
        </w:rPr>
        <w:t>运输方（以下简称“乙方”）：</w:t>
      </w:r>
      <w:r>
        <w:rPr>
          <w:rFonts w:hint="eastAsia"/>
          <w:b/>
          <w:bCs/>
          <w:color w:val="FF0000"/>
          <w:sz w:val="24"/>
          <w:lang w:val="en-US" w:eastAsia="zh-CN"/>
        </w:rPr>
        <w:t>x</w:t>
      </w:r>
    </w:p>
    <w:p w14:paraId="12E282E2">
      <w:pPr>
        <w:spacing w:line="240" w:lineRule="atLeast"/>
        <w:ind w:right="420"/>
        <w:jc w:val="center"/>
        <w:rPr>
          <w:sz w:val="24"/>
        </w:rPr>
      </w:pPr>
    </w:p>
    <w:p w14:paraId="2EA987FD">
      <w:pPr>
        <w:spacing w:line="500" w:lineRule="exact"/>
        <w:ind w:firstLine="480" w:firstLineChars="200"/>
        <w:rPr>
          <w:sz w:val="24"/>
        </w:rPr>
      </w:pPr>
      <w:r>
        <w:rPr>
          <w:rFonts w:hint="eastAsia"/>
          <w:sz w:val="24"/>
        </w:rPr>
        <w:t>根据中华人民共和国相关法律、法规等规范性法律文件的规定，为保证双方的合法权益，经甲、乙双方协商一致，甲、乙双方在自愿、平等、诚信的基础上签订本合同。</w:t>
      </w:r>
    </w:p>
    <w:p w14:paraId="52BB81F5">
      <w:pPr>
        <w:numPr>
          <w:ilvl w:val="0"/>
          <w:numId w:val="1"/>
        </w:numPr>
        <w:tabs>
          <w:tab w:val="left" w:pos="360"/>
          <w:tab w:val="left" w:pos="432"/>
        </w:tabs>
        <w:spacing w:line="500" w:lineRule="exact"/>
        <w:rPr>
          <w:b/>
          <w:sz w:val="24"/>
        </w:rPr>
      </w:pPr>
      <w:r>
        <w:rPr>
          <w:rFonts w:hint="eastAsia"/>
          <w:b/>
          <w:sz w:val="24"/>
        </w:rPr>
        <w:t>运输货物名称、数量、运输价格</w:t>
      </w:r>
    </w:p>
    <w:tbl>
      <w:tblPr>
        <w:tblStyle w:val="3"/>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9"/>
        <w:gridCol w:w="850"/>
        <w:gridCol w:w="709"/>
        <w:gridCol w:w="1701"/>
        <w:gridCol w:w="3259"/>
      </w:tblGrid>
      <w:tr w14:paraId="01BA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9" w:type="dxa"/>
            <w:vAlign w:val="center"/>
          </w:tcPr>
          <w:p w14:paraId="29406F78">
            <w:pPr>
              <w:tabs>
                <w:tab w:val="left" w:pos="360"/>
                <w:tab w:val="left" w:pos="432"/>
              </w:tabs>
              <w:spacing w:line="400" w:lineRule="exact"/>
              <w:jc w:val="center"/>
              <w:rPr>
                <w:rFonts w:ascii="宋体" w:hAnsi="宋体" w:cs="宋体"/>
                <w:sz w:val="24"/>
              </w:rPr>
            </w:pPr>
            <w:r>
              <w:rPr>
                <w:rFonts w:hint="eastAsia" w:ascii="宋体" w:hAnsi="宋体" w:cs="宋体"/>
                <w:sz w:val="24"/>
              </w:rPr>
              <w:t>序号</w:t>
            </w:r>
          </w:p>
        </w:tc>
        <w:tc>
          <w:tcPr>
            <w:tcW w:w="2979" w:type="dxa"/>
            <w:vAlign w:val="center"/>
          </w:tcPr>
          <w:p w14:paraId="06E1B21D">
            <w:pPr>
              <w:tabs>
                <w:tab w:val="left" w:pos="360"/>
                <w:tab w:val="left" w:pos="432"/>
              </w:tabs>
              <w:spacing w:line="400" w:lineRule="exact"/>
              <w:jc w:val="center"/>
              <w:rPr>
                <w:rFonts w:ascii="宋体" w:hAnsi="宋体" w:cs="宋体"/>
                <w:sz w:val="24"/>
              </w:rPr>
            </w:pPr>
            <w:r>
              <w:rPr>
                <w:rFonts w:hint="eastAsia" w:ascii="宋体" w:hAnsi="宋体" w:cs="宋体"/>
                <w:sz w:val="24"/>
              </w:rPr>
              <w:t>运输货物名称及规格尺寸</w:t>
            </w:r>
          </w:p>
        </w:tc>
        <w:tc>
          <w:tcPr>
            <w:tcW w:w="850" w:type="dxa"/>
            <w:vAlign w:val="center"/>
          </w:tcPr>
          <w:p w14:paraId="1F34A2CD">
            <w:pPr>
              <w:tabs>
                <w:tab w:val="left" w:pos="360"/>
                <w:tab w:val="left" w:pos="432"/>
              </w:tabs>
              <w:spacing w:line="400" w:lineRule="exact"/>
              <w:jc w:val="center"/>
              <w:rPr>
                <w:rFonts w:ascii="宋体" w:hAnsi="宋体" w:cs="宋体"/>
                <w:sz w:val="24"/>
              </w:rPr>
            </w:pPr>
            <w:r>
              <w:rPr>
                <w:rFonts w:hint="eastAsia" w:ascii="宋体" w:hAnsi="宋体" w:cs="宋体"/>
                <w:sz w:val="24"/>
              </w:rPr>
              <w:t>单位</w:t>
            </w:r>
          </w:p>
        </w:tc>
        <w:tc>
          <w:tcPr>
            <w:tcW w:w="709" w:type="dxa"/>
            <w:vAlign w:val="center"/>
          </w:tcPr>
          <w:p w14:paraId="60F38759">
            <w:pPr>
              <w:tabs>
                <w:tab w:val="left" w:pos="360"/>
                <w:tab w:val="left" w:pos="432"/>
              </w:tabs>
              <w:spacing w:line="400" w:lineRule="exact"/>
              <w:jc w:val="center"/>
              <w:rPr>
                <w:rFonts w:ascii="宋体" w:hAnsi="宋体" w:cs="宋体"/>
                <w:sz w:val="24"/>
              </w:rPr>
            </w:pPr>
            <w:r>
              <w:rPr>
                <w:rFonts w:hint="eastAsia" w:ascii="宋体" w:hAnsi="宋体" w:cs="宋体"/>
                <w:sz w:val="24"/>
              </w:rPr>
              <w:t>数量</w:t>
            </w:r>
          </w:p>
        </w:tc>
        <w:tc>
          <w:tcPr>
            <w:tcW w:w="1701" w:type="dxa"/>
            <w:vAlign w:val="center"/>
          </w:tcPr>
          <w:p w14:paraId="45892CE4">
            <w:pPr>
              <w:tabs>
                <w:tab w:val="left" w:pos="360"/>
                <w:tab w:val="left" w:pos="432"/>
              </w:tabs>
              <w:spacing w:line="400" w:lineRule="exact"/>
              <w:jc w:val="center"/>
              <w:rPr>
                <w:rFonts w:ascii="宋体" w:hAnsi="宋体" w:cs="宋体"/>
                <w:sz w:val="24"/>
              </w:rPr>
            </w:pPr>
            <w:r>
              <w:rPr>
                <w:rFonts w:hint="eastAsia" w:ascii="宋体" w:hAnsi="宋体" w:cs="宋体"/>
                <w:sz w:val="24"/>
              </w:rPr>
              <w:t>承兑含税价</w:t>
            </w:r>
          </w:p>
          <w:p w14:paraId="20AC7720">
            <w:pPr>
              <w:tabs>
                <w:tab w:val="left" w:pos="360"/>
                <w:tab w:val="left" w:pos="432"/>
              </w:tabs>
              <w:spacing w:line="400" w:lineRule="exact"/>
              <w:jc w:val="center"/>
              <w:rPr>
                <w:rFonts w:ascii="宋体" w:hAnsi="宋体" w:cs="宋体"/>
                <w:sz w:val="24"/>
              </w:rPr>
            </w:pPr>
            <w:r>
              <w:rPr>
                <w:rFonts w:hint="eastAsia" w:ascii="宋体" w:hAnsi="宋体" w:cs="宋体"/>
                <w:sz w:val="24"/>
              </w:rPr>
              <w:t>（¥：元）</w:t>
            </w:r>
          </w:p>
        </w:tc>
        <w:tc>
          <w:tcPr>
            <w:tcW w:w="3259" w:type="dxa"/>
            <w:vAlign w:val="center"/>
          </w:tcPr>
          <w:p w14:paraId="49E55CE0">
            <w:pPr>
              <w:tabs>
                <w:tab w:val="left" w:pos="360"/>
                <w:tab w:val="left" w:pos="432"/>
              </w:tabs>
              <w:spacing w:line="400" w:lineRule="exact"/>
              <w:jc w:val="center"/>
              <w:rPr>
                <w:rFonts w:ascii="宋体" w:hAnsi="宋体" w:cs="宋体"/>
                <w:sz w:val="24"/>
              </w:rPr>
            </w:pPr>
            <w:r>
              <w:rPr>
                <w:rFonts w:hint="eastAsia" w:ascii="宋体" w:hAnsi="宋体" w:cs="宋体"/>
                <w:sz w:val="24"/>
              </w:rPr>
              <w:t>备注</w:t>
            </w:r>
          </w:p>
        </w:tc>
      </w:tr>
      <w:tr w14:paraId="1E17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9B831E">
            <w:pPr>
              <w:tabs>
                <w:tab w:val="left" w:pos="360"/>
                <w:tab w:val="left" w:pos="432"/>
              </w:tabs>
              <w:spacing w:line="400" w:lineRule="exact"/>
              <w:ind w:firstLine="240" w:firstLineChars="100"/>
              <w:rPr>
                <w:rFonts w:ascii="宋体" w:hAnsi="宋体" w:cs="宋体"/>
                <w:color w:val="auto"/>
                <w:sz w:val="24"/>
              </w:rPr>
            </w:pPr>
            <w:r>
              <w:rPr>
                <w:rFonts w:hint="eastAsia" w:ascii="宋体" w:hAnsi="宋体" w:cs="宋体"/>
                <w:color w:val="auto"/>
                <w:sz w:val="24"/>
              </w:rPr>
              <w:t>1</w:t>
            </w:r>
          </w:p>
        </w:tc>
        <w:tc>
          <w:tcPr>
            <w:tcW w:w="2979" w:type="dxa"/>
            <w:vAlign w:val="center"/>
          </w:tcPr>
          <w:p w14:paraId="5B331B76">
            <w:pPr>
              <w:tabs>
                <w:tab w:val="left" w:pos="360"/>
                <w:tab w:val="left" w:pos="432"/>
              </w:tabs>
              <w:spacing w:line="400" w:lineRule="exact"/>
              <w:jc w:val="center"/>
              <w:rPr>
                <w:rFonts w:ascii="宋体" w:hAnsi="宋体" w:cs="宋体"/>
                <w:color w:val="auto"/>
                <w:sz w:val="24"/>
              </w:rPr>
            </w:pPr>
            <w:r>
              <w:rPr>
                <w:rFonts w:hint="eastAsia" w:ascii="宋体" w:hAnsi="宋体" w:cs="宋体"/>
                <w:color w:val="auto"/>
                <w:sz w:val="24"/>
              </w:rPr>
              <w:t>详见《合同附件》</w:t>
            </w:r>
          </w:p>
        </w:tc>
        <w:tc>
          <w:tcPr>
            <w:tcW w:w="850" w:type="dxa"/>
            <w:vAlign w:val="center"/>
          </w:tcPr>
          <w:p w14:paraId="5484CFAE">
            <w:pPr>
              <w:tabs>
                <w:tab w:val="left" w:pos="360"/>
                <w:tab w:val="left" w:pos="432"/>
              </w:tabs>
              <w:spacing w:line="400" w:lineRule="exact"/>
              <w:jc w:val="distribute"/>
              <w:rPr>
                <w:rFonts w:ascii="宋体" w:hAnsi="宋体" w:cs="宋体"/>
                <w:color w:val="auto"/>
                <w:sz w:val="24"/>
              </w:rPr>
            </w:pPr>
            <w:r>
              <w:rPr>
                <w:rFonts w:hint="eastAsia" w:ascii="宋体" w:hAnsi="宋体" w:cs="宋体"/>
                <w:color w:val="auto"/>
                <w:sz w:val="24"/>
              </w:rPr>
              <w:t>批</w:t>
            </w:r>
          </w:p>
        </w:tc>
        <w:tc>
          <w:tcPr>
            <w:tcW w:w="709" w:type="dxa"/>
            <w:vAlign w:val="center"/>
          </w:tcPr>
          <w:p w14:paraId="7DA6FC0B">
            <w:pPr>
              <w:tabs>
                <w:tab w:val="left" w:pos="360"/>
                <w:tab w:val="left" w:pos="432"/>
              </w:tabs>
              <w:spacing w:line="400" w:lineRule="exact"/>
              <w:jc w:val="center"/>
              <w:rPr>
                <w:rFonts w:ascii="宋体" w:hAnsi="宋体" w:cs="宋体"/>
                <w:color w:val="auto"/>
                <w:sz w:val="24"/>
              </w:rPr>
            </w:pPr>
            <w:r>
              <w:rPr>
                <w:rFonts w:hint="eastAsia" w:ascii="宋体" w:hAnsi="宋体" w:cs="宋体"/>
                <w:color w:val="auto"/>
                <w:sz w:val="24"/>
              </w:rPr>
              <w:t>1</w:t>
            </w:r>
          </w:p>
        </w:tc>
        <w:tc>
          <w:tcPr>
            <w:tcW w:w="1701" w:type="dxa"/>
            <w:vAlign w:val="center"/>
          </w:tcPr>
          <w:p w14:paraId="0EA0D5D9">
            <w:pPr>
              <w:tabs>
                <w:tab w:val="left" w:pos="360"/>
                <w:tab w:val="left" w:pos="432"/>
              </w:tabs>
              <w:spacing w:line="400" w:lineRule="exact"/>
              <w:jc w:val="center"/>
              <w:rPr>
                <w:rFonts w:hint="default" w:ascii="宋体" w:hAnsi="宋体" w:eastAsia="宋体" w:cs="宋体"/>
                <w:color w:val="FF0000"/>
                <w:sz w:val="24"/>
                <w:lang w:val="en-US" w:eastAsia="zh-CN"/>
              </w:rPr>
            </w:pPr>
            <w:r>
              <w:rPr>
                <w:rFonts w:hint="eastAsia" w:ascii="宋体" w:hAnsi="宋体" w:cs="宋体"/>
                <w:color w:val="FF0000"/>
                <w:sz w:val="24"/>
                <w:lang w:val="en-US" w:eastAsia="zh-CN"/>
              </w:rPr>
              <w:t>x</w:t>
            </w:r>
          </w:p>
        </w:tc>
        <w:tc>
          <w:tcPr>
            <w:tcW w:w="3259" w:type="dxa"/>
            <w:vMerge w:val="restart"/>
            <w:vAlign w:val="center"/>
          </w:tcPr>
          <w:p w14:paraId="3B2E8BFF">
            <w:pPr>
              <w:tabs>
                <w:tab w:val="left" w:pos="360"/>
                <w:tab w:val="left" w:pos="432"/>
              </w:tabs>
              <w:spacing w:line="400" w:lineRule="exact"/>
              <w:jc w:val="left"/>
              <w:rPr>
                <w:rFonts w:ascii="宋体" w:hAnsi="宋体" w:cs="宋体"/>
                <w:color w:val="auto"/>
                <w:sz w:val="24"/>
              </w:rPr>
            </w:pPr>
            <w:r>
              <w:rPr>
                <w:rFonts w:hint="eastAsia" w:ascii="宋体" w:hAnsi="宋体" w:cs="宋体"/>
                <w:color w:val="auto"/>
                <w:szCs w:val="21"/>
              </w:rPr>
              <w:t>含(税率:9%)增值税专用发票</w:t>
            </w:r>
          </w:p>
        </w:tc>
      </w:tr>
      <w:tr w14:paraId="2831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vAlign w:val="center"/>
          </w:tcPr>
          <w:p w14:paraId="237F9BD1">
            <w:pPr>
              <w:tabs>
                <w:tab w:val="left" w:pos="360"/>
                <w:tab w:val="left" w:pos="432"/>
              </w:tabs>
              <w:spacing w:line="400" w:lineRule="exact"/>
              <w:ind w:firstLine="240" w:firstLineChars="100"/>
              <w:rPr>
                <w:rFonts w:ascii="宋体" w:hAnsi="宋体" w:cs="宋体"/>
                <w:color w:val="auto"/>
                <w:sz w:val="24"/>
              </w:rPr>
            </w:pPr>
            <w:r>
              <w:rPr>
                <w:rFonts w:hint="eastAsia" w:ascii="宋体" w:hAnsi="宋体" w:cs="宋体"/>
                <w:color w:val="auto"/>
                <w:sz w:val="24"/>
              </w:rPr>
              <w:t>2</w:t>
            </w:r>
          </w:p>
        </w:tc>
        <w:tc>
          <w:tcPr>
            <w:tcW w:w="2979" w:type="dxa"/>
            <w:vAlign w:val="center"/>
          </w:tcPr>
          <w:p w14:paraId="7344486A">
            <w:pPr>
              <w:tabs>
                <w:tab w:val="left" w:pos="360"/>
                <w:tab w:val="left" w:pos="432"/>
              </w:tabs>
              <w:spacing w:line="400" w:lineRule="exact"/>
              <w:jc w:val="center"/>
              <w:rPr>
                <w:rFonts w:ascii="宋体" w:hAnsi="宋体" w:cs="宋体"/>
                <w:color w:val="auto"/>
                <w:sz w:val="24"/>
              </w:rPr>
            </w:pPr>
            <w:r>
              <w:rPr>
                <w:rFonts w:hint="eastAsia" w:ascii="宋体" w:hAnsi="宋体" w:cs="宋体"/>
                <w:color w:val="auto"/>
                <w:sz w:val="24"/>
              </w:rPr>
              <w:t>保险金额</w:t>
            </w:r>
          </w:p>
        </w:tc>
        <w:tc>
          <w:tcPr>
            <w:tcW w:w="850" w:type="dxa"/>
            <w:vAlign w:val="center"/>
          </w:tcPr>
          <w:p w14:paraId="0A829DC4">
            <w:pPr>
              <w:tabs>
                <w:tab w:val="left" w:pos="360"/>
                <w:tab w:val="left" w:pos="432"/>
              </w:tabs>
              <w:spacing w:line="400" w:lineRule="exact"/>
              <w:jc w:val="distribute"/>
              <w:rPr>
                <w:rFonts w:ascii="宋体" w:hAnsi="宋体" w:cs="宋体"/>
                <w:color w:val="auto"/>
                <w:sz w:val="24"/>
              </w:rPr>
            </w:pPr>
            <w:r>
              <w:rPr>
                <w:rFonts w:hint="eastAsia" w:ascii="宋体" w:hAnsi="宋体" w:cs="宋体"/>
                <w:color w:val="auto"/>
                <w:sz w:val="24"/>
              </w:rPr>
              <w:t>批</w:t>
            </w:r>
          </w:p>
        </w:tc>
        <w:tc>
          <w:tcPr>
            <w:tcW w:w="709" w:type="dxa"/>
            <w:vAlign w:val="center"/>
          </w:tcPr>
          <w:p w14:paraId="4FDBEDF3">
            <w:pPr>
              <w:tabs>
                <w:tab w:val="left" w:pos="360"/>
                <w:tab w:val="left" w:pos="432"/>
              </w:tabs>
              <w:spacing w:line="400" w:lineRule="exact"/>
              <w:jc w:val="center"/>
              <w:rPr>
                <w:rFonts w:ascii="宋体" w:hAnsi="宋体" w:cs="宋体"/>
                <w:color w:val="auto"/>
                <w:sz w:val="24"/>
              </w:rPr>
            </w:pPr>
            <w:r>
              <w:rPr>
                <w:rFonts w:hint="eastAsia" w:ascii="宋体" w:hAnsi="宋体" w:cs="宋体"/>
                <w:color w:val="auto"/>
                <w:sz w:val="24"/>
              </w:rPr>
              <w:t>1</w:t>
            </w:r>
          </w:p>
        </w:tc>
        <w:tc>
          <w:tcPr>
            <w:tcW w:w="1701" w:type="dxa"/>
            <w:vAlign w:val="center"/>
          </w:tcPr>
          <w:p w14:paraId="309C6C4B">
            <w:pPr>
              <w:tabs>
                <w:tab w:val="left" w:pos="360"/>
                <w:tab w:val="left" w:pos="432"/>
              </w:tabs>
              <w:spacing w:line="400" w:lineRule="exact"/>
              <w:jc w:val="center"/>
              <w:rPr>
                <w:rFonts w:hint="default" w:ascii="宋体" w:hAnsi="宋体" w:eastAsia="宋体" w:cs="宋体"/>
                <w:color w:val="FF0000"/>
                <w:sz w:val="24"/>
                <w:lang w:val="en-US" w:eastAsia="zh-CN"/>
              </w:rPr>
            </w:pPr>
            <w:r>
              <w:rPr>
                <w:rFonts w:hint="eastAsia" w:ascii="宋体" w:hAnsi="宋体" w:cs="宋体"/>
                <w:color w:val="FF0000"/>
                <w:sz w:val="24"/>
                <w:lang w:val="en-US" w:eastAsia="zh-CN"/>
              </w:rPr>
              <w:t>x</w:t>
            </w:r>
          </w:p>
        </w:tc>
        <w:tc>
          <w:tcPr>
            <w:tcW w:w="3259" w:type="dxa"/>
            <w:vMerge w:val="continue"/>
            <w:vAlign w:val="center"/>
          </w:tcPr>
          <w:p w14:paraId="68C35572">
            <w:pPr>
              <w:tabs>
                <w:tab w:val="left" w:pos="360"/>
                <w:tab w:val="left" w:pos="432"/>
              </w:tabs>
              <w:spacing w:line="400" w:lineRule="exact"/>
              <w:jc w:val="left"/>
              <w:rPr>
                <w:rFonts w:ascii="宋体" w:hAnsi="宋体" w:cs="宋体"/>
                <w:color w:val="auto"/>
                <w:szCs w:val="21"/>
              </w:rPr>
            </w:pPr>
          </w:p>
        </w:tc>
      </w:tr>
      <w:tr w14:paraId="54F0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207" w:type="dxa"/>
            <w:gridSpan w:val="6"/>
          </w:tcPr>
          <w:p w14:paraId="5424216E">
            <w:pPr>
              <w:tabs>
                <w:tab w:val="left" w:pos="360"/>
                <w:tab w:val="left" w:pos="432"/>
              </w:tabs>
              <w:spacing w:line="400" w:lineRule="exact"/>
              <w:jc w:val="left"/>
              <w:rPr>
                <w:rFonts w:ascii="宋体" w:hAnsi="宋体"/>
                <w:color w:val="auto"/>
                <w:sz w:val="24"/>
              </w:rPr>
            </w:pPr>
            <w:r>
              <w:rPr>
                <w:rFonts w:hint="eastAsia" w:ascii="宋体" w:hAnsi="宋体"/>
                <w:color w:val="auto"/>
                <w:sz w:val="24"/>
              </w:rPr>
              <w:t>合同总金额（人民币）：</w:t>
            </w:r>
            <w:r>
              <w:rPr>
                <w:rFonts w:hint="eastAsia" w:ascii="宋体" w:hAnsi="宋体"/>
                <w:color w:val="FF0000"/>
                <w:sz w:val="24"/>
                <w:lang w:val="en-US" w:eastAsia="zh-CN"/>
              </w:rPr>
              <w:t>x</w:t>
            </w:r>
            <w:r>
              <w:rPr>
                <w:rFonts w:hint="eastAsia" w:ascii="宋体" w:hAnsi="宋体"/>
                <w:color w:val="auto"/>
                <w:sz w:val="24"/>
              </w:rPr>
              <w:t>元，大写：</w:t>
            </w:r>
            <w:r>
              <w:rPr>
                <w:rFonts w:hint="eastAsia" w:ascii="宋体" w:hAnsi="宋体"/>
                <w:color w:val="FF0000"/>
                <w:sz w:val="24"/>
                <w:lang w:val="en-US" w:eastAsia="zh-CN"/>
              </w:rPr>
              <w:t>x</w:t>
            </w:r>
          </w:p>
        </w:tc>
      </w:tr>
      <w:tr w14:paraId="0943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207" w:type="dxa"/>
            <w:gridSpan w:val="6"/>
          </w:tcPr>
          <w:p w14:paraId="259F7A67">
            <w:pPr>
              <w:tabs>
                <w:tab w:val="left" w:pos="360"/>
                <w:tab w:val="left" w:pos="432"/>
              </w:tabs>
              <w:spacing w:line="400" w:lineRule="exact"/>
              <w:jc w:val="left"/>
              <w:rPr>
                <w:rFonts w:ascii="宋体" w:hAnsi="宋体"/>
                <w:color w:val="auto"/>
                <w:sz w:val="24"/>
              </w:rPr>
            </w:pPr>
            <w:r>
              <w:rPr>
                <w:rFonts w:hint="eastAsia" w:ascii="宋体" w:hAnsi="宋体"/>
                <w:color w:val="auto"/>
                <w:sz w:val="24"/>
              </w:rPr>
              <w:t>其中人民币不含税金额（小写）：</w:t>
            </w:r>
            <w:r>
              <w:rPr>
                <w:rFonts w:hint="eastAsia" w:ascii="宋体" w:hAnsi="宋体"/>
                <w:color w:val="FF0000"/>
                <w:sz w:val="24"/>
                <w:lang w:val="en-US" w:eastAsia="zh-CN"/>
              </w:rPr>
              <w:t>x</w:t>
            </w:r>
            <w:r>
              <w:rPr>
                <w:rFonts w:hint="eastAsia" w:ascii="宋体" w:hAnsi="宋体"/>
                <w:color w:val="auto"/>
                <w:sz w:val="24"/>
              </w:rPr>
              <w:t>元，税额</w:t>
            </w:r>
            <w:r>
              <w:rPr>
                <w:rFonts w:hint="eastAsia" w:ascii="宋体" w:hAnsi="宋体"/>
                <w:color w:val="FF0000"/>
                <w:sz w:val="24"/>
                <w:lang w:val="en-US" w:eastAsia="zh-CN"/>
              </w:rPr>
              <w:t>x</w:t>
            </w:r>
            <w:r>
              <w:rPr>
                <w:rFonts w:hint="eastAsia" w:ascii="宋体" w:hAnsi="宋体"/>
                <w:color w:val="auto"/>
                <w:sz w:val="24"/>
              </w:rPr>
              <w:t>元</w:t>
            </w:r>
          </w:p>
        </w:tc>
      </w:tr>
      <w:tr w14:paraId="4722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7" w:type="dxa"/>
            <w:gridSpan w:val="6"/>
          </w:tcPr>
          <w:p w14:paraId="11740D86">
            <w:pPr>
              <w:tabs>
                <w:tab w:val="left" w:pos="360"/>
                <w:tab w:val="left" w:pos="432"/>
              </w:tabs>
              <w:spacing w:line="400" w:lineRule="exact"/>
              <w:jc w:val="left"/>
              <w:rPr>
                <w:rFonts w:ascii="宋体" w:hAnsi="宋体"/>
                <w:color w:val="auto"/>
                <w:sz w:val="24"/>
              </w:rPr>
            </w:pPr>
            <w:r>
              <w:rPr>
                <w:rFonts w:hint="eastAsia" w:ascii="宋体" w:hAnsi="宋体"/>
                <w:color w:val="auto"/>
                <w:sz w:val="24"/>
              </w:rPr>
              <w:t>压车费不在本合同范围之内，按照实际发生金额结算，详见本合同第五条。</w:t>
            </w:r>
          </w:p>
        </w:tc>
      </w:tr>
    </w:tbl>
    <w:p w14:paraId="26D93BE2">
      <w:pPr>
        <w:tabs>
          <w:tab w:val="left" w:pos="432"/>
        </w:tabs>
        <w:spacing w:line="500" w:lineRule="exact"/>
        <w:ind w:firstLine="470" w:firstLineChars="196"/>
        <w:rPr>
          <w:b/>
          <w:color w:val="auto"/>
          <w:sz w:val="24"/>
        </w:rPr>
      </w:pPr>
      <w:r>
        <w:rPr>
          <w:rFonts w:hint="eastAsia"/>
          <w:b/>
          <w:color w:val="auto"/>
          <w:sz w:val="24"/>
        </w:rPr>
        <w:t>二、运输货物起运地、到达地和收货人</w:t>
      </w:r>
    </w:p>
    <w:p w14:paraId="50E8FA48">
      <w:pPr>
        <w:tabs>
          <w:tab w:val="left" w:pos="432"/>
        </w:tabs>
        <w:spacing w:line="500" w:lineRule="exact"/>
        <w:rPr>
          <w:rFonts w:ascii="宋体" w:hAnsi="宋体" w:cs="宋体"/>
          <w:color w:val="auto"/>
          <w:sz w:val="24"/>
        </w:rPr>
      </w:pPr>
      <w:r>
        <w:rPr>
          <w:rFonts w:hint="eastAsia" w:ascii="宋体" w:hAnsi="宋体" w:cs="宋体"/>
          <w:color w:val="auto"/>
          <w:sz w:val="24"/>
        </w:rPr>
        <w:t xml:space="preserve">1、运输货物起运地：江苏省镇江市京口区求索路18号                           </w:t>
      </w:r>
    </w:p>
    <w:p w14:paraId="0DE0BAEC">
      <w:pPr>
        <w:tabs>
          <w:tab w:val="left" w:pos="432"/>
        </w:tabs>
        <w:spacing w:line="500" w:lineRule="exact"/>
        <w:ind w:left="480" w:hanging="480" w:hangingChars="200"/>
        <w:rPr>
          <w:rFonts w:hint="eastAsia" w:ascii="宋体" w:hAnsi="宋体" w:cs="宋体"/>
          <w:color w:val="auto"/>
          <w:sz w:val="24"/>
        </w:rPr>
      </w:pPr>
      <w:r>
        <w:rPr>
          <w:rFonts w:hint="eastAsia" w:ascii="宋体" w:hAnsi="宋体" w:cs="宋体"/>
          <w:color w:val="auto"/>
          <w:sz w:val="24"/>
        </w:rPr>
        <w:t>2、运输货物到达地：南京市江北新区南化公司环己酮部</w:t>
      </w:r>
      <w:r>
        <w:rPr>
          <w:rFonts w:hint="eastAsia" w:ascii="宋体" w:hAnsi="宋体" w:cs="宋体"/>
          <w:color w:val="auto"/>
          <w:sz w:val="24"/>
          <w:lang w:val="en-US" w:eastAsia="zh-CN"/>
        </w:rPr>
        <w:t>。</w:t>
      </w:r>
      <w:r>
        <w:rPr>
          <w:rFonts w:hint="eastAsia" w:ascii="宋体" w:hAnsi="宋体" w:cs="宋体"/>
          <w:color w:val="auto"/>
          <w:sz w:val="24"/>
        </w:rPr>
        <w:t xml:space="preserve">   </w:t>
      </w:r>
    </w:p>
    <w:p w14:paraId="54C8FCCB">
      <w:pPr>
        <w:tabs>
          <w:tab w:val="left" w:pos="432"/>
        </w:tabs>
        <w:spacing w:line="500" w:lineRule="exact"/>
        <w:rPr>
          <w:rFonts w:ascii="宋体" w:hAnsi="宋体" w:cs="宋体"/>
          <w:b/>
          <w:bCs/>
          <w:sz w:val="24"/>
        </w:rPr>
      </w:pPr>
      <w:r>
        <w:rPr>
          <w:rFonts w:hint="eastAsia" w:ascii="宋体" w:hAnsi="宋体" w:cs="宋体"/>
          <w:color w:val="auto"/>
          <w:sz w:val="24"/>
        </w:rPr>
        <w:t>3、货运说明：</w:t>
      </w:r>
      <w:r>
        <w:rPr>
          <w:rFonts w:hint="eastAsia" w:ascii="宋体" w:hAnsi="宋体" w:cs="宋体"/>
          <w:color w:val="auto"/>
          <w:sz w:val="24"/>
          <w:lang w:val="en-US" w:eastAsia="zh-CN"/>
        </w:rPr>
        <w:t>普通</w:t>
      </w:r>
      <w:r>
        <w:rPr>
          <w:rFonts w:hint="eastAsia" w:ascii="宋体" w:hAnsi="宋体" w:cs="宋体"/>
          <w:color w:val="auto"/>
          <w:sz w:val="24"/>
        </w:rPr>
        <w:t>设备运输。</w:t>
      </w:r>
    </w:p>
    <w:p w14:paraId="009AEDF8">
      <w:pPr>
        <w:tabs>
          <w:tab w:val="left" w:pos="0"/>
        </w:tabs>
        <w:spacing w:line="500" w:lineRule="exact"/>
        <w:ind w:firstLine="444" w:firstLineChars="185"/>
        <w:rPr>
          <w:rFonts w:ascii="宋体" w:hAnsi="宋体" w:cs="宋体"/>
          <w:b/>
          <w:bCs/>
          <w:sz w:val="24"/>
        </w:rPr>
      </w:pPr>
      <w:r>
        <w:rPr>
          <w:rFonts w:hint="eastAsia" w:ascii="宋体" w:hAnsi="宋体" w:cs="宋体"/>
          <w:b/>
          <w:bCs/>
          <w:sz w:val="24"/>
        </w:rPr>
        <w:t>三、运输时间</w:t>
      </w:r>
    </w:p>
    <w:p w14:paraId="2FD03D80">
      <w:pPr>
        <w:tabs>
          <w:tab w:val="left" w:pos="0"/>
        </w:tabs>
        <w:spacing w:line="500" w:lineRule="exact"/>
        <w:ind w:firstLine="444" w:firstLineChars="185"/>
        <w:rPr>
          <w:rFonts w:ascii="宋体" w:hAnsi="宋体" w:cs="宋体"/>
          <w:sz w:val="24"/>
        </w:rPr>
      </w:pPr>
      <w:r>
        <w:rPr>
          <w:rFonts w:hint="eastAsia" w:ascii="宋体" w:hAnsi="宋体" w:cs="宋体"/>
          <w:sz w:val="24"/>
        </w:rPr>
        <w:t>1、承运日期：按甲方发货日期分批运输。</w:t>
      </w:r>
    </w:p>
    <w:p w14:paraId="4720008D">
      <w:pPr>
        <w:tabs>
          <w:tab w:val="left" w:pos="0"/>
        </w:tabs>
        <w:spacing w:line="500" w:lineRule="exact"/>
        <w:ind w:firstLine="1920" w:firstLineChars="800"/>
        <w:rPr>
          <w:rFonts w:ascii="宋体" w:hAnsi="宋体" w:cs="宋体"/>
          <w:sz w:val="24"/>
        </w:rPr>
      </w:pPr>
      <w:r>
        <w:rPr>
          <w:rFonts w:hint="eastAsia" w:ascii="宋体" w:hAnsi="宋体" w:cs="宋体"/>
          <w:sz w:val="24"/>
        </w:rPr>
        <w:t>普通货物甲方提前</w:t>
      </w:r>
      <w:r>
        <w:rPr>
          <w:rFonts w:hint="eastAsia" w:ascii="宋体" w:hAnsi="宋体" w:cs="宋体"/>
          <w:color w:val="FF0000"/>
          <w:sz w:val="24"/>
          <w:lang w:val="en-US" w:eastAsia="zh-CN"/>
        </w:rPr>
        <w:t>x</w:t>
      </w:r>
      <w:r>
        <w:rPr>
          <w:rFonts w:hint="eastAsia" w:ascii="宋体" w:hAnsi="宋体" w:cs="宋体"/>
          <w:sz w:val="24"/>
        </w:rPr>
        <w:t>天通知乙方调配车辆。</w:t>
      </w:r>
    </w:p>
    <w:p w14:paraId="350E27BA">
      <w:pPr>
        <w:tabs>
          <w:tab w:val="left" w:pos="0"/>
        </w:tabs>
        <w:spacing w:line="500" w:lineRule="exact"/>
        <w:ind w:firstLine="1920" w:firstLineChars="800"/>
        <w:rPr>
          <w:rFonts w:ascii="宋体" w:hAnsi="宋体" w:cs="宋体"/>
          <w:sz w:val="24"/>
        </w:rPr>
      </w:pPr>
      <w:r>
        <w:rPr>
          <w:rFonts w:hint="eastAsia" w:ascii="宋体" w:hAnsi="宋体" w:cs="宋体"/>
          <w:sz w:val="24"/>
        </w:rPr>
        <w:t>大件设备甲方提前</w:t>
      </w:r>
      <w:r>
        <w:rPr>
          <w:rFonts w:hint="eastAsia" w:ascii="宋体" w:hAnsi="宋体" w:cs="宋体"/>
          <w:color w:val="FF0000"/>
          <w:sz w:val="24"/>
          <w:lang w:val="en-US" w:eastAsia="zh-CN"/>
        </w:rPr>
        <w:t>x</w:t>
      </w:r>
      <w:r>
        <w:rPr>
          <w:rFonts w:hint="eastAsia" w:ascii="宋体" w:hAnsi="宋体" w:cs="宋体"/>
          <w:sz w:val="24"/>
        </w:rPr>
        <w:t>天通知乙方调配车辆。</w:t>
      </w:r>
    </w:p>
    <w:p w14:paraId="66144F87">
      <w:pPr>
        <w:tabs>
          <w:tab w:val="left" w:pos="0"/>
        </w:tabs>
        <w:spacing w:line="500" w:lineRule="exact"/>
        <w:ind w:firstLine="1920" w:firstLineChars="800"/>
        <w:rPr>
          <w:rFonts w:ascii="宋体" w:hAnsi="宋体" w:cs="宋体"/>
          <w:sz w:val="24"/>
        </w:rPr>
      </w:pPr>
      <w:r>
        <w:rPr>
          <w:rFonts w:hint="eastAsia" w:ascii="宋体" w:hAnsi="宋体" w:cs="宋体"/>
          <w:sz w:val="24"/>
        </w:rPr>
        <w:t>乙方在上述时间内提供适运车辆。</w:t>
      </w:r>
    </w:p>
    <w:p w14:paraId="6A1E0CF4">
      <w:pPr>
        <w:tabs>
          <w:tab w:val="left" w:pos="0"/>
        </w:tabs>
        <w:spacing w:line="500" w:lineRule="exact"/>
        <w:ind w:firstLine="444" w:firstLineChars="185"/>
        <w:rPr>
          <w:rFonts w:ascii="宋体" w:hAnsi="宋体" w:cs="宋体"/>
          <w:sz w:val="24"/>
        </w:rPr>
      </w:pPr>
      <w:r>
        <w:rPr>
          <w:rFonts w:hint="eastAsia" w:ascii="宋体" w:hAnsi="宋体" w:cs="宋体"/>
          <w:sz w:val="24"/>
        </w:rPr>
        <w:t>2、到达日期：普通车辆</w:t>
      </w:r>
      <w:r>
        <w:rPr>
          <w:rFonts w:hint="eastAsia" w:ascii="宋体" w:hAnsi="宋体" w:cs="宋体"/>
          <w:color w:val="FF0000"/>
          <w:sz w:val="24"/>
          <w:lang w:val="en-US" w:eastAsia="zh-CN"/>
        </w:rPr>
        <w:t>x</w:t>
      </w:r>
      <w:r>
        <w:rPr>
          <w:rFonts w:hint="eastAsia" w:ascii="宋体" w:hAnsi="宋体" w:cs="宋体"/>
          <w:sz w:val="24"/>
        </w:rPr>
        <w:t>天内，超重、超宽、超高</w:t>
      </w:r>
      <w:r>
        <w:rPr>
          <w:rFonts w:hint="eastAsia" w:ascii="宋体" w:hAnsi="宋体" w:cs="宋体"/>
          <w:color w:val="FF0000"/>
          <w:sz w:val="24"/>
          <w:lang w:val="en-US" w:eastAsia="zh-CN"/>
        </w:rPr>
        <w:t>x</w:t>
      </w:r>
      <w:r>
        <w:rPr>
          <w:rFonts w:hint="eastAsia" w:ascii="宋体" w:hAnsi="宋体" w:cs="宋体"/>
          <w:sz w:val="24"/>
        </w:rPr>
        <w:t>天内（不可抗力条件除外）。本合同所指不可抗力是指不能预见、不能避免并不能克服的客观情况，本合同中指：</w:t>
      </w:r>
    </w:p>
    <w:p w14:paraId="7B0E998D">
      <w:pPr>
        <w:tabs>
          <w:tab w:val="left" w:pos="0"/>
        </w:tabs>
        <w:spacing w:line="500" w:lineRule="exact"/>
        <w:ind w:firstLine="444" w:firstLineChars="185"/>
        <w:rPr>
          <w:rFonts w:ascii="宋体" w:hAnsi="宋体" w:cs="宋体"/>
          <w:sz w:val="24"/>
        </w:rPr>
      </w:pPr>
      <w:r>
        <w:rPr>
          <w:rFonts w:hint="eastAsia" w:ascii="宋体" w:hAnsi="宋体" w:cs="宋体"/>
          <w:sz w:val="24"/>
        </w:rPr>
        <w:t>（1）战争、暴乱、大规模流行性传染病事件；</w:t>
      </w:r>
    </w:p>
    <w:p w14:paraId="50CA4845">
      <w:pPr>
        <w:tabs>
          <w:tab w:val="left" w:pos="0"/>
        </w:tabs>
        <w:spacing w:line="500" w:lineRule="exact"/>
        <w:ind w:firstLine="444" w:firstLineChars="185"/>
        <w:rPr>
          <w:rFonts w:ascii="宋体" w:hAnsi="宋体" w:cs="宋体"/>
          <w:sz w:val="24"/>
        </w:rPr>
      </w:pPr>
      <w:r>
        <w:rPr>
          <w:rFonts w:hint="eastAsia" w:ascii="宋体" w:hAnsi="宋体" w:cs="宋体"/>
          <w:sz w:val="24"/>
        </w:rPr>
        <w:t>（2）自然灾害（指：地震、冰雹、台风）及运输当地天气预报没有预报到的不适运输的恶劣天气；</w:t>
      </w:r>
    </w:p>
    <w:p w14:paraId="43B7909C">
      <w:pPr>
        <w:tabs>
          <w:tab w:val="left" w:pos="0"/>
        </w:tabs>
        <w:spacing w:line="500" w:lineRule="exact"/>
        <w:ind w:firstLine="444" w:firstLineChars="185"/>
        <w:rPr>
          <w:rFonts w:ascii="宋体" w:hAnsi="宋体" w:cs="宋体"/>
          <w:sz w:val="24"/>
        </w:rPr>
      </w:pPr>
      <w:r>
        <w:rPr>
          <w:rFonts w:hint="eastAsia" w:ascii="宋体" w:hAnsi="宋体" w:cs="宋体"/>
          <w:sz w:val="24"/>
        </w:rPr>
        <w:t>（3）法律、法规、政府政策的变动；政府征收、征用等强制措施；政府叫停工程等行政行为。</w:t>
      </w:r>
    </w:p>
    <w:p w14:paraId="56BD6778">
      <w:pPr>
        <w:spacing w:line="500" w:lineRule="exact"/>
        <w:ind w:left="359" w:leftChars="171" w:firstLine="120" w:firstLineChars="50"/>
        <w:rPr>
          <w:sz w:val="24"/>
        </w:rPr>
      </w:pPr>
      <w:r>
        <w:rPr>
          <w:rFonts w:hint="eastAsia" w:ascii="宋体" w:hAnsi="宋体" w:cs="宋体"/>
          <w:sz w:val="24"/>
        </w:rPr>
        <w:t>3、乙方应按本合同约定的日期或甲方通知日期按时组织车辆运输。</w:t>
      </w:r>
      <w:r>
        <w:rPr>
          <w:sz w:val="24"/>
        </w:rPr>
        <w:t xml:space="preserve">   </w:t>
      </w:r>
    </w:p>
    <w:p w14:paraId="6496148D">
      <w:pPr>
        <w:tabs>
          <w:tab w:val="left" w:pos="0"/>
        </w:tabs>
        <w:spacing w:line="500" w:lineRule="exact"/>
        <w:ind w:firstLine="439" w:firstLineChars="183"/>
        <w:rPr>
          <w:b/>
          <w:sz w:val="24"/>
        </w:rPr>
      </w:pPr>
      <w:r>
        <w:rPr>
          <w:rFonts w:hint="eastAsia"/>
          <w:b/>
          <w:sz w:val="24"/>
        </w:rPr>
        <w:t>四、运输方式及车辆要求</w:t>
      </w:r>
    </w:p>
    <w:p w14:paraId="69CC2BF8">
      <w:pPr>
        <w:tabs>
          <w:tab w:val="left" w:pos="0"/>
        </w:tabs>
        <w:spacing w:line="500" w:lineRule="exact"/>
        <w:ind w:firstLine="444" w:firstLineChars="185"/>
        <w:rPr>
          <w:sz w:val="24"/>
        </w:rPr>
      </w:pPr>
      <w:r>
        <w:rPr>
          <w:rFonts w:hint="eastAsia"/>
          <w:sz w:val="24"/>
        </w:rPr>
        <w:t>1、本合同项下运输方式为公路运输。</w:t>
      </w:r>
    </w:p>
    <w:p w14:paraId="5031C819">
      <w:pPr>
        <w:tabs>
          <w:tab w:val="left" w:pos="0"/>
        </w:tabs>
        <w:spacing w:line="500" w:lineRule="exact"/>
        <w:ind w:firstLine="444" w:firstLineChars="185"/>
        <w:rPr>
          <w:sz w:val="24"/>
        </w:rPr>
      </w:pPr>
      <w:r>
        <w:rPr>
          <w:rFonts w:hint="eastAsia"/>
          <w:sz w:val="24"/>
        </w:rPr>
        <w:t>2、公路运输车辆为常州市超亚物流有限公司所有，上述公路运输车辆要求同时具备如下条件：</w:t>
      </w:r>
    </w:p>
    <w:p w14:paraId="4062DCD9">
      <w:pPr>
        <w:tabs>
          <w:tab w:val="left" w:pos="0"/>
        </w:tabs>
        <w:spacing w:line="500" w:lineRule="exact"/>
        <w:ind w:firstLine="720" w:firstLineChars="300"/>
        <w:rPr>
          <w:sz w:val="24"/>
        </w:rPr>
      </w:pPr>
      <w:r>
        <w:rPr>
          <w:rFonts w:hint="eastAsia"/>
          <w:sz w:val="24"/>
        </w:rPr>
        <w:t xml:space="preserve">（1）具备车辆行驶证、道路运输证、营运证等 </w:t>
      </w:r>
      <w:r>
        <w:rPr>
          <w:rFonts w:hint="eastAsia"/>
          <w:sz w:val="24"/>
        </w:rPr>
        <w:tab/>
      </w:r>
      <w:r>
        <w:rPr>
          <w:rFonts w:hint="eastAsia"/>
          <w:sz w:val="24"/>
        </w:rPr>
        <w:t>应具备的有效证件；</w:t>
      </w:r>
    </w:p>
    <w:p w14:paraId="1142DF26">
      <w:pPr>
        <w:tabs>
          <w:tab w:val="left" w:pos="0"/>
        </w:tabs>
        <w:spacing w:line="500" w:lineRule="exact"/>
        <w:ind w:firstLine="720" w:firstLineChars="300"/>
        <w:rPr>
          <w:sz w:val="24"/>
        </w:rPr>
      </w:pPr>
      <w:r>
        <w:rPr>
          <w:rFonts w:hint="eastAsia"/>
          <w:sz w:val="24"/>
        </w:rPr>
        <w:t>（2）已缴纳当年度的</w:t>
      </w:r>
      <w:r>
        <w:rPr>
          <w:sz w:val="24"/>
        </w:rPr>
        <w:t>机动车交通事故责任强制保险</w:t>
      </w:r>
      <w:r>
        <w:rPr>
          <w:rFonts w:hint="eastAsia"/>
          <w:sz w:val="24"/>
        </w:rPr>
        <w:t>、第三者责任险（营运）车上人员责任险、承运货物责任险等保险。</w:t>
      </w:r>
    </w:p>
    <w:p w14:paraId="3BB140D3">
      <w:pPr>
        <w:tabs>
          <w:tab w:val="left" w:pos="432"/>
        </w:tabs>
        <w:spacing w:line="500" w:lineRule="exact"/>
        <w:ind w:firstLine="470" w:firstLineChars="196"/>
        <w:rPr>
          <w:b/>
          <w:sz w:val="24"/>
        </w:rPr>
      </w:pPr>
      <w:r>
        <w:rPr>
          <w:rFonts w:hint="eastAsia"/>
          <w:b/>
          <w:sz w:val="24"/>
        </w:rPr>
        <w:t>五、货物的装卸、压车与货物保险</w:t>
      </w:r>
    </w:p>
    <w:p w14:paraId="40310225">
      <w:pPr>
        <w:spacing w:line="500" w:lineRule="exact"/>
        <w:ind w:firstLine="480" w:firstLineChars="200"/>
        <w:rPr>
          <w:rFonts w:ascii="宋体" w:hAnsi="宋体" w:cs="宋体"/>
          <w:kern w:val="0"/>
          <w:sz w:val="24"/>
        </w:rPr>
      </w:pPr>
      <w:r>
        <w:rPr>
          <w:rFonts w:hint="eastAsia" w:ascii="宋体" w:hAnsi="宋体" w:cs="宋体"/>
          <w:kern w:val="0"/>
          <w:sz w:val="24"/>
        </w:rPr>
        <w:t>1、本合同项下货物在起运地的装车由甲方负责；</w:t>
      </w:r>
    </w:p>
    <w:p w14:paraId="56AA23E2">
      <w:pPr>
        <w:spacing w:line="500" w:lineRule="exact"/>
        <w:ind w:firstLine="480" w:firstLineChars="200"/>
        <w:rPr>
          <w:rFonts w:ascii="宋体" w:hAnsi="宋体" w:cs="宋体"/>
          <w:kern w:val="0"/>
          <w:sz w:val="24"/>
        </w:rPr>
      </w:pPr>
      <w:r>
        <w:rPr>
          <w:rFonts w:hint="eastAsia" w:ascii="宋体" w:hAnsi="宋体" w:cs="宋体"/>
          <w:kern w:val="0"/>
          <w:sz w:val="24"/>
        </w:rPr>
        <w:t>2、允许压车时间：</w:t>
      </w:r>
    </w:p>
    <w:p w14:paraId="649FB624">
      <w:pPr>
        <w:spacing w:line="500" w:lineRule="exact"/>
        <w:ind w:left="660" w:leftChars="200" w:hanging="240" w:hangingChars="100"/>
        <w:rPr>
          <w:rFonts w:ascii="宋体" w:hAnsi="宋体" w:cs="宋体"/>
          <w:kern w:val="0"/>
          <w:sz w:val="24"/>
        </w:rPr>
      </w:pPr>
      <w:r>
        <w:rPr>
          <w:rFonts w:hint="eastAsia" w:ascii="宋体" w:hAnsi="宋体" w:cs="宋体"/>
          <w:sz w:val="24"/>
        </w:rPr>
        <w:t>（1）</w:t>
      </w:r>
      <w:r>
        <w:rPr>
          <w:rFonts w:hint="eastAsia" w:ascii="宋体" w:hAnsi="宋体" w:cs="宋体"/>
          <w:kern w:val="0"/>
          <w:sz w:val="24"/>
        </w:rPr>
        <w:t>起运地：车辆到达后的当日内发车（因乙方办理超限证引起的延迟发车除外）。</w:t>
      </w:r>
    </w:p>
    <w:p w14:paraId="12B852D9">
      <w:pPr>
        <w:spacing w:line="500" w:lineRule="exact"/>
        <w:ind w:left="660" w:leftChars="200" w:hanging="240" w:hangingChars="100"/>
        <w:rPr>
          <w:rFonts w:ascii="宋体" w:hAnsi="宋体" w:cs="宋体"/>
          <w:kern w:val="0"/>
          <w:sz w:val="24"/>
        </w:rPr>
      </w:pPr>
      <w:r>
        <w:rPr>
          <w:rFonts w:hint="eastAsia" w:ascii="宋体" w:hAnsi="宋体" w:cs="宋体"/>
          <w:sz w:val="24"/>
        </w:rPr>
        <w:t>（2）</w:t>
      </w:r>
      <w:r>
        <w:rPr>
          <w:rFonts w:hint="eastAsia" w:ascii="宋体" w:hAnsi="宋体" w:cs="宋体"/>
          <w:kern w:val="0"/>
          <w:sz w:val="24"/>
        </w:rPr>
        <w:t>到达地：普通车辆为车辆到达后24小时内；重型车辆为车辆到达后48小时内；船舶到港后48小时内</w:t>
      </w:r>
    </w:p>
    <w:p w14:paraId="777CA000">
      <w:pPr>
        <w:spacing w:line="500" w:lineRule="exact"/>
        <w:ind w:firstLine="480" w:firstLineChars="200"/>
        <w:rPr>
          <w:rFonts w:ascii="宋体" w:hAnsi="宋体" w:cs="宋体"/>
          <w:kern w:val="0"/>
          <w:sz w:val="24"/>
        </w:rPr>
      </w:pPr>
      <w:r>
        <w:rPr>
          <w:rFonts w:hint="eastAsia" w:ascii="宋体" w:hAnsi="宋体" w:cs="宋体"/>
          <w:kern w:val="0"/>
          <w:sz w:val="24"/>
        </w:rPr>
        <w:t>3、超出允许压车时间的压车费用计算：</w:t>
      </w:r>
    </w:p>
    <w:p w14:paraId="77F320FB">
      <w:pPr>
        <w:spacing w:line="500" w:lineRule="exact"/>
        <w:ind w:firstLine="480" w:firstLineChars="200"/>
        <w:rPr>
          <w:rFonts w:ascii="宋体" w:hAnsi="宋体" w:cs="宋体"/>
          <w:kern w:val="0"/>
          <w:sz w:val="24"/>
        </w:rPr>
      </w:pPr>
      <w:r>
        <w:rPr>
          <w:rFonts w:hint="eastAsia" w:ascii="宋体" w:hAnsi="宋体" w:cs="宋体"/>
          <w:kern w:val="0"/>
          <w:sz w:val="24"/>
        </w:rPr>
        <w:t>（1）普通车辆：甲方以¥</w:t>
      </w:r>
      <w:r>
        <w:rPr>
          <w:rFonts w:hint="eastAsia" w:ascii="宋体" w:hAnsi="宋体" w:cs="宋体"/>
          <w:kern w:val="0"/>
          <w:sz w:val="24"/>
          <w:lang w:val="en-US" w:eastAsia="zh-CN"/>
        </w:rPr>
        <w:t>400</w:t>
      </w:r>
      <w:r>
        <w:rPr>
          <w:rFonts w:hint="eastAsia" w:ascii="宋体" w:hAnsi="宋体" w:cs="宋体"/>
          <w:kern w:val="0"/>
          <w:sz w:val="24"/>
        </w:rPr>
        <w:t>元/日/辆支付给乙方；</w:t>
      </w:r>
    </w:p>
    <w:p w14:paraId="6A4E0D88">
      <w:pPr>
        <w:spacing w:line="500" w:lineRule="exact"/>
        <w:ind w:firstLine="480" w:firstLineChars="200"/>
        <w:rPr>
          <w:rFonts w:ascii="宋体" w:hAnsi="宋体" w:cs="宋体"/>
          <w:kern w:val="0"/>
          <w:sz w:val="24"/>
        </w:rPr>
      </w:pPr>
      <w:r>
        <w:rPr>
          <w:rFonts w:hint="eastAsia"/>
          <w:sz w:val="24"/>
        </w:rPr>
        <w:t>（2）</w:t>
      </w:r>
      <w:r>
        <w:rPr>
          <w:rFonts w:hint="eastAsia" w:ascii="宋体" w:hAnsi="宋体" w:cs="宋体"/>
          <w:kern w:val="0"/>
          <w:sz w:val="24"/>
        </w:rPr>
        <w:t>普通拼货车辆(17.5m低平板）：甲方以¥</w:t>
      </w:r>
      <w:r>
        <w:rPr>
          <w:rFonts w:hint="eastAsia" w:ascii="宋体" w:hAnsi="宋体" w:cs="宋体"/>
          <w:kern w:val="0"/>
          <w:sz w:val="24"/>
          <w:lang w:val="en-US" w:eastAsia="zh-CN"/>
        </w:rPr>
        <w:t>500</w:t>
      </w:r>
      <w:r>
        <w:rPr>
          <w:rFonts w:hint="eastAsia" w:ascii="宋体" w:hAnsi="宋体" w:cs="宋体"/>
          <w:kern w:val="0"/>
          <w:sz w:val="24"/>
        </w:rPr>
        <w:t>元/日/辆支付给乙方；</w:t>
      </w:r>
    </w:p>
    <w:p w14:paraId="0CBEB79E">
      <w:pPr>
        <w:spacing w:line="500" w:lineRule="exact"/>
        <w:ind w:firstLine="480" w:firstLineChars="200"/>
        <w:rPr>
          <w:rFonts w:ascii="宋体" w:hAnsi="宋体" w:cs="宋体"/>
          <w:kern w:val="0"/>
          <w:sz w:val="24"/>
        </w:rPr>
      </w:pPr>
      <w:r>
        <w:rPr>
          <w:rFonts w:hint="eastAsia"/>
          <w:sz w:val="24"/>
        </w:rPr>
        <w:t>（3）</w:t>
      </w:r>
      <w:r>
        <w:rPr>
          <w:rFonts w:hint="eastAsia" w:ascii="宋体" w:hAnsi="宋体" w:cs="宋体"/>
          <w:kern w:val="0"/>
          <w:sz w:val="24"/>
        </w:rPr>
        <w:t>超宽、超高、超重车辆（单件设备重量100T以下）：甲方以¥</w:t>
      </w:r>
      <w:r>
        <w:rPr>
          <w:rFonts w:hint="eastAsia" w:ascii="宋体" w:hAnsi="宋体" w:cs="宋体"/>
          <w:kern w:val="0"/>
          <w:sz w:val="24"/>
          <w:lang w:val="en-US" w:eastAsia="zh-CN"/>
        </w:rPr>
        <w:t>750</w:t>
      </w:r>
      <w:r>
        <w:rPr>
          <w:rFonts w:hint="eastAsia" w:ascii="宋体" w:hAnsi="宋体" w:cs="宋体"/>
          <w:kern w:val="0"/>
          <w:sz w:val="24"/>
        </w:rPr>
        <w:t>/元/日/辆支付给乙方。</w:t>
      </w:r>
    </w:p>
    <w:p w14:paraId="74929A51">
      <w:pPr>
        <w:spacing w:line="500" w:lineRule="exact"/>
        <w:ind w:firstLine="480" w:firstLineChars="200"/>
        <w:rPr>
          <w:color w:val="000000"/>
          <w:sz w:val="24"/>
        </w:rPr>
      </w:pPr>
      <w:r>
        <w:rPr>
          <w:rFonts w:hint="eastAsia" w:ascii="宋体" w:hAnsi="宋体" w:cs="宋体"/>
          <w:kern w:val="0"/>
          <w:sz w:val="24"/>
        </w:rPr>
        <w:t>4、货物保险：</w:t>
      </w:r>
      <w:r>
        <w:rPr>
          <w:rFonts w:hint="eastAsia"/>
          <w:color w:val="000000"/>
          <w:sz w:val="24"/>
        </w:rPr>
        <w:t>甲方</w:t>
      </w:r>
      <w:r>
        <w:rPr>
          <w:rStyle w:val="6"/>
          <w:rFonts w:hint="eastAsia"/>
          <w:color w:val="000000"/>
          <w:sz w:val="24"/>
        </w:rPr>
        <w:t>委托乙方代为本合同项下所指的托运</w:t>
      </w:r>
      <w:r>
        <w:rPr>
          <w:rStyle w:val="6"/>
          <w:rFonts w:hint="eastAsia"/>
          <w:sz w:val="24"/>
        </w:rPr>
        <w:t>货物</w:t>
      </w:r>
      <w:r>
        <w:rPr>
          <w:rStyle w:val="6"/>
          <w:rFonts w:hint="eastAsia"/>
          <w:color w:val="000000"/>
          <w:sz w:val="24"/>
        </w:rPr>
        <w:t>办理运输保险工作（乙方应选择国有大型保险公司及相应险种并提交甲方确认后购买，但甲方的确认不视为乙方免责的理由），保险费用为托运货物总价值的</w:t>
      </w:r>
      <w:r>
        <w:rPr>
          <w:rStyle w:val="6"/>
          <w:rFonts w:hint="eastAsia"/>
          <w:color w:val="000000" w:themeColor="text1"/>
          <w:sz w:val="24"/>
          <w14:textFill>
            <w14:solidFill>
              <w14:schemeClr w14:val="tx1"/>
            </w14:solidFill>
          </w14:textFill>
        </w:rPr>
        <w:t>万分之</w:t>
      </w:r>
      <w:r>
        <w:rPr>
          <w:rStyle w:val="6"/>
          <w:rFonts w:hint="eastAsia"/>
          <w:color w:val="000000" w:themeColor="text1"/>
          <w:sz w:val="24"/>
          <w:u w:val="single"/>
          <w14:textFill>
            <w14:solidFill>
              <w14:schemeClr w14:val="tx1"/>
            </w14:solidFill>
          </w14:textFill>
        </w:rPr>
        <w:t>五</w:t>
      </w:r>
      <w:r>
        <w:rPr>
          <w:rFonts w:hint="eastAsia"/>
          <w:color w:val="000000"/>
          <w:sz w:val="24"/>
        </w:rPr>
        <w:t>（货物总价值人民币</w:t>
      </w:r>
      <w:r>
        <w:rPr>
          <w:rFonts w:hint="eastAsia"/>
          <w:color w:val="000000"/>
          <w:sz w:val="24"/>
          <w:lang w:val="en-US" w:eastAsia="zh-CN"/>
        </w:rPr>
        <w:t>128</w:t>
      </w:r>
      <w:r>
        <w:rPr>
          <w:rFonts w:hint="eastAsia"/>
          <w:color w:val="000000" w:themeColor="text1"/>
          <w:sz w:val="24"/>
          <w14:textFill>
            <w14:solidFill>
              <w14:schemeClr w14:val="tx1"/>
            </w14:solidFill>
          </w14:textFill>
        </w:rPr>
        <w:t>万元），</w:t>
      </w:r>
      <w:r>
        <w:rPr>
          <w:rFonts w:hint="eastAsia"/>
          <w:sz w:val="24"/>
        </w:rPr>
        <w:t>如单台设备货物价值过高，保险费率超过万分之五，按保险公司给出的实际保险费率结算，乙方提供付款依据。</w:t>
      </w:r>
      <w:r>
        <w:rPr>
          <w:rFonts w:hint="eastAsia"/>
          <w:color w:val="000000" w:themeColor="text1"/>
          <w:sz w:val="24"/>
          <w14:textFill>
            <w14:solidFill>
              <w14:schemeClr w14:val="tx1"/>
            </w14:solidFill>
          </w14:textFill>
        </w:rPr>
        <w:t>保险费用约人民币</w:t>
      </w:r>
      <w:r>
        <w:rPr>
          <w:rFonts w:hint="eastAsia"/>
          <w:color w:val="FF0000"/>
          <w:sz w:val="24"/>
          <w:lang w:val="en-US" w:eastAsia="zh-CN"/>
        </w:rPr>
        <w:t>x</w:t>
      </w:r>
      <w:r>
        <w:rPr>
          <w:rFonts w:hint="eastAsia"/>
          <w:color w:val="000000" w:themeColor="text1"/>
          <w:sz w:val="24"/>
          <w14:textFill>
            <w14:solidFill>
              <w14:schemeClr w14:val="tx1"/>
            </w14:solidFill>
          </w14:textFill>
        </w:rPr>
        <w:t>元整，</w:t>
      </w:r>
      <w:r>
        <w:rPr>
          <w:rStyle w:val="6"/>
          <w:rFonts w:hint="eastAsia"/>
          <w:color w:val="000000" w:themeColor="text1"/>
          <w:sz w:val="24"/>
          <w14:textFill>
            <w14:solidFill>
              <w14:schemeClr w14:val="tx1"/>
            </w14:solidFill>
          </w14:textFill>
        </w:rPr>
        <w:t>保险受益人为江苏索普赛瑞装备</w:t>
      </w:r>
      <w:r>
        <w:rPr>
          <w:rFonts w:hint="eastAsia"/>
          <w:color w:val="000000" w:themeColor="text1"/>
          <w:sz w:val="24"/>
          <w14:textFill>
            <w14:solidFill>
              <w14:schemeClr w14:val="tx1"/>
            </w14:solidFill>
          </w14:textFill>
        </w:rPr>
        <w:t>制造有限公司，一旦发生保险事故，由乙方负责办理保险理赔事宜，甲方予以配合。本合同签订后，保险费由乙方先支付给双方确认的保险公司，在设备发运之前，乙方提供保单给甲方，甲方按本合同第七条约定向乙方支付保险费；设备装</w:t>
      </w:r>
      <w:r>
        <w:rPr>
          <w:rFonts w:hint="eastAsia"/>
          <w:color w:val="000000"/>
          <w:sz w:val="24"/>
        </w:rPr>
        <w:t>车完成，发运前乙方提供运输三超证给甲方。</w:t>
      </w:r>
    </w:p>
    <w:p w14:paraId="6748809F">
      <w:pPr>
        <w:spacing w:line="500" w:lineRule="exact"/>
        <w:ind w:firstLine="480" w:firstLineChars="200"/>
        <w:rPr>
          <w:rFonts w:ascii="宋体" w:hAnsi="宋体" w:cs="宋体"/>
          <w:kern w:val="0"/>
          <w:sz w:val="24"/>
        </w:rPr>
      </w:pPr>
      <w:r>
        <w:rPr>
          <w:rFonts w:hint="eastAsia" w:ascii="宋体" w:hAnsi="宋体" w:cs="宋体"/>
          <w:kern w:val="0"/>
          <w:sz w:val="24"/>
        </w:rPr>
        <w:t>5、如因甲方发货计划变更而引起的乙方运输车辆增加，所产生的费用另行计算。</w:t>
      </w:r>
    </w:p>
    <w:p w14:paraId="31DF48D5">
      <w:pPr>
        <w:spacing w:line="500" w:lineRule="exact"/>
        <w:ind w:firstLine="470" w:firstLineChars="196"/>
        <w:rPr>
          <w:b/>
          <w:sz w:val="24"/>
        </w:rPr>
      </w:pPr>
      <w:r>
        <w:rPr>
          <w:rFonts w:hint="eastAsia"/>
          <w:b/>
          <w:sz w:val="24"/>
        </w:rPr>
        <w:t>六、运输质量要求及验收</w:t>
      </w:r>
    </w:p>
    <w:p w14:paraId="1DC8F63A">
      <w:pPr>
        <w:spacing w:line="500" w:lineRule="exact"/>
        <w:ind w:firstLine="480" w:firstLineChars="200"/>
        <w:rPr>
          <w:sz w:val="24"/>
        </w:rPr>
      </w:pPr>
      <w:r>
        <w:rPr>
          <w:rFonts w:hint="eastAsia"/>
          <w:sz w:val="24"/>
        </w:rPr>
        <w:t>1、运输质量要求：乙方应对运输货物采取妥善的安全措施，</w:t>
      </w:r>
      <w:r>
        <w:rPr>
          <w:sz w:val="24"/>
        </w:rPr>
        <w:t>应当按照通用的足以保全货物的方式对承运货物进行包装</w:t>
      </w:r>
      <w:r>
        <w:rPr>
          <w:rFonts w:hint="eastAsia"/>
          <w:sz w:val="24"/>
        </w:rPr>
        <w:t>（包括但限于以下方式）。</w:t>
      </w:r>
    </w:p>
    <w:p w14:paraId="180CF36A">
      <w:pPr>
        <w:spacing w:line="500" w:lineRule="exact"/>
        <w:ind w:firstLine="480" w:firstLineChars="200"/>
        <w:rPr>
          <w:sz w:val="24"/>
        </w:rPr>
      </w:pPr>
      <w:r>
        <w:rPr>
          <w:rFonts w:hint="eastAsia"/>
          <w:sz w:val="24"/>
        </w:rPr>
        <w:t>（1）裸露货物进行苫盖，保证运输过程无飘洒、无丢失、无混料。</w:t>
      </w:r>
    </w:p>
    <w:p w14:paraId="15842D08">
      <w:pPr>
        <w:spacing w:line="500" w:lineRule="exact"/>
        <w:ind w:firstLine="480" w:firstLineChars="200"/>
        <w:rPr>
          <w:sz w:val="24"/>
        </w:rPr>
      </w:pPr>
      <w:r>
        <w:rPr>
          <w:rFonts w:hint="eastAsia"/>
          <w:sz w:val="24"/>
        </w:rPr>
        <w:t>（2）应采取防潮、防雨、防盗等必要措施。</w:t>
      </w:r>
    </w:p>
    <w:p w14:paraId="2F518449">
      <w:pPr>
        <w:spacing w:line="500" w:lineRule="exact"/>
        <w:ind w:firstLine="480" w:firstLineChars="200"/>
        <w:rPr>
          <w:sz w:val="24"/>
        </w:rPr>
      </w:pPr>
      <w:r>
        <w:rPr>
          <w:rFonts w:hint="eastAsia"/>
          <w:sz w:val="24"/>
        </w:rPr>
        <w:t>（3）不锈钢产品在固定时不能与钢丝绳直接接触，要用吊带捆扎。</w:t>
      </w:r>
    </w:p>
    <w:p w14:paraId="3F00102C">
      <w:pPr>
        <w:spacing w:line="500" w:lineRule="exact"/>
        <w:ind w:firstLine="480" w:firstLineChars="200"/>
        <w:rPr>
          <w:sz w:val="24"/>
        </w:rPr>
      </w:pPr>
      <w:r>
        <w:rPr>
          <w:rFonts w:hint="eastAsia"/>
          <w:sz w:val="24"/>
        </w:rPr>
        <w:t>（4）乙方自带装车用枕木。</w:t>
      </w:r>
    </w:p>
    <w:p w14:paraId="5DD1C803">
      <w:pPr>
        <w:spacing w:line="500" w:lineRule="exact"/>
        <w:ind w:firstLine="480" w:firstLineChars="200"/>
        <w:rPr>
          <w:sz w:val="24"/>
        </w:rPr>
      </w:pPr>
      <w:r>
        <w:rPr>
          <w:rFonts w:hint="eastAsia"/>
          <w:sz w:val="24"/>
        </w:rPr>
        <w:t>（5）进入车间必须戴安全帽。</w:t>
      </w:r>
    </w:p>
    <w:p w14:paraId="01E4D5F6">
      <w:pPr>
        <w:tabs>
          <w:tab w:val="left" w:pos="432"/>
        </w:tabs>
        <w:spacing w:line="500" w:lineRule="exact"/>
        <w:ind w:firstLine="480" w:firstLineChars="200"/>
        <w:rPr>
          <w:sz w:val="24"/>
        </w:rPr>
      </w:pPr>
      <w:r>
        <w:rPr>
          <w:rFonts w:hint="eastAsia"/>
          <w:sz w:val="24"/>
        </w:rPr>
        <w:t>2、验收：收货单位根据本合同的约定及发货方的发货单对货物进行验收，收货单位收到货物与发货单位的不符时，由乙方承担赔偿责任，按该货物买卖双方实际交易价格及造成的损失赔偿。</w:t>
      </w:r>
    </w:p>
    <w:p w14:paraId="6F2DAE8A">
      <w:pPr>
        <w:spacing w:line="500" w:lineRule="exact"/>
        <w:ind w:firstLine="470" w:firstLineChars="196"/>
        <w:rPr>
          <w:b/>
          <w:color w:val="000000"/>
          <w:sz w:val="24"/>
        </w:rPr>
      </w:pPr>
      <w:r>
        <w:rPr>
          <w:rFonts w:hint="eastAsia"/>
          <w:b/>
          <w:color w:val="000000"/>
          <w:sz w:val="24"/>
        </w:rPr>
        <w:t>七、运费结算</w:t>
      </w:r>
      <w:r>
        <w:rPr>
          <w:rFonts w:hint="eastAsia"/>
          <w:color w:val="000000"/>
          <w:sz w:val="24"/>
        </w:rPr>
        <w:t xml:space="preserve"> </w:t>
      </w:r>
    </w:p>
    <w:p w14:paraId="39D2F1E9">
      <w:pPr>
        <w:spacing w:line="500" w:lineRule="exact"/>
        <w:ind w:firstLine="480" w:firstLineChars="200"/>
        <w:rPr>
          <w:color w:val="000000"/>
          <w:sz w:val="24"/>
        </w:rPr>
      </w:pPr>
      <w:r>
        <w:rPr>
          <w:rFonts w:hint="eastAsia"/>
          <w:color w:val="000000"/>
          <w:sz w:val="24"/>
        </w:rPr>
        <w:t>1、结算方式：承兑结算。</w:t>
      </w:r>
    </w:p>
    <w:p w14:paraId="2C333592">
      <w:pPr>
        <w:spacing w:line="500" w:lineRule="exact"/>
        <w:ind w:firstLine="480" w:firstLineChars="200"/>
        <w:rPr>
          <w:color w:val="000000"/>
          <w:sz w:val="24"/>
        </w:rPr>
      </w:pPr>
      <w:r>
        <w:rPr>
          <w:rFonts w:hint="eastAsia"/>
          <w:color w:val="000000"/>
          <w:sz w:val="24"/>
        </w:rPr>
        <w:t>2.1、支付方式：</w:t>
      </w:r>
    </w:p>
    <w:p w14:paraId="0F6C5C0A">
      <w:pPr>
        <w:spacing w:line="500" w:lineRule="exact"/>
        <w:ind w:left="478" w:leftChars="228"/>
        <w:rPr>
          <w:color w:val="000000"/>
          <w:sz w:val="24"/>
        </w:rPr>
      </w:pPr>
      <w:r>
        <w:rPr>
          <w:rFonts w:hint="eastAsia"/>
          <w:color w:val="000000"/>
          <w:sz w:val="24"/>
        </w:rPr>
        <w:t>（1）乙方按照本合同约定的时间，安全的将货物以水陆联运方式运到本合同约定的到达地，由收货单位接收货物，收货单位在收货或结算单据上进行签收确认，乙方负责将收货或结算单据及时交给甲方，收货或结算单据是甲、乙双方结算运费的依据。</w:t>
      </w:r>
    </w:p>
    <w:p w14:paraId="342632C6">
      <w:pPr>
        <w:spacing w:line="500" w:lineRule="exact"/>
        <w:ind w:left="478" w:leftChars="228"/>
        <w:rPr>
          <w:color w:val="000000" w:themeColor="text1"/>
          <w:sz w:val="24"/>
          <w14:textFill>
            <w14:solidFill>
              <w14:schemeClr w14:val="tx1"/>
            </w14:solidFill>
          </w14:textFill>
        </w:rPr>
      </w:pPr>
      <w:r>
        <w:rPr>
          <w:rFonts w:hint="eastAsia"/>
          <w:color w:val="000000"/>
          <w:sz w:val="24"/>
        </w:rPr>
        <w:t>（2）所有设备以陆运方式安全送达后，</w:t>
      </w:r>
      <w:r>
        <w:rPr>
          <w:rFonts w:hint="eastAsia" w:ascii="宋体" w:hAnsi="宋体" w:cs="宋体"/>
          <w:kern w:val="0"/>
          <w:sz w:val="24"/>
        </w:rPr>
        <w:t>乙方将收货或结算单据交给甲方，同时</w:t>
      </w:r>
      <w:r>
        <w:rPr>
          <w:rFonts w:hint="eastAsia"/>
          <w:color w:val="000000"/>
          <w:sz w:val="24"/>
        </w:rPr>
        <w:t>向甲方开具税率</w:t>
      </w:r>
      <w:r>
        <w:rPr>
          <w:rFonts w:hint="eastAsia"/>
          <w:color w:val="000000" w:themeColor="text1"/>
          <w:sz w:val="24"/>
          <w14:textFill>
            <w14:solidFill>
              <w14:schemeClr w14:val="tx1"/>
            </w14:solidFill>
          </w14:textFill>
        </w:rPr>
        <w:t>为9%的全额增值税专用发票（含保险费金额）后，甲方支付乙方全额合同款计人民币</w:t>
      </w:r>
      <w:r>
        <w:rPr>
          <w:rFonts w:hint="eastAsia"/>
          <w:color w:val="FF0000"/>
          <w:sz w:val="24"/>
          <w:lang w:val="en-US" w:eastAsia="zh-CN"/>
        </w:rPr>
        <w:t>x</w:t>
      </w:r>
      <w:r>
        <w:rPr>
          <w:rFonts w:hint="eastAsia" w:ascii="宋体" w:hAnsi="宋体"/>
          <w:color w:val="auto"/>
          <w:sz w:val="24"/>
        </w:rPr>
        <w:t>元，大写：</w:t>
      </w:r>
      <w:r>
        <w:rPr>
          <w:rFonts w:hint="eastAsia" w:ascii="宋体" w:hAnsi="宋体"/>
          <w:color w:val="FF0000"/>
          <w:sz w:val="24"/>
          <w:lang w:val="en-US" w:eastAsia="zh-CN"/>
        </w:rPr>
        <w:t>x</w:t>
      </w:r>
      <w:r>
        <w:rPr>
          <w:rFonts w:hint="eastAsia" w:ascii="宋体" w:hAnsi="宋体"/>
          <w:color w:val="auto"/>
          <w:sz w:val="24"/>
          <w:lang w:val="en-US" w:eastAsia="zh-CN"/>
        </w:rPr>
        <w:t>元</w:t>
      </w:r>
      <w:r>
        <w:rPr>
          <w:rFonts w:hint="eastAsia" w:ascii="宋体" w:hAnsi="宋体"/>
          <w:color w:val="auto"/>
          <w:sz w:val="24"/>
        </w:rPr>
        <w:t>整</w:t>
      </w:r>
      <w:r>
        <w:rPr>
          <w:rFonts w:hint="eastAsia"/>
          <w:color w:val="000000" w:themeColor="text1"/>
          <w:sz w:val="24"/>
          <w14:textFill>
            <w14:solidFill>
              <w14:schemeClr w14:val="tx1"/>
            </w14:solidFill>
          </w14:textFill>
        </w:rPr>
        <w:t>。</w:t>
      </w:r>
      <w:bookmarkStart w:id="0" w:name="_GoBack"/>
      <w:bookmarkEnd w:id="0"/>
    </w:p>
    <w:p w14:paraId="758F0D85">
      <w:pPr>
        <w:spacing w:line="500" w:lineRule="exact"/>
        <w:ind w:firstLine="470" w:firstLineChars="196"/>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八、保证和承诺</w:t>
      </w:r>
    </w:p>
    <w:p w14:paraId="368EB322">
      <w:pPr>
        <w:spacing w:line="500" w:lineRule="exact"/>
        <w:ind w:firstLine="441" w:firstLineChars="184"/>
        <w:rPr>
          <w:color w:val="000000"/>
          <w:sz w:val="24"/>
        </w:rPr>
      </w:pPr>
      <w:r>
        <w:rPr>
          <w:rFonts w:hint="eastAsia"/>
          <w:color w:val="000000"/>
          <w:sz w:val="24"/>
        </w:rPr>
        <w:t>1、乙方是依法设立并有效存续的企业法人，具有签订本合同的主体资格</w:t>
      </w:r>
      <w:r>
        <w:rPr>
          <w:rFonts w:hint="eastAsia" w:ascii="仿宋_GB2312" w:hAnsi="宋体" w:eastAsia="仿宋_GB2312"/>
          <w:bCs/>
          <w:color w:val="000000"/>
          <w:sz w:val="28"/>
          <w:szCs w:val="28"/>
        </w:rPr>
        <w:t>（</w:t>
      </w:r>
      <w:r>
        <w:rPr>
          <w:rFonts w:hint="eastAsia"/>
          <w:color w:val="000000"/>
          <w:sz w:val="24"/>
        </w:rPr>
        <w:t>企业法人营业执照、道路运输经营许可证和车辆营运证等相关证照齐全、有效），不存在挂靠其他单位的情形。</w:t>
      </w:r>
    </w:p>
    <w:p w14:paraId="1C4503EA">
      <w:pPr>
        <w:spacing w:line="500" w:lineRule="exact"/>
        <w:ind w:firstLine="441" w:firstLineChars="184"/>
        <w:rPr>
          <w:color w:val="000000"/>
          <w:sz w:val="24"/>
        </w:rPr>
      </w:pPr>
      <w:r>
        <w:rPr>
          <w:rFonts w:hint="eastAsia"/>
          <w:color w:val="000000"/>
          <w:sz w:val="24"/>
        </w:rPr>
        <w:t>2、乙方具备合法有效的道路运输经营许可证，且其许可经营范围符合本合同运输货物所属类别。</w:t>
      </w:r>
    </w:p>
    <w:p w14:paraId="6D2EA4B3">
      <w:pPr>
        <w:spacing w:line="500" w:lineRule="exact"/>
        <w:ind w:firstLine="441" w:firstLineChars="184"/>
        <w:rPr>
          <w:color w:val="000000"/>
          <w:sz w:val="24"/>
        </w:rPr>
      </w:pPr>
      <w:r>
        <w:rPr>
          <w:rFonts w:hint="eastAsia"/>
          <w:color w:val="000000"/>
          <w:sz w:val="24"/>
        </w:rPr>
        <w:t>3、乙方保证本合同公路运输部分所用车辆所有权全部为乙方所有，不存在租用、借用其他单位或个人车辆的情况；为履行本合同所配备的驾驶人员具备驾驶本合同所用车型相对应的驾驶证，且具备与运输本合同货物相对应的道路运输从业资格证；乙方应将驾驶员履历及联系方式加盖公章后提交甲方备案。</w:t>
      </w:r>
    </w:p>
    <w:p w14:paraId="3D7AC944">
      <w:pPr>
        <w:spacing w:line="500" w:lineRule="exact"/>
        <w:ind w:firstLine="441" w:firstLineChars="184"/>
        <w:rPr>
          <w:sz w:val="24"/>
        </w:rPr>
      </w:pPr>
      <w:r>
        <w:rPr>
          <w:rFonts w:hint="eastAsia"/>
          <w:color w:val="000000"/>
          <w:sz w:val="24"/>
        </w:rPr>
        <w:t>4、</w:t>
      </w:r>
      <w:r>
        <w:rPr>
          <w:rFonts w:hint="eastAsia"/>
          <w:sz w:val="24"/>
        </w:rPr>
        <w:t>乙方保证所提供票据的合法性和合规性，如果因乙方出具票据违反国家税收和发票相关法规规定的，致使甲方遭受处罚受到任何损失，乙方应负责赔偿；同时乙方有义务按照甲方的要求、时间，重新向甲方开具票据。</w:t>
      </w:r>
    </w:p>
    <w:p w14:paraId="22E9F389">
      <w:pPr>
        <w:spacing w:line="500" w:lineRule="exact"/>
        <w:ind w:firstLine="441" w:firstLineChars="184"/>
        <w:rPr>
          <w:color w:val="000000"/>
          <w:sz w:val="24"/>
        </w:rPr>
      </w:pPr>
      <w:r>
        <w:rPr>
          <w:rFonts w:hint="eastAsia"/>
          <w:color w:val="000000"/>
          <w:sz w:val="24"/>
        </w:rPr>
        <w:t>5、乙方承诺放弃留置因履行本合同而控制的甲方的货物，无论出现何种情形，均放弃行使留置权。</w:t>
      </w:r>
    </w:p>
    <w:p w14:paraId="503504D8">
      <w:pPr>
        <w:spacing w:line="500" w:lineRule="exact"/>
        <w:ind w:firstLine="470" w:firstLineChars="196"/>
        <w:rPr>
          <w:b/>
          <w:color w:val="000000"/>
          <w:sz w:val="24"/>
        </w:rPr>
      </w:pPr>
      <w:r>
        <w:rPr>
          <w:rFonts w:hint="eastAsia"/>
          <w:b/>
          <w:color w:val="000000"/>
          <w:sz w:val="24"/>
        </w:rPr>
        <w:t>九、风险转移及赔偿</w:t>
      </w:r>
    </w:p>
    <w:p w14:paraId="1CC4873F">
      <w:pPr>
        <w:spacing w:line="500" w:lineRule="exact"/>
        <w:ind w:firstLine="420" w:firstLineChars="175"/>
        <w:rPr>
          <w:color w:val="000000"/>
          <w:sz w:val="24"/>
        </w:rPr>
      </w:pPr>
      <w:r>
        <w:rPr>
          <w:rFonts w:hint="eastAsia"/>
          <w:color w:val="000000"/>
          <w:sz w:val="24"/>
        </w:rPr>
        <w:t>1、本合同项下货物交运给乙方后，自装车时开始，货物的毁损、灭失由乙方承担损失赔偿责任，但乙方证明货物的毁损、灭失是因不可抗力、货物的本身的自然性质或者合理损耗及甲方或收货单位造成的除外。</w:t>
      </w:r>
    </w:p>
    <w:p w14:paraId="3C076247">
      <w:pPr>
        <w:spacing w:line="500" w:lineRule="exact"/>
        <w:ind w:firstLine="432" w:firstLineChars="180"/>
        <w:rPr>
          <w:color w:val="000000"/>
          <w:sz w:val="24"/>
        </w:rPr>
      </w:pPr>
      <w:r>
        <w:rPr>
          <w:rFonts w:hint="eastAsia"/>
          <w:color w:val="000000"/>
          <w:sz w:val="24"/>
        </w:rPr>
        <w:t>2、乙方对货物的毁损、灭失的赔偿额为</w:t>
      </w:r>
      <w:r>
        <w:rPr>
          <w:rFonts w:hint="eastAsia"/>
          <w:sz w:val="24"/>
        </w:rPr>
        <w:t>该货物买卖双方实际交易价格及给甲方造成的其他损失（包括间接损失）。</w:t>
      </w:r>
    </w:p>
    <w:p w14:paraId="528013F0">
      <w:pPr>
        <w:spacing w:line="500" w:lineRule="exact"/>
        <w:ind w:firstLine="470" w:firstLineChars="196"/>
        <w:rPr>
          <w:b/>
          <w:sz w:val="24"/>
        </w:rPr>
      </w:pPr>
      <w:r>
        <w:rPr>
          <w:rFonts w:hint="eastAsia"/>
          <w:b/>
          <w:sz w:val="24"/>
        </w:rPr>
        <w:t>十、双方的权利与义务</w:t>
      </w:r>
    </w:p>
    <w:p w14:paraId="6D84EE1C">
      <w:pPr>
        <w:spacing w:line="500" w:lineRule="exact"/>
        <w:ind w:firstLine="480" w:firstLineChars="200"/>
        <w:rPr>
          <w:rFonts w:ascii="宋体" w:hAnsi="宋体"/>
          <w:sz w:val="24"/>
        </w:rPr>
      </w:pPr>
      <w:r>
        <w:rPr>
          <w:rFonts w:hint="eastAsia" w:ascii="宋体" w:hAnsi="宋体"/>
          <w:sz w:val="24"/>
        </w:rPr>
        <w:t>1、甲方的权利、义务</w:t>
      </w:r>
    </w:p>
    <w:p w14:paraId="2D5501F4">
      <w:pPr>
        <w:spacing w:line="500" w:lineRule="exact"/>
        <w:ind w:firstLine="480" w:firstLineChars="200"/>
        <w:rPr>
          <w:rFonts w:ascii="宋体" w:hAnsi="宋体"/>
          <w:sz w:val="24"/>
        </w:rPr>
      </w:pPr>
      <w:r>
        <w:rPr>
          <w:rFonts w:hint="eastAsia" w:ascii="宋体" w:hAnsi="宋体"/>
          <w:sz w:val="24"/>
        </w:rPr>
        <w:t>（1）乙方在承接甲方运输业务，将运输的货物交付甲方客户之前，甲方可以要求乙方终止运输、返还货物、变更到达地点或者将货物交给其他收货人。</w:t>
      </w:r>
    </w:p>
    <w:p w14:paraId="722A5FE3">
      <w:pPr>
        <w:spacing w:line="500" w:lineRule="exact"/>
        <w:ind w:firstLine="480" w:firstLineChars="200"/>
        <w:rPr>
          <w:rFonts w:ascii="宋体" w:hAnsi="宋体" w:cs="宋体"/>
          <w:kern w:val="0"/>
          <w:sz w:val="24"/>
        </w:rPr>
      </w:pPr>
      <w:r>
        <w:rPr>
          <w:rFonts w:hint="eastAsia" w:ascii="宋体" w:hAnsi="宋体"/>
          <w:sz w:val="24"/>
        </w:rPr>
        <w:t>（2）甲方有权监督乙方起运货物的起运时间、行车路线，对乙方延误或</w:t>
      </w:r>
      <w:r>
        <w:rPr>
          <w:rFonts w:hint="eastAsia" w:ascii="宋体" w:hAnsi="宋体" w:cs="宋体"/>
          <w:kern w:val="0"/>
          <w:sz w:val="24"/>
        </w:rPr>
        <w:t>拒绝甲方所提出的正常货物运输的，乙方应向甲方承担违约责任，同时甲方有权单方解除本合同，由此产生的一切损失由乙方承担。</w:t>
      </w:r>
    </w:p>
    <w:p w14:paraId="1F468F14">
      <w:pPr>
        <w:spacing w:line="500" w:lineRule="exact"/>
        <w:ind w:firstLine="480" w:firstLineChars="200"/>
        <w:rPr>
          <w:rFonts w:ascii="宋体" w:hAnsi="宋体" w:cs="宋体"/>
          <w:kern w:val="0"/>
          <w:sz w:val="24"/>
        </w:rPr>
      </w:pPr>
      <w:r>
        <w:rPr>
          <w:rFonts w:hint="eastAsia" w:ascii="宋体" w:hAnsi="宋体" w:cs="宋体"/>
          <w:kern w:val="0"/>
          <w:sz w:val="24"/>
        </w:rPr>
        <w:t>2、乙方的权利、义务</w:t>
      </w:r>
    </w:p>
    <w:p w14:paraId="05F32CBE">
      <w:pPr>
        <w:spacing w:line="500" w:lineRule="exact"/>
        <w:ind w:firstLine="480" w:firstLineChars="200"/>
        <w:rPr>
          <w:rFonts w:ascii="宋体" w:hAnsi="宋体" w:cs="宋体"/>
          <w:kern w:val="0"/>
          <w:sz w:val="24"/>
        </w:rPr>
      </w:pPr>
      <w:r>
        <w:rPr>
          <w:rFonts w:hint="eastAsia"/>
          <w:sz w:val="24"/>
        </w:rPr>
        <w:t>（1）乙方保证提供完好的适运车辆及其它必备条件将承运的物资及时、快速、安全、可靠地运到甲方指定交货地点。</w:t>
      </w:r>
      <w:r>
        <w:rPr>
          <w:rFonts w:hint="eastAsia" w:ascii="宋体" w:hAnsi="宋体" w:cs="宋体"/>
          <w:kern w:val="0"/>
          <w:sz w:val="24"/>
        </w:rPr>
        <w:t xml:space="preserve"> </w:t>
      </w:r>
    </w:p>
    <w:p w14:paraId="15C6FA36">
      <w:pPr>
        <w:spacing w:line="500" w:lineRule="exact"/>
        <w:ind w:firstLine="480" w:firstLineChars="200"/>
        <w:rPr>
          <w:sz w:val="24"/>
        </w:rPr>
      </w:pPr>
      <w:r>
        <w:rPr>
          <w:rFonts w:hint="eastAsia"/>
          <w:sz w:val="24"/>
        </w:rPr>
        <w:t>（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w:t>
      </w:r>
    </w:p>
    <w:p w14:paraId="6A68A748">
      <w:pPr>
        <w:spacing w:line="500" w:lineRule="exact"/>
        <w:ind w:firstLine="480" w:firstLineChars="200"/>
        <w:rPr>
          <w:sz w:val="24"/>
        </w:rPr>
      </w:pPr>
      <w:r>
        <w:rPr>
          <w:rFonts w:hint="eastAsia"/>
          <w:sz w:val="24"/>
        </w:rPr>
        <w:t>（3）乙方应加强对承运车辆的日常维护和保养，在承运车辆开始运输前，应对车辆进行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14:paraId="3A4E27C7">
      <w:pPr>
        <w:spacing w:line="500" w:lineRule="exact"/>
        <w:ind w:firstLine="480" w:firstLineChars="200"/>
        <w:rPr>
          <w:sz w:val="24"/>
        </w:rPr>
      </w:pPr>
      <w:r>
        <w:rPr>
          <w:rFonts w:hint="eastAsia"/>
          <w:sz w:val="24"/>
        </w:rPr>
        <w:t>（4）乙方在装车、卸车时应遵守甲方或收货单位的现场管理人员的安排。</w:t>
      </w:r>
    </w:p>
    <w:p w14:paraId="3EF2D238">
      <w:pPr>
        <w:tabs>
          <w:tab w:val="left" w:pos="432"/>
        </w:tabs>
        <w:spacing w:line="500" w:lineRule="exact"/>
        <w:ind w:firstLine="470" w:firstLineChars="196"/>
        <w:rPr>
          <w:b/>
          <w:sz w:val="24"/>
        </w:rPr>
      </w:pPr>
      <w:r>
        <w:rPr>
          <w:rFonts w:hint="eastAsia"/>
          <w:b/>
          <w:sz w:val="24"/>
        </w:rPr>
        <w:t>十一、安全责任及要求</w:t>
      </w:r>
    </w:p>
    <w:p w14:paraId="0BB70BC1">
      <w:pPr>
        <w:tabs>
          <w:tab w:val="left" w:pos="432"/>
        </w:tabs>
        <w:spacing w:line="500" w:lineRule="exact"/>
        <w:ind w:firstLine="480" w:firstLineChars="200"/>
        <w:rPr>
          <w:sz w:val="24"/>
        </w:rPr>
      </w:pPr>
      <w:r>
        <w:rPr>
          <w:rFonts w:hint="eastAsia"/>
          <w:sz w:val="24"/>
        </w:rPr>
        <w:t>1、在提货及交货过程中，乙方应遵守甲方及收货单位的要求及有关规章制度，在装运过程中增强安全及环保意识，进入甲方厂区须遵守甲方安全有关规定，确保人员健康安全。</w:t>
      </w:r>
    </w:p>
    <w:p w14:paraId="70A86AF8">
      <w:pPr>
        <w:tabs>
          <w:tab w:val="left" w:pos="432"/>
        </w:tabs>
        <w:spacing w:line="500" w:lineRule="exact"/>
        <w:ind w:firstLine="480" w:firstLineChars="200"/>
        <w:rPr>
          <w:sz w:val="24"/>
        </w:rPr>
      </w:pPr>
      <w:r>
        <w:rPr>
          <w:rFonts w:hint="eastAsia"/>
          <w:sz w:val="24"/>
        </w:rPr>
        <w:t>2、乙方在运输过程中如发生交通事故或违章超限等情形，应由乙方自行负责并承担因此造成的全部责任和损失。</w:t>
      </w:r>
    </w:p>
    <w:p w14:paraId="05AB7278">
      <w:pPr>
        <w:tabs>
          <w:tab w:val="left" w:pos="432"/>
        </w:tabs>
        <w:spacing w:line="500" w:lineRule="exact"/>
        <w:ind w:firstLine="480" w:firstLineChars="200"/>
        <w:rPr>
          <w:sz w:val="24"/>
        </w:rPr>
      </w:pPr>
      <w:r>
        <w:rPr>
          <w:rFonts w:hint="eastAsia"/>
          <w:sz w:val="24"/>
        </w:rPr>
        <w:t>3、在提货及交货过程中，应对周围设施、设备采取必要的安全防范措施，如造成设备、设施的损坏，由乙方负责赔偿。</w:t>
      </w:r>
    </w:p>
    <w:p w14:paraId="08187186">
      <w:pPr>
        <w:spacing w:line="500" w:lineRule="exact"/>
        <w:ind w:firstLine="480" w:firstLineChars="200"/>
        <w:rPr>
          <w:rFonts w:ascii="宋体" w:hAnsi="宋体"/>
          <w:sz w:val="24"/>
        </w:rPr>
      </w:pPr>
      <w:r>
        <w:rPr>
          <w:rFonts w:hint="eastAsia" w:ascii="宋体" w:hAnsi="宋体" w:cs="Arial"/>
          <w:kern w:val="0"/>
          <w:sz w:val="24"/>
        </w:rPr>
        <w:t>4、为履行本合同，乙方所指派员工</w:t>
      </w:r>
      <w:r>
        <w:rPr>
          <w:rFonts w:hint="eastAsia" w:ascii="宋体" w:hAnsi="宋体"/>
          <w:sz w:val="24"/>
        </w:rPr>
        <w:t>在运输过程中所发生的交通事故、其他人身伤亡事故及被罚款等情形，均由乙方自行负责，与甲方无关。</w:t>
      </w:r>
    </w:p>
    <w:p w14:paraId="7684C4C3">
      <w:pPr>
        <w:spacing w:line="500" w:lineRule="exact"/>
        <w:ind w:firstLine="480" w:firstLineChars="200"/>
        <w:rPr>
          <w:rFonts w:ascii="宋体" w:hAnsi="宋体"/>
          <w:sz w:val="24"/>
        </w:rPr>
      </w:pPr>
      <w:r>
        <w:rPr>
          <w:rFonts w:hint="eastAsia" w:ascii="宋体" w:hAnsi="宋体"/>
          <w:sz w:val="24"/>
        </w:rPr>
        <w:t>5、其它安全事宜详见《江苏索普赛瑞装备制造有限公司项目施工相关方安全生产管理协议书》。</w:t>
      </w:r>
    </w:p>
    <w:p w14:paraId="3874F83D">
      <w:pPr>
        <w:tabs>
          <w:tab w:val="left" w:pos="648"/>
        </w:tabs>
        <w:spacing w:line="500" w:lineRule="exact"/>
        <w:ind w:firstLine="470" w:firstLineChars="196"/>
        <w:rPr>
          <w:b/>
          <w:sz w:val="24"/>
        </w:rPr>
      </w:pPr>
      <w:r>
        <w:rPr>
          <w:rFonts w:hint="eastAsia"/>
          <w:b/>
          <w:sz w:val="24"/>
        </w:rPr>
        <w:t>十二、违约责任</w:t>
      </w:r>
    </w:p>
    <w:p w14:paraId="1949110F">
      <w:pPr>
        <w:spacing w:line="500" w:lineRule="exact"/>
        <w:ind w:firstLine="480" w:firstLineChars="200"/>
        <w:rPr>
          <w:sz w:val="24"/>
        </w:rPr>
      </w:pPr>
      <w:r>
        <w:rPr>
          <w:rFonts w:hint="eastAsia"/>
          <w:sz w:val="24"/>
        </w:rPr>
        <w:t>1、本合同履行过程中，一方未按本合同约定履行相关义务，违约方应向守约方承担违约责任，违约方应承担因此给守约方造成的全部损失（本合同某一条款针对某一具体违约行为应承担的违约责任有不同约定的从其约定）。</w:t>
      </w:r>
    </w:p>
    <w:p w14:paraId="1EA26395">
      <w:pPr>
        <w:spacing w:line="500" w:lineRule="exact"/>
        <w:ind w:firstLine="435"/>
        <w:rPr>
          <w:sz w:val="24"/>
        </w:rPr>
      </w:pPr>
      <w:r>
        <w:rPr>
          <w:rFonts w:hint="eastAsia"/>
          <w:sz w:val="24"/>
        </w:rPr>
        <w:t>2、乙方应按照本合同的约定按时将货物运至指定地点，逾期到货的，每逾期一日，应向甲方支付相当于当期运费</w:t>
      </w:r>
      <w:r>
        <w:rPr>
          <w:rFonts w:hint="eastAsia"/>
          <w:sz w:val="24"/>
          <w:u w:val="single"/>
        </w:rPr>
        <w:t>10</w:t>
      </w:r>
      <w:r>
        <w:rPr>
          <w:rFonts w:hint="eastAsia"/>
          <w:sz w:val="24"/>
        </w:rPr>
        <w:t>%的违约金，如不足以赔偿甲方因此遭受的损失的，乙方应负责赔偿。</w:t>
      </w:r>
    </w:p>
    <w:p w14:paraId="6C6D985E">
      <w:pPr>
        <w:spacing w:line="500" w:lineRule="exact"/>
        <w:ind w:firstLine="480" w:firstLineChars="200"/>
        <w:rPr>
          <w:sz w:val="24"/>
        </w:rPr>
      </w:pPr>
      <w:r>
        <w:rPr>
          <w:rFonts w:hint="eastAsia"/>
          <w:sz w:val="24"/>
        </w:rPr>
        <w:t>3、</w:t>
      </w:r>
      <w:r>
        <w:rPr>
          <w:rFonts w:hint="eastAsia" w:ascii="宋体" w:hAnsi="宋体"/>
          <w:sz w:val="24"/>
        </w:rPr>
        <w:t>乙方在运输途中，如出现</w:t>
      </w:r>
      <w:r>
        <w:rPr>
          <w:rFonts w:hint="eastAsia" w:ascii="宋体" w:hAnsi="宋体" w:cs="宋体"/>
          <w:kern w:val="0"/>
          <w:sz w:val="24"/>
        </w:rPr>
        <w:t>货物</w:t>
      </w:r>
      <w:r>
        <w:rPr>
          <w:rFonts w:hint="eastAsia" w:ascii="宋体" w:hAnsi="宋体"/>
          <w:sz w:val="24"/>
        </w:rPr>
        <w:t>破损、丢失、污染、雨淋、被盗、被抢等情形</w:t>
      </w:r>
      <w:r>
        <w:rPr>
          <w:rFonts w:hint="eastAsia" w:ascii="宋体" w:hAnsi="宋体" w:cs="宋体"/>
          <w:kern w:val="0"/>
          <w:sz w:val="24"/>
        </w:rPr>
        <w:t>，乙方应赔偿甲方因此所遭受的全部损失，货物损失按同类产品当期交易价格赔偿，若甲方被第三方索赔，由乙方承担全部赔偿责任。</w:t>
      </w:r>
    </w:p>
    <w:p w14:paraId="0F1EE1F9">
      <w:pPr>
        <w:spacing w:line="500" w:lineRule="exact"/>
        <w:ind w:firstLine="480" w:firstLineChars="200"/>
        <w:rPr>
          <w:rFonts w:ascii="宋体" w:hAnsi="宋体"/>
          <w:sz w:val="24"/>
        </w:rPr>
      </w:pPr>
      <w:r>
        <w:rPr>
          <w:rFonts w:hint="eastAsia"/>
          <w:sz w:val="24"/>
        </w:rPr>
        <w:t>4、</w:t>
      </w:r>
      <w:r>
        <w:rPr>
          <w:rFonts w:hint="eastAsia" w:ascii="宋体" w:hAnsi="宋体"/>
          <w:sz w:val="24"/>
        </w:rPr>
        <w:t>乙方未经甲方同意不得随意变更送货地点，如随意变更送货地点，乙方应同时承担如下违约责任：</w:t>
      </w:r>
    </w:p>
    <w:p w14:paraId="04188DB6">
      <w:pPr>
        <w:spacing w:line="500" w:lineRule="exact"/>
        <w:ind w:firstLine="480" w:firstLineChars="200"/>
        <w:rPr>
          <w:rFonts w:ascii="宋体" w:hAnsi="宋体"/>
          <w:sz w:val="24"/>
        </w:rPr>
      </w:pPr>
      <w:r>
        <w:rPr>
          <w:rFonts w:hint="eastAsia" w:ascii="宋体" w:hAnsi="宋体"/>
          <w:sz w:val="24"/>
        </w:rPr>
        <w:t>（1）甲方有权单方面解除本合同；</w:t>
      </w:r>
    </w:p>
    <w:p w14:paraId="0D79461F">
      <w:pPr>
        <w:spacing w:line="500" w:lineRule="exact"/>
        <w:ind w:firstLine="480" w:firstLineChars="200"/>
        <w:rPr>
          <w:rFonts w:ascii="宋体" w:hAnsi="宋体"/>
          <w:sz w:val="24"/>
        </w:rPr>
      </w:pPr>
      <w:r>
        <w:rPr>
          <w:rFonts w:hint="eastAsia" w:ascii="宋体" w:hAnsi="宋体"/>
          <w:sz w:val="24"/>
        </w:rPr>
        <w:t>（2）乙方有义务按照甲方的要求将该货物继续运至指定地点；</w:t>
      </w:r>
    </w:p>
    <w:p w14:paraId="62993FFD">
      <w:pPr>
        <w:spacing w:line="500" w:lineRule="exact"/>
        <w:ind w:firstLine="480" w:firstLineChars="200"/>
        <w:rPr>
          <w:sz w:val="24"/>
        </w:rPr>
      </w:pPr>
      <w:r>
        <w:rPr>
          <w:rFonts w:hint="eastAsia" w:ascii="宋体" w:hAnsi="宋体"/>
          <w:sz w:val="24"/>
        </w:rPr>
        <w:t>（3）乙方赔偿甲方因此所遭受的全部损失（包括但不限于第三方索赔、货物差价损失等其他损失）</w:t>
      </w:r>
      <w:r>
        <w:rPr>
          <w:rFonts w:hint="eastAsia"/>
          <w:sz w:val="24"/>
        </w:rPr>
        <w:t>。</w:t>
      </w:r>
    </w:p>
    <w:p w14:paraId="3544C11C">
      <w:pPr>
        <w:spacing w:line="500" w:lineRule="exact"/>
        <w:ind w:firstLine="480" w:firstLineChars="200"/>
        <w:rPr>
          <w:sz w:val="24"/>
        </w:rPr>
      </w:pPr>
      <w:r>
        <w:rPr>
          <w:rFonts w:hint="eastAsia"/>
          <w:sz w:val="24"/>
        </w:rPr>
        <w:t>5、如乙方违反本合同第八条承诺给甲方造成损失，乙方应负责赔偿。</w:t>
      </w:r>
    </w:p>
    <w:p w14:paraId="2668B189">
      <w:pPr>
        <w:spacing w:line="500" w:lineRule="exact"/>
        <w:ind w:firstLine="480" w:firstLineChars="200"/>
        <w:rPr>
          <w:rFonts w:hint="eastAsia"/>
          <w:sz w:val="24"/>
        </w:rPr>
      </w:pPr>
      <w:r>
        <w:rPr>
          <w:rFonts w:hint="eastAsia"/>
          <w:sz w:val="24"/>
        </w:rPr>
        <w:t>6、乙方擅自在车辆车身上喷涂甲方企业标识的，一经发现，乙方应立即改正，并按每辆车壹万元的标准向甲方支付违约金。</w:t>
      </w:r>
    </w:p>
    <w:p w14:paraId="419A766D">
      <w:pPr>
        <w:spacing w:line="500" w:lineRule="exact"/>
        <w:ind w:firstLine="480" w:firstLineChars="200"/>
        <w:rPr>
          <w:sz w:val="24"/>
        </w:rPr>
      </w:pPr>
      <w:r>
        <w:rPr>
          <w:rFonts w:hint="eastAsia"/>
          <w:sz w:val="24"/>
        </w:rPr>
        <w:t>7、乙方不得将任何合同信息泄漏给第三方，一经发现有损甲方利益的可能，甲方有权单方面解除合同。</w:t>
      </w:r>
    </w:p>
    <w:p w14:paraId="39FEA6B1">
      <w:pPr>
        <w:spacing w:line="500" w:lineRule="exact"/>
        <w:ind w:firstLine="470" w:firstLineChars="196"/>
        <w:rPr>
          <w:rFonts w:ascii="宋体" w:hAnsi="宋体"/>
          <w:b/>
          <w:sz w:val="24"/>
        </w:rPr>
      </w:pPr>
      <w:r>
        <w:rPr>
          <w:rFonts w:hint="eastAsia" w:ascii="宋体" w:hAnsi="宋体"/>
          <w:b/>
          <w:sz w:val="24"/>
        </w:rPr>
        <w:t>十三、特别约定</w:t>
      </w:r>
    </w:p>
    <w:p w14:paraId="5033A754">
      <w:pPr>
        <w:spacing w:line="500" w:lineRule="exact"/>
        <w:ind w:firstLine="480" w:firstLineChars="200"/>
        <w:rPr>
          <w:rFonts w:ascii="宋体" w:hAnsi="宋体" w:cs="宋体"/>
          <w:kern w:val="0"/>
          <w:sz w:val="24"/>
        </w:rPr>
      </w:pPr>
      <w:r>
        <w:rPr>
          <w:rFonts w:hint="eastAsia" w:ascii="宋体" w:hAnsi="宋体" w:cs="宋体"/>
          <w:kern w:val="0"/>
          <w:sz w:val="24"/>
        </w:rPr>
        <w:t xml:space="preserve">本合同履行期间，如未发生运输业务，承运期间届满，本合同终止，甲方无需向乙方支付任何费用，双方互不承担任何责任。 </w:t>
      </w:r>
    </w:p>
    <w:p w14:paraId="6444144A">
      <w:pPr>
        <w:spacing w:line="500" w:lineRule="exact"/>
        <w:ind w:firstLine="480" w:firstLineChars="200"/>
        <w:rPr>
          <w:rFonts w:ascii="宋体" w:hAnsi="宋体" w:cs="宋体"/>
          <w:kern w:val="0"/>
          <w:sz w:val="24"/>
        </w:rPr>
      </w:pPr>
      <w:r>
        <w:rPr>
          <w:rFonts w:hint="eastAsia" w:ascii="宋体" w:hAnsi="宋体" w:cs="宋体"/>
          <w:kern w:val="0"/>
          <w:sz w:val="24"/>
        </w:rPr>
        <w:t>乙方承诺：甲、乙双方因履行合同产生各类争议，均不能做为乙方留置甲方所运货物的依据，乙方在不合同中不存有留置权。</w:t>
      </w:r>
    </w:p>
    <w:p w14:paraId="7BA138FD">
      <w:pPr>
        <w:spacing w:line="500" w:lineRule="exact"/>
        <w:ind w:firstLine="352" w:firstLineChars="147"/>
        <w:rPr>
          <w:rFonts w:ascii="宋体" w:hAnsi="宋体"/>
          <w:b/>
          <w:sz w:val="24"/>
        </w:rPr>
      </w:pPr>
      <w:r>
        <w:rPr>
          <w:rFonts w:hint="eastAsia" w:ascii="宋体" w:hAnsi="宋体"/>
          <w:b/>
          <w:sz w:val="24"/>
        </w:rPr>
        <w:t>十四、合同的解除</w:t>
      </w:r>
    </w:p>
    <w:p w14:paraId="6D6B3412">
      <w:pPr>
        <w:spacing w:line="500" w:lineRule="exact"/>
        <w:ind w:firstLine="444" w:firstLineChars="185"/>
        <w:rPr>
          <w:rFonts w:ascii="宋体" w:hAnsi="宋体"/>
          <w:sz w:val="24"/>
        </w:rPr>
      </w:pPr>
      <w:r>
        <w:rPr>
          <w:rFonts w:hint="eastAsia" w:ascii="宋体" w:hAnsi="宋体"/>
          <w:sz w:val="24"/>
        </w:rPr>
        <w:t>除本合同中其他条款约定的解除合同的情形外，如出现下列情形本合同解除，违约方应赔偿守约方因此遭受的一切损失：</w:t>
      </w:r>
    </w:p>
    <w:p w14:paraId="46881A2B">
      <w:pPr>
        <w:spacing w:line="500" w:lineRule="exact"/>
        <w:ind w:firstLine="444" w:firstLineChars="185"/>
        <w:rPr>
          <w:rFonts w:ascii="宋体" w:hAnsi="宋体"/>
          <w:sz w:val="24"/>
        </w:rPr>
      </w:pPr>
      <w:r>
        <w:rPr>
          <w:rFonts w:hint="eastAsia" w:ascii="宋体" w:hAnsi="宋体"/>
          <w:sz w:val="24"/>
        </w:rPr>
        <w:t>1、乙方在履行合同过程中，擅自使用甲方的企业文化标识，以甲方名义从事有关活动，甲方有权单方解除本合同。</w:t>
      </w:r>
    </w:p>
    <w:p w14:paraId="5B5DD6E1">
      <w:pPr>
        <w:spacing w:line="500" w:lineRule="exact"/>
        <w:ind w:firstLine="444" w:firstLineChars="185"/>
        <w:rPr>
          <w:rFonts w:ascii="宋体" w:hAnsi="宋体"/>
          <w:sz w:val="24"/>
        </w:rPr>
      </w:pPr>
      <w:r>
        <w:rPr>
          <w:rFonts w:hint="eastAsia" w:ascii="宋体" w:hAnsi="宋体"/>
          <w:sz w:val="24"/>
        </w:rPr>
        <w:t>2、在合同履行过程中，乙方未能按照甲方要求的时间提供运输车辆发运货物，甲方有权单方解除本合同。</w:t>
      </w:r>
    </w:p>
    <w:p w14:paraId="34559920">
      <w:pPr>
        <w:spacing w:line="500" w:lineRule="exact"/>
        <w:ind w:firstLine="480" w:firstLineChars="200"/>
        <w:rPr>
          <w:rFonts w:ascii="宋体" w:hAnsi="宋体"/>
          <w:sz w:val="24"/>
        </w:rPr>
      </w:pPr>
      <w:r>
        <w:rPr>
          <w:rFonts w:hint="eastAsia" w:ascii="宋体" w:hAnsi="宋体"/>
          <w:sz w:val="24"/>
        </w:rPr>
        <w:t>3、一方出现其他足以影响本合同继续履行的情形，另一方有权解除本合同。</w:t>
      </w:r>
    </w:p>
    <w:p w14:paraId="309F693A">
      <w:pPr>
        <w:tabs>
          <w:tab w:val="left" w:pos="360"/>
          <w:tab w:val="left" w:pos="432"/>
          <w:tab w:val="left" w:pos="540"/>
          <w:tab w:val="left" w:pos="648"/>
        </w:tabs>
        <w:spacing w:line="500" w:lineRule="exact"/>
        <w:ind w:firstLine="352" w:firstLineChars="147"/>
        <w:rPr>
          <w:b/>
          <w:sz w:val="24"/>
        </w:rPr>
      </w:pPr>
      <w:r>
        <w:rPr>
          <w:rFonts w:hint="eastAsia"/>
          <w:b/>
          <w:sz w:val="24"/>
        </w:rPr>
        <w:t>十五、争议的解决方式</w:t>
      </w:r>
    </w:p>
    <w:p w14:paraId="1986A585">
      <w:pPr>
        <w:spacing w:line="500" w:lineRule="exact"/>
        <w:ind w:firstLine="480" w:firstLineChars="200"/>
        <w:rPr>
          <w:b/>
          <w:sz w:val="24"/>
        </w:rPr>
      </w:pPr>
      <w:r>
        <w:rPr>
          <w:rFonts w:hint="eastAsia"/>
          <w:sz w:val="24"/>
        </w:rPr>
        <w:t>在本合同履行过程中，如双方发生争议，首先应友好协商，协商不成双方一致同意提交甲方住所地有管辖权的人民法院诉讼解决。因乙方违约引发的诉讼，乙方除应依法履行相关裁判外，还应承担甲方因本案聘请律师的费用（确认律师费备案标准支付），保全担保保险费用、调查取证的费用及产生的其它合理费用。</w:t>
      </w:r>
    </w:p>
    <w:p w14:paraId="205FF2C7">
      <w:pPr>
        <w:tabs>
          <w:tab w:val="left" w:pos="360"/>
          <w:tab w:val="left" w:pos="432"/>
          <w:tab w:val="left" w:pos="540"/>
          <w:tab w:val="left" w:pos="648"/>
        </w:tabs>
        <w:spacing w:line="500" w:lineRule="exact"/>
        <w:ind w:firstLine="470" w:firstLineChars="196"/>
        <w:rPr>
          <w:b/>
          <w:sz w:val="24"/>
        </w:rPr>
      </w:pPr>
      <w:r>
        <w:rPr>
          <w:rFonts w:hint="eastAsia"/>
          <w:b/>
          <w:sz w:val="24"/>
        </w:rPr>
        <w:t>十六、附则</w:t>
      </w:r>
    </w:p>
    <w:p w14:paraId="79A7397A">
      <w:pPr>
        <w:tabs>
          <w:tab w:val="left" w:pos="360"/>
          <w:tab w:val="left" w:pos="432"/>
          <w:tab w:val="left" w:pos="540"/>
          <w:tab w:val="left" w:pos="648"/>
        </w:tabs>
        <w:spacing w:line="500" w:lineRule="exact"/>
        <w:ind w:firstLine="470" w:firstLineChars="196"/>
        <w:rPr>
          <w:bCs/>
          <w:sz w:val="24"/>
        </w:rPr>
      </w:pPr>
      <w:r>
        <w:rPr>
          <w:bCs/>
          <w:sz w:val="24"/>
        </w:rPr>
        <w:t>1</w:t>
      </w:r>
      <w:r>
        <w:rPr>
          <w:rFonts w:hint="eastAsia"/>
          <w:bCs/>
          <w:sz w:val="24"/>
        </w:rPr>
        <w:t>、本合同如有未尽事宜，双方协商签订书面补充协议。补充协议作为本合同的组成部分，与本合同具有同等法律效力。</w:t>
      </w:r>
    </w:p>
    <w:p w14:paraId="1ADDA6BD">
      <w:pPr>
        <w:tabs>
          <w:tab w:val="left" w:pos="360"/>
          <w:tab w:val="left" w:pos="432"/>
          <w:tab w:val="left" w:pos="540"/>
          <w:tab w:val="left" w:pos="648"/>
        </w:tabs>
        <w:spacing w:line="500" w:lineRule="exact"/>
        <w:ind w:firstLine="470" w:firstLineChars="196"/>
        <w:rPr>
          <w:bCs/>
          <w:sz w:val="24"/>
        </w:rPr>
      </w:pPr>
      <w:r>
        <w:rPr>
          <w:rFonts w:hint="eastAsia"/>
          <w:bCs/>
          <w:sz w:val="24"/>
        </w:rPr>
        <w:t>2、除本合同第十三条特别约定外，本合同有效期为本合同签订生效之日起至货物运输完毕、付款完成日止。</w:t>
      </w:r>
    </w:p>
    <w:p w14:paraId="0FFE849E">
      <w:pPr>
        <w:tabs>
          <w:tab w:val="left" w:pos="360"/>
          <w:tab w:val="left" w:pos="432"/>
          <w:tab w:val="left" w:pos="540"/>
          <w:tab w:val="left" w:pos="648"/>
        </w:tabs>
        <w:spacing w:line="500" w:lineRule="exact"/>
        <w:ind w:firstLine="470" w:firstLineChars="196"/>
        <w:rPr>
          <w:sz w:val="24"/>
        </w:rPr>
      </w:pPr>
      <w:r>
        <w:rPr>
          <w:rFonts w:hint="eastAsia"/>
          <w:bCs/>
          <w:sz w:val="24"/>
        </w:rPr>
        <w:t>3、本</w:t>
      </w:r>
      <w:r>
        <w:rPr>
          <w:rFonts w:hint="eastAsia"/>
          <w:sz w:val="24"/>
        </w:rPr>
        <w:t>合同自双方签字、盖章之日起生效。本合同一式肆份，双方各执贰份，每份具有同等法律效力。</w:t>
      </w:r>
    </w:p>
    <w:p w14:paraId="33F9F1A1">
      <w:pPr>
        <w:spacing w:line="480" w:lineRule="exact"/>
        <w:rPr>
          <w:sz w:val="24"/>
        </w:rPr>
      </w:pPr>
    </w:p>
    <w:tbl>
      <w:tblPr>
        <w:tblStyle w:val="3"/>
        <w:tblpPr w:leftFromText="180" w:rightFromText="180" w:vertAnchor="text" w:horzAnchor="page" w:tblpX="1436" w:tblpY="536"/>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6"/>
        <w:gridCol w:w="4750"/>
      </w:tblGrid>
      <w:tr w14:paraId="4BFB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8" w:hRule="atLeast"/>
        </w:trPr>
        <w:tc>
          <w:tcPr>
            <w:tcW w:w="4826" w:type="dxa"/>
          </w:tcPr>
          <w:p w14:paraId="5791A93F">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甲方（盖章）：江苏索普赛瑞装备制造有限公司  </w:t>
            </w:r>
          </w:p>
          <w:p w14:paraId="08C78379">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约定送达地址：镇江市京口区求索路18号 </w:t>
            </w:r>
          </w:p>
          <w:p w14:paraId="15D0005D">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邮政编码：212006</w:t>
            </w:r>
          </w:p>
          <w:p w14:paraId="3B27B797">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经办人（签字）： </w:t>
            </w:r>
          </w:p>
          <w:p w14:paraId="6EAD96BC">
            <w:pPr>
              <w:widowControl/>
              <w:spacing w:line="320" w:lineRule="exact"/>
              <w:jc w:val="left"/>
              <w:rPr>
                <w:rFonts w:hint="eastAsia" w:asciiTheme="minorEastAsia" w:hAnsiTheme="minorEastAsia" w:eastAsiaTheme="minorEastAsia" w:cstheme="minorEastAsia"/>
                <w:color w:val="FF0000"/>
                <w:sz w:val="18"/>
                <w:szCs w:val="18"/>
                <w:lang w:val="en-US" w:eastAsia="zh-CN"/>
              </w:rPr>
            </w:pPr>
            <w:r>
              <w:rPr>
                <w:rFonts w:hint="eastAsia" w:asciiTheme="minorEastAsia" w:hAnsiTheme="minorEastAsia" w:eastAsiaTheme="minorEastAsia" w:cstheme="minorEastAsia"/>
                <w:sz w:val="18"/>
                <w:szCs w:val="18"/>
              </w:rPr>
              <w:t>电话：</w:t>
            </w:r>
            <w:r>
              <w:rPr>
                <w:rFonts w:hint="eastAsia" w:asciiTheme="minorEastAsia" w:hAnsiTheme="minorEastAsia" w:eastAsiaTheme="minorEastAsia" w:cstheme="minorEastAsia"/>
                <w:color w:val="FF0000"/>
                <w:sz w:val="18"/>
                <w:szCs w:val="18"/>
                <w:lang w:val="en-US" w:eastAsia="zh-CN"/>
              </w:rPr>
              <w:t>xxx</w:t>
            </w:r>
          </w:p>
          <w:p w14:paraId="5F164D8D">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电子邮箱：</w:t>
            </w:r>
            <w:r>
              <w:fldChar w:fldCharType="begin"/>
            </w:r>
            <w:r>
              <w:instrText xml:space="preserve"> HYPERLINK "mailto:1936707012@qq.com" </w:instrText>
            </w:r>
            <w:r>
              <w:fldChar w:fldCharType="separate"/>
            </w:r>
            <w:r>
              <w:rPr>
                <w:rFonts w:hint="eastAsia" w:asciiTheme="minorEastAsia" w:hAnsiTheme="minorEastAsia" w:eastAsiaTheme="minorEastAsia" w:cstheme="minorEastAsia"/>
                <w:sz w:val="18"/>
                <w:szCs w:val="18"/>
              </w:rPr>
              <w:t>1936707012@qq.com</w: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t xml:space="preserve"> </w:t>
            </w:r>
          </w:p>
          <w:p w14:paraId="086096B3">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税号：91321102MA1T4PGE1C</w:t>
            </w:r>
          </w:p>
          <w:p w14:paraId="0C0D5BF2">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开户银行：中国银行股份有限公司镇江谏壁支行</w:t>
            </w:r>
          </w:p>
          <w:p w14:paraId="4E75D6D5">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账号：467670912646 </w:t>
            </w:r>
          </w:p>
          <w:p w14:paraId="555EE8C0">
            <w:pPr>
              <w:widowControl/>
              <w:spacing w:line="320" w:lineRule="exact"/>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签订时间：</w:t>
            </w:r>
            <w:r>
              <w:rPr>
                <w:rFonts w:hint="eastAsia" w:asciiTheme="minorEastAsia" w:hAnsiTheme="minorEastAsia" w:eastAsiaTheme="minorEastAsia" w:cstheme="minorEastAsia"/>
                <w:color w:val="FF0000"/>
                <w:sz w:val="18"/>
                <w:szCs w:val="18"/>
                <w:lang w:val="en-US" w:eastAsia="zh-CN"/>
              </w:rPr>
              <w:t>xxx</w:t>
            </w:r>
          </w:p>
        </w:tc>
        <w:tc>
          <w:tcPr>
            <w:tcW w:w="4750" w:type="dxa"/>
          </w:tcPr>
          <w:p w14:paraId="5842B5C6">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乙方（盖章）：</w:t>
            </w:r>
            <w:r>
              <w:rPr>
                <w:rFonts w:hint="eastAsia" w:asciiTheme="minorEastAsia" w:hAnsiTheme="minorEastAsia" w:eastAsiaTheme="minorEastAsia" w:cstheme="minorEastAsia"/>
                <w:color w:val="FF0000"/>
                <w:sz w:val="18"/>
                <w:szCs w:val="18"/>
                <w:lang w:val="en-US" w:eastAsia="zh-CN"/>
              </w:rPr>
              <w:t>xxx</w:t>
            </w:r>
            <w:r>
              <w:rPr>
                <w:rFonts w:hint="eastAsia" w:asciiTheme="minorEastAsia" w:hAnsiTheme="minorEastAsia" w:eastAsiaTheme="minorEastAsia" w:cstheme="minorEastAsia"/>
                <w:sz w:val="18"/>
                <w:szCs w:val="18"/>
              </w:rPr>
              <w:t xml:space="preserve">                </w:t>
            </w:r>
          </w:p>
          <w:p w14:paraId="5BB6CBA7">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约定送达地址：</w:t>
            </w:r>
          </w:p>
          <w:p w14:paraId="02918C5A">
            <w:pPr>
              <w:widowControl/>
              <w:spacing w:line="32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邮政编码：</w:t>
            </w:r>
          </w:p>
          <w:p w14:paraId="38F529E7">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经办人（签字）：</w:t>
            </w:r>
          </w:p>
          <w:p w14:paraId="4E89F902">
            <w:pPr>
              <w:widowControl/>
              <w:spacing w:line="32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电话：</w:t>
            </w:r>
          </w:p>
          <w:p w14:paraId="6B446EC4">
            <w:pPr>
              <w:widowControl/>
              <w:spacing w:line="32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电子邮箱：</w:t>
            </w:r>
          </w:p>
          <w:p w14:paraId="3E9B61E1">
            <w:pPr>
              <w:widowControl/>
              <w:spacing w:line="32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税号：</w:t>
            </w:r>
          </w:p>
          <w:p w14:paraId="2FC63580">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开户银行：</w:t>
            </w:r>
          </w:p>
          <w:p w14:paraId="3DB7016C">
            <w:pPr>
              <w:widowControl/>
              <w:spacing w:line="320" w:lineRule="exact"/>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账号：</w:t>
            </w:r>
          </w:p>
          <w:p w14:paraId="0D30E18E">
            <w:pPr>
              <w:widowControl/>
              <w:spacing w:line="320" w:lineRule="exact"/>
              <w:jc w:val="left"/>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签订时间</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color w:val="FF0000"/>
                <w:sz w:val="18"/>
                <w:szCs w:val="18"/>
                <w:lang w:val="en-US" w:eastAsia="zh-CN"/>
              </w:rPr>
              <w:t>xxx</w:t>
            </w:r>
          </w:p>
        </w:tc>
      </w:tr>
    </w:tbl>
    <w:p w14:paraId="3A922F35">
      <w:pPr>
        <w:spacing w:line="480" w:lineRule="exact"/>
        <w:rPr>
          <w:sz w:val="24"/>
        </w:rPr>
        <w:sectPr>
          <w:footerReference r:id="rId3" w:type="default"/>
          <w:pgSz w:w="11906" w:h="16838"/>
          <w:pgMar w:top="1134" w:right="1418" w:bottom="1134" w:left="1418" w:header="851" w:footer="992" w:gutter="0"/>
          <w:cols w:space="720" w:num="1"/>
          <w:docGrid w:type="linesAndChars" w:linePitch="312" w:charSpace="0"/>
        </w:sectPr>
      </w:pPr>
      <w:r>
        <w:rPr>
          <w:rFonts w:hint="eastAsia"/>
          <w:sz w:val="24"/>
        </w:rPr>
        <w:t xml:space="preserve">                       </w:t>
      </w:r>
    </w:p>
    <w:p w14:paraId="20C2E62C">
      <w:pPr>
        <w:widowControl/>
        <w:jc w:val="left"/>
        <w:rPr>
          <w:rFonts w:hint="eastAsia"/>
          <w:sz w:val="24"/>
        </w:rPr>
      </w:pPr>
      <w:r>
        <w:rPr>
          <w:rFonts w:hint="eastAsia"/>
          <w:sz w:val="24"/>
        </w:rPr>
        <w:t>合同附件（合同号：</w:t>
      </w:r>
      <w:r>
        <w:rPr>
          <w:rFonts w:hint="eastAsia"/>
          <w:sz w:val="24"/>
          <w:lang w:val="en-US" w:eastAsia="zh-CN"/>
        </w:rPr>
        <w:t>xxxxxxxxxx</w:t>
      </w:r>
      <w:r>
        <w:rPr>
          <w:rFonts w:hint="eastAsia"/>
          <w:sz w:val="24"/>
        </w:rPr>
        <w:t>）</w:t>
      </w:r>
    </w:p>
    <w:p w14:paraId="50AE3DB0"/>
    <w:sectPr>
      <w:footerReference r:id="rId4" w:type="default"/>
      <w:pgSz w:w="16838" w:h="11906" w:orient="landscape"/>
      <w:pgMar w:top="1418" w:right="1134" w:bottom="1418"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E4DC">
    <w:pPr>
      <w:pStyle w:val="2"/>
      <w:jc w:val="center"/>
      <w:rPr>
        <w:rStyle w:val="5"/>
      </w:rPr>
    </w:pPr>
    <w:r>
      <w:rPr>
        <w:rStyle w:val="5"/>
        <w:rFonts w:hint="eastAsia"/>
      </w:rPr>
      <w:t>第</w:t>
    </w:r>
    <w:r>
      <w:fldChar w:fldCharType="begin"/>
    </w:r>
    <w:r>
      <w:rPr>
        <w:rStyle w:val="5"/>
      </w:rPr>
      <w:instrText xml:space="preserve"> PAGE </w:instrText>
    </w:r>
    <w:r>
      <w:fldChar w:fldCharType="separate"/>
    </w:r>
    <w:r>
      <w:rPr>
        <w:rStyle w:val="5"/>
      </w:rPr>
      <w:t>3</w:t>
    </w:r>
    <w:r>
      <w:fldChar w:fldCharType="end"/>
    </w:r>
    <w:r>
      <w:rPr>
        <w:rStyle w:val="5"/>
        <w:rFonts w:hint="eastAsia"/>
      </w:rPr>
      <w:t>页(共</w:t>
    </w:r>
    <w:r>
      <w:fldChar w:fldCharType="begin"/>
    </w:r>
    <w:r>
      <w:rPr>
        <w:rStyle w:val="5"/>
      </w:rPr>
      <w:instrText xml:space="preserve"> NUMPAGES </w:instrText>
    </w:r>
    <w:r>
      <w:fldChar w:fldCharType="separate"/>
    </w:r>
    <w:r>
      <w:rPr>
        <w:rStyle w:val="5"/>
      </w:rPr>
      <w:t>7</w:t>
    </w:r>
    <w:r>
      <w:fldChar w:fldCharType="end"/>
    </w:r>
    <w:r>
      <w:rPr>
        <w:rStyle w:val="5"/>
        <w:rFonts w:hint="eastAsia"/>
      </w:rPr>
      <w:t>页)</w:t>
    </w:r>
  </w:p>
  <w:p w14:paraId="7CDD915C">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B74F">
    <w:pPr>
      <w:pStyle w:val="2"/>
      <w:jc w:val="center"/>
      <w:rPr>
        <w:rStyle w:val="5"/>
      </w:rPr>
    </w:pPr>
    <w:r>
      <w:rPr>
        <w:rStyle w:val="5"/>
        <w:rFonts w:hint="eastAsia"/>
      </w:rPr>
      <w:t>第</w:t>
    </w:r>
    <w:r>
      <w:fldChar w:fldCharType="begin"/>
    </w:r>
    <w:r>
      <w:rPr>
        <w:rStyle w:val="5"/>
      </w:rPr>
      <w:instrText xml:space="preserve"> PAGE </w:instrText>
    </w:r>
    <w:r>
      <w:fldChar w:fldCharType="separate"/>
    </w:r>
    <w:r>
      <w:rPr>
        <w:rStyle w:val="5"/>
      </w:rPr>
      <w:t>3</w:t>
    </w:r>
    <w:r>
      <w:fldChar w:fldCharType="end"/>
    </w:r>
    <w:r>
      <w:rPr>
        <w:rStyle w:val="5"/>
        <w:rFonts w:hint="eastAsia"/>
      </w:rPr>
      <w:t>页(共</w:t>
    </w:r>
    <w:r>
      <w:fldChar w:fldCharType="begin"/>
    </w:r>
    <w:r>
      <w:rPr>
        <w:rStyle w:val="5"/>
      </w:rPr>
      <w:instrText xml:space="preserve"> NUMPAGES </w:instrText>
    </w:r>
    <w:r>
      <w:fldChar w:fldCharType="separate"/>
    </w:r>
    <w:r>
      <w:rPr>
        <w:rStyle w:val="5"/>
      </w:rPr>
      <w:t>7</w:t>
    </w:r>
    <w:r>
      <w:fldChar w:fldCharType="end"/>
    </w:r>
    <w:r>
      <w:rPr>
        <w:rStyle w:val="5"/>
        <w:rFonts w:hint="eastAsia"/>
      </w:rPr>
      <w:t>页)</w:t>
    </w:r>
  </w:p>
  <w:p w14:paraId="248D186D">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019EA"/>
    <w:multiLevelType w:val="multilevel"/>
    <w:tmpl w:val="2D5019EA"/>
    <w:lvl w:ilvl="0" w:tentative="0">
      <w:start w:val="1"/>
      <w:numFmt w:val="japaneseCounting"/>
      <w:lvlText w:val="%1、"/>
      <w:lvlJc w:val="left"/>
      <w:pPr>
        <w:ind w:left="982" w:hanging="51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ZjcwNTA0ZjkzYWVlZjM0ODYyNzg1YmQ2MDVmNWUifQ=="/>
  </w:docVars>
  <w:rsids>
    <w:rsidRoot w:val="7AC743ED"/>
    <w:rsid w:val="09EB6C16"/>
    <w:rsid w:val="0ACC19A6"/>
    <w:rsid w:val="0CAB4B21"/>
    <w:rsid w:val="0CB14F01"/>
    <w:rsid w:val="17C44517"/>
    <w:rsid w:val="1C794AEC"/>
    <w:rsid w:val="1EA90C3C"/>
    <w:rsid w:val="209C3C31"/>
    <w:rsid w:val="2D2B45A9"/>
    <w:rsid w:val="31954EA5"/>
    <w:rsid w:val="3E6B351C"/>
    <w:rsid w:val="529F5483"/>
    <w:rsid w:val="57E80F90"/>
    <w:rsid w:val="68D73331"/>
    <w:rsid w:val="737F0A6C"/>
    <w:rsid w:val="776E2515"/>
    <w:rsid w:val="7AC743ED"/>
    <w:rsid w:val="7E6F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annotation reference"/>
    <w:autoRedefine/>
    <w:qFormat/>
    <w:uiPriority w:val="0"/>
    <w:rPr>
      <w:sz w:val="21"/>
      <w:szCs w:val="21"/>
    </w:rPr>
  </w:style>
  <w:style w:type="paragraph" w:customStyle="1" w:styleId="7">
    <w:name w:val="Table Text"/>
    <w:basedOn w:val="1"/>
    <w:semiHidden/>
    <w:qFormat/>
    <w:uiPriority w:val="0"/>
    <w:rPr>
      <w:rFonts w:ascii="宋体" w:hAnsi="宋体" w:eastAsia="宋体" w:cs="宋体"/>
      <w:sz w:val="14"/>
      <w:szCs w:val="1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51"/>
    <w:basedOn w:val="4"/>
    <w:uiPriority w:val="0"/>
    <w:rPr>
      <w:rFonts w:ascii="宋体" w:hAnsi="宋体" w:eastAsia="宋体" w:cs="宋体"/>
      <w:b/>
      <w:bCs/>
      <w:color w:val="000000"/>
      <w:sz w:val="16"/>
      <w:szCs w:val="16"/>
      <w:u w:val="none"/>
    </w:rPr>
  </w:style>
  <w:style w:type="character" w:customStyle="1" w:styleId="10">
    <w:name w:val="font61"/>
    <w:basedOn w:val="4"/>
    <w:uiPriority w:val="0"/>
    <w:rPr>
      <w:rFonts w:ascii="宋体" w:hAnsi="宋体" w:eastAsia="宋体" w:cs="宋体"/>
      <w:color w:val="000000"/>
      <w:sz w:val="16"/>
      <w:szCs w:val="16"/>
      <w:u w:val="none"/>
    </w:rPr>
  </w:style>
  <w:style w:type="character" w:customStyle="1" w:styleId="11">
    <w:name w:val="font71"/>
    <w:basedOn w:val="4"/>
    <w:uiPriority w:val="0"/>
    <w:rPr>
      <w:rFonts w:ascii="宋体" w:hAnsi="宋体" w:eastAsia="宋体" w:cs="宋体"/>
      <w:color w:val="000000"/>
      <w:sz w:val="10"/>
      <w:szCs w:val="10"/>
      <w:u w:val="none"/>
    </w:rPr>
  </w:style>
  <w:style w:type="character" w:customStyle="1" w:styleId="12">
    <w:name w:val="font81"/>
    <w:basedOn w:val="4"/>
    <w:uiPriority w:val="0"/>
    <w:rPr>
      <w:rFonts w:ascii="黑体" w:hAnsi="宋体" w:eastAsia="黑体" w:cs="黑体"/>
      <w:color w:val="000000"/>
      <w:sz w:val="10"/>
      <w:szCs w:val="1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4601</Words>
  <Characters>4721</Characters>
  <Lines>0</Lines>
  <Paragraphs>0</Paragraphs>
  <TotalTime>12</TotalTime>
  <ScaleCrop>false</ScaleCrop>
  <LinksUpToDate>false</LinksUpToDate>
  <CharactersWithSpaces>4809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2023-11-16T08:26:00Z</dcterms:created>
  <dc:creator>氵氵伙烂泥</dc:creator>
  <cp:lastModifiedBy>海风</cp:lastModifiedBy>
  <dcterms:modified xsi:type="dcterms:W3CDTF">2025-02-18T08:46:29Z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41080CF754174A60BD33357E30BD17D2_13</vt:lpwstr>
  </property>
  <property fmtid="{D5CDD505-2E9C-101B-9397-08002B2CF9AE}" pid="4" name="KSOTemplateDocerSaveRecord">
    <vt:lpwstr>eyJoZGlkIjoiM2M3ZGQzYWVlNWQ1YWNiMDExNDg4YWEyOGIyNDg3MzUiLCJ1c2VySWQiOiIyNjc4MTEzMDQifQ==</vt:lpwstr>
  </property>
</Properties>
</file>