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3E0AA">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14:paraId="66BFA528">
      <w:pPr>
        <w:pStyle w:val="2"/>
        <w:rPr>
          <w:rFonts w:ascii="方正小标宋简体" w:eastAsia="方正小标宋简体" w:cs="宋体"/>
        </w:rPr>
      </w:pPr>
      <w:r>
        <w:rPr>
          <w:rFonts w:hint="eastAsia" w:ascii="方正小标宋简体" w:hAnsi="宋体" w:eastAsia="方正小标宋简体" w:cs="宋体"/>
        </w:rPr>
        <w:t>招标文件</w:t>
      </w:r>
    </w:p>
    <w:p w14:paraId="7326B2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2744E256">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A5AB5A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20250213黄磷（罐装）铁路到达接卸物流项目自力式减压调节阀和电动O型硬密封切断球阀采购</w:t>
      </w:r>
      <w:r>
        <w:rPr>
          <w:rFonts w:hint="eastAsia" w:ascii="方正仿宋简体" w:hAnsi="方正仿宋简体" w:eastAsia="方正仿宋简体" w:cs="方正仿宋简体"/>
          <w:sz w:val="32"/>
          <w:szCs w:val="32"/>
        </w:rPr>
        <w:t>；</w:t>
      </w:r>
    </w:p>
    <w:p w14:paraId="5FA7066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45</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p>
    <w:p w14:paraId="0A454EB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23D65AB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海纳川现场 </w:t>
      </w:r>
      <w:r>
        <w:rPr>
          <w:rFonts w:hint="eastAsia" w:ascii="方正仿宋简体" w:hAnsi="方正仿宋简体" w:eastAsia="方正仿宋简体" w:cs="方正仿宋简体"/>
          <w:sz w:val="32"/>
          <w:szCs w:val="32"/>
        </w:rPr>
        <w:t>；</w:t>
      </w:r>
    </w:p>
    <w:p w14:paraId="48CF284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2025年2月25日上午10:</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14:paraId="6713974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rPr>
        <w:t>2025年2月25日上午10:</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u w:val="single"/>
        </w:rPr>
        <w:t>0</w:t>
      </w:r>
      <w:bookmarkStart w:id="3" w:name="_GoBack"/>
      <w:bookmarkEnd w:id="3"/>
      <w:r>
        <w:rPr>
          <w:rFonts w:hint="eastAsia" w:ascii="方正仿宋简体" w:hAnsi="方正仿宋简体" w:eastAsia="方正仿宋简体" w:cs="方正仿宋简体"/>
          <w:sz w:val="32"/>
          <w:szCs w:val="32"/>
        </w:rPr>
        <w:t>；</w:t>
      </w:r>
    </w:p>
    <w:p w14:paraId="39A6EB2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35410ADE">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EFE806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047C5CBF">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00BF8242">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5E2E717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w:t>
      </w:r>
      <w:r>
        <w:rPr>
          <w:rFonts w:hint="eastAsia" w:ascii="方正仿宋简体" w:hAnsi="方正仿宋简体" w:eastAsia="方正仿宋简体" w:cs="方正仿宋简体"/>
          <w:sz w:val="32"/>
          <w:szCs w:val="32"/>
        </w:rPr>
        <w:t>以及</w:t>
      </w:r>
      <w:r>
        <w:rPr>
          <w:rFonts w:hint="eastAsia" w:ascii="方正仿宋简体" w:hAnsi="方正仿宋简体" w:eastAsia="方正仿宋简体" w:cs="方正仿宋简体"/>
          <w:b/>
          <w:bCs/>
          <w:sz w:val="32"/>
          <w:szCs w:val="32"/>
        </w:rPr>
        <w:t>自力式减压调节阀和电动O型硬密封切断球阀</w:t>
      </w:r>
      <w:r>
        <w:rPr>
          <w:rFonts w:hint="eastAsia" w:ascii="方正仿宋简体" w:hAnsi="方正仿宋简体" w:eastAsia="方正仿宋简体" w:cs="方正仿宋简体"/>
          <w:b/>
          <w:bCs/>
          <w:sz w:val="32"/>
          <w:szCs w:val="32"/>
          <w:lang w:val="en-US" w:eastAsia="zh-CN"/>
        </w:rPr>
        <w:t>仪表</w:t>
      </w:r>
      <w:r>
        <w:rPr>
          <w:rFonts w:hint="eastAsia" w:ascii="方正仿宋简体" w:hAnsi="方正仿宋简体" w:eastAsia="方正仿宋简体" w:cs="方正仿宋简体"/>
          <w:b/>
          <w:bCs/>
          <w:sz w:val="32"/>
          <w:szCs w:val="32"/>
        </w:rPr>
        <w:t>数据表</w:t>
      </w:r>
      <w:r>
        <w:rPr>
          <w:rFonts w:hint="eastAsia" w:ascii="方正仿宋简体" w:hAnsi="方正仿宋简体" w:eastAsia="方正仿宋简体" w:cs="方正仿宋简体"/>
          <w:sz w:val="32"/>
          <w:szCs w:val="32"/>
        </w:rPr>
        <w:t>中要求</w:t>
      </w:r>
      <w:r>
        <w:rPr>
          <w:rFonts w:hint="eastAsia" w:ascii="方正仿宋简体" w:hAnsi="方正仿宋简体" w:eastAsia="方正仿宋简体" w:cs="方正仿宋简体"/>
          <w:kern w:val="1"/>
          <w:sz w:val="32"/>
          <w:szCs w:val="32"/>
        </w:rPr>
        <w:t>，不符合标书要求的按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190F5892">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203753A2">
      <w:pPr>
        <w:spacing w:line="360" w:lineRule="auto"/>
        <w:ind w:firstLine="640" w:firstLineChars="200"/>
        <w:jc w:val="left"/>
        <w:rPr>
          <w:rFonts w:hint="eastAsia" w:ascii="方正仿宋简体" w:hAnsi="方正仿宋简体" w:eastAsia="方正仿宋简体" w:cs="方正仿宋简体"/>
          <w:kern w:val="1"/>
          <w:sz w:val="32"/>
          <w:szCs w:val="32"/>
          <w:highlight w:val="yellow"/>
          <w:lang w:val="en-US" w:eastAsia="zh-CN"/>
        </w:rPr>
      </w:pPr>
      <w:r>
        <w:rPr>
          <w:rFonts w:hint="eastAsia" w:ascii="方正仿宋简体" w:hAnsi="方正仿宋简体" w:eastAsia="方正仿宋简体" w:cs="方正仿宋简体"/>
          <w:kern w:val="1"/>
          <w:sz w:val="32"/>
          <w:szCs w:val="32"/>
          <w:highlight w:val="yellow"/>
          <w:lang w:val="en-US" w:eastAsia="zh-CN"/>
        </w:rPr>
        <w:t>3.投标时须提供产品</w:t>
      </w:r>
      <w:r>
        <w:rPr>
          <w:rFonts w:hint="eastAsia" w:ascii="方正仿宋简体" w:hAnsi="方正仿宋简体" w:eastAsia="方正仿宋简体" w:cs="方正仿宋简体"/>
          <w:b w:val="0"/>
          <w:bCs w:val="0"/>
          <w:kern w:val="1"/>
          <w:sz w:val="32"/>
          <w:szCs w:val="32"/>
          <w:highlight w:val="yellow"/>
          <w:lang w:val="en-US" w:eastAsia="zh-CN"/>
        </w:rPr>
        <w:t>生产制造厂家</w:t>
      </w:r>
      <w:r>
        <w:rPr>
          <w:rFonts w:hint="eastAsia" w:ascii="方正仿宋简体" w:hAnsi="方正仿宋简体" w:eastAsia="方正仿宋简体" w:cs="方正仿宋简体"/>
          <w:kern w:val="1"/>
          <w:sz w:val="32"/>
          <w:szCs w:val="32"/>
          <w:highlight w:val="yellow"/>
          <w:lang w:val="en-US" w:eastAsia="zh-CN"/>
        </w:rPr>
        <w:t>以下相关证书及资料：质量管理体系认证证书、职业健康安全管理体系认证证书和环境管理体系认证证书、特种设备制造许可（TS认证）证书、防火认证证书、安全完整性等级SIL认证证书（sil认证国家认证认可监督委员会官网可查）等相关证明材料（盖公章）。</w:t>
      </w:r>
    </w:p>
    <w:p w14:paraId="05A80022">
      <w:pPr>
        <w:spacing w:line="360" w:lineRule="auto"/>
        <w:ind w:firstLine="640" w:firstLineChars="200"/>
        <w:jc w:val="left"/>
        <w:rPr>
          <w:rFonts w:hint="default" w:ascii="方正仿宋简体" w:hAnsi="方正仿宋简体" w:eastAsia="方正仿宋简体" w:cs="方正仿宋简体"/>
          <w:kern w:val="1"/>
          <w:sz w:val="32"/>
          <w:szCs w:val="32"/>
          <w:highlight w:val="green"/>
          <w:lang w:val="en-US" w:eastAsia="zh-CN"/>
        </w:rPr>
      </w:pPr>
      <w:r>
        <w:rPr>
          <w:rFonts w:hint="eastAsia" w:ascii="方正仿宋简体" w:hAnsi="方正仿宋简体" w:eastAsia="方正仿宋简体" w:cs="方正仿宋简体"/>
          <w:kern w:val="1"/>
          <w:sz w:val="32"/>
          <w:szCs w:val="32"/>
          <w:highlight w:val="yellow"/>
          <w:lang w:val="en-US" w:eastAsia="zh-CN"/>
        </w:rPr>
        <w:t>4.所有球阀球芯必须是实芯球，不允许使用空芯套球。</w:t>
      </w:r>
    </w:p>
    <w:p w14:paraId="664780D2">
      <w:pPr>
        <w:wordWrap w:val="0"/>
        <w:ind w:firstLine="640" w:firstLineChars="200"/>
        <w:jc w:val="left"/>
        <w:rPr>
          <w:rFonts w:ascii="方正仿宋简体" w:hAnsi="方正仿宋简体" w:eastAsia="方正仿宋简体" w:cs="方正仿宋简体"/>
          <w:b w:val="0"/>
          <w:bCs w:val="0"/>
          <w:kern w:val="1"/>
          <w:sz w:val="32"/>
          <w:szCs w:val="32"/>
        </w:rPr>
      </w:pPr>
      <w:r>
        <w:rPr>
          <w:rFonts w:hint="eastAsia" w:ascii="方正仿宋简体" w:hAnsi="方正仿宋简体" w:eastAsia="方正仿宋简体" w:cs="方正仿宋简体"/>
          <w:b w:val="0"/>
          <w:bCs w:val="0"/>
          <w:kern w:val="1"/>
          <w:sz w:val="32"/>
          <w:szCs w:val="32"/>
          <w:highlight w:val="yellow"/>
          <w:lang w:val="en-US" w:eastAsia="zh-CN"/>
        </w:rPr>
        <w:t>5.</w:t>
      </w:r>
      <w:r>
        <w:rPr>
          <w:rFonts w:hint="eastAsia" w:ascii="方正仿宋简体" w:hAnsi="方正仿宋简体" w:eastAsia="方正仿宋简体" w:cs="方正仿宋简体"/>
          <w:b w:val="0"/>
          <w:bCs w:val="0"/>
          <w:kern w:val="1"/>
          <w:sz w:val="32"/>
          <w:szCs w:val="32"/>
          <w:highlight w:val="yellow"/>
        </w:rPr>
        <w:t>中标方交货时须附符合相应标准的质量证明文件和技术资料</w:t>
      </w:r>
      <w:r>
        <w:rPr>
          <w:rFonts w:hint="eastAsia" w:ascii="方正仿宋简体" w:hAnsi="方正仿宋简体" w:eastAsia="方正仿宋简体" w:cs="方正仿宋简体"/>
          <w:b w:val="0"/>
          <w:bCs w:val="0"/>
          <w:kern w:val="1"/>
          <w:sz w:val="32"/>
          <w:szCs w:val="32"/>
        </w:rPr>
        <w:t>。</w:t>
      </w:r>
    </w:p>
    <w:p w14:paraId="1565CC4A">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7BF4CC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14EDBA93">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60E6A38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sz w:val="32"/>
          <w:szCs w:val="32"/>
        </w:rPr>
        <w:t>投标专用章</w:t>
      </w:r>
      <w:r>
        <w:rPr>
          <w:rFonts w:hint="eastAsia" w:ascii="方正仿宋简体" w:eastAsia="方正仿宋简体" w:cs="仿宋_GB2312"/>
          <w:sz w:val="32"/>
          <w:szCs w:val="32"/>
        </w:rPr>
        <w:t>）。</w:t>
      </w: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在招标单位1年内有业绩且以上资格证明文件均合法有效的企业可不提供以上资格证明文件</w:t>
      </w:r>
      <w:r>
        <w:rPr>
          <w:rFonts w:hint="eastAsia" w:ascii="方正仿宋简体" w:hAnsi="方正仿宋简体" w:eastAsia="方正仿宋简体" w:cs="方正仿宋简体"/>
          <w:kern w:val="1"/>
          <w:sz w:val="32"/>
          <w:szCs w:val="32"/>
        </w:rPr>
        <w:t>）。</w:t>
      </w:r>
    </w:p>
    <w:p w14:paraId="1C18F1B3">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sz w:val="32"/>
          <w:szCs w:val="32"/>
        </w:rPr>
        <w:t>投标专用章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2FF4A54C">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不接受被列入失信被执行人、重大违法案件当事人投标。</w:t>
      </w:r>
    </w:p>
    <w:p w14:paraId="4EA6ECA9">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320F90DF">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14:paraId="2609576A">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bCs/>
          <w:sz w:val="32"/>
          <w:szCs w:val="32"/>
        </w:rPr>
        <w:t>如贸易商（经销商）投标时，须提供授权代理资质及验证方式，保证授权验证方式的真实性，承担相关法律责任，并提供授权方关于本标的物所需的相关生产及销售资质证书。</w:t>
      </w:r>
    </w:p>
    <w:p w14:paraId="716ABECD">
      <w:pPr>
        <w:spacing w:line="360" w:lineRule="auto"/>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七</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Cs/>
          <w:sz w:val="32"/>
          <w:szCs w:val="32"/>
          <w:highlight w:val="yellow"/>
        </w:rPr>
        <w:t>生产厂家（品牌）要求为</w:t>
      </w:r>
      <w:r>
        <w:rPr>
          <w:rFonts w:hint="eastAsia" w:ascii="方正仿宋简体" w:hAnsi="方正仿宋简体" w:eastAsia="方正仿宋简体" w:cs="方正仿宋简体"/>
          <w:bCs/>
          <w:sz w:val="32"/>
          <w:szCs w:val="32"/>
          <w:highlight w:val="yellow"/>
          <w:lang w:eastAsia="zh-CN"/>
        </w:rPr>
        <w:t>：</w:t>
      </w:r>
      <w:r>
        <w:rPr>
          <w:rFonts w:hint="eastAsia" w:ascii="方正仿宋简体" w:hAnsi="方正仿宋简体" w:eastAsia="方正仿宋简体" w:cs="方正仿宋简体"/>
          <w:b/>
          <w:bCs w:val="0"/>
          <w:kern w:val="2"/>
          <w:sz w:val="32"/>
          <w:szCs w:val="32"/>
          <w:highlight w:val="yellow"/>
          <w:lang w:val="en-US" w:eastAsia="zh-CN"/>
        </w:rPr>
        <w:t>浙江三方控制阀股份有限公司、杭州佳能阀门有限公司、肯卓自控工程（江苏）有限公司、江苏友拓精密科技有限公司、徐州阿卡控制阀门有限公司、浙江宝核工业科技集团有限公司</w:t>
      </w:r>
      <w:r>
        <w:rPr>
          <w:rFonts w:hint="eastAsia" w:ascii="方正仿宋简体" w:hAnsi="方正仿宋简体" w:eastAsia="方正仿宋简体" w:cs="方正仿宋简体"/>
          <w:bCs/>
          <w:sz w:val="32"/>
          <w:szCs w:val="32"/>
          <w:highlight w:val="yellow"/>
        </w:rPr>
        <w:t>。投标人必须注明所供产品的生产厂家（品牌），</w:t>
      </w:r>
      <w:r>
        <w:rPr>
          <w:rFonts w:hint="eastAsia" w:ascii="方正仿宋简体" w:hAnsi="方正仿宋简体" w:eastAsia="方正仿宋简体" w:cs="方正仿宋简体"/>
          <w:bCs/>
          <w:color w:val="FF0000"/>
          <w:sz w:val="32"/>
          <w:szCs w:val="32"/>
          <w:highlight w:val="yellow"/>
        </w:rPr>
        <w:t>未注明生</w:t>
      </w:r>
      <w:r>
        <w:rPr>
          <w:rFonts w:hint="eastAsia" w:ascii="方正仿宋简体" w:hAnsi="方正仿宋简体" w:eastAsia="方正仿宋简体" w:cs="方正仿宋简体"/>
          <w:sz w:val="32"/>
          <w:szCs w:val="32"/>
          <w:highlight w:val="yellow"/>
        </w:rPr>
        <w:t>产厂家（品牌）评标小组可以按</w:t>
      </w:r>
      <w:r>
        <w:rPr>
          <w:rFonts w:hint="eastAsia" w:ascii="方正仿宋简体" w:hAnsi="方正仿宋简体" w:eastAsia="方正仿宋简体" w:cs="方正仿宋简体"/>
          <w:color w:val="FF0000"/>
          <w:sz w:val="32"/>
          <w:szCs w:val="32"/>
          <w:highlight w:val="yellow"/>
        </w:rPr>
        <w:t>废标</w:t>
      </w:r>
      <w:r>
        <w:rPr>
          <w:rFonts w:hint="eastAsia" w:ascii="方正仿宋简体" w:hAnsi="方正仿宋简体" w:eastAsia="方正仿宋简体" w:cs="方正仿宋简体"/>
          <w:sz w:val="32"/>
          <w:szCs w:val="32"/>
          <w:highlight w:val="yellow"/>
        </w:rPr>
        <w:t>处理</w:t>
      </w:r>
      <w:r>
        <w:rPr>
          <w:rFonts w:hint="eastAsia" w:ascii="方正仿宋简体" w:hAnsi="方正仿宋简体" w:eastAsia="方正仿宋简体" w:cs="方正仿宋简体"/>
          <w:sz w:val="32"/>
          <w:szCs w:val="32"/>
        </w:rPr>
        <w:t>。</w:t>
      </w:r>
    </w:p>
    <w:p w14:paraId="0E6A981E">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07A5E59F">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062F297">
      <w:pPr>
        <w:adjustRightInd w:val="0"/>
        <w:snapToGrid w:val="0"/>
        <w:spacing w:line="600" w:lineRule="exact"/>
        <w:ind w:firstLine="640" w:firstLineChars="200"/>
        <w:jc w:val="left"/>
        <w:rPr>
          <w:rFonts w:hint="eastAsia"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
          <w:bCs/>
          <w:kern w:val="1"/>
          <w:sz w:val="32"/>
          <w:szCs w:val="32"/>
          <w:u w:val="single"/>
        </w:rPr>
        <w:t>合同签订生效后</w:t>
      </w:r>
      <w:r>
        <w:rPr>
          <w:rFonts w:ascii="方正仿宋简体" w:hAnsi="方正仿宋简体" w:eastAsia="方正仿宋简体" w:cs="方正仿宋简体"/>
          <w:b/>
          <w:bCs/>
          <w:kern w:val="1"/>
          <w:sz w:val="32"/>
          <w:szCs w:val="32"/>
          <w:u w:val="single"/>
        </w:rPr>
        <w:t>招标方</w:t>
      </w:r>
      <w:r>
        <w:rPr>
          <w:rFonts w:hint="eastAsia" w:ascii="方正仿宋简体" w:hAnsi="方正仿宋简体" w:eastAsia="方正仿宋简体" w:cs="方正仿宋简体"/>
          <w:b/>
          <w:bCs/>
          <w:kern w:val="1"/>
          <w:sz w:val="32"/>
          <w:szCs w:val="32"/>
          <w:u w:val="single"/>
        </w:rPr>
        <w:t>收到标的物验收合格并且收到</w:t>
      </w:r>
      <w:r>
        <w:rPr>
          <w:rFonts w:ascii="方正仿宋简体" w:hAnsi="方正仿宋简体" w:eastAsia="方正仿宋简体" w:cs="方正仿宋简体"/>
          <w:b/>
          <w:bCs/>
          <w:kern w:val="1"/>
          <w:sz w:val="32"/>
          <w:szCs w:val="32"/>
          <w:u w:val="single"/>
        </w:rPr>
        <w:t>中标方</w:t>
      </w:r>
      <w:r>
        <w:rPr>
          <w:rFonts w:hint="eastAsia" w:ascii="方正仿宋简体" w:hAnsi="方正仿宋简体" w:eastAsia="方正仿宋简体" w:cs="方正仿宋简体"/>
          <w:b/>
          <w:bCs/>
          <w:kern w:val="1"/>
          <w:sz w:val="32"/>
          <w:szCs w:val="32"/>
          <w:u w:val="single"/>
        </w:rPr>
        <w:t>开具的增值税发票后60日内以银行承兑方式付款</w:t>
      </w:r>
      <w:r>
        <w:rPr>
          <w:rFonts w:hint="eastAsia" w:ascii="方正仿宋简体" w:hAnsi="方正仿宋简体" w:eastAsia="方正仿宋简体" w:cs="方正仿宋简体"/>
          <w:kern w:val="1"/>
          <w:sz w:val="32"/>
          <w:szCs w:val="32"/>
          <w:u w:val="single"/>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p>
    <w:p w14:paraId="08A5B9A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320BC2B8">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r>
        <w:rPr>
          <w:rFonts w:hint="eastAsia" w:ascii="方正仿宋简体" w:hAnsi="方正仿宋简体" w:eastAsia="方正仿宋简体" w:cs="方正仿宋简体"/>
          <w:bCs/>
          <w:kern w:val="0"/>
          <w:sz w:val="32"/>
          <w:szCs w:val="32"/>
        </w:rPr>
        <w:t>如需上传报价单需加盖报价章，同时上传招标文件中所规定的资质材料。</w:t>
      </w:r>
    </w:p>
    <w:p w14:paraId="2F280B72">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047942B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采用线下投标的，投标文件请密封邮寄：</w:t>
      </w:r>
    </w:p>
    <w:p w14:paraId="12995918">
      <w:pPr>
        <w:pStyle w:val="23"/>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4B860CC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A07776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3967320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16ACA96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79DF84D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凡对招标文件条款有疑义的，请在开标前按以下方式联系：</w:t>
      </w:r>
    </w:p>
    <w:p w14:paraId="3147BFE5">
      <w:pPr>
        <w:pStyle w:val="23"/>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1CE82D7C">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0289FD0B">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D90FC3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400242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p>
    <w:p w14:paraId="7DB6426E">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D01EE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36B8CE3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21BF31F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444855E8">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59318A1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3A163C4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E127B71">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336C935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2C1A4799">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在能够满足招标人技术要求及施工期要求的投标人中选择总投标价最低的一家投标人作为中标候选人。开标中出现两家或多家单位价格一致且同时属于最低价时，优先考虑与我司长期合作的单位。</w:t>
      </w:r>
    </w:p>
    <w:p w14:paraId="535EC97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6785E3D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3A9D39A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034D5C8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3.投标人应如实提供符合市场规律和自身成本的合理报价。如果投标人的报价与市场价格明显偏离并因此影响了招标活动的公正合理性，损害了招标人的正当利益，经招标人评标小组评定，可作废标处理。</w:t>
      </w:r>
    </w:p>
    <w:p w14:paraId="1B9FB5AF">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403914C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37A32F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0B70204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否则由此产生的营运损失由中标人承担。</w:t>
      </w:r>
    </w:p>
    <w:p w14:paraId="5FE241D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因投标人违约给招标人造成的损失由投标人承担合同价款20%的违约金，违约金不足以弥补相应损失的，由投标人另行补足。</w:t>
      </w:r>
    </w:p>
    <w:p w14:paraId="10CEE5A1">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承担违约责任不足以弥补投标人损失的，由投标人另行补足；若为阿里巴巴平台投标，同时招标人将向阿里巴巴进行投诉。</w:t>
      </w:r>
    </w:p>
    <w:p w14:paraId="199E2F20">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288CA81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66E4291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外协作业人员需先进行安全教育培训并经考核合格，否则不得进入本公司工作场所。</w:t>
      </w:r>
    </w:p>
    <w:p w14:paraId="295394C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3118FBD9">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2C3C8E89">
      <w:pPr>
        <w:pStyle w:val="2"/>
        <w:jc w:val="both"/>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14:paraId="27BA82D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632F33C8">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46103BEB">
      <w:pPr>
        <w:spacing w:line="600" w:lineRule="exact"/>
        <w:ind w:firstLine="640" w:firstLineChars="200"/>
        <w:jc w:val="left"/>
        <w:rPr>
          <w:rFonts w:ascii="方正小标宋简体" w:hAnsi="方正小标宋简体" w:eastAsia="方正小标宋简体" w:cs="方正小标宋简体"/>
          <w:sz w:val="44"/>
          <w:szCs w:val="44"/>
        </w:rPr>
      </w:pPr>
      <w:r>
        <w:rPr>
          <w:rFonts w:hint="eastAsia" w:ascii="方正仿宋简体" w:hAnsi="方正仿宋简体" w:eastAsia="方正仿宋简体" w:cs="方正仿宋简体"/>
          <w:sz w:val="32"/>
          <w:szCs w:val="32"/>
        </w:rPr>
        <w:t>二、报价格式</w:t>
      </w:r>
    </w:p>
    <w:tbl>
      <w:tblPr>
        <w:tblStyle w:val="14"/>
        <w:tblpPr w:leftFromText="180" w:rightFromText="180" w:vertAnchor="text" w:horzAnchor="page" w:tblpX="805" w:tblpY="576"/>
        <w:tblOverlap w:val="never"/>
        <w:tblW w:w="62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118"/>
        <w:gridCol w:w="2155"/>
        <w:gridCol w:w="2304"/>
        <w:gridCol w:w="1364"/>
        <w:gridCol w:w="477"/>
        <w:gridCol w:w="395"/>
        <w:gridCol w:w="867"/>
        <w:gridCol w:w="921"/>
        <w:gridCol w:w="658"/>
      </w:tblGrid>
      <w:tr w14:paraId="1A99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0" w:type="pct"/>
            <w:vAlign w:val="center"/>
          </w:tcPr>
          <w:p w14:paraId="681F77F1">
            <w:pPr>
              <w:widowControl/>
              <w:spacing w:line="0" w:lineRule="atLeast"/>
              <w:jc w:val="center"/>
              <w:rPr>
                <w:rFonts w:ascii="Arial" w:hAnsi="Arial" w:cs="Arial"/>
                <w:kern w:val="0"/>
                <w:sz w:val="18"/>
                <w:szCs w:val="18"/>
              </w:rPr>
            </w:pPr>
            <w:r>
              <w:rPr>
                <w:rFonts w:hint="eastAsia" w:ascii="Arial" w:hAnsi="Arial" w:cs="Arial"/>
                <w:kern w:val="0"/>
                <w:sz w:val="18"/>
                <w:szCs w:val="18"/>
              </w:rPr>
              <w:t>序号</w:t>
            </w:r>
          </w:p>
        </w:tc>
        <w:tc>
          <w:tcPr>
            <w:tcW w:w="521" w:type="pct"/>
            <w:vAlign w:val="center"/>
          </w:tcPr>
          <w:p w14:paraId="40E5BA4C">
            <w:pPr>
              <w:widowControl/>
              <w:spacing w:line="0" w:lineRule="atLeast"/>
              <w:jc w:val="center"/>
              <w:rPr>
                <w:rFonts w:ascii="Arial" w:hAnsi="Arial" w:cs="Arial"/>
                <w:kern w:val="0"/>
                <w:sz w:val="18"/>
                <w:szCs w:val="18"/>
              </w:rPr>
            </w:pPr>
            <w:r>
              <w:rPr>
                <w:rFonts w:hint="eastAsia" w:ascii="Arial" w:hAnsi="Arial" w:cs="Arial"/>
                <w:kern w:val="0"/>
                <w:sz w:val="18"/>
                <w:szCs w:val="18"/>
              </w:rPr>
              <w:t>标的名称</w:t>
            </w:r>
          </w:p>
        </w:tc>
        <w:tc>
          <w:tcPr>
            <w:tcW w:w="1006" w:type="pct"/>
            <w:vAlign w:val="center"/>
          </w:tcPr>
          <w:p w14:paraId="5089B1E4">
            <w:pPr>
              <w:widowControl/>
              <w:spacing w:line="0" w:lineRule="atLeast"/>
              <w:jc w:val="center"/>
              <w:rPr>
                <w:rFonts w:ascii="Arial" w:hAnsi="Arial" w:cs="Arial"/>
                <w:kern w:val="0"/>
                <w:sz w:val="18"/>
                <w:szCs w:val="18"/>
              </w:rPr>
            </w:pPr>
            <w:r>
              <w:rPr>
                <w:rFonts w:hint="eastAsia" w:ascii="Arial" w:hAnsi="Arial" w:cs="Arial"/>
                <w:kern w:val="0"/>
                <w:sz w:val="18"/>
                <w:szCs w:val="18"/>
              </w:rPr>
              <w:t>型号规格</w:t>
            </w:r>
          </w:p>
        </w:tc>
        <w:tc>
          <w:tcPr>
            <w:tcW w:w="1075" w:type="pct"/>
            <w:vAlign w:val="center"/>
          </w:tcPr>
          <w:p w14:paraId="42A5CC0A">
            <w:pPr>
              <w:widowControl/>
              <w:spacing w:line="0" w:lineRule="atLeast"/>
              <w:jc w:val="center"/>
              <w:rPr>
                <w:rFonts w:hint="default" w:ascii="Arial" w:hAnsi="Arial" w:eastAsia="宋体" w:cs="Arial"/>
                <w:kern w:val="0"/>
                <w:sz w:val="18"/>
                <w:szCs w:val="18"/>
                <w:lang w:val="en-US" w:eastAsia="zh-CN"/>
              </w:rPr>
            </w:pPr>
            <w:r>
              <w:rPr>
                <w:rFonts w:hint="eastAsia" w:ascii="Arial" w:hAnsi="Arial" w:cs="Arial"/>
                <w:kern w:val="0"/>
                <w:sz w:val="18"/>
                <w:szCs w:val="18"/>
                <w:lang w:val="en-US" w:eastAsia="zh-CN"/>
              </w:rPr>
              <w:t>其它要求</w:t>
            </w:r>
          </w:p>
        </w:tc>
        <w:tc>
          <w:tcPr>
            <w:tcW w:w="636" w:type="pct"/>
            <w:vAlign w:val="center"/>
          </w:tcPr>
          <w:p w14:paraId="327323F7">
            <w:pPr>
              <w:widowControl/>
              <w:spacing w:line="0" w:lineRule="atLeast"/>
              <w:jc w:val="center"/>
              <w:rPr>
                <w:rFonts w:hint="eastAsia" w:ascii="Arial" w:hAnsi="Arial" w:eastAsia="宋体" w:cs="Arial"/>
                <w:kern w:val="0"/>
                <w:sz w:val="18"/>
                <w:szCs w:val="18"/>
                <w:lang w:eastAsia="zh-CN"/>
              </w:rPr>
            </w:pPr>
            <w:r>
              <w:rPr>
                <w:rFonts w:hint="eastAsia" w:ascii="Arial" w:hAnsi="Arial" w:eastAsia="宋体" w:cs="Arial"/>
                <w:kern w:val="0"/>
                <w:sz w:val="18"/>
                <w:szCs w:val="18"/>
                <w:lang w:val="en-US" w:eastAsia="zh-CN"/>
              </w:rPr>
              <w:t>要求生产制造厂家或</w:t>
            </w:r>
            <w:r>
              <w:rPr>
                <w:rFonts w:hint="eastAsia" w:ascii="Arial" w:hAnsi="Arial" w:eastAsia="宋体" w:cs="Arial"/>
                <w:kern w:val="0"/>
                <w:sz w:val="18"/>
                <w:szCs w:val="18"/>
              </w:rPr>
              <w:t>品牌</w:t>
            </w:r>
            <w:r>
              <w:rPr>
                <w:rFonts w:hint="eastAsia" w:ascii="Arial" w:hAnsi="Arial" w:cs="Arial"/>
                <w:kern w:val="0"/>
                <w:sz w:val="18"/>
                <w:szCs w:val="18"/>
                <w:lang w:val="en-US" w:eastAsia="zh-CN"/>
              </w:rPr>
              <w:t xml:space="preserve">  </w:t>
            </w:r>
            <w:r>
              <w:rPr>
                <w:rFonts w:hint="eastAsia" w:ascii="Arial" w:hAnsi="Arial" w:cs="Arial"/>
                <w:kern w:val="0"/>
                <w:sz w:val="18"/>
                <w:szCs w:val="18"/>
                <w:lang w:eastAsia="zh-CN"/>
              </w:rPr>
              <w:t>（</w:t>
            </w:r>
            <w:r>
              <w:rPr>
                <w:rFonts w:hint="eastAsia" w:ascii="Arial" w:hAnsi="Arial" w:cs="Arial"/>
                <w:b/>
                <w:bCs/>
                <w:color w:val="FF0000"/>
                <w:kern w:val="0"/>
                <w:sz w:val="18"/>
                <w:szCs w:val="18"/>
                <w:lang w:val="en-US" w:eastAsia="zh-CN"/>
              </w:rPr>
              <w:t>六选一</w:t>
            </w:r>
            <w:r>
              <w:rPr>
                <w:rFonts w:hint="eastAsia" w:ascii="Arial" w:hAnsi="Arial" w:cs="Arial"/>
                <w:kern w:val="0"/>
                <w:sz w:val="18"/>
                <w:szCs w:val="18"/>
                <w:lang w:val="en-US" w:eastAsia="zh-CN"/>
              </w:rPr>
              <w:t>）</w:t>
            </w:r>
          </w:p>
        </w:tc>
        <w:tc>
          <w:tcPr>
            <w:tcW w:w="222" w:type="pct"/>
            <w:vAlign w:val="center"/>
          </w:tcPr>
          <w:p w14:paraId="7A74FF8B">
            <w:pPr>
              <w:widowControl/>
              <w:spacing w:line="0" w:lineRule="atLeast"/>
              <w:jc w:val="center"/>
              <w:rPr>
                <w:rFonts w:ascii="Arial" w:hAnsi="Arial" w:cs="Arial"/>
                <w:kern w:val="0"/>
                <w:sz w:val="18"/>
                <w:szCs w:val="18"/>
              </w:rPr>
            </w:pPr>
            <w:r>
              <w:rPr>
                <w:rFonts w:hint="eastAsia" w:ascii="Arial" w:hAnsi="Arial" w:cs="Arial"/>
                <w:kern w:val="0"/>
                <w:sz w:val="18"/>
                <w:szCs w:val="18"/>
              </w:rPr>
              <w:t>单位</w:t>
            </w:r>
          </w:p>
        </w:tc>
        <w:tc>
          <w:tcPr>
            <w:tcW w:w="184" w:type="pct"/>
            <w:vAlign w:val="center"/>
          </w:tcPr>
          <w:p w14:paraId="7CEDBB68">
            <w:pPr>
              <w:widowControl/>
              <w:spacing w:line="0" w:lineRule="atLeast"/>
              <w:jc w:val="center"/>
              <w:rPr>
                <w:rFonts w:ascii="Arial" w:hAnsi="Arial" w:cs="Arial"/>
                <w:kern w:val="0"/>
                <w:sz w:val="18"/>
                <w:szCs w:val="18"/>
              </w:rPr>
            </w:pPr>
            <w:r>
              <w:rPr>
                <w:rFonts w:hint="eastAsia" w:ascii="Arial" w:hAnsi="Arial" w:cs="Arial"/>
                <w:kern w:val="0"/>
                <w:sz w:val="18"/>
                <w:szCs w:val="18"/>
              </w:rPr>
              <w:t>数量</w:t>
            </w:r>
          </w:p>
        </w:tc>
        <w:tc>
          <w:tcPr>
            <w:tcW w:w="404" w:type="pct"/>
            <w:vAlign w:val="center"/>
          </w:tcPr>
          <w:p w14:paraId="005C16D0">
            <w:pPr>
              <w:widowControl/>
              <w:spacing w:line="0" w:lineRule="atLeast"/>
              <w:jc w:val="center"/>
              <w:rPr>
                <w:rFonts w:ascii="Arial" w:hAnsi="Arial" w:cs="Arial"/>
                <w:kern w:val="0"/>
                <w:sz w:val="18"/>
                <w:szCs w:val="18"/>
              </w:rPr>
            </w:pPr>
            <w:r>
              <w:rPr>
                <w:rFonts w:hint="eastAsia" w:ascii="Arial" w:hAnsi="Arial" w:cs="Arial"/>
                <w:kern w:val="0"/>
                <w:sz w:val="18"/>
                <w:szCs w:val="18"/>
              </w:rPr>
              <w:t>单价  （含税）</w:t>
            </w:r>
          </w:p>
        </w:tc>
        <w:tc>
          <w:tcPr>
            <w:tcW w:w="430" w:type="pct"/>
            <w:vAlign w:val="center"/>
          </w:tcPr>
          <w:p w14:paraId="0F7A5A3A">
            <w:pPr>
              <w:widowControl/>
              <w:spacing w:line="0" w:lineRule="atLeast"/>
              <w:jc w:val="center"/>
              <w:rPr>
                <w:rFonts w:ascii="Arial" w:hAnsi="Arial" w:cs="Arial"/>
                <w:kern w:val="0"/>
                <w:sz w:val="18"/>
                <w:szCs w:val="18"/>
              </w:rPr>
            </w:pPr>
            <w:r>
              <w:rPr>
                <w:rFonts w:hint="eastAsia" w:ascii="Arial" w:hAnsi="Arial" w:cs="Arial"/>
                <w:kern w:val="0"/>
                <w:sz w:val="18"/>
                <w:szCs w:val="18"/>
              </w:rPr>
              <w:t>总价   （含税）</w:t>
            </w:r>
          </w:p>
        </w:tc>
        <w:tc>
          <w:tcPr>
            <w:tcW w:w="307" w:type="pct"/>
            <w:vAlign w:val="center"/>
          </w:tcPr>
          <w:p w14:paraId="09FE1B80">
            <w:pPr>
              <w:widowControl/>
              <w:spacing w:line="0" w:lineRule="atLeast"/>
              <w:jc w:val="center"/>
              <w:rPr>
                <w:rFonts w:ascii="Arial" w:hAnsi="Arial" w:cs="Arial"/>
                <w:kern w:val="0"/>
                <w:sz w:val="18"/>
                <w:szCs w:val="18"/>
              </w:rPr>
            </w:pPr>
            <w:r>
              <w:rPr>
                <w:rFonts w:hint="eastAsia" w:ascii="Arial" w:hAnsi="Arial" w:cs="Arial"/>
                <w:kern w:val="0"/>
                <w:sz w:val="18"/>
                <w:szCs w:val="18"/>
              </w:rPr>
              <w:t>交货期</w:t>
            </w:r>
          </w:p>
        </w:tc>
      </w:tr>
      <w:tr w14:paraId="0703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10" w:type="pct"/>
            <w:vAlign w:val="center"/>
          </w:tcPr>
          <w:p w14:paraId="673A5385">
            <w:pPr>
              <w:widowControl/>
              <w:spacing w:line="0" w:lineRule="atLeast"/>
              <w:jc w:val="center"/>
              <w:rPr>
                <w:rFonts w:hint="eastAsia" w:ascii="Arial" w:hAnsi="Arial" w:eastAsia="宋体" w:cs="Arial"/>
                <w:kern w:val="0"/>
                <w:sz w:val="18"/>
                <w:szCs w:val="18"/>
                <w:lang w:eastAsia="zh-CN"/>
              </w:rPr>
            </w:pPr>
            <w:r>
              <w:rPr>
                <w:rFonts w:hint="eastAsia" w:ascii="Arial" w:hAnsi="Arial" w:cs="Arial"/>
                <w:kern w:val="0"/>
                <w:sz w:val="18"/>
                <w:szCs w:val="18"/>
                <w:lang w:val="en-US" w:eastAsia="zh-CN"/>
              </w:rPr>
              <w:t>1</w:t>
            </w:r>
          </w:p>
        </w:tc>
        <w:tc>
          <w:tcPr>
            <w:tcW w:w="521" w:type="pct"/>
            <w:vAlign w:val="center"/>
          </w:tcPr>
          <w:p w14:paraId="14AC56D2">
            <w:pPr>
              <w:widowControl/>
              <w:spacing w:line="0" w:lineRule="atLeast"/>
              <w:jc w:val="left"/>
              <w:rPr>
                <w:rFonts w:hint="default" w:ascii="Arial" w:hAnsi="Arial" w:eastAsia="宋体" w:cs="Arial"/>
                <w:kern w:val="0"/>
                <w:sz w:val="18"/>
                <w:szCs w:val="18"/>
                <w:lang w:val="en-US" w:eastAsia="zh-CN"/>
              </w:rPr>
            </w:pPr>
            <w:r>
              <w:rPr>
                <w:rFonts w:hint="eastAsia" w:ascii="宋体" w:hAnsi="宋体" w:cs="宋体"/>
                <w:color w:val="000000"/>
                <w:kern w:val="0"/>
                <w:sz w:val="18"/>
                <w:szCs w:val="18"/>
                <w:lang w:val="en-US" w:eastAsia="zh-CN" w:bidi="ar"/>
              </w:rPr>
              <w:t>切断阀</w:t>
            </w:r>
          </w:p>
        </w:tc>
        <w:tc>
          <w:tcPr>
            <w:tcW w:w="1006" w:type="pct"/>
            <w:vAlign w:val="center"/>
          </w:tcPr>
          <w:p w14:paraId="5E2D3A9F">
            <w:pPr>
              <w:widowControl/>
              <w:spacing w:line="0" w:lineRule="atLeast"/>
              <w:rPr>
                <w:rFonts w:ascii="Arial" w:hAnsi="Arial" w:cs="Arial"/>
                <w:kern w:val="0"/>
                <w:sz w:val="18"/>
                <w:szCs w:val="18"/>
              </w:rPr>
            </w:pPr>
            <w:r>
              <w:rPr>
                <w:rFonts w:hint="eastAsia" w:ascii="宋体" w:hAnsi="宋体" w:cs="宋体"/>
                <w:color w:val="000000"/>
                <w:kern w:val="0"/>
                <w:sz w:val="18"/>
                <w:szCs w:val="18"/>
                <w:lang w:bidi="ar"/>
              </w:rPr>
              <w:t>详见</w:t>
            </w:r>
            <w:r>
              <w:rPr>
                <w:rFonts w:hint="eastAsia" w:ascii="Arial" w:hAnsi="Arial" w:cs="Arial"/>
                <w:kern w:val="0"/>
                <w:sz w:val="16"/>
                <w:szCs w:val="16"/>
              </w:rPr>
              <w:t>：</w:t>
            </w:r>
            <w:r>
              <w:rPr>
                <w:rFonts w:hint="eastAsia" w:ascii="宋体" w:hAnsi="宋体" w:cs="宋体"/>
                <w:color w:val="000000"/>
                <w:kern w:val="0"/>
                <w:sz w:val="18"/>
                <w:szCs w:val="18"/>
                <w:lang w:bidi="ar"/>
              </w:rPr>
              <w:t>切断阀</w:t>
            </w:r>
            <w:r>
              <w:rPr>
                <w:rFonts w:hint="eastAsia" w:ascii="宋体" w:hAnsi="宋体" w:cs="宋体"/>
                <w:color w:val="000000"/>
                <w:kern w:val="0"/>
                <w:sz w:val="18"/>
                <w:szCs w:val="18"/>
                <w:lang w:val="en-US" w:eastAsia="zh-CN" w:bidi="ar"/>
              </w:rPr>
              <w:t>仪表</w:t>
            </w:r>
            <w:r>
              <w:rPr>
                <w:rFonts w:hint="eastAsia" w:ascii="宋体" w:hAnsi="宋体" w:cs="宋体"/>
                <w:color w:val="000000"/>
                <w:kern w:val="0"/>
                <w:sz w:val="18"/>
                <w:szCs w:val="18"/>
                <w:lang w:bidi="ar"/>
              </w:rPr>
              <w:t>数据表</w:t>
            </w:r>
          </w:p>
        </w:tc>
        <w:tc>
          <w:tcPr>
            <w:tcW w:w="1075" w:type="pct"/>
            <w:vAlign w:val="center"/>
          </w:tcPr>
          <w:p w14:paraId="2ADCA65E">
            <w:pPr>
              <w:widowControl/>
              <w:spacing w:line="0" w:lineRule="atLeast"/>
              <w:jc w:val="left"/>
              <w:rPr>
                <w:rFonts w:hint="default" w:ascii="Arial" w:hAnsi="Arial" w:eastAsia="宋体" w:cs="Arial"/>
                <w:kern w:val="0"/>
                <w:sz w:val="18"/>
                <w:szCs w:val="18"/>
                <w:lang w:val="en-US" w:eastAsia="zh-CN"/>
              </w:rPr>
            </w:pPr>
            <w:r>
              <w:rPr>
                <w:rFonts w:hint="eastAsia" w:ascii="宋体" w:hAnsi="宋体" w:cs="宋体"/>
                <w:color w:val="000000"/>
                <w:kern w:val="0"/>
                <w:sz w:val="18"/>
                <w:szCs w:val="18"/>
                <w:lang w:val="en-US" w:eastAsia="zh-CN" w:bidi="ar"/>
              </w:rPr>
              <w:t>1.</w:t>
            </w:r>
            <w:r>
              <w:rPr>
                <w:rFonts w:hint="eastAsia" w:ascii="宋体" w:hAnsi="宋体" w:cs="宋体"/>
                <w:color w:val="000000"/>
                <w:kern w:val="0"/>
                <w:sz w:val="18"/>
                <w:szCs w:val="18"/>
                <w:lang w:bidi="ar"/>
              </w:rPr>
              <w:t>带304防爆密封接头，</w:t>
            </w:r>
            <w:r>
              <w:rPr>
                <w:rFonts w:hint="eastAsia" w:ascii="宋体" w:hAnsi="宋体" w:cs="宋体"/>
                <w:color w:val="000000"/>
                <w:kern w:val="0"/>
                <w:sz w:val="18"/>
                <w:szCs w:val="18"/>
                <w:lang w:val="en-US" w:eastAsia="zh-CN" w:bidi="ar"/>
              </w:rPr>
              <w:t xml:space="preserve"> </w:t>
            </w:r>
            <w:r>
              <w:rPr>
                <w:rFonts w:hint="eastAsia" w:ascii="宋体" w:hAnsi="宋体" w:cs="宋体"/>
                <w:color w:val="000000"/>
                <w:kern w:val="0"/>
                <w:sz w:val="18"/>
                <w:szCs w:val="18"/>
                <w:lang w:bidi="ar"/>
              </w:rPr>
              <w:t>手轮,开/关阀位反馈现场显示</w:t>
            </w:r>
            <w:r>
              <w:rPr>
                <w:rFonts w:hint="eastAsia" w:ascii="宋体" w:hAnsi="宋体" w:cs="宋体"/>
                <w:color w:val="000000"/>
                <w:kern w:val="0"/>
                <w:sz w:val="18"/>
                <w:szCs w:val="18"/>
                <w:lang w:val="en-US" w:eastAsia="zh-CN" w:bidi="ar"/>
              </w:rPr>
              <w:t>；                 2.含</w:t>
            </w:r>
            <w:r>
              <w:rPr>
                <w:rFonts w:hint="eastAsia" w:ascii="宋体" w:hAnsi="宋体" w:cs="宋体"/>
                <w:b/>
                <w:bCs/>
                <w:color w:val="FF0000"/>
                <w:kern w:val="0"/>
                <w:sz w:val="18"/>
                <w:szCs w:val="18"/>
                <w:lang w:val="en-US" w:eastAsia="zh-CN" w:bidi="ar"/>
              </w:rPr>
              <w:t>防爆等级不低于</w:t>
            </w:r>
            <w:r>
              <w:rPr>
                <w:rFonts w:hint="eastAsia" w:ascii="宋体" w:hAnsi="宋体" w:cs="宋体"/>
                <w:b/>
                <w:bCs/>
                <w:color w:val="FF0000"/>
                <w:kern w:val="0"/>
                <w:sz w:val="18"/>
                <w:szCs w:val="18"/>
                <w:lang w:bidi="ar"/>
              </w:rPr>
              <w:t>Exd</w:t>
            </w:r>
            <w:r>
              <w:rPr>
                <w:rFonts w:hint="eastAsia" w:ascii="宋体" w:hAnsi="宋体" w:cs="宋体"/>
                <w:b/>
                <w:bCs/>
                <w:color w:val="FF0000"/>
                <w:kern w:val="0"/>
                <w:sz w:val="18"/>
                <w:szCs w:val="18"/>
                <w:lang w:eastAsia="zh-CN" w:bidi="ar"/>
              </w:rPr>
              <w:t>Ⅱ</w:t>
            </w:r>
            <w:r>
              <w:rPr>
                <w:rFonts w:hint="eastAsia" w:ascii="宋体" w:hAnsi="宋体" w:cs="宋体"/>
                <w:b/>
                <w:bCs/>
                <w:color w:val="FF0000"/>
                <w:kern w:val="0"/>
                <w:sz w:val="18"/>
                <w:szCs w:val="18"/>
                <w:lang w:val="en-US" w:eastAsia="zh-CN" w:bidi="ar"/>
              </w:rPr>
              <w:t>B</w:t>
            </w:r>
            <w:r>
              <w:rPr>
                <w:rFonts w:hint="eastAsia" w:ascii="宋体" w:hAnsi="宋体" w:cs="宋体"/>
                <w:b/>
                <w:bCs/>
                <w:color w:val="FF0000"/>
                <w:kern w:val="0"/>
                <w:sz w:val="18"/>
                <w:szCs w:val="18"/>
                <w:lang w:bidi="ar"/>
              </w:rPr>
              <w:t>T4</w:t>
            </w:r>
            <w:r>
              <w:rPr>
                <w:rFonts w:hint="eastAsia" w:ascii="宋体" w:hAnsi="宋体" w:cs="宋体"/>
                <w:b/>
                <w:bCs/>
                <w:color w:val="FF0000"/>
                <w:kern w:val="0"/>
                <w:sz w:val="18"/>
                <w:szCs w:val="18"/>
                <w:lang w:val="en-US" w:eastAsia="zh-CN" w:bidi="ar"/>
              </w:rPr>
              <w:t xml:space="preserve"> </w:t>
            </w:r>
            <w:r>
              <w:rPr>
                <w:rFonts w:hint="eastAsia" w:ascii="宋体" w:hAnsi="宋体" w:cs="宋体"/>
                <w:b/>
                <w:bCs/>
                <w:color w:val="FF0000"/>
                <w:kern w:val="0"/>
                <w:sz w:val="18"/>
                <w:szCs w:val="18"/>
                <w:lang w:bidi="ar"/>
              </w:rPr>
              <w:t>Gb</w:t>
            </w:r>
            <w:r>
              <w:rPr>
                <w:rFonts w:hint="eastAsia" w:ascii="宋体" w:hAnsi="宋体" w:cs="宋体"/>
                <w:b/>
                <w:bCs/>
                <w:color w:val="FF0000"/>
                <w:kern w:val="0"/>
                <w:sz w:val="18"/>
                <w:szCs w:val="18"/>
                <w:lang w:val="en-US" w:eastAsia="zh-CN" w:bidi="ar"/>
              </w:rPr>
              <w:t>配套控制柜</w:t>
            </w:r>
            <w:r>
              <w:rPr>
                <w:rFonts w:hint="eastAsia" w:ascii="宋体" w:hAnsi="宋体" w:cs="宋体"/>
                <w:b w:val="0"/>
                <w:bCs w:val="0"/>
                <w:color w:val="auto"/>
                <w:kern w:val="0"/>
                <w:sz w:val="18"/>
                <w:szCs w:val="18"/>
                <w:lang w:val="en-US" w:eastAsia="zh-CN" w:bidi="ar"/>
              </w:rPr>
              <w:t>，</w:t>
            </w:r>
            <w:r>
              <w:rPr>
                <w:rFonts w:hint="eastAsia" w:ascii="仿宋" w:hAnsi="仿宋" w:eastAsia="仿宋" w:cs="仿宋"/>
                <w:i w:val="0"/>
                <w:iCs w:val="0"/>
                <w:color w:val="000000"/>
                <w:kern w:val="0"/>
                <w:sz w:val="20"/>
                <w:szCs w:val="20"/>
                <w:u w:val="none"/>
                <w:lang w:val="en-US" w:eastAsia="zh-CN" w:bidi="ar"/>
              </w:rPr>
              <w:t>附配电控制电气原理图。</w:t>
            </w:r>
          </w:p>
        </w:tc>
        <w:tc>
          <w:tcPr>
            <w:tcW w:w="636" w:type="pct"/>
            <w:vAlign w:val="center"/>
          </w:tcPr>
          <w:p w14:paraId="1401C1E6">
            <w:pPr>
              <w:pStyle w:val="6"/>
              <w:spacing w:after="0" w:line="0" w:lineRule="atLeast"/>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1.佳能</w:t>
            </w:r>
          </w:p>
          <w:p w14:paraId="19CEC415">
            <w:pPr>
              <w:pStyle w:val="6"/>
              <w:spacing w:after="0" w:line="0" w:lineRule="atLeast"/>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2.三方</w:t>
            </w:r>
          </w:p>
          <w:p w14:paraId="0CC067A9">
            <w:pPr>
              <w:pStyle w:val="6"/>
              <w:spacing w:after="0" w:line="0" w:lineRule="atLeast"/>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3.肯卓</w:t>
            </w:r>
          </w:p>
          <w:p w14:paraId="2B278099">
            <w:pPr>
              <w:pStyle w:val="6"/>
              <w:spacing w:after="0" w:line="0" w:lineRule="atLeast"/>
              <w:jc w:val="lef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4.友拓</w:t>
            </w:r>
          </w:p>
          <w:p w14:paraId="2E61835A">
            <w:pPr>
              <w:pStyle w:val="6"/>
              <w:spacing w:after="0" w:line="0" w:lineRule="atLeast"/>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5.</w:t>
            </w:r>
            <w:r>
              <w:rPr>
                <w:rFonts w:hint="eastAsia" w:ascii="Times New Roman" w:hAnsi="Times New Roman" w:eastAsia="宋体" w:cs="Times New Roman"/>
                <w:sz w:val="18"/>
                <w:szCs w:val="18"/>
              </w:rPr>
              <w:t>宝核</w:t>
            </w:r>
          </w:p>
          <w:p w14:paraId="131F2DBB">
            <w:pPr>
              <w:pStyle w:val="6"/>
              <w:spacing w:after="0" w:line="0" w:lineRule="atLeast"/>
              <w:jc w:val="left"/>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6.</w:t>
            </w:r>
            <w:r>
              <w:rPr>
                <w:rFonts w:hint="eastAsia" w:ascii="Times New Roman" w:hAnsi="Times New Roman" w:eastAsia="宋体" w:cs="Times New Roman"/>
                <w:sz w:val="18"/>
                <w:szCs w:val="18"/>
                <w:lang w:eastAsia="zh-CN"/>
              </w:rPr>
              <w:t>阿</w:t>
            </w:r>
            <w:r>
              <w:rPr>
                <w:rFonts w:hint="eastAsia" w:ascii="Times New Roman" w:hAnsi="Times New Roman" w:eastAsia="宋体" w:cs="Times New Roman"/>
                <w:sz w:val="18"/>
                <w:szCs w:val="18"/>
                <w:lang w:val="en-US" w:eastAsia="zh-CN"/>
              </w:rPr>
              <w:t>卡</w:t>
            </w:r>
          </w:p>
        </w:tc>
        <w:tc>
          <w:tcPr>
            <w:tcW w:w="222" w:type="pct"/>
            <w:shd w:val="clear" w:color="auto" w:fill="auto"/>
            <w:vAlign w:val="center"/>
          </w:tcPr>
          <w:p w14:paraId="5E1005EF">
            <w:pPr>
              <w:widowControl/>
              <w:spacing w:line="0" w:lineRule="atLeast"/>
              <w:jc w:val="center"/>
              <w:rPr>
                <w:rFonts w:ascii="Arial" w:hAnsi="Arial" w:cs="Arial"/>
                <w:kern w:val="0"/>
                <w:sz w:val="18"/>
                <w:szCs w:val="18"/>
              </w:rPr>
            </w:pPr>
            <w:r>
              <w:rPr>
                <w:rFonts w:hint="eastAsia" w:ascii="Arial" w:hAnsi="Arial" w:cs="Arial"/>
                <w:kern w:val="0"/>
                <w:sz w:val="18"/>
                <w:szCs w:val="18"/>
              </w:rPr>
              <w:t>台</w:t>
            </w:r>
          </w:p>
        </w:tc>
        <w:tc>
          <w:tcPr>
            <w:tcW w:w="184" w:type="pct"/>
            <w:shd w:val="clear" w:color="auto" w:fill="auto"/>
            <w:vAlign w:val="center"/>
          </w:tcPr>
          <w:p w14:paraId="13B986D5">
            <w:pPr>
              <w:widowControl/>
              <w:spacing w:line="0" w:lineRule="atLeast"/>
              <w:jc w:val="center"/>
              <w:textAlignment w:val="center"/>
              <w:rPr>
                <w:rFonts w:ascii="Arial" w:hAnsi="Arial" w:cs="Arial"/>
                <w:kern w:val="0"/>
                <w:sz w:val="18"/>
                <w:szCs w:val="18"/>
              </w:rPr>
            </w:pPr>
            <w:r>
              <w:rPr>
                <w:rFonts w:hint="eastAsia" w:ascii="宋体" w:hAnsi="宋体" w:cs="宋体"/>
                <w:color w:val="000000"/>
                <w:kern w:val="0"/>
                <w:sz w:val="20"/>
                <w:lang w:bidi="ar"/>
              </w:rPr>
              <w:t>4</w:t>
            </w:r>
          </w:p>
        </w:tc>
        <w:tc>
          <w:tcPr>
            <w:tcW w:w="404" w:type="pct"/>
            <w:vAlign w:val="center"/>
          </w:tcPr>
          <w:p w14:paraId="1561387C">
            <w:pPr>
              <w:widowControl/>
              <w:spacing w:line="0" w:lineRule="atLeast"/>
              <w:jc w:val="center"/>
              <w:rPr>
                <w:rFonts w:ascii="Arial" w:hAnsi="Arial" w:cs="Arial"/>
                <w:kern w:val="0"/>
                <w:sz w:val="18"/>
                <w:szCs w:val="18"/>
              </w:rPr>
            </w:pPr>
          </w:p>
        </w:tc>
        <w:tc>
          <w:tcPr>
            <w:tcW w:w="430" w:type="pct"/>
            <w:vAlign w:val="center"/>
          </w:tcPr>
          <w:p w14:paraId="02F62996">
            <w:pPr>
              <w:widowControl/>
              <w:spacing w:line="0" w:lineRule="atLeast"/>
              <w:jc w:val="center"/>
              <w:rPr>
                <w:rFonts w:ascii="Arial" w:hAnsi="Arial" w:cs="Arial"/>
                <w:kern w:val="0"/>
                <w:sz w:val="18"/>
                <w:szCs w:val="18"/>
              </w:rPr>
            </w:pPr>
          </w:p>
        </w:tc>
        <w:tc>
          <w:tcPr>
            <w:tcW w:w="307" w:type="pct"/>
            <w:vAlign w:val="center"/>
          </w:tcPr>
          <w:p w14:paraId="039607D8">
            <w:pPr>
              <w:widowControl/>
              <w:spacing w:line="0" w:lineRule="atLeast"/>
              <w:jc w:val="center"/>
              <w:rPr>
                <w:rFonts w:ascii="Arial" w:hAnsi="Arial" w:cs="Arial"/>
                <w:kern w:val="0"/>
                <w:sz w:val="18"/>
                <w:szCs w:val="18"/>
              </w:rPr>
            </w:pPr>
          </w:p>
        </w:tc>
      </w:tr>
      <w:tr w14:paraId="32A0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10" w:type="pct"/>
            <w:vAlign w:val="center"/>
          </w:tcPr>
          <w:p w14:paraId="6CC7726D">
            <w:pPr>
              <w:widowControl/>
              <w:spacing w:line="0" w:lineRule="atLeast"/>
              <w:jc w:val="center"/>
              <w:rPr>
                <w:rFonts w:hint="eastAsia" w:ascii="Arial" w:hAnsi="Arial" w:eastAsia="宋体" w:cs="Arial"/>
                <w:kern w:val="0"/>
                <w:sz w:val="18"/>
                <w:szCs w:val="18"/>
                <w:lang w:eastAsia="zh-CN"/>
              </w:rPr>
            </w:pPr>
            <w:r>
              <w:rPr>
                <w:rFonts w:hint="eastAsia" w:ascii="Arial" w:hAnsi="Arial" w:cs="Arial"/>
                <w:kern w:val="0"/>
                <w:sz w:val="18"/>
                <w:szCs w:val="18"/>
                <w:lang w:val="en-US" w:eastAsia="zh-CN"/>
              </w:rPr>
              <w:t>2</w:t>
            </w:r>
          </w:p>
        </w:tc>
        <w:tc>
          <w:tcPr>
            <w:tcW w:w="521" w:type="pct"/>
            <w:vAlign w:val="center"/>
          </w:tcPr>
          <w:p w14:paraId="6712C09D">
            <w:pPr>
              <w:widowControl/>
              <w:spacing w:line="0" w:lineRule="atLeast"/>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自力式减压</w:t>
            </w:r>
            <w:r>
              <w:rPr>
                <w:rFonts w:hint="eastAsia" w:ascii="宋体" w:hAnsi="宋体" w:cs="宋体"/>
                <w:color w:val="000000"/>
                <w:kern w:val="0"/>
                <w:sz w:val="18"/>
                <w:szCs w:val="18"/>
                <w:lang w:val="en-US" w:eastAsia="zh-CN" w:bidi="ar"/>
              </w:rPr>
              <w:t xml:space="preserve"> </w:t>
            </w:r>
            <w:r>
              <w:rPr>
                <w:rFonts w:hint="eastAsia" w:ascii="宋体" w:hAnsi="宋体" w:cs="宋体"/>
                <w:color w:val="000000"/>
                <w:kern w:val="0"/>
                <w:sz w:val="18"/>
                <w:szCs w:val="18"/>
                <w:lang w:bidi="ar"/>
              </w:rPr>
              <w:t>调节阀</w:t>
            </w:r>
          </w:p>
        </w:tc>
        <w:tc>
          <w:tcPr>
            <w:tcW w:w="1006" w:type="pct"/>
            <w:vAlign w:val="center"/>
          </w:tcPr>
          <w:p w14:paraId="63904AC5">
            <w:pPr>
              <w:widowControl/>
              <w:spacing w:line="0" w:lineRule="atLeast"/>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详见：自力式减压调节阀数据表</w:t>
            </w:r>
          </w:p>
        </w:tc>
        <w:tc>
          <w:tcPr>
            <w:tcW w:w="1075" w:type="pct"/>
            <w:vAlign w:val="center"/>
          </w:tcPr>
          <w:p w14:paraId="0EDC4455">
            <w:pPr>
              <w:keepNext w:val="0"/>
              <w:keepLines w:val="0"/>
              <w:widowControl/>
              <w:suppressLineNumbers w:val="0"/>
              <w:jc w:val="left"/>
            </w:pPr>
            <w:r>
              <w:rPr>
                <w:rFonts w:hint="eastAsia" w:ascii="宋体" w:hAnsi="宋体" w:cs="宋体"/>
                <w:color w:val="000000"/>
                <w:kern w:val="0"/>
                <w:sz w:val="17"/>
                <w:szCs w:val="17"/>
                <w:lang w:val="en-US" w:eastAsia="zh-CN" w:bidi="ar"/>
              </w:rPr>
              <w:t>1.</w:t>
            </w:r>
            <w:r>
              <w:rPr>
                <w:rFonts w:hint="eastAsia" w:ascii="宋体" w:hAnsi="宋体" w:eastAsia="宋体" w:cs="宋体"/>
                <w:color w:val="000000"/>
                <w:kern w:val="0"/>
                <w:sz w:val="17"/>
                <w:szCs w:val="17"/>
                <w:lang w:val="en-US" w:eastAsia="zh-CN" w:bidi="ar"/>
              </w:rPr>
              <w:t>带取压接头、导压压管、冷凝器及截止阀</w:t>
            </w:r>
          </w:p>
          <w:p w14:paraId="4EDF4426">
            <w:pPr>
              <w:widowControl/>
              <w:spacing w:line="0" w:lineRule="atLeast"/>
              <w:jc w:val="left"/>
              <w:rPr>
                <w:rFonts w:ascii="宋体" w:hAnsi="宋体" w:cs="宋体"/>
                <w:color w:val="000000"/>
                <w:kern w:val="0"/>
                <w:sz w:val="18"/>
                <w:szCs w:val="18"/>
                <w:lang w:bidi="ar"/>
              </w:rPr>
            </w:pPr>
          </w:p>
        </w:tc>
        <w:tc>
          <w:tcPr>
            <w:tcW w:w="636" w:type="pct"/>
            <w:vAlign w:val="center"/>
          </w:tcPr>
          <w:p w14:paraId="487085F6">
            <w:pPr>
              <w:pStyle w:val="6"/>
              <w:spacing w:after="0" w:line="0" w:lineRule="atLeast"/>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1.佳能</w:t>
            </w:r>
          </w:p>
          <w:p w14:paraId="5CECD9C4">
            <w:pPr>
              <w:pStyle w:val="6"/>
              <w:spacing w:after="0" w:line="0" w:lineRule="atLeast"/>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2.三方</w:t>
            </w:r>
          </w:p>
          <w:p w14:paraId="3C94B61E">
            <w:pPr>
              <w:pStyle w:val="6"/>
              <w:spacing w:after="0" w:line="0" w:lineRule="atLeast"/>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3.肯卓</w:t>
            </w:r>
          </w:p>
          <w:p w14:paraId="2B299B02">
            <w:pPr>
              <w:pStyle w:val="6"/>
              <w:spacing w:after="0" w:line="0" w:lineRule="atLeast"/>
              <w:jc w:val="lef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4.友拓</w:t>
            </w:r>
          </w:p>
          <w:p w14:paraId="38E66437">
            <w:pPr>
              <w:pStyle w:val="6"/>
              <w:spacing w:after="0" w:line="0" w:lineRule="atLeast"/>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5.</w:t>
            </w:r>
            <w:r>
              <w:rPr>
                <w:rFonts w:hint="eastAsia" w:ascii="Times New Roman" w:hAnsi="Times New Roman" w:eastAsia="宋体" w:cs="Times New Roman"/>
                <w:sz w:val="18"/>
                <w:szCs w:val="18"/>
              </w:rPr>
              <w:t>宝核</w:t>
            </w:r>
          </w:p>
          <w:p w14:paraId="2DD818F9">
            <w:pPr>
              <w:pStyle w:val="6"/>
              <w:spacing w:after="0" w:line="0" w:lineRule="atLeast"/>
              <w:jc w:val="left"/>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6.</w:t>
            </w:r>
            <w:r>
              <w:rPr>
                <w:rFonts w:hint="eastAsia" w:ascii="Times New Roman" w:hAnsi="Times New Roman" w:eastAsia="宋体" w:cs="Times New Roman"/>
                <w:sz w:val="18"/>
                <w:szCs w:val="18"/>
                <w:lang w:eastAsia="zh-CN"/>
              </w:rPr>
              <w:t>阿</w:t>
            </w:r>
            <w:r>
              <w:rPr>
                <w:rFonts w:hint="eastAsia" w:ascii="Times New Roman" w:hAnsi="Times New Roman" w:eastAsia="宋体" w:cs="Times New Roman"/>
                <w:sz w:val="18"/>
                <w:szCs w:val="18"/>
                <w:lang w:val="en-US" w:eastAsia="zh-CN"/>
              </w:rPr>
              <w:t>卡</w:t>
            </w:r>
          </w:p>
        </w:tc>
        <w:tc>
          <w:tcPr>
            <w:tcW w:w="222" w:type="pct"/>
            <w:vAlign w:val="center"/>
          </w:tcPr>
          <w:p w14:paraId="4B1B2FF1">
            <w:pPr>
              <w:widowControl/>
              <w:spacing w:line="0" w:lineRule="atLeast"/>
              <w:jc w:val="center"/>
              <w:rPr>
                <w:rFonts w:ascii="Arial" w:hAnsi="Arial" w:cs="Arial"/>
                <w:kern w:val="0"/>
                <w:sz w:val="18"/>
                <w:szCs w:val="18"/>
              </w:rPr>
            </w:pPr>
            <w:r>
              <w:rPr>
                <w:rFonts w:hint="eastAsia" w:ascii="Arial" w:hAnsi="Arial" w:cs="Arial"/>
                <w:kern w:val="0"/>
                <w:sz w:val="18"/>
                <w:szCs w:val="18"/>
              </w:rPr>
              <w:t>台</w:t>
            </w:r>
          </w:p>
        </w:tc>
        <w:tc>
          <w:tcPr>
            <w:tcW w:w="184" w:type="pct"/>
            <w:vAlign w:val="center"/>
          </w:tcPr>
          <w:p w14:paraId="4778B53F">
            <w:pPr>
              <w:widowControl/>
              <w:spacing w:line="0" w:lineRule="atLeast"/>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404" w:type="pct"/>
            <w:vAlign w:val="center"/>
          </w:tcPr>
          <w:p w14:paraId="413868A8">
            <w:pPr>
              <w:widowControl/>
              <w:spacing w:line="0" w:lineRule="atLeast"/>
              <w:jc w:val="center"/>
              <w:rPr>
                <w:rFonts w:ascii="Arial" w:hAnsi="Arial" w:cs="Arial"/>
                <w:kern w:val="0"/>
                <w:sz w:val="18"/>
                <w:szCs w:val="18"/>
              </w:rPr>
            </w:pPr>
          </w:p>
        </w:tc>
        <w:tc>
          <w:tcPr>
            <w:tcW w:w="430" w:type="pct"/>
            <w:vAlign w:val="center"/>
          </w:tcPr>
          <w:p w14:paraId="270DB312">
            <w:pPr>
              <w:widowControl/>
              <w:spacing w:line="0" w:lineRule="atLeast"/>
              <w:jc w:val="center"/>
              <w:rPr>
                <w:rFonts w:ascii="Arial" w:hAnsi="Arial" w:cs="Arial"/>
                <w:kern w:val="0"/>
                <w:sz w:val="18"/>
                <w:szCs w:val="18"/>
              </w:rPr>
            </w:pPr>
          </w:p>
        </w:tc>
        <w:tc>
          <w:tcPr>
            <w:tcW w:w="307" w:type="pct"/>
            <w:vAlign w:val="center"/>
          </w:tcPr>
          <w:p w14:paraId="13214C55">
            <w:pPr>
              <w:widowControl/>
              <w:spacing w:line="0" w:lineRule="atLeast"/>
              <w:jc w:val="center"/>
              <w:rPr>
                <w:rFonts w:ascii="Arial" w:hAnsi="Arial" w:cs="Arial"/>
                <w:kern w:val="0"/>
                <w:sz w:val="18"/>
                <w:szCs w:val="18"/>
              </w:rPr>
            </w:pPr>
          </w:p>
        </w:tc>
      </w:tr>
      <w:tr w14:paraId="7B73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000" w:type="pct"/>
            <w:gridSpan w:val="10"/>
            <w:vAlign w:val="center"/>
          </w:tcPr>
          <w:p w14:paraId="1BE98874">
            <w:pPr>
              <w:widowControl/>
              <w:spacing w:line="0" w:lineRule="atLeast"/>
              <w:jc w:val="left"/>
              <w:rPr>
                <w:rFonts w:ascii="Arial" w:hAnsi="Arial" w:cs="Arial"/>
                <w:kern w:val="0"/>
                <w:sz w:val="18"/>
                <w:szCs w:val="18"/>
              </w:rPr>
            </w:pPr>
            <w:r>
              <w:rPr>
                <w:rFonts w:hint="eastAsia" w:ascii="Arial" w:hAnsi="Arial" w:cs="Arial"/>
                <w:kern w:val="0"/>
                <w:sz w:val="28"/>
                <w:szCs w:val="28"/>
              </w:rPr>
              <w:t>以上合计总价（小写）：</w:t>
            </w:r>
          </w:p>
        </w:tc>
      </w:tr>
    </w:tbl>
    <w:p w14:paraId="3B1656B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14:paraId="24CAE78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4418F08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03A8008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3417269D">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7C76FB83">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7409883">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147CBB3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4B831C8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0BAE0C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101B70D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3FE66B29">
      <w:pPr>
        <w:pStyle w:val="12"/>
        <w:adjustRightInd w:val="0"/>
        <w:snapToGrid w:val="0"/>
        <w:spacing w:before="0" w:after="0" w:line="600" w:lineRule="exact"/>
        <w:jc w:val="left"/>
        <w:rPr>
          <w:rFonts w:ascii="方正仿宋简体" w:hAnsi="方正仿宋简体" w:eastAsia="方正仿宋简体" w:cs="方正仿宋简体"/>
          <w:kern w:val="1"/>
        </w:rPr>
      </w:pPr>
    </w:p>
    <w:p w14:paraId="38997AF0">
      <w:pPr>
        <w:rPr>
          <w:rFonts w:ascii="方正仿宋简体" w:hAnsi="方正仿宋简体" w:eastAsia="方正仿宋简体" w:cs="方正仿宋简体"/>
          <w:kern w:val="1"/>
        </w:rPr>
      </w:pPr>
    </w:p>
    <w:p w14:paraId="2B16DC11">
      <w:pPr>
        <w:pStyle w:val="7"/>
      </w:pPr>
    </w:p>
    <w:p w14:paraId="35BC5971">
      <w:pPr>
        <w:pStyle w:val="7"/>
      </w:pPr>
    </w:p>
    <w:p w14:paraId="259FDC67">
      <w:pPr>
        <w:pStyle w:val="7"/>
        <w:rPr>
          <w:rFonts w:ascii="方正仿宋简体" w:hAnsi="方正仿宋简体" w:eastAsia="方正仿宋简体" w:cs="方正仿宋简体"/>
          <w:kern w:val="1"/>
        </w:rPr>
      </w:pPr>
    </w:p>
    <w:p w14:paraId="22899841">
      <w:pPr>
        <w:pStyle w:val="12"/>
        <w:adjustRightInd w:val="0"/>
        <w:snapToGrid w:val="0"/>
        <w:spacing w:before="0" w:after="0"/>
        <w:jc w:val="left"/>
        <w:rPr>
          <w:rFonts w:ascii="方正仿宋简体" w:hAnsi="方正仿宋简体" w:eastAsia="方正仿宋简体" w:cs="方正仿宋简体"/>
          <w:kern w:val="1"/>
        </w:rPr>
      </w:pPr>
    </w:p>
    <w:p w14:paraId="5582E5FD">
      <w:pPr>
        <w:pStyle w:val="12"/>
        <w:adjustRightInd w:val="0"/>
        <w:snapToGrid w:val="0"/>
        <w:spacing w:before="0" w:after="0"/>
        <w:jc w:val="left"/>
        <w:rPr>
          <w:rFonts w:ascii="方正仿宋简体" w:hAnsi="方正仿宋简体" w:eastAsia="方正仿宋简体" w:cs="方正仿宋简体"/>
          <w:kern w:val="1"/>
        </w:rPr>
      </w:pPr>
    </w:p>
    <w:p w14:paraId="5026AA0E">
      <w:pPr>
        <w:rPr>
          <w:rFonts w:ascii="方正仿宋简体" w:hAnsi="方正仿宋简体" w:eastAsia="方正仿宋简体" w:cs="方正仿宋简体"/>
          <w:sz w:val="32"/>
          <w:szCs w:val="32"/>
        </w:rPr>
      </w:pPr>
    </w:p>
    <w:p w14:paraId="114BD32D">
      <w:pPr>
        <w:jc w:val="left"/>
        <w:rPr>
          <w:rFonts w:ascii="方正仿宋简体" w:hAnsi="方正仿宋简体" w:eastAsia="方正仿宋简体" w:cs="方正仿宋简体"/>
          <w:sz w:val="32"/>
          <w:szCs w:val="32"/>
        </w:rPr>
      </w:pPr>
    </w:p>
    <w:p w14:paraId="3795EA60">
      <w:pPr>
        <w:jc w:val="left"/>
        <w:rPr>
          <w:rFonts w:ascii="方正仿宋简体" w:hAnsi="方正仿宋简体" w:eastAsia="方正仿宋简体" w:cs="方正仿宋简体"/>
          <w:sz w:val="32"/>
          <w:szCs w:val="32"/>
        </w:rPr>
      </w:pPr>
    </w:p>
    <w:p w14:paraId="55185A9C">
      <w:pPr>
        <w:jc w:val="left"/>
        <w:rPr>
          <w:rFonts w:hint="eastAsia" w:ascii="方正仿宋简体" w:hAnsi="方正仿宋简体" w:eastAsia="方正仿宋简体" w:cs="方正仿宋简体"/>
          <w:sz w:val="32"/>
          <w:szCs w:val="32"/>
        </w:rPr>
      </w:pPr>
    </w:p>
    <w:p w14:paraId="4DC5C196">
      <w:pPr>
        <w:jc w:val="left"/>
        <w:rPr>
          <w:rFonts w:hint="eastAsia" w:ascii="方正仿宋简体" w:hAnsi="方正仿宋简体" w:eastAsia="方正仿宋简体" w:cs="方正仿宋简体"/>
          <w:sz w:val="32"/>
          <w:szCs w:val="32"/>
        </w:rPr>
      </w:pPr>
    </w:p>
    <w:p w14:paraId="63EA9925">
      <w:pPr>
        <w:jc w:val="left"/>
        <w:rPr>
          <w:rFonts w:hint="eastAsia" w:ascii="方正仿宋简体" w:hAnsi="方正仿宋简体" w:eastAsia="方正仿宋简体" w:cs="方正仿宋简体"/>
          <w:sz w:val="32"/>
          <w:szCs w:val="32"/>
        </w:rPr>
      </w:pPr>
    </w:p>
    <w:p w14:paraId="50872C7C">
      <w:pPr>
        <w:jc w:val="left"/>
        <w:rPr>
          <w:rFonts w:hint="eastAsia" w:ascii="方正仿宋简体" w:hAnsi="方正仿宋简体" w:eastAsia="方正仿宋简体" w:cs="方正仿宋简体"/>
          <w:sz w:val="32"/>
          <w:szCs w:val="32"/>
        </w:rPr>
      </w:pPr>
    </w:p>
    <w:p w14:paraId="2A5CB019">
      <w:pPr>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 xml:space="preserve"> 切断阀数据表</w:t>
      </w:r>
    </w:p>
    <w:p w14:paraId="3889EDAE">
      <w:pPr>
        <w:jc w:val="left"/>
      </w:pPr>
      <w:r>
        <w:drawing>
          <wp:inline distT="0" distB="0" distL="114300" distR="114300">
            <wp:extent cx="4855210" cy="7558405"/>
            <wp:effectExtent l="0" t="0" r="2540" b="444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6"/>
                    <a:stretch>
                      <a:fillRect/>
                    </a:stretch>
                  </pic:blipFill>
                  <pic:spPr>
                    <a:xfrm>
                      <a:off x="0" y="0"/>
                      <a:ext cx="4855210" cy="7558405"/>
                    </a:xfrm>
                    <a:prstGeom prst="rect">
                      <a:avLst/>
                    </a:prstGeom>
                    <a:noFill/>
                    <a:ln>
                      <a:noFill/>
                    </a:ln>
                  </pic:spPr>
                </pic:pic>
              </a:graphicData>
            </a:graphic>
          </wp:inline>
        </w:drawing>
      </w:r>
    </w:p>
    <w:p w14:paraId="2C270482">
      <w:pPr>
        <w:jc w:val="left"/>
      </w:pPr>
      <w:r>
        <w:drawing>
          <wp:inline distT="0" distB="0" distL="114300" distR="114300">
            <wp:extent cx="4999355" cy="7762875"/>
            <wp:effectExtent l="0" t="0" r="10795" b="9525"/>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7"/>
                    <a:stretch>
                      <a:fillRect/>
                    </a:stretch>
                  </pic:blipFill>
                  <pic:spPr>
                    <a:xfrm>
                      <a:off x="0" y="0"/>
                      <a:ext cx="4999355" cy="7762875"/>
                    </a:xfrm>
                    <a:prstGeom prst="rect">
                      <a:avLst/>
                    </a:prstGeom>
                    <a:noFill/>
                    <a:ln>
                      <a:noFill/>
                    </a:ln>
                  </pic:spPr>
                </pic:pic>
              </a:graphicData>
            </a:graphic>
          </wp:inline>
        </w:drawing>
      </w:r>
    </w:p>
    <w:p w14:paraId="560EF850">
      <w:pPr>
        <w:rPr>
          <w:rFonts w:ascii="方正仿宋简体" w:hAnsi="方正仿宋简体" w:eastAsia="方正仿宋简体" w:cs="方正仿宋简体"/>
          <w:sz w:val="32"/>
          <w:szCs w:val="32"/>
        </w:rPr>
      </w:pPr>
    </w:p>
    <w:p w14:paraId="6BC4C3F7">
      <w:pPr>
        <w:jc w:val="left"/>
        <w:rPr>
          <w:rFonts w:ascii="方正仿宋简体" w:hAnsi="方正仿宋简体" w:eastAsia="方正仿宋简体" w:cs="方正仿宋简体"/>
          <w:sz w:val="32"/>
          <w:szCs w:val="32"/>
        </w:rPr>
      </w:pPr>
    </w:p>
    <w:p w14:paraId="38F2E57C">
      <w:pP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w:t>
      </w:r>
      <w:r>
        <w:rPr>
          <w:rFonts w:hint="eastAsia" w:ascii="方正仿宋简体" w:hAnsi="方正仿宋简体" w:eastAsia="方正仿宋简体" w:cs="方正仿宋简体"/>
          <w:sz w:val="32"/>
          <w:szCs w:val="32"/>
          <w:lang w:val="en-US" w:eastAsia="zh-CN"/>
        </w:rPr>
        <w:t xml:space="preserve">2 </w:t>
      </w:r>
      <w:r>
        <w:rPr>
          <w:rFonts w:hint="eastAsia" w:ascii="方正仿宋简体" w:hAnsi="方正仿宋简体" w:eastAsia="方正仿宋简体" w:cs="方正仿宋简体"/>
          <w:sz w:val="32"/>
          <w:szCs w:val="32"/>
        </w:rPr>
        <w:t>自力式减压调节阀数据表</w:t>
      </w:r>
    </w:p>
    <w:p w14:paraId="60219282">
      <w:r>
        <w:drawing>
          <wp:inline distT="0" distB="0" distL="114300" distR="114300">
            <wp:extent cx="4876800" cy="7267575"/>
            <wp:effectExtent l="0" t="0" r="0" b="9525"/>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pic:cNvPicPr>
                  </pic:nvPicPr>
                  <pic:blipFill>
                    <a:blip r:embed="rId8"/>
                    <a:stretch>
                      <a:fillRect/>
                    </a:stretch>
                  </pic:blipFill>
                  <pic:spPr>
                    <a:xfrm>
                      <a:off x="0" y="0"/>
                      <a:ext cx="4876800" cy="7267575"/>
                    </a:xfrm>
                    <a:prstGeom prst="rect">
                      <a:avLst/>
                    </a:prstGeom>
                    <a:noFill/>
                    <a:ln>
                      <a:noFill/>
                    </a:ln>
                  </pic:spPr>
                </pic:pic>
              </a:graphicData>
            </a:graphic>
          </wp:inline>
        </w:drawing>
      </w:r>
    </w:p>
    <w:p w14:paraId="159D71CB">
      <w:pPr>
        <w:pStyle w:val="12"/>
        <w:adjustRightInd w:val="0"/>
        <w:snapToGrid w:val="0"/>
        <w:spacing w:before="0" w:after="0"/>
        <w:jc w:val="left"/>
        <w:rPr>
          <w:rFonts w:ascii="方正仿宋简体" w:hAnsi="方正仿宋简体" w:eastAsia="方正仿宋简体" w:cs="方正仿宋简体"/>
          <w:kern w:val="1"/>
        </w:rPr>
      </w:pPr>
    </w:p>
    <w:p w14:paraId="711FFD9B">
      <w:pPr>
        <w:pStyle w:val="12"/>
        <w:adjustRightInd w:val="0"/>
        <w:snapToGrid w:val="0"/>
        <w:spacing w:before="0" w:after="0"/>
        <w:jc w:val="left"/>
        <w:rPr>
          <w:rFonts w:hint="eastAsia" w:ascii="方正仿宋简体" w:hAnsi="方正仿宋简体" w:eastAsia="方正仿宋简体" w:cs="方正仿宋简体"/>
          <w:kern w:val="1"/>
        </w:rPr>
      </w:pPr>
    </w:p>
    <w:p w14:paraId="4EE97355">
      <w:pPr>
        <w:pStyle w:val="12"/>
        <w:adjustRightInd w:val="0"/>
        <w:snapToGrid w:val="0"/>
        <w:spacing w:before="0" w:after="0"/>
        <w:jc w:val="left"/>
        <w:rPr>
          <w:rFonts w:hint="eastAsia" w:ascii="方正仿宋简体" w:hAnsi="方正仿宋简体" w:eastAsia="方正仿宋简体" w:cs="方正仿宋简体"/>
          <w:kern w:val="1"/>
        </w:rPr>
      </w:pPr>
    </w:p>
    <w:p w14:paraId="2A6F7BE6">
      <w:pPr>
        <w:pStyle w:val="12"/>
        <w:adjustRightInd w:val="0"/>
        <w:snapToGrid w:val="0"/>
        <w:spacing w:before="0" w:after="0"/>
        <w:jc w:val="left"/>
        <w:rPr>
          <w:rFonts w:hint="eastAsia" w:ascii="方正黑体_GBK" w:hAnsi="方正黑体_GBK" w:eastAsia="方正仿宋简体" w:cs="方正黑体_GBK"/>
          <w:b w:val="0"/>
          <w:lang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961BE44">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3FBE4BF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5992F68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0284B48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3A6EB7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44A284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0AFE3BB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3E392D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1F782F55">
      <w:pPr>
        <w:tabs>
          <w:tab w:val="left" w:pos="2565"/>
        </w:tabs>
        <w:spacing w:line="600" w:lineRule="exact"/>
        <w:rPr>
          <w:rFonts w:ascii="方正仿宋简体" w:hAnsi="方正仿宋简体" w:eastAsia="方正仿宋简体" w:cs="方正仿宋简体"/>
          <w:sz w:val="32"/>
          <w:szCs w:val="32"/>
        </w:rPr>
      </w:pPr>
    </w:p>
    <w:p w14:paraId="30517973">
      <w:pPr>
        <w:tabs>
          <w:tab w:val="left" w:pos="2565"/>
        </w:tabs>
        <w:spacing w:line="600" w:lineRule="exact"/>
        <w:rPr>
          <w:rFonts w:ascii="方正仿宋简体" w:hAnsi="方正仿宋简体" w:eastAsia="方正仿宋简体" w:cs="方正仿宋简体"/>
          <w:sz w:val="32"/>
          <w:szCs w:val="32"/>
        </w:rPr>
      </w:pPr>
    </w:p>
    <w:p w14:paraId="0D00DA63">
      <w:pPr>
        <w:tabs>
          <w:tab w:val="left" w:pos="2565"/>
        </w:tabs>
        <w:spacing w:line="600" w:lineRule="exact"/>
        <w:rPr>
          <w:rFonts w:ascii="方正仿宋简体" w:hAnsi="方正仿宋简体" w:eastAsia="方正仿宋简体" w:cs="方正仿宋简体"/>
          <w:sz w:val="32"/>
          <w:szCs w:val="32"/>
        </w:rPr>
      </w:pPr>
    </w:p>
    <w:p w14:paraId="502D3E77">
      <w:pPr>
        <w:pStyle w:val="6"/>
      </w:pPr>
    </w:p>
    <w:p w14:paraId="1CC18755">
      <w:pPr>
        <w:tabs>
          <w:tab w:val="left" w:pos="2565"/>
        </w:tabs>
        <w:spacing w:line="600" w:lineRule="exact"/>
        <w:rPr>
          <w:rFonts w:ascii="方正仿宋简体" w:hAnsi="方正仿宋简体" w:eastAsia="方正仿宋简体" w:cs="方正仿宋简体"/>
          <w:sz w:val="32"/>
          <w:szCs w:val="32"/>
        </w:rPr>
      </w:pPr>
    </w:p>
    <w:p w14:paraId="0F29613A">
      <w:pPr>
        <w:tabs>
          <w:tab w:val="left" w:pos="2565"/>
        </w:tabs>
        <w:spacing w:line="600" w:lineRule="exact"/>
        <w:rPr>
          <w:rFonts w:ascii="方正仿宋简体" w:hAnsi="方正仿宋简体" w:eastAsia="方正仿宋简体" w:cs="方正仿宋简体"/>
          <w:sz w:val="32"/>
          <w:szCs w:val="32"/>
        </w:rPr>
      </w:pPr>
    </w:p>
    <w:p w14:paraId="163A0F7B">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33274C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5D8C33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6387813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1F0FFCB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0AC1B2D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5E070B0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361F70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53D7C34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DB4FD2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DBCEF5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01D76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B1178D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DF59D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3D0BF3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DF2B4F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6750D1B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3493CB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3F8E29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257E5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5DB277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C378AD5">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096B4C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C2B40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075D8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EEEA6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F1A60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13CF14">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028164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41065E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FBF4E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4DF48B1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F80D7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9E340D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563AF4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70156E4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5FAB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F322D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246D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EEB27B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36FB07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6FAE1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4105FC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AFA61C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ABC9D6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F28EB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E84AB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ADE1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1922C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9A7E512">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3CF768A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C33B84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9DEFC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571A9D7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DAFDA4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7AE6AA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38E20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44611D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BF4ABC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5A1C7">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B31AD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CFDDD0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E21CB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D847898">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1D4C223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7D163E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3569E4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35E84FD1">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2FD8809B">
      <w:pPr>
        <w:pStyle w:val="6"/>
      </w:pPr>
    </w:p>
    <w:p w14:paraId="30584378">
      <w:pPr>
        <w:spacing w:line="600" w:lineRule="exact"/>
        <w:ind w:firstLine="675"/>
        <w:rPr>
          <w:rFonts w:ascii="方正仿宋简体" w:hAnsi="方正仿宋简体" w:eastAsia="方正仿宋简体" w:cs="方正仿宋简体"/>
          <w:sz w:val="32"/>
          <w:szCs w:val="32"/>
        </w:rPr>
      </w:pPr>
    </w:p>
    <w:p w14:paraId="698802F5">
      <w:pPr>
        <w:spacing w:line="600" w:lineRule="exact"/>
        <w:ind w:firstLine="675"/>
        <w:rPr>
          <w:rFonts w:ascii="方正仿宋简体" w:hAnsi="方正仿宋简体" w:eastAsia="方正仿宋简体" w:cs="方正仿宋简体"/>
          <w:sz w:val="32"/>
          <w:szCs w:val="32"/>
        </w:rPr>
      </w:pPr>
    </w:p>
    <w:p w14:paraId="09A6E52A">
      <w:pPr>
        <w:spacing w:line="600" w:lineRule="exact"/>
        <w:ind w:firstLine="675"/>
        <w:rPr>
          <w:rFonts w:ascii="方正仿宋简体" w:hAnsi="方正仿宋简体" w:eastAsia="方正仿宋简体" w:cs="方正仿宋简体"/>
          <w:sz w:val="32"/>
          <w:szCs w:val="32"/>
        </w:rPr>
      </w:pPr>
    </w:p>
    <w:p w14:paraId="134C8B21">
      <w:pPr>
        <w:spacing w:line="600" w:lineRule="exact"/>
        <w:ind w:firstLine="675"/>
        <w:rPr>
          <w:rFonts w:ascii="方正仿宋简体" w:hAnsi="方正仿宋简体" w:eastAsia="方正仿宋简体" w:cs="方正仿宋简体"/>
          <w:sz w:val="32"/>
          <w:szCs w:val="32"/>
        </w:rPr>
      </w:pPr>
    </w:p>
    <w:p w14:paraId="78D8BED4">
      <w:pPr>
        <w:pStyle w:val="6"/>
      </w:pPr>
    </w:p>
    <w:p w14:paraId="78CC9462">
      <w:pPr>
        <w:pStyle w:val="7"/>
      </w:pPr>
    </w:p>
    <w:p w14:paraId="52C8A582">
      <w:pPr>
        <w:pStyle w:val="7"/>
      </w:pPr>
    </w:p>
    <w:p w14:paraId="1FB3CEDD">
      <w:pPr>
        <w:pStyle w:val="7"/>
      </w:pPr>
    </w:p>
    <w:p w14:paraId="3A43C534">
      <w:pPr>
        <w:pStyle w:val="7"/>
      </w:pPr>
    </w:p>
    <w:p w14:paraId="5321C774">
      <w:pPr>
        <w:pStyle w:val="7"/>
      </w:pPr>
    </w:p>
    <w:p w14:paraId="2525DC64">
      <w:pPr>
        <w:pStyle w:val="7"/>
      </w:pPr>
    </w:p>
    <w:p w14:paraId="0DD4B0EA">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r>
        <w:rPr>
          <w:rFonts w:hint="eastAsia" w:ascii="方正仿宋简体" w:hAnsi="方正仿宋简体" w:eastAsia="方正仿宋简体" w:cs="方正仿宋简体"/>
          <w:kern w:val="1"/>
        </w:rPr>
        <w:t>：</w:t>
      </w:r>
      <w:r>
        <w:rPr>
          <w:rFonts w:ascii="方正仿宋简体" w:hAnsi="方正仿宋简体" w:eastAsia="方正仿宋简体" w:cs="方正仿宋简体"/>
          <w:color w:val="000000"/>
        </w:rPr>
        <w:t xml:space="preserve"> </w:t>
      </w:r>
    </w:p>
    <w:p w14:paraId="229A32EF">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A5474F9">
      <w:pPr>
        <w:spacing w:line="600" w:lineRule="exact"/>
        <w:ind w:firstLine="640" w:firstLineChars="200"/>
        <w:jc w:val="left"/>
        <w:rPr>
          <w:rFonts w:ascii="方正仿宋简体" w:hAnsi="方正仿宋简体" w:eastAsia="方正仿宋简体" w:cs="方正仿宋简体"/>
          <w:sz w:val="32"/>
          <w:szCs w:val="32"/>
        </w:rPr>
      </w:pPr>
    </w:p>
    <w:p w14:paraId="10B9D01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82216B1">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08DACFD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5384A9A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385F805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0AC7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4695BBCB">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46F44B71">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4BCDBCC7">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2B7609C1">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772B95C2">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2A21D506">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095D8FD3">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0A529081">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5B25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5CAAB445">
            <w:pPr>
              <w:spacing w:line="360" w:lineRule="auto"/>
              <w:jc w:val="center"/>
              <w:rPr>
                <w:rFonts w:ascii="宋体" w:hAnsi="宋体" w:cs="宋体"/>
                <w:color w:val="000000"/>
                <w:szCs w:val="21"/>
              </w:rPr>
            </w:pPr>
          </w:p>
        </w:tc>
        <w:tc>
          <w:tcPr>
            <w:tcW w:w="1417" w:type="dxa"/>
            <w:vAlign w:val="center"/>
          </w:tcPr>
          <w:p w14:paraId="71E7B2DA">
            <w:pPr>
              <w:spacing w:line="0" w:lineRule="atLeast"/>
              <w:jc w:val="left"/>
              <w:rPr>
                <w:rFonts w:ascii="宋体" w:hAnsi="宋体" w:cs="宋体"/>
                <w:color w:val="000000"/>
                <w:szCs w:val="21"/>
              </w:rPr>
            </w:pPr>
          </w:p>
        </w:tc>
        <w:tc>
          <w:tcPr>
            <w:tcW w:w="1701" w:type="dxa"/>
            <w:vAlign w:val="center"/>
          </w:tcPr>
          <w:p w14:paraId="14713929">
            <w:pPr>
              <w:spacing w:line="0" w:lineRule="atLeast"/>
              <w:jc w:val="left"/>
              <w:rPr>
                <w:rFonts w:ascii="宋体" w:hAnsi="宋体" w:cs="宋体"/>
                <w:color w:val="000000"/>
                <w:szCs w:val="21"/>
              </w:rPr>
            </w:pPr>
          </w:p>
        </w:tc>
        <w:tc>
          <w:tcPr>
            <w:tcW w:w="2269" w:type="dxa"/>
            <w:vAlign w:val="center"/>
          </w:tcPr>
          <w:p w14:paraId="5AAF2D25">
            <w:pPr>
              <w:spacing w:line="0" w:lineRule="atLeast"/>
              <w:ind w:left="525" w:hanging="525" w:hangingChars="250"/>
              <w:jc w:val="left"/>
              <w:rPr>
                <w:rFonts w:ascii="宋体" w:hAnsi="宋体" w:cs="宋体"/>
                <w:color w:val="000000"/>
                <w:szCs w:val="21"/>
              </w:rPr>
            </w:pPr>
          </w:p>
        </w:tc>
        <w:tc>
          <w:tcPr>
            <w:tcW w:w="855" w:type="dxa"/>
            <w:vAlign w:val="center"/>
          </w:tcPr>
          <w:p w14:paraId="394EDEF5">
            <w:pPr>
              <w:spacing w:line="360" w:lineRule="auto"/>
              <w:jc w:val="center"/>
              <w:rPr>
                <w:rFonts w:ascii="宋体" w:hAnsi="宋体" w:cs="宋体"/>
                <w:color w:val="000000"/>
                <w:szCs w:val="21"/>
              </w:rPr>
            </w:pPr>
          </w:p>
        </w:tc>
        <w:tc>
          <w:tcPr>
            <w:tcW w:w="703" w:type="dxa"/>
            <w:vAlign w:val="center"/>
          </w:tcPr>
          <w:p w14:paraId="4C695962">
            <w:pPr>
              <w:spacing w:line="360" w:lineRule="auto"/>
              <w:jc w:val="center"/>
              <w:rPr>
                <w:rFonts w:ascii="宋体" w:hAnsi="宋体" w:cs="宋体"/>
                <w:color w:val="000000"/>
                <w:szCs w:val="21"/>
              </w:rPr>
            </w:pPr>
          </w:p>
        </w:tc>
        <w:tc>
          <w:tcPr>
            <w:tcW w:w="1134" w:type="dxa"/>
            <w:vAlign w:val="center"/>
          </w:tcPr>
          <w:p w14:paraId="480F3DE3">
            <w:pPr>
              <w:widowControl/>
              <w:jc w:val="center"/>
              <w:rPr>
                <w:rFonts w:ascii="仿宋" w:hAnsi="仿宋" w:eastAsia="仿宋" w:cs="仿宋"/>
                <w:sz w:val="24"/>
                <w:szCs w:val="24"/>
              </w:rPr>
            </w:pPr>
          </w:p>
        </w:tc>
        <w:tc>
          <w:tcPr>
            <w:tcW w:w="1276" w:type="dxa"/>
            <w:vAlign w:val="center"/>
          </w:tcPr>
          <w:p w14:paraId="4B39F941">
            <w:pPr>
              <w:widowControl/>
              <w:jc w:val="center"/>
              <w:rPr>
                <w:rFonts w:ascii="仿宋" w:hAnsi="仿宋" w:eastAsia="仿宋" w:cs="仿宋"/>
                <w:sz w:val="24"/>
                <w:szCs w:val="24"/>
              </w:rPr>
            </w:pPr>
          </w:p>
        </w:tc>
      </w:tr>
      <w:tr w14:paraId="0BF7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424B5DC0">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76C15E95">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0C92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037FFCAF">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50E1A0CB">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401B9D8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085C3E40">
      <w:pPr>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w:t>
      </w:r>
      <w:r>
        <w:rPr>
          <w:rFonts w:hint="eastAsia" w:ascii="方正仿宋简体" w:hAnsi="方正仿宋简体" w:eastAsia="方正仿宋简体" w:cs="方正仿宋简体"/>
          <w:kern w:val="1"/>
          <w:sz w:val="32"/>
          <w:szCs w:val="32"/>
        </w:rPr>
        <w:t>必须严格按照我公司招标文件中要求报价供货，所供产品必须符合相应国家或行业有关技术标准和安全规范</w:t>
      </w:r>
      <w:r>
        <w:rPr>
          <w:rFonts w:hint="eastAsia" w:ascii="方正仿宋简体" w:hAnsi="方正仿宋简体" w:eastAsia="方正仿宋简体" w:cs="方正仿宋简体"/>
          <w:sz w:val="32"/>
          <w:szCs w:val="32"/>
        </w:rPr>
        <w:t>以及</w:t>
      </w:r>
      <w:r>
        <w:rPr>
          <w:rFonts w:hint="eastAsia" w:ascii="方正仿宋简体" w:hAnsi="方正仿宋简体" w:eastAsia="方正仿宋简体" w:cs="方正仿宋简体"/>
          <w:b/>
          <w:bCs/>
          <w:sz w:val="32"/>
          <w:szCs w:val="32"/>
        </w:rPr>
        <w:t>自力式减压调节阀和电动O型硬密封切断球阀</w:t>
      </w:r>
      <w:r>
        <w:rPr>
          <w:rFonts w:hint="eastAsia" w:ascii="方正仿宋简体" w:hAnsi="方正仿宋简体" w:eastAsia="方正仿宋简体" w:cs="方正仿宋简体"/>
          <w:b/>
          <w:bCs/>
          <w:sz w:val="32"/>
          <w:szCs w:val="32"/>
          <w:lang w:val="en-US" w:eastAsia="zh-CN"/>
        </w:rPr>
        <w:t>仪表</w:t>
      </w:r>
      <w:r>
        <w:rPr>
          <w:rFonts w:hint="eastAsia" w:ascii="方正仿宋简体" w:hAnsi="方正仿宋简体" w:eastAsia="方正仿宋简体" w:cs="方正仿宋简体"/>
          <w:b/>
          <w:bCs/>
          <w:sz w:val="32"/>
          <w:szCs w:val="32"/>
        </w:rPr>
        <w:t>数据表</w:t>
      </w:r>
      <w:r>
        <w:rPr>
          <w:rFonts w:hint="eastAsia" w:ascii="方正仿宋简体" w:hAnsi="方正仿宋简体" w:eastAsia="方正仿宋简体" w:cs="方正仿宋简体"/>
          <w:sz w:val="32"/>
          <w:szCs w:val="32"/>
        </w:rPr>
        <w:t>中要求，质保期1年。</w:t>
      </w:r>
    </w:p>
    <w:p w14:paraId="327C435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086F1CA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41F74AC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3527572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1B40B27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4E9CAB7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3FAA2538">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33F32BB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1B61FBA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5467E9D1">
      <w:pPr>
        <w:spacing w:line="600" w:lineRule="exact"/>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kern w:val="1"/>
          <w:sz w:val="32"/>
          <w:szCs w:val="32"/>
        </w:rPr>
        <w:t>合同签订生效后</w:t>
      </w:r>
      <w:r>
        <w:rPr>
          <w:rFonts w:ascii="方正仿宋简体" w:hAnsi="方正仿宋简体" w:eastAsia="方正仿宋简体" w:cs="方正仿宋简体"/>
          <w:b/>
          <w:bCs/>
          <w:kern w:val="1"/>
          <w:sz w:val="32"/>
          <w:szCs w:val="32"/>
        </w:rPr>
        <w:t>招标方</w:t>
      </w:r>
      <w:r>
        <w:rPr>
          <w:rFonts w:hint="eastAsia" w:ascii="方正仿宋简体" w:hAnsi="方正仿宋简体" w:eastAsia="方正仿宋简体" w:cs="方正仿宋简体"/>
          <w:b/>
          <w:bCs/>
          <w:kern w:val="1"/>
          <w:sz w:val="32"/>
          <w:szCs w:val="32"/>
        </w:rPr>
        <w:t>收到标的物验收合格并且收到</w:t>
      </w:r>
      <w:r>
        <w:rPr>
          <w:rFonts w:ascii="方正仿宋简体" w:hAnsi="方正仿宋简体" w:eastAsia="方正仿宋简体" w:cs="方正仿宋简体"/>
          <w:b/>
          <w:bCs/>
          <w:kern w:val="1"/>
          <w:sz w:val="32"/>
          <w:szCs w:val="32"/>
        </w:rPr>
        <w:t>中标方</w:t>
      </w:r>
      <w:r>
        <w:rPr>
          <w:rFonts w:hint="eastAsia" w:ascii="方正仿宋简体" w:hAnsi="方正仿宋简体" w:eastAsia="方正仿宋简体" w:cs="方正仿宋简体"/>
          <w:b/>
          <w:bCs/>
          <w:kern w:val="1"/>
          <w:sz w:val="32"/>
          <w:szCs w:val="32"/>
        </w:rPr>
        <w:t>开具的增值税发票后60日内以银行承兑方式付款</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2948FF9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365946E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。造成的损失超出违约金的，由出卖人另行补足。</w:t>
      </w:r>
    </w:p>
    <w:p w14:paraId="1432808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277DC8A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货物未质押的，甲还应承担未质押货物的保管费。</w:t>
      </w:r>
    </w:p>
    <w:p w14:paraId="5467B06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货物未质押的，甲还应承担未质押货物的保管费。</w:t>
      </w:r>
    </w:p>
    <w:p w14:paraId="1E004FF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6A6AADF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579B40B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BB066E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2495F8A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5A055AC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6DB04608">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09EF9DD6"/>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2339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29EFE585">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18797552">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68705A83">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3EF64D5A">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6420817F">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3C1000F4">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5D2A3C3">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7B634FDA">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07718531">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31EF50B1">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29D59549">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 xml:space="preserve"> </w:t>
            </w:r>
          </w:p>
          <w:p w14:paraId="3C65B8F0">
            <w:pPr>
              <w:spacing w:line="0" w:lineRule="atLeast"/>
              <w:rPr>
                <w:rFonts w:ascii="仿宋_GB2312" w:hAnsi="宋体" w:eastAsia="方正仿宋简体"/>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5C965A3E">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52885FEB">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04F0F5BD">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 xml:space="preserve"> </w:t>
            </w:r>
          </w:p>
          <w:p w14:paraId="7ED9E2D2">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0C38374D">
            <w:pPr>
              <w:spacing w:line="0" w:lineRule="atLeast"/>
              <w:rPr>
                <w:rFonts w:ascii="仿宋_GB2312" w:hAnsi="宋体" w:eastAsia="方正仿宋简体"/>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51BD782A">
            <w:pPr>
              <w:spacing w:line="0" w:lineRule="atLeast"/>
              <w:rPr>
                <w:rFonts w:ascii="仿宋_GB2312" w:hAnsi="宋体" w:eastAsia="方正仿宋简体"/>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 xml:space="preserve"> </w:t>
            </w:r>
          </w:p>
          <w:p w14:paraId="4DDD8E30">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14:paraId="3F6401C4">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r>
    </w:tbl>
    <w:p w14:paraId="70D34D3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   年  月  日签订的《产品买卖合同》（编号：****</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w:t>
      </w:r>
      <w:r>
        <w:rPr>
          <w:rFonts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rPr>
        <w:t>5-00**）合同签章页。</w:t>
      </w:r>
    </w:p>
    <w:p w14:paraId="0CB0596F">
      <w:pPr>
        <w:spacing w:line="600" w:lineRule="exact"/>
        <w:ind w:firstLine="640" w:firstLineChars="200"/>
        <w:rPr>
          <w:rFonts w:ascii="方正仿宋简体" w:hAnsi="方正仿宋简体" w:eastAsia="方正仿宋简体" w:cs="方正仿宋简体"/>
          <w:sz w:val="32"/>
          <w:szCs w:val="32"/>
        </w:rPr>
      </w:pPr>
    </w:p>
    <w:p w14:paraId="19C5C465">
      <w:pPr>
        <w:spacing w:line="600" w:lineRule="exact"/>
        <w:ind w:firstLine="640" w:firstLineChars="200"/>
        <w:rPr>
          <w:rFonts w:ascii="方正仿宋简体" w:hAnsi="方正仿宋简体" w:eastAsia="方正仿宋简体" w:cs="方正仿宋简体"/>
          <w:sz w:val="32"/>
          <w:szCs w:val="32"/>
        </w:rPr>
      </w:pPr>
    </w:p>
    <w:p w14:paraId="14008639">
      <w:pPr>
        <w:spacing w:line="600" w:lineRule="exact"/>
        <w:ind w:firstLine="640" w:firstLineChars="200"/>
        <w:rPr>
          <w:rFonts w:ascii="方正仿宋简体" w:hAnsi="方正仿宋简体" w:eastAsia="方正仿宋简体" w:cs="方正仿宋简体"/>
          <w:sz w:val="32"/>
          <w:szCs w:val="32"/>
        </w:rPr>
      </w:pPr>
    </w:p>
    <w:p w14:paraId="1E95E14C">
      <w:pPr>
        <w:spacing w:line="600" w:lineRule="exact"/>
        <w:ind w:firstLine="640" w:firstLineChars="200"/>
        <w:rPr>
          <w:rFonts w:ascii="方正仿宋简体" w:hAnsi="方正仿宋简体" w:eastAsia="方正仿宋简体" w:cs="方正仿宋简体"/>
          <w:sz w:val="32"/>
          <w:szCs w:val="32"/>
        </w:rPr>
      </w:pPr>
    </w:p>
    <w:p w14:paraId="76F197C8">
      <w:pPr>
        <w:spacing w:line="600" w:lineRule="exact"/>
        <w:ind w:firstLine="640" w:firstLineChars="200"/>
        <w:rPr>
          <w:rFonts w:ascii="方正仿宋简体" w:hAnsi="方正仿宋简体" w:eastAsia="方正仿宋简体" w:cs="方正仿宋简体"/>
          <w:sz w:val="32"/>
          <w:szCs w:val="32"/>
        </w:rPr>
      </w:pPr>
    </w:p>
    <w:p w14:paraId="216F7DDE">
      <w:pPr>
        <w:pStyle w:val="13"/>
        <w:rPr>
          <w:rFonts w:ascii="方正仿宋简体" w:hAnsi="方正仿宋简体" w:eastAsia="方正仿宋简体" w:cs="方正仿宋简体"/>
          <w:szCs w:val="32"/>
        </w:rPr>
      </w:pPr>
    </w:p>
    <w:p w14:paraId="40680953">
      <w:pPr>
        <w:pStyle w:val="13"/>
        <w:ind w:left="0"/>
        <w:rPr>
          <w:rFonts w:ascii="方正仿宋简体" w:hAnsi="方正仿宋简体" w:eastAsia="方正仿宋简体" w:cs="方正仿宋简体"/>
          <w:szCs w:val="32"/>
        </w:rPr>
      </w:pPr>
    </w:p>
    <w:p w14:paraId="2A357624">
      <w:pPr>
        <w:pStyle w:val="13"/>
        <w:ind w:left="0"/>
        <w:rPr>
          <w:rFonts w:ascii="方正仿宋简体" w:hAnsi="方正仿宋简体" w:eastAsia="方正仿宋简体" w:cs="方正仿宋简体"/>
          <w:szCs w:val="32"/>
        </w:rPr>
      </w:pPr>
    </w:p>
    <w:p w14:paraId="3F5DFA6B">
      <w:pPr>
        <w:pStyle w:val="13"/>
        <w:ind w:left="0"/>
        <w:rPr>
          <w:rFonts w:ascii="方正仿宋简体" w:hAnsi="方正仿宋简体" w:eastAsia="方正仿宋简体" w:cs="方正仿宋简体"/>
          <w:szCs w:val="32"/>
        </w:rPr>
      </w:pPr>
    </w:p>
    <w:p w14:paraId="4723B219">
      <w:pPr>
        <w:pStyle w:val="3"/>
        <w:spacing w:line="440" w:lineRule="exact"/>
        <w:jc w:val="center"/>
        <w:rPr>
          <w:rFonts w:ascii="黑体" w:hAnsi="宋体" w:eastAsia="黑体"/>
          <w:b w:val="0"/>
          <w:sz w:val="30"/>
          <w:szCs w:val="30"/>
        </w:rPr>
      </w:pPr>
      <w:r>
        <w:rPr>
          <w:rFonts w:hint="eastAsia" w:ascii="黑体" w:hAnsi="宋体" w:eastAsia="黑体"/>
          <w:b w:val="0"/>
          <w:sz w:val="30"/>
          <w:szCs w:val="30"/>
        </w:rPr>
        <w:t>具备履行合同所必需的设备和专业技术能力的书面声明</w:t>
      </w:r>
    </w:p>
    <w:p w14:paraId="2769026D">
      <w:pPr>
        <w:spacing w:line="440" w:lineRule="exact"/>
        <w:ind w:firstLine="492"/>
        <w:rPr>
          <w:rFonts w:ascii="宋体" w:hAnsi="宋体"/>
          <w:bCs/>
          <w:sz w:val="24"/>
          <w:szCs w:val="24"/>
        </w:rPr>
      </w:pPr>
      <w:r>
        <w:rPr>
          <w:rFonts w:hint="eastAsia" w:ascii="宋体" w:hAnsi="宋体"/>
          <w:bCs/>
          <w:sz w:val="24"/>
          <w:szCs w:val="24"/>
        </w:rPr>
        <w:t>我公司郑重声明：我公司</w:t>
      </w:r>
      <w:r>
        <w:rPr>
          <w:rFonts w:hint="eastAsia" w:ascii="宋体" w:hAnsi="宋体"/>
          <w:bCs/>
          <w:sz w:val="24"/>
          <w:szCs w:val="21"/>
        </w:rPr>
        <w:t>具备履行本项采购合同所必需的设备和专业技术能力，为履行本项采购合同我公司</w:t>
      </w:r>
      <w:r>
        <w:rPr>
          <w:rFonts w:hint="eastAsia" w:ascii="宋体" w:hAnsi="宋体"/>
          <w:bCs/>
          <w:sz w:val="24"/>
          <w:szCs w:val="24"/>
        </w:rPr>
        <w:t>具备</w:t>
      </w:r>
      <w:r>
        <w:rPr>
          <w:rFonts w:hint="eastAsia" w:ascii="宋体" w:hAnsi="宋体"/>
          <w:bCs/>
          <w:sz w:val="24"/>
          <w:szCs w:val="21"/>
        </w:rPr>
        <w:t>如下主要设备专业技术能力：</w:t>
      </w:r>
    </w:p>
    <w:p w14:paraId="48F59E85">
      <w:pPr>
        <w:spacing w:line="440" w:lineRule="exact"/>
        <w:ind w:firstLine="492"/>
        <w:rPr>
          <w:rFonts w:ascii="宋体" w:hAnsi="宋体"/>
          <w:bCs/>
          <w:sz w:val="24"/>
          <w:szCs w:val="24"/>
        </w:rPr>
      </w:pPr>
      <w:r>
        <w:rPr>
          <w:rFonts w:hint="eastAsia" w:ascii="宋体" w:hAnsi="宋体"/>
          <w:bCs/>
          <w:sz w:val="24"/>
          <w:szCs w:val="21"/>
        </w:rPr>
        <w:t>主要专业技术能力有：   。</w:t>
      </w:r>
    </w:p>
    <w:p w14:paraId="3E654387">
      <w:pPr>
        <w:spacing w:line="440" w:lineRule="exact"/>
        <w:rPr>
          <w:rFonts w:ascii="宋体" w:hAnsi="宋体"/>
          <w:bCs/>
          <w:sz w:val="24"/>
          <w:szCs w:val="24"/>
        </w:rPr>
      </w:pPr>
      <w:r>
        <w:rPr>
          <w:rFonts w:hint="eastAsia" w:ascii="宋体" w:hAnsi="宋体"/>
          <w:bCs/>
          <w:sz w:val="24"/>
          <w:szCs w:val="24"/>
        </w:rPr>
        <w:t xml:space="preserve">                                     </w:t>
      </w:r>
    </w:p>
    <w:p w14:paraId="4D464008">
      <w:pPr>
        <w:pStyle w:val="3"/>
        <w:spacing w:line="440" w:lineRule="exact"/>
        <w:jc w:val="center"/>
        <w:rPr>
          <w:rFonts w:ascii="宋体" w:hAnsi="宋体"/>
          <w:b w:val="0"/>
          <w:sz w:val="24"/>
          <w:szCs w:val="21"/>
        </w:rPr>
      </w:pPr>
    </w:p>
    <w:p w14:paraId="1CDBB23C">
      <w:pPr>
        <w:pStyle w:val="3"/>
        <w:spacing w:line="440" w:lineRule="exact"/>
        <w:jc w:val="center"/>
        <w:rPr>
          <w:rFonts w:ascii="黑体" w:hAnsi="宋体" w:eastAsia="黑体"/>
          <w:b w:val="0"/>
          <w:sz w:val="36"/>
          <w:szCs w:val="36"/>
        </w:rPr>
      </w:pPr>
      <w:r>
        <w:rPr>
          <w:rFonts w:ascii="宋体" w:hAnsi="宋体"/>
          <w:szCs w:val="21"/>
        </w:rPr>
        <w:br w:type="page"/>
      </w:r>
      <w:r>
        <w:rPr>
          <w:rFonts w:hint="eastAsia" w:ascii="黑体" w:hAnsi="宋体" w:eastAsia="黑体"/>
          <w:b w:val="0"/>
          <w:sz w:val="36"/>
          <w:szCs w:val="36"/>
        </w:rPr>
        <w:t>法人授权书</w:t>
      </w:r>
    </w:p>
    <w:p w14:paraId="396CAA4E">
      <w:pPr>
        <w:pStyle w:val="4"/>
      </w:pPr>
    </w:p>
    <w:p w14:paraId="3338E961">
      <w:pPr>
        <w:pStyle w:val="24"/>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31562EDF">
      <w:pPr>
        <w:pStyle w:val="24"/>
        <w:ind w:firstLine="560" w:firstLineChars="200"/>
        <w:rPr>
          <w:color w:val="auto"/>
          <w:sz w:val="28"/>
          <w:szCs w:val="28"/>
        </w:rPr>
      </w:pPr>
      <w:r>
        <w:rPr>
          <w:rFonts w:hint="eastAsia"/>
          <w:color w:val="auto"/>
          <w:sz w:val="28"/>
          <w:szCs w:val="28"/>
        </w:rPr>
        <w:t>本授权书于______年____月____日起生效，特此声明。</w:t>
      </w:r>
    </w:p>
    <w:p w14:paraId="747946BE">
      <w:pPr>
        <w:pStyle w:val="24"/>
        <w:rPr>
          <w:color w:val="auto"/>
          <w:sz w:val="28"/>
          <w:szCs w:val="28"/>
        </w:rPr>
      </w:pPr>
      <w:r>
        <w:rPr>
          <w:rFonts w:hint="eastAsia"/>
          <w:color w:val="auto"/>
          <w:sz w:val="28"/>
          <w:szCs w:val="28"/>
        </w:rPr>
        <w:t xml:space="preserve">    代理人（被授权人）签字：_______________________</w:t>
      </w:r>
    </w:p>
    <w:p w14:paraId="7A773E22">
      <w:pPr>
        <w:pStyle w:val="24"/>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32E7361D">
      <w:pPr>
        <w:pStyle w:val="24"/>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4AC8822">
      <w:pPr>
        <w:pStyle w:val="24"/>
        <w:ind w:firstLine="560" w:firstLineChars="200"/>
        <w:rPr>
          <w:color w:val="auto"/>
          <w:sz w:val="28"/>
          <w:szCs w:val="28"/>
        </w:rPr>
      </w:pPr>
      <w:r>
        <w:rPr>
          <w:rFonts w:hint="eastAsia"/>
          <w:color w:val="auto"/>
          <w:sz w:val="28"/>
          <w:szCs w:val="28"/>
        </w:rPr>
        <w:t>单位名称：_____________________________________</w:t>
      </w:r>
    </w:p>
    <w:p w14:paraId="1607425E">
      <w:pPr>
        <w:pStyle w:val="24"/>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5FFEE56C">
      <w:pPr>
        <w:pStyle w:val="24"/>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892C3C">
      <w:pPr>
        <w:pStyle w:val="24"/>
        <w:rPr>
          <w:color w:val="auto"/>
          <w:sz w:val="28"/>
          <w:szCs w:val="28"/>
        </w:rPr>
      </w:pPr>
      <w:r>
        <w:rPr>
          <w:rFonts w:hint="eastAsia"/>
          <w:color w:val="auto"/>
          <w:sz w:val="28"/>
          <w:szCs w:val="28"/>
        </w:rPr>
        <w:t xml:space="preserve">    日期：   年   月   日</w:t>
      </w:r>
    </w:p>
    <w:p w14:paraId="642EF655">
      <w:pPr>
        <w:pStyle w:val="24"/>
        <w:spacing w:line="440" w:lineRule="exact"/>
        <w:rPr>
          <w:color w:val="auto"/>
          <w:sz w:val="28"/>
          <w:szCs w:val="28"/>
        </w:rPr>
      </w:pPr>
      <w:r>
        <w:rPr>
          <w:rFonts w:hint="eastAsia"/>
          <w:color w:val="auto"/>
          <w:sz w:val="28"/>
          <w:szCs w:val="28"/>
        </w:rPr>
        <w:t xml:space="preserve">                </w:t>
      </w:r>
      <w:bookmarkStart w:id="0" w:name="_格式3__银行出具的资信证明"/>
      <w:bookmarkEnd w:id="0"/>
      <w:bookmarkStart w:id="1" w:name="_Hlt26955070"/>
      <w:bookmarkEnd w:id="1"/>
      <w:bookmarkStart w:id="2" w:name="_Hlt26671380"/>
      <w:bookmarkEnd w:id="2"/>
    </w:p>
    <w:p w14:paraId="69AF1024">
      <w:pPr>
        <w:pStyle w:val="4"/>
        <w:spacing w:line="440" w:lineRule="exact"/>
      </w:pPr>
    </w:p>
    <w:p w14:paraId="489849E1">
      <w:pPr>
        <w:pStyle w:val="4"/>
        <w:spacing w:line="440" w:lineRule="exact"/>
      </w:pPr>
    </w:p>
    <w:p w14:paraId="3485CEAF">
      <w:pPr>
        <w:pStyle w:val="3"/>
        <w:spacing w:line="440" w:lineRule="exact"/>
        <w:jc w:val="center"/>
        <w:rPr>
          <w:rFonts w:ascii="黑体" w:hAnsi="宋体" w:eastAsia="黑体"/>
          <w:b w:val="0"/>
          <w:sz w:val="30"/>
          <w:szCs w:val="30"/>
        </w:rPr>
      </w:pPr>
      <w:r>
        <w:rPr>
          <w:rFonts w:ascii="宋体" w:hAnsi="宋体"/>
          <w:szCs w:val="21"/>
        </w:rPr>
        <w:br w:type="page"/>
      </w:r>
      <w:r>
        <w:rPr>
          <w:rFonts w:hint="eastAsia" w:ascii="黑体" w:hAnsi="宋体" w:eastAsia="黑体"/>
          <w:b w:val="0"/>
          <w:sz w:val="30"/>
          <w:szCs w:val="30"/>
        </w:rPr>
        <w:t>参加采购活动前 3 年内在经营活动中没有重大违法记录的</w:t>
      </w:r>
    </w:p>
    <w:p w14:paraId="0A991515">
      <w:pPr>
        <w:pStyle w:val="3"/>
        <w:spacing w:line="440" w:lineRule="exact"/>
        <w:jc w:val="center"/>
        <w:rPr>
          <w:rFonts w:ascii="黑体" w:hAnsi="宋体" w:eastAsia="黑体"/>
          <w:sz w:val="30"/>
          <w:szCs w:val="30"/>
        </w:rPr>
      </w:pPr>
      <w:r>
        <w:rPr>
          <w:rFonts w:hint="eastAsia" w:ascii="黑体" w:hAnsi="宋体" w:eastAsia="黑体"/>
          <w:b w:val="0"/>
          <w:sz w:val="30"/>
          <w:szCs w:val="30"/>
        </w:rPr>
        <w:t>书面声明</w:t>
      </w:r>
    </w:p>
    <w:p w14:paraId="62E8F2D0">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6A6BBDF4">
      <w:pPr>
        <w:spacing w:line="440" w:lineRule="exact"/>
        <w:rPr>
          <w:rFonts w:ascii="宋体" w:hAnsi="宋体"/>
          <w:b/>
          <w:bCs/>
          <w:sz w:val="44"/>
          <w:szCs w:val="44"/>
        </w:rPr>
      </w:pPr>
      <w:r>
        <w:rPr>
          <w:rFonts w:hint="eastAsia" w:ascii="宋体" w:hAnsi="宋体"/>
          <w:b/>
          <w:bCs/>
          <w:sz w:val="44"/>
          <w:szCs w:val="44"/>
        </w:rPr>
        <w:t xml:space="preserve">               声  明</w:t>
      </w:r>
    </w:p>
    <w:p w14:paraId="3BA09E85">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185AF8B0">
      <w:pPr>
        <w:spacing w:line="440" w:lineRule="exact"/>
        <w:rPr>
          <w:rFonts w:ascii="宋体" w:hAnsi="宋体"/>
          <w:bCs/>
          <w:sz w:val="24"/>
          <w:szCs w:val="24"/>
        </w:rPr>
      </w:pPr>
      <w:r>
        <w:rPr>
          <w:rFonts w:hint="eastAsia" w:ascii="宋体" w:hAnsi="宋体"/>
          <w:bCs/>
          <w:sz w:val="24"/>
          <w:szCs w:val="24"/>
        </w:rPr>
        <w:t xml:space="preserve">                                      </w:t>
      </w:r>
    </w:p>
    <w:p w14:paraId="026A7DBF">
      <w:pPr>
        <w:spacing w:line="440" w:lineRule="exact"/>
        <w:rPr>
          <w:rFonts w:ascii="宋体" w:hAnsi="宋体"/>
          <w:bCs/>
          <w:sz w:val="24"/>
          <w:szCs w:val="24"/>
        </w:rPr>
      </w:pPr>
    </w:p>
    <w:p w14:paraId="734314DC">
      <w:pPr>
        <w:spacing w:line="440" w:lineRule="exact"/>
        <w:rPr>
          <w:rFonts w:ascii="宋体" w:hAnsi="宋体"/>
          <w:bCs/>
          <w:sz w:val="24"/>
          <w:szCs w:val="24"/>
        </w:rPr>
      </w:pPr>
    </w:p>
    <w:p w14:paraId="42A6A485">
      <w:pPr>
        <w:pStyle w:val="3"/>
        <w:spacing w:line="440" w:lineRule="exact"/>
        <w:jc w:val="center"/>
        <w:rPr>
          <w:rFonts w:ascii="宋体" w:hAnsi="宋体"/>
          <w:b w:val="0"/>
          <w:sz w:val="24"/>
          <w:szCs w:val="21"/>
        </w:rPr>
      </w:pPr>
    </w:p>
    <w:p w14:paraId="0ED8E7C1">
      <w:pPr>
        <w:pStyle w:val="13"/>
        <w:ind w:left="0"/>
        <w:rPr>
          <w:rFonts w:ascii="方正仿宋简体" w:hAnsi="方正仿宋简体" w:eastAsia="方正仿宋简体" w:cs="方正仿宋简体"/>
          <w:color w:val="000000"/>
          <w:szCs w:val="32"/>
        </w:rPr>
      </w:pPr>
    </w:p>
    <w:p w14:paraId="2A12EDE6">
      <w:pPr>
        <w:spacing w:line="600" w:lineRule="exact"/>
        <w:ind w:firstLine="640" w:firstLineChars="200"/>
        <w:rPr>
          <w:rFonts w:ascii="方正仿宋简体" w:hAnsi="方正仿宋简体" w:eastAsia="方正仿宋简体" w:cs="方正仿宋简体"/>
          <w:sz w:val="32"/>
          <w:szCs w:val="32"/>
        </w:rPr>
      </w:pPr>
    </w:p>
    <w:p w14:paraId="5EEF5030"/>
    <w:p w14:paraId="3A66842C"/>
    <w:p w14:paraId="5BD1C9F1"/>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AC570">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621F4B5">
                          <w:pPr>
                            <w:pStyle w:val="10"/>
                            <w:jc w:val="center"/>
                          </w:pPr>
                          <w:r>
                            <w:fldChar w:fldCharType="begin"/>
                          </w:r>
                          <w:r>
                            <w:instrText xml:space="preserve"> PAGE  \* MERGEFORMAT </w:instrText>
                          </w:r>
                          <w:r>
                            <w:fldChar w:fldCharType="separate"/>
                          </w:r>
                          <w:r>
                            <w:t>20</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3621F4B5">
                    <w:pPr>
                      <w:pStyle w:val="10"/>
                      <w:jc w:val="center"/>
                    </w:pPr>
                    <w:r>
                      <w:fldChar w:fldCharType="begin"/>
                    </w:r>
                    <w:r>
                      <w:instrText xml:space="preserve"> PAGE  \* MERGEFORMAT </w:instrText>
                    </w:r>
                    <w:r>
                      <w:fldChar w:fldCharType="separate"/>
                    </w:r>
                    <w:r>
                      <w:t>20</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26832">
    <w:pPr>
      <w:pStyle w:val="11"/>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84FF5"/>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07047"/>
    <w:rsid w:val="0061433F"/>
    <w:rsid w:val="006545BB"/>
    <w:rsid w:val="006734DC"/>
    <w:rsid w:val="00680588"/>
    <w:rsid w:val="006835A9"/>
    <w:rsid w:val="0068721A"/>
    <w:rsid w:val="00693CB5"/>
    <w:rsid w:val="006B0639"/>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340D"/>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550D7"/>
    <w:rsid w:val="00F75185"/>
    <w:rsid w:val="00F85286"/>
    <w:rsid w:val="00FA1409"/>
    <w:rsid w:val="00FB1F61"/>
    <w:rsid w:val="00FE5B9A"/>
    <w:rsid w:val="00FF1217"/>
    <w:rsid w:val="00FF61CA"/>
    <w:rsid w:val="02C1720E"/>
    <w:rsid w:val="037704D8"/>
    <w:rsid w:val="04365896"/>
    <w:rsid w:val="052B4CCF"/>
    <w:rsid w:val="0593024E"/>
    <w:rsid w:val="072D6208"/>
    <w:rsid w:val="07CF47E3"/>
    <w:rsid w:val="08826623"/>
    <w:rsid w:val="08864423"/>
    <w:rsid w:val="09E67744"/>
    <w:rsid w:val="0B591543"/>
    <w:rsid w:val="0CCD460E"/>
    <w:rsid w:val="0DDC74AE"/>
    <w:rsid w:val="0E210505"/>
    <w:rsid w:val="0E28051C"/>
    <w:rsid w:val="0E325320"/>
    <w:rsid w:val="0E9B5B97"/>
    <w:rsid w:val="0F0D4D07"/>
    <w:rsid w:val="0F1D011F"/>
    <w:rsid w:val="0FA457C8"/>
    <w:rsid w:val="10953945"/>
    <w:rsid w:val="10A82629"/>
    <w:rsid w:val="1147739B"/>
    <w:rsid w:val="11E467E9"/>
    <w:rsid w:val="12E91345"/>
    <w:rsid w:val="12F07F48"/>
    <w:rsid w:val="130557A9"/>
    <w:rsid w:val="1444244B"/>
    <w:rsid w:val="14603640"/>
    <w:rsid w:val="14A820A8"/>
    <w:rsid w:val="14EA645D"/>
    <w:rsid w:val="16B1437B"/>
    <w:rsid w:val="19181A3A"/>
    <w:rsid w:val="1A156547"/>
    <w:rsid w:val="1B1B7066"/>
    <w:rsid w:val="1B3A3A66"/>
    <w:rsid w:val="1B6C73DA"/>
    <w:rsid w:val="1C007067"/>
    <w:rsid w:val="1FB97752"/>
    <w:rsid w:val="216E14AA"/>
    <w:rsid w:val="225D796E"/>
    <w:rsid w:val="234217DC"/>
    <w:rsid w:val="24EC6623"/>
    <w:rsid w:val="255F47F5"/>
    <w:rsid w:val="264511F6"/>
    <w:rsid w:val="26665EAF"/>
    <w:rsid w:val="26743910"/>
    <w:rsid w:val="27E15995"/>
    <w:rsid w:val="28317393"/>
    <w:rsid w:val="285C326E"/>
    <w:rsid w:val="286F2FA1"/>
    <w:rsid w:val="287041E5"/>
    <w:rsid w:val="28A94E85"/>
    <w:rsid w:val="2A98798D"/>
    <w:rsid w:val="2BBD3669"/>
    <w:rsid w:val="2C641A0B"/>
    <w:rsid w:val="2C94310A"/>
    <w:rsid w:val="2CE101E6"/>
    <w:rsid w:val="2DD51314"/>
    <w:rsid w:val="2E16582B"/>
    <w:rsid w:val="2E4116FA"/>
    <w:rsid w:val="31262BAF"/>
    <w:rsid w:val="31F31B34"/>
    <w:rsid w:val="32C24615"/>
    <w:rsid w:val="330F093A"/>
    <w:rsid w:val="33BA52ED"/>
    <w:rsid w:val="33CF4258"/>
    <w:rsid w:val="33E66F73"/>
    <w:rsid w:val="34E37CA8"/>
    <w:rsid w:val="34FF0E8B"/>
    <w:rsid w:val="359E47FF"/>
    <w:rsid w:val="35B72FCB"/>
    <w:rsid w:val="35DA3E68"/>
    <w:rsid w:val="36E674AE"/>
    <w:rsid w:val="36FE5430"/>
    <w:rsid w:val="373F4A34"/>
    <w:rsid w:val="379A3E49"/>
    <w:rsid w:val="391E61C3"/>
    <w:rsid w:val="3A00614F"/>
    <w:rsid w:val="3B9823B7"/>
    <w:rsid w:val="3D4445A5"/>
    <w:rsid w:val="3D9548A6"/>
    <w:rsid w:val="3DD81FC2"/>
    <w:rsid w:val="3F3D735A"/>
    <w:rsid w:val="3F620FE1"/>
    <w:rsid w:val="3FEA152B"/>
    <w:rsid w:val="40D519B8"/>
    <w:rsid w:val="416D2207"/>
    <w:rsid w:val="422C5FDB"/>
    <w:rsid w:val="428E0070"/>
    <w:rsid w:val="43EC12FF"/>
    <w:rsid w:val="43FE74C6"/>
    <w:rsid w:val="44366C11"/>
    <w:rsid w:val="44540648"/>
    <w:rsid w:val="44DA681D"/>
    <w:rsid w:val="44E509D4"/>
    <w:rsid w:val="44F44289"/>
    <w:rsid w:val="45050EB0"/>
    <w:rsid w:val="45A85022"/>
    <w:rsid w:val="46825CD1"/>
    <w:rsid w:val="48332C3D"/>
    <w:rsid w:val="494D1066"/>
    <w:rsid w:val="49D2118A"/>
    <w:rsid w:val="4A3E05CE"/>
    <w:rsid w:val="4ADD1BA1"/>
    <w:rsid w:val="4B0853C3"/>
    <w:rsid w:val="4C793B3F"/>
    <w:rsid w:val="4D0E24D9"/>
    <w:rsid w:val="4D22549D"/>
    <w:rsid w:val="4D782049"/>
    <w:rsid w:val="4DC0511E"/>
    <w:rsid w:val="4E5F4B5A"/>
    <w:rsid w:val="4E660DC4"/>
    <w:rsid w:val="4F7717CD"/>
    <w:rsid w:val="4FAC5BC3"/>
    <w:rsid w:val="4FC61FF0"/>
    <w:rsid w:val="50846203"/>
    <w:rsid w:val="51880F4D"/>
    <w:rsid w:val="535E75EB"/>
    <w:rsid w:val="538763B9"/>
    <w:rsid w:val="540463E4"/>
    <w:rsid w:val="54D308FB"/>
    <w:rsid w:val="55710215"/>
    <w:rsid w:val="55DC546E"/>
    <w:rsid w:val="565019E7"/>
    <w:rsid w:val="56892ABE"/>
    <w:rsid w:val="57727B09"/>
    <w:rsid w:val="579C3951"/>
    <w:rsid w:val="57F90679"/>
    <w:rsid w:val="58FB47E0"/>
    <w:rsid w:val="594B6D36"/>
    <w:rsid w:val="596D6B7C"/>
    <w:rsid w:val="5A0031AA"/>
    <w:rsid w:val="5A5906AA"/>
    <w:rsid w:val="5B0D3BE4"/>
    <w:rsid w:val="5B4C7FD4"/>
    <w:rsid w:val="5CBE54B6"/>
    <w:rsid w:val="5CEC747F"/>
    <w:rsid w:val="5DC1252F"/>
    <w:rsid w:val="5DDA4712"/>
    <w:rsid w:val="5EF36638"/>
    <w:rsid w:val="5F072ED8"/>
    <w:rsid w:val="604C539B"/>
    <w:rsid w:val="606049A2"/>
    <w:rsid w:val="60AC7BE7"/>
    <w:rsid w:val="616109D2"/>
    <w:rsid w:val="640A1053"/>
    <w:rsid w:val="64A1308F"/>
    <w:rsid w:val="65EE7E89"/>
    <w:rsid w:val="66202ABE"/>
    <w:rsid w:val="66441755"/>
    <w:rsid w:val="66CF713B"/>
    <w:rsid w:val="673426E5"/>
    <w:rsid w:val="67F924BA"/>
    <w:rsid w:val="680E5F39"/>
    <w:rsid w:val="683F6E19"/>
    <w:rsid w:val="68961ACE"/>
    <w:rsid w:val="695A717B"/>
    <w:rsid w:val="69A6689A"/>
    <w:rsid w:val="69C166FE"/>
    <w:rsid w:val="6AC16985"/>
    <w:rsid w:val="6AE467D8"/>
    <w:rsid w:val="6B361121"/>
    <w:rsid w:val="6B945E48"/>
    <w:rsid w:val="6D9745DB"/>
    <w:rsid w:val="6DB81A62"/>
    <w:rsid w:val="6E3073EE"/>
    <w:rsid w:val="6E496C66"/>
    <w:rsid w:val="709E1626"/>
    <w:rsid w:val="716D6F1F"/>
    <w:rsid w:val="726141AB"/>
    <w:rsid w:val="7406451D"/>
    <w:rsid w:val="743540DF"/>
    <w:rsid w:val="74542618"/>
    <w:rsid w:val="756A3232"/>
    <w:rsid w:val="7587042E"/>
    <w:rsid w:val="767766AE"/>
    <w:rsid w:val="77DF544D"/>
    <w:rsid w:val="783458C3"/>
    <w:rsid w:val="7A1E0C67"/>
    <w:rsid w:val="7A992B33"/>
    <w:rsid w:val="7B044DE1"/>
    <w:rsid w:val="7C5E3E79"/>
    <w:rsid w:val="7C9E19D6"/>
    <w:rsid w:val="7CAD6D69"/>
    <w:rsid w:val="7D0D1478"/>
    <w:rsid w:val="7D641B1E"/>
    <w:rsid w:val="7DD76804"/>
    <w:rsid w:val="7F174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5">
    <w:name w:val="annotation text"/>
    <w:basedOn w:val="1"/>
    <w:link w:val="18"/>
    <w:qFormat/>
    <w:uiPriority w:val="0"/>
    <w:pPr>
      <w:jc w:val="left"/>
    </w:pPr>
    <w:rPr>
      <w:rFonts w:ascii="Calibri" w:hAnsi="Calibri"/>
    </w:rPr>
  </w:style>
  <w:style w:type="paragraph" w:styleId="6">
    <w:name w:val="Body Text"/>
    <w:basedOn w:val="1"/>
    <w:next w:val="7"/>
    <w:link w:val="19"/>
    <w:unhideWhenUsed/>
    <w:qFormat/>
    <w:uiPriority w:val="99"/>
    <w:pPr>
      <w:spacing w:after="120"/>
    </w:pPr>
  </w:style>
  <w:style w:type="paragraph" w:styleId="7">
    <w:name w:val="Plain Text"/>
    <w:basedOn w:val="1"/>
    <w:unhideWhenUsed/>
    <w:qFormat/>
    <w:uiPriority w:val="99"/>
    <w:rPr>
      <w:rFonts w:ascii="宋体" w:hAnsi="Courier New"/>
      <w:kern w:val="0"/>
      <w:sz w:val="20"/>
    </w:rPr>
  </w:style>
  <w:style w:type="paragraph" w:styleId="8">
    <w:name w:val="Body Text Indent"/>
    <w:basedOn w:val="1"/>
    <w:unhideWhenUsed/>
    <w:qFormat/>
    <w:uiPriority w:val="0"/>
    <w:pPr>
      <w:spacing w:after="120"/>
      <w:ind w:left="420" w:leftChars="200"/>
    </w:pPr>
  </w:style>
  <w:style w:type="paragraph" w:styleId="9">
    <w:name w:val="Balloon Text"/>
    <w:basedOn w:val="1"/>
    <w:link w:val="2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character" w:styleId="16">
    <w:name w:val="Hyperlink"/>
    <w:basedOn w:val="15"/>
    <w:qFormat/>
    <w:uiPriority w:val="0"/>
    <w:rPr>
      <w:color w:val="0000FF"/>
      <w:u w:val="single"/>
    </w:rPr>
  </w:style>
  <w:style w:type="character" w:customStyle="1" w:styleId="17">
    <w:name w:val="标题 1 Char"/>
    <w:basedOn w:val="15"/>
    <w:link w:val="2"/>
    <w:qFormat/>
    <w:uiPriority w:val="99"/>
    <w:rPr>
      <w:rFonts w:cs="Times New Roman"/>
      <w:kern w:val="44"/>
      <w:sz w:val="44"/>
    </w:rPr>
  </w:style>
  <w:style w:type="character" w:customStyle="1" w:styleId="18">
    <w:name w:val="批注文字 Char"/>
    <w:basedOn w:val="15"/>
    <w:link w:val="5"/>
    <w:qFormat/>
    <w:uiPriority w:val="0"/>
    <w:rPr>
      <w:rFonts w:cs="Times New Roman"/>
      <w:kern w:val="2"/>
      <w:sz w:val="21"/>
    </w:rPr>
  </w:style>
  <w:style w:type="character" w:customStyle="1" w:styleId="19">
    <w:name w:val="正文文本 Char"/>
    <w:basedOn w:val="15"/>
    <w:link w:val="6"/>
    <w:qFormat/>
    <w:uiPriority w:val="99"/>
    <w:rPr>
      <w:rFonts w:ascii="Times New Roman" w:hAnsi="Times New Roman" w:cs="Times New Roman"/>
      <w:kern w:val="2"/>
      <w:sz w:val="21"/>
    </w:rPr>
  </w:style>
  <w:style w:type="character" w:customStyle="1" w:styleId="20">
    <w:name w:val="批注框文本 Char"/>
    <w:basedOn w:val="15"/>
    <w:link w:val="9"/>
    <w:qFormat/>
    <w:uiPriority w:val="0"/>
    <w:rPr>
      <w:rFonts w:ascii="Times New Roman" w:hAnsi="Times New Roman" w:cs="Times New Roman"/>
      <w:kern w:val="2"/>
      <w:sz w:val="18"/>
      <w:szCs w:val="18"/>
    </w:rPr>
  </w:style>
  <w:style w:type="paragraph" w:customStyle="1" w:styleId="21">
    <w:name w:val="列出段落11"/>
    <w:basedOn w:val="1"/>
    <w:qFormat/>
    <w:uiPriority w:val="99"/>
    <w:pPr>
      <w:ind w:firstLine="420" w:firstLineChars="200"/>
    </w:pPr>
  </w:style>
  <w:style w:type="paragraph" w:customStyle="1" w:styleId="22">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
    <w:name w:val="列出段落1"/>
    <w:basedOn w:val="1"/>
    <w:qFormat/>
    <w:uiPriority w:val="34"/>
    <w:pPr>
      <w:ind w:firstLine="420" w:firstLineChars="200"/>
    </w:pPr>
  </w:style>
  <w:style w:type="paragraph" w:customStyle="1" w:styleId="24">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5">
    <w:name w:val="font41"/>
    <w:basedOn w:val="15"/>
    <w:qFormat/>
    <w:uiPriority w:val="0"/>
    <w:rPr>
      <w:rFonts w:hint="eastAsia" w:ascii="宋体" w:hAnsi="宋体" w:eastAsia="宋体" w:cs="宋体"/>
      <w:color w:val="000000"/>
      <w:sz w:val="20"/>
      <w:szCs w:val="20"/>
      <w:u w:val="none"/>
    </w:rPr>
  </w:style>
  <w:style w:type="character" w:customStyle="1" w:styleId="26">
    <w:name w:val="font71"/>
    <w:basedOn w:val="15"/>
    <w:qFormat/>
    <w:uiPriority w:val="0"/>
    <w:rPr>
      <w:rFonts w:hint="eastAsia" w:ascii="宋体" w:hAnsi="宋体" w:eastAsia="宋体" w:cs="宋体"/>
      <w:color w:val="000000"/>
      <w:sz w:val="20"/>
      <w:szCs w:val="20"/>
      <w:u w:val="none"/>
      <w:vertAlign w:val="superscript"/>
    </w:rPr>
  </w:style>
  <w:style w:type="character" w:customStyle="1" w:styleId="27">
    <w:name w:val="font81"/>
    <w:basedOn w:val="15"/>
    <w:qFormat/>
    <w:uiPriority w:val="0"/>
    <w:rPr>
      <w:rFonts w:hint="eastAsia" w:ascii="宋体" w:hAnsi="宋体" w:eastAsia="宋体" w:cs="宋体"/>
      <w:color w:val="FF0000"/>
      <w:sz w:val="20"/>
      <w:szCs w:val="20"/>
      <w:u w:val="none"/>
    </w:rPr>
  </w:style>
  <w:style w:type="character" w:customStyle="1" w:styleId="28">
    <w:name w:val="font61"/>
    <w:basedOn w:val="15"/>
    <w:qFormat/>
    <w:uiPriority w:val="0"/>
    <w:rPr>
      <w:rFonts w:hint="eastAsia" w:ascii="宋体" w:hAnsi="宋体" w:eastAsia="宋体" w:cs="宋体"/>
      <w:color w:val="000000"/>
      <w:sz w:val="20"/>
      <w:szCs w:val="20"/>
      <w:u w:val="none"/>
      <w:vertAlign w:val="superscript"/>
    </w:rPr>
  </w:style>
  <w:style w:type="character" w:customStyle="1" w:styleId="29">
    <w:name w:val="font31"/>
    <w:basedOn w:val="15"/>
    <w:qFormat/>
    <w:uiPriority w:val="0"/>
    <w:rPr>
      <w:rFonts w:hint="eastAsia" w:ascii="宋体" w:hAnsi="宋体" w:eastAsia="宋体" w:cs="宋体"/>
      <w:color w:val="000000"/>
      <w:sz w:val="20"/>
      <w:szCs w:val="20"/>
      <w:u w:val="none"/>
    </w:rPr>
  </w:style>
  <w:style w:type="character" w:customStyle="1" w:styleId="30">
    <w:name w:val="font51"/>
    <w:basedOn w:val="1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7667</Words>
  <Characters>8028</Characters>
  <Lines>65</Lines>
  <Paragraphs>18</Paragraphs>
  <TotalTime>0</TotalTime>
  <ScaleCrop>false</ScaleCrop>
  <LinksUpToDate>false</LinksUpToDate>
  <CharactersWithSpaces>8607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2025-02-17T07:29:53Z</dcterms:modified>
  <dc:title>镇江海纳川物流产业发展有限责任公司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F1AEB4B4593449D98DC9FD73C23CA822_13</vt:lpwstr>
  </property>
  <property fmtid="{D5CDD505-2E9C-101B-9397-08002B2CF9AE}" pid="4" name="KSOTemplateDocerSaveRecord">
    <vt:lpwstr>eyJoZGlkIjoiYmFhOThjNjg2YjgxMzJjYThhNDQ5ZTZmNGI1ZGM0ZDkiLCJ1c2VySWQiOiI1NDQ5ODI3MTIifQ==</vt:lpwstr>
  </property>
</Properties>
</file>