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5E9E8">
      <w:pPr>
        <w:adjustRightInd w:val="0"/>
        <w:snapToGrid w:val="0"/>
        <w:spacing w:line="600" w:lineRule="exact"/>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江苏索普化工股份有限公司</w:t>
      </w:r>
    </w:p>
    <w:p w14:paraId="76D5481E">
      <w:pPr>
        <w:adjustRightInd w:val="0"/>
        <w:snapToGrid w:val="0"/>
        <w:spacing w:line="600" w:lineRule="exact"/>
        <w:jc w:val="center"/>
        <w:rPr>
          <w:rFonts w:hint="default" w:ascii="方正小标宋简体" w:hAnsi="方正小标宋简体" w:eastAsia="方正小标宋简体" w:cs="方正小标宋简体"/>
          <w:bCs/>
          <w:color w:val="auto"/>
          <w:kern w:val="1"/>
          <w:sz w:val="44"/>
          <w:szCs w:val="44"/>
          <w:lang w:val="en-US" w:eastAsia="zh-CN"/>
        </w:rPr>
      </w:pPr>
      <w:r>
        <w:rPr>
          <w:rFonts w:hint="eastAsia" w:ascii="方正小标宋简体" w:hAnsi="方正小标宋简体" w:eastAsia="方正小标宋简体" w:cs="方正小标宋简体"/>
          <w:bCs/>
          <w:color w:val="auto"/>
          <w:kern w:val="1"/>
          <w:sz w:val="44"/>
          <w:szCs w:val="44"/>
          <w:lang w:val="en-US" w:eastAsia="zh-CN"/>
        </w:rPr>
        <w:t>公开采购询价书</w:t>
      </w:r>
    </w:p>
    <w:p w14:paraId="7DAF9BC1">
      <w:pPr>
        <w:adjustRightInd w:val="0"/>
        <w:snapToGrid w:val="0"/>
        <w:spacing w:line="600" w:lineRule="exact"/>
        <w:ind w:firstLine="480" w:firstLineChars="200"/>
        <w:jc w:val="left"/>
        <w:rPr>
          <w:rFonts w:hint="eastAsia" w:ascii="黑体" w:hAnsi="黑体" w:eastAsia="黑体" w:cs="黑体"/>
          <w:bCs/>
          <w:color w:val="auto"/>
          <w:sz w:val="24"/>
          <w:szCs w:val="24"/>
          <w:lang w:val="en-US" w:eastAsia="zh-CN"/>
        </w:rPr>
      </w:pPr>
      <w:r>
        <w:rPr>
          <w:sz w:val="24"/>
        </w:rPr>
        <mc:AlternateContent>
          <mc:Choice Requires="wps">
            <w:drawing>
              <wp:anchor distT="0" distB="0" distL="114300" distR="114300" simplePos="0" relativeHeight="251659264" behindDoc="1" locked="0" layoutInCell="1" allowOverlap="1">
                <wp:simplePos x="0" y="0"/>
                <wp:positionH relativeFrom="column">
                  <wp:posOffset>-99695</wp:posOffset>
                </wp:positionH>
                <wp:positionV relativeFrom="paragraph">
                  <wp:posOffset>340995</wp:posOffset>
                </wp:positionV>
                <wp:extent cx="6008370" cy="930275"/>
                <wp:effectExtent l="4445" t="5080" r="6985" b="17145"/>
                <wp:wrapNone/>
                <wp:docPr id="1" name="矩形 1"/>
                <wp:cNvGraphicFramePr/>
                <a:graphic xmlns:a="http://schemas.openxmlformats.org/drawingml/2006/main">
                  <a:graphicData uri="http://schemas.microsoft.com/office/word/2010/wordprocessingShape">
                    <wps:wsp>
                      <wps:cNvSpPr/>
                      <wps:spPr>
                        <a:xfrm>
                          <a:off x="0" y="0"/>
                          <a:ext cx="6008370" cy="9302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5pt;margin-top:26.85pt;height:73.25pt;width:473.1pt;z-index:-251657216;mso-width-relative:page;mso-height-relative:page;" fillcolor="#FFFFFF" filled="t" stroked="t" coordsize="21600,21600" o:gfxdata="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gimUjYAAAACgEAAA8AAAAAAAAAAQAgAAAAIgAAAGRycy9kb3ducmV2Lnht&#10;bFBLAQIUABQAAAAIAIdO4kBnlWvS+QEAAB4EAAAOAAAAAAAAAAEAIAAAACcBAABkcnMvZTJvRG9j&#10;LnhtbFBLBQYAAAAABgAGAFkBAACSBQAAAAA=&#10;">
                <v:fill on="t" focussize="0,0"/>
                <v:stroke color="#000000" joinstyle="miter"/>
                <v:imagedata o:title=""/>
                <o:lock v:ext="edit" aspectratio="f"/>
              </v:rect>
            </w:pict>
          </mc:Fallback>
        </mc:AlternateContent>
      </w:r>
    </w:p>
    <w:p w14:paraId="1AE8CDF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仿宋_GB2312" w:hAnsi="仿宋_GB2312" w:eastAsia="仿宋_GB2312" w:cs="仿宋_GB2312"/>
          <w:bCs/>
          <w:color w:val="auto"/>
          <w:sz w:val="24"/>
          <w:szCs w:val="24"/>
          <w:lang w:val="en-US" w:eastAsia="zh-CN"/>
        </w:rPr>
      </w:pPr>
      <w:r>
        <w:rPr>
          <w:rFonts w:hint="eastAsia" w:ascii="黑体" w:hAnsi="黑体" w:eastAsia="黑体" w:cs="黑体"/>
          <w:bCs/>
          <w:color w:val="auto"/>
          <w:sz w:val="24"/>
          <w:szCs w:val="24"/>
          <w:lang w:val="en-US" w:eastAsia="zh-CN"/>
        </w:rPr>
        <w:t>我公司实施公开采购，欢迎符合要求的厂商积极参与报价。如报价过程中遭遇借故刁难、索取贿赂、暗箱操作等违纪行为，可向我公司风险控制部如实反映并提供佐证材料。风险控制部投诉电话：</w:t>
      </w:r>
      <w:r>
        <w:rPr>
          <w:rFonts w:hint="eastAsia" w:ascii="黑体" w:hAnsi="黑体" w:eastAsia="黑体" w:cs="黑体"/>
          <w:bCs/>
          <w:color w:val="auto"/>
          <w:kern w:val="1"/>
          <w:sz w:val="24"/>
          <w:szCs w:val="24"/>
          <w:lang w:val="en-US" w:eastAsia="zh-CN"/>
        </w:rPr>
        <w:t>0511-88995150、88995690，投诉邮箱：116963626@qq.com。</w:t>
      </w:r>
    </w:p>
    <w:p w14:paraId="5208DB35">
      <w:pPr>
        <w:adjustRightInd w:val="0"/>
        <w:snapToGrid w:val="0"/>
        <w:spacing w:line="600" w:lineRule="exact"/>
        <w:ind w:firstLine="600" w:firstLineChars="200"/>
        <w:jc w:val="left"/>
        <w:rPr>
          <w:rFonts w:hint="eastAsia" w:ascii="仿宋_GB2312" w:hAnsi="仿宋_GB2312" w:eastAsia="仿宋_GB2312" w:cs="仿宋_GB2312"/>
          <w:bCs/>
          <w:color w:val="auto"/>
          <w:sz w:val="30"/>
          <w:szCs w:val="30"/>
        </w:rPr>
      </w:pPr>
    </w:p>
    <w:p w14:paraId="37C600B2">
      <w:pPr>
        <w:pStyle w:val="9"/>
        <w:spacing w:before="120" w:beforeLines="50" w:after="120" w:afterLines="50"/>
        <w:ind w:firstLine="562" w:firstLineChars="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我公司现需采购</w:t>
      </w:r>
      <w:r>
        <w:rPr>
          <w:rFonts w:hint="eastAsia" w:ascii="仿宋_GB2312" w:hAnsi="仿宋_GB2312" w:eastAsia="仿宋_GB2312" w:cs="仿宋_GB2312"/>
          <w:bCs/>
          <w:color w:val="auto"/>
          <w:sz w:val="30"/>
          <w:szCs w:val="30"/>
          <w:u w:val="single"/>
        </w:rPr>
        <w:t xml:space="preserve"> </w:t>
      </w:r>
      <w:r>
        <w:rPr>
          <w:rFonts w:hint="eastAsia" w:ascii="仿宋_GB2312" w:hAnsi="仿宋_GB2312" w:eastAsia="仿宋_GB2312" w:cs="仿宋_GB2312"/>
          <w:bCs/>
          <w:color w:val="auto"/>
          <w:sz w:val="30"/>
          <w:szCs w:val="30"/>
          <w:u w:val="single"/>
          <w:lang w:val="en-US" w:eastAsia="zh-CN"/>
        </w:rPr>
        <w:t>醋酸污水220吨/日厌氧技改项目</w:t>
      </w:r>
      <w:r>
        <w:rPr>
          <w:rFonts w:hint="eastAsia" w:ascii="仿宋_GB2312" w:hAnsi="仿宋_GB2312" w:eastAsia="仿宋_GB2312" w:cs="仿宋_GB2312"/>
          <w:bCs/>
          <w:color w:val="auto"/>
          <w:sz w:val="30"/>
          <w:szCs w:val="30"/>
        </w:rPr>
        <w:t>，</w:t>
      </w:r>
      <w:r>
        <w:rPr>
          <w:rFonts w:hint="eastAsia" w:ascii="仿宋_GB2312" w:hAnsi="仿宋_GB2312" w:eastAsia="仿宋_GB2312" w:cs="仿宋_GB2312"/>
          <w:bCs/>
          <w:color w:val="auto"/>
          <w:sz w:val="30"/>
          <w:szCs w:val="30"/>
          <w:lang w:val="zh-CN"/>
        </w:rPr>
        <w:t>采用</w:t>
      </w:r>
      <w:r>
        <w:rPr>
          <w:rFonts w:hint="eastAsia" w:ascii="仿宋_GB2312" w:hAnsi="仿宋_GB2312" w:eastAsia="仿宋_GB2312" w:cs="仿宋_GB2312"/>
          <w:bCs/>
          <w:color w:val="auto"/>
          <w:sz w:val="30"/>
          <w:szCs w:val="30"/>
          <w:lang w:val="en-US" w:eastAsia="zh-CN"/>
        </w:rPr>
        <w:t>公开询比价</w:t>
      </w:r>
      <w:r>
        <w:rPr>
          <w:rFonts w:hint="eastAsia" w:ascii="仿宋_GB2312" w:hAnsi="仿宋_GB2312" w:eastAsia="仿宋_GB2312" w:cs="仿宋_GB2312"/>
          <w:bCs/>
          <w:color w:val="auto"/>
          <w:sz w:val="30"/>
          <w:szCs w:val="30"/>
          <w:lang w:val="zh-CN"/>
        </w:rPr>
        <w:t>的方式选定供应商，</w:t>
      </w:r>
      <w:r>
        <w:rPr>
          <w:rFonts w:hint="eastAsia" w:ascii="仿宋_GB2312" w:hAnsi="仿宋_GB2312" w:eastAsia="仿宋_GB2312" w:cs="仿宋_GB2312"/>
          <w:bCs/>
          <w:color w:val="auto"/>
          <w:sz w:val="30"/>
          <w:szCs w:val="30"/>
        </w:rPr>
        <w:t>特邀请贵单位参与</w:t>
      </w:r>
      <w:r>
        <w:rPr>
          <w:rFonts w:hint="eastAsia" w:ascii="仿宋_GB2312" w:hAnsi="仿宋_GB2312" w:eastAsia="仿宋_GB2312" w:cs="仿宋_GB2312"/>
          <w:bCs/>
          <w:color w:val="auto"/>
          <w:sz w:val="30"/>
          <w:szCs w:val="30"/>
          <w:lang w:val="en-US" w:eastAsia="zh-CN"/>
        </w:rPr>
        <w:t>报价</w:t>
      </w:r>
      <w:r>
        <w:rPr>
          <w:rFonts w:hint="eastAsia" w:ascii="仿宋_GB2312" w:hAnsi="仿宋_GB2312" w:eastAsia="仿宋_GB2312" w:cs="仿宋_GB2312"/>
          <w:bCs/>
          <w:color w:val="auto"/>
          <w:sz w:val="30"/>
          <w:szCs w:val="30"/>
        </w:rPr>
        <w:t>。</w:t>
      </w:r>
    </w:p>
    <w:p w14:paraId="71A9A584">
      <w:pPr>
        <w:pStyle w:val="9"/>
        <w:spacing w:before="120" w:beforeLines="50" w:after="120" w:afterLines="50"/>
        <w:ind w:left="0" w:leftChars="0" w:firstLine="0" w:firstLineChars="0"/>
        <w:rPr>
          <w:rFonts w:hint="eastAsia" w:ascii="仿宋_GB2312" w:hAnsi="仿宋_GB2312" w:eastAsia="仿宋_GB2312" w:cs="仿宋_GB2312"/>
          <w:bCs/>
          <w:color w:val="auto"/>
          <w:sz w:val="30"/>
          <w:szCs w:val="30"/>
        </w:rPr>
      </w:pPr>
      <w:r>
        <w:rPr>
          <w:rFonts w:hint="eastAsia" w:ascii="仿宋_GB2312" w:hAnsi="仿宋_GB2312" w:eastAsia="仿宋_GB2312" w:cs="仿宋_GB2312"/>
          <w:b/>
          <w:color w:val="auto"/>
          <w:sz w:val="30"/>
          <w:szCs w:val="30"/>
          <w:lang w:val="en-US" w:eastAsia="zh-CN"/>
        </w:rPr>
        <w:t>一、公开询比价</w:t>
      </w:r>
      <w:r>
        <w:rPr>
          <w:rFonts w:hint="eastAsia" w:ascii="仿宋_GB2312" w:hAnsi="仿宋_GB2312" w:eastAsia="仿宋_GB2312" w:cs="仿宋_GB2312"/>
          <w:b/>
          <w:color w:val="auto"/>
          <w:sz w:val="30"/>
          <w:szCs w:val="30"/>
        </w:rPr>
        <w:t>概况：</w:t>
      </w:r>
    </w:p>
    <w:p w14:paraId="3C0954F1">
      <w:pPr>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kern w:val="1"/>
          <w:sz w:val="30"/>
          <w:szCs w:val="30"/>
        </w:rPr>
        <w:t>（一）</w:t>
      </w:r>
      <w:r>
        <w:rPr>
          <w:rFonts w:hint="eastAsia" w:ascii="仿宋_GB2312" w:hAnsi="仿宋_GB2312" w:eastAsia="仿宋_GB2312" w:cs="仿宋_GB2312"/>
          <w:bCs/>
          <w:color w:val="auto"/>
          <w:sz w:val="30"/>
          <w:szCs w:val="30"/>
          <w:lang w:val="en-US" w:eastAsia="zh-CN"/>
        </w:rPr>
        <w:t>采购项目</w:t>
      </w:r>
      <w:r>
        <w:rPr>
          <w:rFonts w:hint="eastAsia" w:ascii="仿宋_GB2312" w:hAnsi="仿宋_GB2312" w:eastAsia="仿宋_GB2312" w:cs="仿宋_GB2312"/>
          <w:bCs/>
          <w:color w:val="auto"/>
          <w:sz w:val="30"/>
          <w:szCs w:val="30"/>
        </w:rPr>
        <w:t>名称：</w:t>
      </w:r>
      <w:r>
        <w:rPr>
          <w:rFonts w:hint="eastAsia" w:ascii="仿宋_GB2312" w:hAnsi="仿宋_GB2312" w:eastAsia="仿宋_GB2312" w:cs="仿宋_GB2312"/>
          <w:bCs/>
          <w:color w:val="auto"/>
          <w:sz w:val="30"/>
          <w:szCs w:val="30"/>
          <w:u w:val="single"/>
        </w:rPr>
        <w:t xml:space="preserve"> </w:t>
      </w:r>
      <w:r>
        <w:rPr>
          <w:rFonts w:hint="eastAsia" w:ascii="仿宋_GB2312" w:hAnsi="仿宋_GB2312" w:eastAsia="仿宋_GB2312" w:cs="仿宋_GB2312"/>
          <w:bCs/>
          <w:color w:val="auto"/>
          <w:sz w:val="30"/>
          <w:szCs w:val="30"/>
          <w:u w:val="single"/>
          <w:lang w:val="en-US" w:eastAsia="zh-CN"/>
        </w:rPr>
        <w:t>醋酸污水220吨/日厌氧技改项目</w:t>
      </w:r>
      <w:r>
        <w:rPr>
          <w:rFonts w:hint="eastAsia" w:ascii="仿宋_GB2312" w:hAnsi="仿宋_GB2312" w:eastAsia="仿宋_GB2312" w:cs="仿宋_GB2312"/>
          <w:bCs/>
          <w:color w:val="auto"/>
          <w:sz w:val="30"/>
          <w:szCs w:val="30"/>
          <w:u w:val="single"/>
        </w:rPr>
        <w:t xml:space="preserve"> </w:t>
      </w:r>
      <w:r>
        <w:rPr>
          <w:rFonts w:hint="eastAsia" w:ascii="仿宋_GB2312" w:hAnsi="仿宋_GB2312" w:eastAsia="仿宋_GB2312" w:cs="仿宋_GB2312"/>
          <w:bCs/>
          <w:color w:val="auto"/>
          <w:sz w:val="30"/>
          <w:szCs w:val="30"/>
        </w:rPr>
        <w:t>；</w:t>
      </w:r>
    </w:p>
    <w:p w14:paraId="4CB4A6EC">
      <w:pPr>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（二）</w:t>
      </w:r>
      <w:r>
        <w:rPr>
          <w:rFonts w:hint="eastAsia" w:ascii="仿宋_GB2312" w:hAnsi="仿宋_GB2312" w:eastAsia="仿宋_GB2312" w:cs="仿宋_GB2312"/>
          <w:bCs/>
          <w:color w:val="auto"/>
          <w:sz w:val="30"/>
          <w:szCs w:val="30"/>
          <w:lang w:val="en-US" w:eastAsia="zh-CN"/>
        </w:rPr>
        <w:t>验收交付</w:t>
      </w:r>
      <w:r>
        <w:rPr>
          <w:rFonts w:hint="eastAsia" w:ascii="仿宋_GB2312" w:hAnsi="仿宋_GB2312" w:eastAsia="仿宋_GB2312" w:cs="仿宋_GB2312"/>
          <w:bCs/>
          <w:color w:val="auto"/>
          <w:sz w:val="30"/>
          <w:szCs w:val="30"/>
        </w:rPr>
        <w:t>时间：</w:t>
      </w:r>
      <w:r>
        <w:rPr>
          <w:rFonts w:hint="eastAsia" w:ascii="仿宋_GB2312" w:hAnsi="仿宋_GB2312" w:eastAsia="仿宋_GB2312" w:cs="仿宋_GB2312"/>
          <w:bCs/>
          <w:color w:val="auto"/>
          <w:sz w:val="30"/>
          <w:szCs w:val="30"/>
          <w:u w:val="none"/>
        </w:rPr>
        <w:t xml:space="preserve">  </w:t>
      </w:r>
      <w:r>
        <w:rPr>
          <w:rFonts w:hint="eastAsia" w:ascii="仿宋_GB2312" w:hAnsi="仿宋_GB2312" w:eastAsia="仿宋_GB2312" w:cs="仿宋_GB2312"/>
          <w:bCs/>
          <w:color w:val="auto"/>
          <w:sz w:val="30"/>
          <w:szCs w:val="30"/>
          <w:u w:val="single"/>
        </w:rPr>
        <w:t xml:space="preserve"> 202</w:t>
      </w:r>
      <w:r>
        <w:rPr>
          <w:rFonts w:hint="eastAsia" w:ascii="仿宋_GB2312" w:hAnsi="仿宋_GB2312" w:eastAsia="仿宋_GB2312" w:cs="仿宋_GB2312"/>
          <w:bCs/>
          <w:color w:val="auto"/>
          <w:sz w:val="30"/>
          <w:szCs w:val="30"/>
          <w:u w:val="single"/>
          <w:lang w:val="en-US" w:eastAsia="zh-CN"/>
        </w:rPr>
        <w:t>5</w:t>
      </w:r>
      <w:r>
        <w:rPr>
          <w:rFonts w:hint="eastAsia" w:ascii="仿宋_GB2312" w:hAnsi="仿宋_GB2312" w:eastAsia="仿宋_GB2312" w:cs="仿宋_GB2312"/>
          <w:bCs/>
          <w:color w:val="auto"/>
          <w:sz w:val="30"/>
          <w:szCs w:val="30"/>
          <w:lang w:val="en-US" w:eastAsia="zh-CN"/>
        </w:rPr>
        <w:t>年</w:t>
      </w:r>
      <w:r>
        <w:rPr>
          <w:rFonts w:hint="eastAsia" w:ascii="仿宋_GB2312" w:hAnsi="仿宋_GB2312" w:eastAsia="仿宋_GB2312" w:cs="仿宋_GB2312"/>
          <w:bCs/>
          <w:color w:val="auto"/>
          <w:sz w:val="30"/>
          <w:szCs w:val="30"/>
          <w:u w:val="single"/>
          <w:lang w:val="en-US" w:eastAsia="zh-CN"/>
        </w:rPr>
        <w:t>9</w:t>
      </w:r>
      <w:r>
        <w:rPr>
          <w:rFonts w:hint="eastAsia" w:ascii="仿宋_GB2312" w:hAnsi="仿宋_GB2312" w:eastAsia="仿宋_GB2312" w:cs="仿宋_GB2312"/>
          <w:bCs/>
          <w:color w:val="auto"/>
          <w:sz w:val="30"/>
          <w:szCs w:val="30"/>
        </w:rPr>
        <w:t>月</w:t>
      </w:r>
      <w:r>
        <w:rPr>
          <w:rFonts w:hint="eastAsia" w:ascii="仿宋_GB2312" w:hAnsi="仿宋_GB2312" w:eastAsia="仿宋_GB2312" w:cs="仿宋_GB2312"/>
          <w:bCs/>
          <w:color w:val="auto"/>
          <w:sz w:val="30"/>
          <w:szCs w:val="30"/>
          <w:u w:val="single"/>
          <w:lang w:val="en-US" w:eastAsia="zh-CN"/>
        </w:rPr>
        <w:t>30日</w:t>
      </w:r>
      <w:r>
        <w:rPr>
          <w:rFonts w:hint="eastAsia" w:ascii="仿宋_GB2312" w:hAnsi="仿宋_GB2312" w:eastAsia="仿宋_GB2312" w:cs="仿宋_GB2312"/>
          <w:bCs/>
          <w:color w:val="auto"/>
          <w:sz w:val="30"/>
          <w:szCs w:val="30"/>
          <w:u w:val="single"/>
        </w:rPr>
        <w:t xml:space="preserve"> </w:t>
      </w:r>
      <w:r>
        <w:rPr>
          <w:rFonts w:hint="eastAsia" w:ascii="仿宋_GB2312" w:hAnsi="仿宋_GB2312" w:eastAsia="仿宋_GB2312" w:cs="仿宋_GB2312"/>
          <w:bCs/>
          <w:color w:val="auto"/>
          <w:sz w:val="30"/>
          <w:szCs w:val="30"/>
        </w:rPr>
        <w:t>；</w:t>
      </w:r>
    </w:p>
    <w:p w14:paraId="5D5CC5AB">
      <w:pPr>
        <w:adjustRightInd w:val="0"/>
        <w:snapToGrid w:val="0"/>
        <w:spacing w:line="600" w:lineRule="exact"/>
        <w:ind w:firstLine="579" w:firstLineChars="193"/>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kern w:val="1"/>
          <w:sz w:val="30"/>
          <w:szCs w:val="30"/>
        </w:rPr>
        <w:t>（三）</w:t>
      </w:r>
      <w:r>
        <w:rPr>
          <w:rFonts w:hint="eastAsia" w:ascii="仿宋_GB2312" w:hAnsi="仿宋_GB2312" w:eastAsia="仿宋_GB2312" w:cs="仿宋_GB2312"/>
          <w:bCs/>
          <w:color w:val="auto"/>
          <w:sz w:val="30"/>
          <w:szCs w:val="30"/>
        </w:rPr>
        <w:t>交货地点：</w:t>
      </w:r>
      <w:r>
        <w:rPr>
          <w:rFonts w:hint="eastAsia" w:ascii="仿宋_GB2312" w:hAnsi="仿宋_GB2312" w:eastAsia="仿宋_GB2312" w:cs="仿宋_GB2312"/>
          <w:color w:val="auto"/>
          <w:kern w:val="1"/>
          <w:sz w:val="30"/>
          <w:szCs w:val="30"/>
          <w:u w:val="single"/>
        </w:rPr>
        <w:t>江苏索普化工股份有限公司</w:t>
      </w:r>
      <w:r>
        <w:rPr>
          <w:rFonts w:hint="eastAsia" w:ascii="仿宋_GB2312" w:hAnsi="仿宋_GB2312" w:eastAsia="仿宋_GB2312" w:cs="仿宋_GB2312"/>
          <w:color w:val="auto"/>
          <w:kern w:val="1"/>
          <w:sz w:val="30"/>
          <w:szCs w:val="30"/>
          <w:u w:val="single"/>
          <w:lang w:val="en-US" w:eastAsia="zh-CN"/>
        </w:rPr>
        <w:t>污水处理装置</w:t>
      </w:r>
      <w:r>
        <w:rPr>
          <w:rFonts w:hint="eastAsia" w:ascii="仿宋_GB2312" w:hAnsi="仿宋_GB2312" w:eastAsia="仿宋_GB2312" w:cs="仿宋_GB2312"/>
          <w:bCs/>
          <w:color w:val="auto"/>
          <w:sz w:val="30"/>
          <w:szCs w:val="30"/>
          <w:u w:val="single"/>
        </w:rPr>
        <w:t xml:space="preserve"> </w:t>
      </w:r>
      <w:r>
        <w:rPr>
          <w:rFonts w:hint="eastAsia" w:ascii="仿宋_GB2312" w:hAnsi="仿宋_GB2312" w:eastAsia="仿宋_GB2312" w:cs="仿宋_GB2312"/>
          <w:bCs/>
          <w:color w:val="auto"/>
          <w:sz w:val="30"/>
          <w:szCs w:val="30"/>
        </w:rPr>
        <w:t>；</w:t>
      </w:r>
    </w:p>
    <w:p w14:paraId="5B36A502">
      <w:pPr>
        <w:adjustRightInd w:val="0"/>
        <w:snapToGrid w:val="0"/>
        <w:spacing w:line="600" w:lineRule="exact"/>
        <w:jc w:val="left"/>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rPr>
        <w:t xml:space="preserve">    </w:t>
      </w:r>
      <w:r>
        <w:rPr>
          <w:rFonts w:hint="eastAsia" w:ascii="仿宋_GB2312" w:hAnsi="仿宋_GB2312" w:eastAsia="仿宋_GB2312" w:cs="仿宋_GB2312"/>
          <w:bCs/>
          <w:color w:val="auto"/>
          <w:kern w:val="1"/>
          <w:sz w:val="30"/>
          <w:szCs w:val="30"/>
        </w:rPr>
        <w:t>（四）</w:t>
      </w:r>
      <w:r>
        <w:rPr>
          <w:rFonts w:hint="eastAsia" w:ascii="仿宋_GB2312" w:hAnsi="仿宋_GB2312" w:eastAsia="仿宋_GB2312" w:cs="仿宋_GB2312"/>
          <w:bCs/>
          <w:color w:val="auto"/>
          <w:sz w:val="30"/>
          <w:szCs w:val="30"/>
          <w:lang w:val="en-US" w:eastAsia="zh-CN"/>
        </w:rPr>
        <w:t>报价</w:t>
      </w:r>
      <w:r>
        <w:rPr>
          <w:rFonts w:hint="eastAsia" w:ascii="仿宋_GB2312" w:hAnsi="仿宋_GB2312" w:eastAsia="仿宋_GB2312" w:cs="仿宋_GB2312"/>
          <w:bCs/>
          <w:color w:val="auto"/>
          <w:sz w:val="30"/>
          <w:szCs w:val="30"/>
        </w:rPr>
        <w:t>截止时间202</w:t>
      </w:r>
      <w:r>
        <w:rPr>
          <w:rFonts w:hint="eastAsia" w:ascii="仿宋_GB2312" w:hAnsi="仿宋_GB2312" w:eastAsia="仿宋_GB2312" w:cs="仿宋_GB2312"/>
          <w:bCs/>
          <w:color w:val="auto"/>
          <w:sz w:val="30"/>
          <w:szCs w:val="30"/>
          <w:lang w:val="en-US" w:eastAsia="zh-CN"/>
        </w:rPr>
        <w:t>5</w:t>
      </w:r>
      <w:r>
        <w:rPr>
          <w:rFonts w:hint="eastAsia" w:ascii="仿宋_GB2312" w:hAnsi="仿宋_GB2312" w:eastAsia="仿宋_GB2312" w:cs="仿宋_GB2312"/>
          <w:bCs/>
          <w:color w:val="auto"/>
          <w:sz w:val="30"/>
          <w:szCs w:val="30"/>
        </w:rPr>
        <w:t>年</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lang w:val="en-US" w:eastAsia="zh-CN"/>
        </w:rPr>
        <w:t>2</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rPr>
        <w:t>月</w:t>
      </w:r>
      <w:r>
        <w:rPr>
          <w:rFonts w:hint="eastAsia" w:ascii="仿宋_GB2312" w:hAnsi="仿宋_GB2312" w:eastAsia="仿宋_GB2312" w:cs="仿宋_GB2312"/>
          <w:bCs/>
          <w:color w:val="auto"/>
          <w:sz w:val="30"/>
          <w:szCs w:val="30"/>
          <w:highlight w:val="none"/>
          <w:u w:val="single"/>
          <w:lang w:val="en-US" w:eastAsia="zh-CN"/>
        </w:rPr>
        <w:t xml:space="preserve">21 </w:t>
      </w:r>
      <w:r>
        <w:rPr>
          <w:rFonts w:hint="eastAsia" w:ascii="仿宋_GB2312" w:hAnsi="仿宋_GB2312" w:eastAsia="仿宋_GB2312" w:cs="仿宋_GB2312"/>
          <w:bCs/>
          <w:color w:val="auto"/>
          <w:sz w:val="30"/>
          <w:szCs w:val="30"/>
          <w:highlight w:val="none"/>
        </w:rPr>
        <w:t>日</w:t>
      </w:r>
      <w:r>
        <w:rPr>
          <w:rFonts w:hint="eastAsia" w:ascii="仿宋_GB2312" w:hAnsi="仿宋_GB2312" w:eastAsia="仿宋_GB2312" w:cs="仿宋_GB2312"/>
          <w:bCs/>
          <w:color w:val="auto"/>
          <w:sz w:val="30"/>
          <w:szCs w:val="30"/>
          <w:highlight w:val="none"/>
          <w:u w:val="single"/>
        </w:rPr>
        <w:t xml:space="preserve"> 14</w:t>
      </w:r>
      <w:r>
        <w:rPr>
          <w:rFonts w:hint="eastAsia" w:ascii="仿宋_GB2312" w:hAnsi="仿宋_GB2312" w:eastAsia="仿宋_GB2312" w:cs="仿宋_GB2312"/>
          <w:bCs/>
          <w:color w:val="auto"/>
          <w:sz w:val="30"/>
          <w:szCs w:val="30"/>
          <w:highlight w:val="none"/>
        </w:rPr>
        <w:t>时（北京时间）；</w:t>
      </w:r>
    </w:p>
    <w:p w14:paraId="740550E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highlight w:val="none"/>
        </w:rPr>
        <w:t>（五）</w:t>
      </w:r>
      <w:r>
        <w:rPr>
          <w:rFonts w:hint="eastAsia" w:ascii="仿宋_GB2312" w:hAnsi="仿宋_GB2312" w:eastAsia="仿宋_GB2312" w:cs="仿宋_GB2312"/>
          <w:bCs/>
          <w:color w:val="auto"/>
          <w:kern w:val="1"/>
          <w:sz w:val="30"/>
          <w:szCs w:val="30"/>
          <w:highlight w:val="none"/>
          <w:lang w:val="en-US" w:eastAsia="zh-CN"/>
        </w:rPr>
        <w:t>评审</w:t>
      </w:r>
      <w:r>
        <w:rPr>
          <w:rFonts w:hint="eastAsia" w:ascii="仿宋_GB2312" w:hAnsi="仿宋_GB2312" w:eastAsia="仿宋_GB2312" w:cs="仿宋_GB2312"/>
          <w:bCs/>
          <w:color w:val="auto"/>
          <w:kern w:val="1"/>
          <w:sz w:val="30"/>
          <w:szCs w:val="30"/>
          <w:highlight w:val="none"/>
        </w:rPr>
        <w:t>时间</w:t>
      </w:r>
      <w:r>
        <w:rPr>
          <w:rFonts w:hint="eastAsia" w:ascii="仿宋_GB2312" w:hAnsi="仿宋_GB2312" w:eastAsia="仿宋_GB2312" w:cs="仿宋_GB2312"/>
          <w:bCs/>
          <w:color w:val="auto"/>
          <w:sz w:val="30"/>
          <w:szCs w:val="30"/>
          <w:highlight w:val="none"/>
        </w:rPr>
        <w:t>202</w:t>
      </w:r>
      <w:r>
        <w:rPr>
          <w:rFonts w:hint="eastAsia" w:ascii="仿宋_GB2312" w:hAnsi="仿宋_GB2312" w:eastAsia="仿宋_GB2312" w:cs="仿宋_GB2312"/>
          <w:bCs/>
          <w:color w:val="auto"/>
          <w:sz w:val="30"/>
          <w:szCs w:val="30"/>
          <w:highlight w:val="none"/>
          <w:lang w:val="en-US" w:eastAsia="zh-CN"/>
        </w:rPr>
        <w:t>5</w:t>
      </w:r>
      <w:r>
        <w:rPr>
          <w:rFonts w:hint="eastAsia" w:ascii="仿宋_GB2312" w:hAnsi="仿宋_GB2312" w:eastAsia="仿宋_GB2312" w:cs="仿宋_GB2312"/>
          <w:bCs/>
          <w:color w:val="auto"/>
          <w:sz w:val="30"/>
          <w:szCs w:val="30"/>
          <w:highlight w:val="none"/>
        </w:rPr>
        <w:t>年</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lang w:val="en-US" w:eastAsia="zh-CN"/>
        </w:rPr>
        <w:t>2</w:t>
      </w:r>
      <w:r>
        <w:rPr>
          <w:rFonts w:hint="eastAsia" w:ascii="仿宋_GB2312" w:hAnsi="仿宋_GB2312" w:eastAsia="仿宋_GB2312" w:cs="仿宋_GB2312"/>
          <w:bCs/>
          <w:color w:val="auto"/>
          <w:sz w:val="30"/>
          <w:szCs w:val="30"/>
          <w:highlight w:val="none"/>
        </w:rPr>
        <w:t>月</w:t>
      </w:r>
      <w:r>
        <w:rPr>
          <w:rFonts w:hint="eastAsia" w:ascii="仿宋_GB2312" w:hAnsi="仿宋_GB2312" w:eastAsia="仿宋_GB2312" w:cs="仿宋_GB2312"/>
          <w:bCs/>
          <w:color w:val="auto"/>
          <w:sz w:val="30"/>
          <w:szCs w:val="30"/>
          <w:highlight w:val="none"/>
          <w:u w:val="single"/>
          <w:lang w:val="en-US" w:eastAsia="zh-CN"/>
        </w:rPr>
        <w:t>21</w:t>
      </w:r>
      <w:r>
        <w:rPr>
          <w:rFonts w:hint="eastAsia" w:ascii="仿宋_GB2312" w:hAnsi="仿宋_GB2312" w:eastAsia="仿宋_GB2312" w:cs="仿宋_GB2312"/>
          <w:bCs/>
          <w:color w:val="auto"/>
          <w:sz w:val="30"/>
          <w:szCs w:val="30"/>
          <w:highlight w:val="none"/>
        </w:rPr>
        <w:t>日</w:t>
      </w:r>
      <w:r>
        <w:rPr>
          <w:rFonts w:hint="eastAsia" w:ascii="仿宋_GB2312" w:hAnsi="仿宋_GB2312" w:eastAsia="仿宋_GB2312" w:cs="仿宋_GB2312"/>
          <w:bCs/>
          <w:color w:val="auto"/>
          <w:sz w:val="30"/>
          <w:szCs w:val="30"/>
          <w:u w:val="single"/>
        </w:rPr>
        <w:t xml:space="preserve"> 14</w:t>
      </w:r>
      <w:r>
        <w:rPr>
          <w:rFonts w:hint="eastAsia" w:ascii="仿宋_GB2312" w:hAnsi="仿宋_GB2312" w:eastAsia="仿宋_GB2312" w:cs="仿宋_GB2312"/>
          <w:bCs/>
          <w:color w:val="auto"/>
          <w:sz w:val="30"/>
          <w:szCs w:val="30"/>
        </w:rPr>
        <w:t>时（北京时间）</w:t>
      </w:r>
      <w:r>
        <w:rPr>
          <w:rFonts w:hint="eastAsia" w:ascii="仿宋_GB2312" w:hAnsi="仿宋_GB2312" w:eastAsia="仿宋_GB2312" w:cs="仿宋_GB2312"/>
          <w:bCs/>
          <w:color w:val="auto"/>
          <w:kern w:val="1"/>
          <w:sz w:val="30"/>
          <w:szCs w:val="30"/>
        </w:rPr>
        <w:t>；</w:t>
      </w:r>
    </w:p>
    <w:p w14:paraId="42E5684C">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（六）</w:t>
      </w:r>
      <w:r>
        <w:rPr>
          <w:rFonts w:hint="eastAsia" w:ascii="仿宋_GB2312" w:hAnsi="仿宋_GB2312" w:eastAsia="仿宋_GB2312" w:cs="仿宋_GB2312"/>
          <w:bCs/>
          <w:color w:val="auto"/>
          <w:kern w:val="1"/>
          <w:sz w:val="30"/>
          <w:szCs w:val="30"/>
          <w:highlight w:val="none"/>
          <w:lang w:val="en-US" w:eastAsia="zh-CN"/>
        </w:rPr>
        <w:t>评审</w:t>
      </w:r>
      <w:r>
        <w:rPr>
          <w:rFonts w:hint="eastAsia" w:ascii="仿宋_GB2312" w:hAnsi="仿宋_GB2312" w:eastAsia="仿宋_GB2312" w:cs="仿宋_GB2312"/>
          <w:bCs/>
          <w:color w:val="auto"/>
          <w:kern w:val="1"/>
          <w:sz w:val="30"/>
          <w:szCs w:val="30"/>
        </w:rPr>
        <w:t>地点：江苏索普(集团)有限公司</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中心；</w:t>
      </w:r>
    </w:p>
    <w:p w14:paraId="56CDDBB1">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（七）</w:t>
      </w:r>
      <w:r>
        <w:rPr>
          <w:rFonts w:hint="eastAsia" w:ascii="仿宋_GB2312" w:hAnsi="仿宋_GB2312" w:eastAsia="仿宋_GB2312" w:cs="仿宋_GB2312"/>
          <w:bCs/>
          <w:color w:val="auto"/>
          <w:kern w:val="1"/>
          <w:sz w:val="30"/>
          <w:szCs w:val="30"/>
          <w:lang w:val="en-US" w:eastAsia="zh-CN"/>
        </w:rPr>
        <w:t>评审结果</w:t>
      </w:r>
      <w:r>
        <w:rPr>
          <w:rFonts w:hint="eastAsia" w:ascii="仿宋_GB2312" w:hAnsi="仿宋_GB2312" w:eastAsia="仿宋_GB2312" w:cs="仿宋_GB2312"/>
          <w:bCs/>
          <w:color w:val="auto"/>
          <w:kern w:val="1"/>
          <w:sz w:val="30"/>
          <w:szCs w:val="30"/>
        </w:rPr>
        <w:t>公示：</w:t>
      </w:r>
      <w:r>
        <w:rPr>
          <w:rFonts w:hint="eastAsia" w:ascii="仿宋_GB2312" w:hAnsi="仿宋_GB2312" w:eastAsia="仿宋_GB2312" w:cs="仿宋_GB2312"/>
          <w:bCs/>
          <w:color w:val="auto"/>
          <w:kern w:val="1"/>
          <w:sz w:val="30"/>
          <w:szCs w:val="30"/>
          <w:lang w:val="en-US" w:eastAsia="zh-CN"/>
        </w:rPr>
        <w:t>评审结果</w:t>
      </w:r>
      <w:r>
        <w:rPr>
          <w:rFonts w:hint="eastAsia" w:ascii="仿宋_GB2312" w:hAnsi="仿宋_GB2312" w:eastAsia="仿宋_GB2312" w:cs="仿宋_GB2312"/>
          <w:bCs/>
          <w:color w:val="auto"/>
          <w:kern w:val="1"/>
          <w:sz w:val="30"/>
          <w:szCs w:val="30"/>
        </w:rPr>
        <w:t>将于</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后在索普集团官网公示，请各</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登录http://www.sopo.com.cn查询。</w:t>
      </w:r>
    </w:p>
    <w:p w14:paraId="2E393A30">
      <w:pPr>
        <w:pStyle w:val="9"/>
        <w:spacing w:before="120" w:beforeLines="50" w:after="120" w:afterLines="50"/>
        <w:ind w:left="0" w:leftChars="0" w:firstLine="0" w:firstLineChars="0"/>
        <w:rPr>
          <w:rFonts w:hint="eastAsia" w:ascii="仿宋_GB2312" w:hAnsi="仿宋_GB2312" w:eastAsia="仿宋_GB2312" w:cs="仿宋_GB2312"/>
          <w:b/>
          <w:color w:val="auto"/>
          <w:sz w:val="30"/>
          <w:szCs w:val="30"/>
          <w:lang w:val="en-US" w:eastAsia="zh-CN"/>
        </w:rPr>
      </w:pPr>
      <w:r>
        <w:rPr>
          <w:rFonts w:hint="eastAsia" w:ascii="仿宋_GB2312" w:hAnsi="仿宋_GB2312" w:eastAsia="仿宋_GB2312" w:cs="仿宋_GB2312"/>
          <w:b/>
          <w:color w:val="auto"/>
          <w:sz w:val="30"/>
          <w:szCs w:val="30"/>
          <w:lang w:val="en-US" w:eastAsia="zh-CN"/>
        </w:rPr>
        <w:t xml:space="preserve"> 二、采购项目内容：</w:t>
      </w:r>
    </w:p>
    <w:p w14:paraId="21B2A328">
      <w:pPr>
        <w:adjustRightInd w:val="0"/>
        <w:snapToGrid w:val="0"/>
        <w:spacing w:line="600" w:lineRule="exact"/>
        <w:ind w:firstLine="600" w:firstLineChars="200"/>
        <w:jc w:val="left"/>
        <w:rPr>
          <w:rFonts w:hint="eastAsia" w:ascii="仿宋" w:hAnsi="仿宋" w:eastAsia="仿宋" w:cs="仿宋"/>
          <w:sz w:val="28"/>
          <w:szCs w:val="28"/>
        </w:rPr>
      </w:pPr>
      <w:r>
        <w:rPr>
          <w:rFonts w:hint="eastAsia" w:ascii="仿宋_GB2312" w:hAnsi="仿宋_GB2312" w:eastAsia="仿宋_GB2312" w:cs="仿宋_GB2312"/>
          <w:bCs/>
          <w:color w:val="auto"/>
          <w:kern w:val="1"/>
          <w:sz w:val="30"/>
          <w:szCs w:val="30"/>
        </w:rPr>
        <w:t>本项目为</w:t>
      </w:r>
      <w:r>
        <w:rPr>
          <w:rFonts w:hint="eastAsia" w:ascii="仿宋_GB2312" w:hAnsi="仿宋_GB2312" w:eastAsia="仿宋_GB2312" w:cs="仿宋_GB2312"/>
          <w:bCs/>
          <w:color w:val="auto"/>
          <w:kern w:val="1"/>
          <w:sz w:val="30"/>
          <w:szCs w:val="30"/>
          <w:lang w:val="en-US" w:eastAsia="zh-CN"/>
        </w:rPr>
        <w:t>公司</w:t>
      </w:r>
      <w:r>
        <w:rPr>
          <w:rFonts w:hint="eastAsia" w:ascii="仿宋_GB2312" w:hAnsi="仿宋_GB2312" w:eastAsia="仿宋_GB2312" w:cs="仿宋_GB2312"/>
          <w:bCs/>
          <w:color w:val="auto"/>
          <w:kern w:val="1"/>
          <w:sz w:val="30"/>
          <w:szCs w:val="30"/>
        </w:rPr>
        <w:t>醋酸、醋酸乙酯</w:t>
      </w:r>
      <w:r>
        <w:rPr>
          <w:rFonts w:hint="eastAsia" w:ascii="仿宋_GB2312" w:hAnsi="仿宋_GB2312" w:eastAsia="仿宋_GB2312" w:cs="仿宋_GB2312"/>
          <w:bCs/>
          <w:color w:val="auto"/>
          <w:kern w:val="1"/>
          <w:sz w:val="30"/>
          <w:szCs w:val="30"/>
          <w:lang w:val="en-US" w:eastAsia="zh-CN"/>
        </w:rPr>
        <w:t>及V</w:t>
      </w:r>
      <w:r>
        <w:rPr>
          <w:rFonts w:hint="eastAsia" w:ascii="仿宋" w:hAnsi="仿宋" w:eastAsia="仿宋" w:cs="仿宋"/>
          <w:sz w:val="28"/>
          <w:szCs w:val="28"/>
          <w:lang w:val="en-US" w:eastAsia="zh-CN"/>
        </w:rPr>
        <w:t>OC装置产生</w:t>
      </w:r>
      <w:r>
        <w:rPr>
          <w:rFonts w:hint="eastAsia" w:ascii="仿宋" w:hAnsi="仿宋" w:eastAsia="仿宋" w:cs="仿宋"/>
          <w:sz w:val="28"/>
          <w:szCs w:val="28"/>
        </w:rPr>
        <w:t>高</w:t>
      </w:r>
      <w:r>
        <w:rPr>
          <w:rFonts w:hint="eastAsia" w:ascii="仿宋" w:hAnsi="仿宋" w:eastAsia="仿宋" w:cs="仿宋"/>
          <w:sz w:val="28"/>
          <w:szCs w:val="28"/>
          <w:lang w:val="en-US" w:eastAsia="zh-CN"/>
        </w:rPr>
        <w:t>COD生产</w:t>
      </w:r>
      <w:r>
        <w:rPr>
          <w:rFonts w:hint="eastAsia" w:ascii="仿宋" w:hAnsi="仿宋" w:eastAsia="仿宋" w:cs="仿宋"/>
          <w:sz w:val="28"/>
          <w:szCs w:val="28"/>
        </w:rPr>
        <w:t>废水</w:t>
      </w:r>
      <w:r>
        <w:rPr>
          <w:rFonts w:hint="eastAsia" w:ascii="仿宋" w:hAnsi="仿宋" w:eastAsia="仿宋" w:cs="仿宋"/>
          <w:sz w:val="28"/>
          <w:szCs w:val="28"/>
          <w:lang w:val="en-US" w:eastAsia="zh-CN"/>
        </w:rPr>
        <w:t>的</w:t>
      </w:r>
      <w:r>
        <w:rPr>
          <w:rFonts w:hint="eastAsia" w:ascii="仿宋" w:hAnsi="仿宋" w:eastAsia="仿宋" w:cs="仿宋"/>
          <w:sz w:val="28"/>
          <w:szCs w:val="28"/>
        </w:rPr>
        <w:t>厌氧</w:t>
      </w:r>
      <w:r>
        <w:rPr>
          <w:rFonts w:hint="eastAsia" w:ascii="仿宋" w:hAnsi="仿宋" w:eastAsia="仿宋" w:cs="仿宋"/>
          <w:sz w:val="28"/>
          <w:szCs w:val="28"/>
          <w:lang w:val="en-US" w:eastAsia="zh-CN"/>
        </w:rPr>
        <w:t>处理</w:t>
      </w:r>
      <w:r>
        <w:rPr>
          <w:rFonts w:hint="eastAsia" w:ascii="仿宋" w:hAnsi="仿宋" w:eastAsia="仿宋" w:cs="仿宋"/>
          <w:sz w:val="28"/>
          <w:szCs w:val="28"/>
        </w:rPr>
        <w:t>工艺技改项目，包含厌氧系统工艺设计</w:t>
      </w:r>
      <w:r>
        <w:rPr>
          <w:rFonts w:hint="eastAsia" w:ascii="仿宋" w:hAnsi="仿宋" w:eastAsia="仿宋" w:cs="仿宋"/>
          <w:sz w:val="28"/>
          <w:szCs w:val="28"/>
          <w:lang w:eastAsia="zh-CN"/>
        </w:rPr>
        <w:t>、</w:t>
      </w:r>
      <w:r>
        <w:rPr>
          <w:rFonts w:hint="eastAsia" w:ascii="仿宋" w:hAnsi="仿宋" w:eastAsia="仿宋" w:cs="仿宋"/>
          <w:sz w:val="28"/>
          <w:szCs w:val="28"/>
        </w:rPr>
        <w:t>土建设计及施工（地勘报告由</w:t>
      </w:r>
      <w:r>
        <w:rPr>
          <w:rFonts w:hint="eastAsia" w:ascii="仿宋" w:hAnsi="仿宋" w:eastAsia="仿宋" w:cs="仿宋"/>
          <w:sz w:val="28"/>
          <w:szCs w:val="28"/>
          <w:lang w:eastAsia="zh-CN"/>
        </w:rPr>
        <w:t>询价方</w:t>
      </w:r>
      <w:r>
        <w:rPr>
          <w:rFonts w:hint="eastAsia" w:ascii="仿宋" w:hAnsi="仿宋" w:eastAsia="仿宋" w:cs="仿宋"/>
          <w:sz w:val="28"/>
          <w:szCs w:val="28"/>
        </w:rPr>
        <w:t>提供）、设备采购供货、施工安装、电气</w:t>
      </w:r>
      <w:r>
        <w:rPr>
          <w:rFonts w:hint="eastAsia" w:ascii="仿宋" w:hAnsi="仿宋" w:eastAsia="仿宋" w:cs="仿宋"/>
          <w:sz w:val="28"/>
          <w:szCs w:val="28"/>
          <w:lang w:val="en-US" w:eastAsia="zh-CN"/>
        </w:rPr>
        <w:t>安装</w:t>
      </w:r>
      <w:r>
        <w:rPr>
          <w:rFonts w:hint="eastAsia" w:ascii="仿宋" w:hAnsi="仿宋" w:eastAsia="仿宋" w:cs="仿宋"/>
          <w:sz w:val="28"/>
          <w:szCs w:val="28"/>
        </w:rPr>
        <w:t>、厌氧污泥引进及培养、驯化的系统调试与试运行、培训、验收、售后服务及相关伴随服务等。</w:t>
      </w:r>
    </w:p>
    <w:p w14:paraId="39C32F49">
      <w:pPr>
        <w:tabs>
          <w:tab w:val="left" w:pos="425"/>
        </w:tabs>
        <w:spacing w:line="6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现场技改可利用的设备为：厌氧前高浓度COD废水调配池一套（8000×5000×5500mm</w:t>
      </w:r>
      <w:r>
        <w:rPr>
          <w:rFonts w:hint="eastAsia" w:ascii="宋体" w:hAnsi="宋体" w:cs="宋体"/>
          <w:color w:val="000000"/>
        </w:rPr>
        <w:t>）</w:t>
      </w:r>
      <w:r>
        <w:rPr>
          <w:rFonts w:hint="eastAsia" w:ascii="仿宋" w:hAnsi="仿宋" w:eastAsia="仿宋" w:cs="仿宋"/>
          <w:sz w:val="28"/>
          <w:szCs w:val="28"/>
        </w:rPr>
        <w:t>，厌氧后废水混合池一套（14000×10000×5500mm</w:t>
      </w:r>
      <w:r>
        <w:rPr>
          <w:rFonts w:hint="eastAsia" w:ascii="宋体" w:hAnsi="宋体" w:cs="宋体"/>
          <w:color w:val="000000"/>
        </w:rPr>
        <w:t>）</w:t>
      </w:r>
      <w:r>
        <w:rPr>
          <w:rFonts w:hint="eastAsia" w:ascii="仿宋" w:hAnsi="仿宋" w:eastAsia="仿宋" w:cs="仿宋"/>
          <w:sz w:val="28"/>
          <w:szCs w:val="28"/>
        </w:rPr>
        <w:t>，厌氧污泥收集池一套(8000×4000×5500mm)，200</w:t>
      </w:r>
      <w:r>
        <w:rPr>
          <w:rFonts w:hint="eastAsia" w:ascii="华文仿宋" w:hAnsi="华文仿宋" w:eastAsia="华文仿宋"/>
          <w:sz w:val="28"/>
          <w:szCs w:val="28"/>
        </w:rPr>
        <w:t xml:space="preserve"> Nm</w:t>
      </w:r>
      <w:r>
        <w:rPr>
          <w:rFonts w:hint="eastAsia" w:ascii="华文仿宋" w:hAnsi="华文仿宋" w:eastAsia="华文仿宋"/>
          <w:sz w:val="28"/>
          <w:szCs w:val="28"/>
          <w:vertAlign w:val="superscript"/>
        </w:rPr>
        <w:t>3</w:t>
      </w:r>
      <w:r>
        <w:rPr>
          <w:rFonts w:hint="eastAsia" w:ascii="华文仿宋" w:hAnsi="华文仿宋" w:eastAsia="华文仿宋"/>
          <w:sz w:val="28"/>
          <w:szCs w:val="28"/>
        </w:rPr>
        <w:t>/h沼气燃烧器一台(</w:t>
      </w:r>
      <w:r>
        <w:rPr>
          <w:rFonts w:hint="eastAsia" w:ascii="华文仿宋" w:hAnsi="华文仿宋" w:eastAsia="华文仿宋"/>
          <w:sz w:val="28"/>
          <w:szCs w:val="28"/>
          <w:lang w:val="en-US" w:eastAsia="zh-CN"/>
        </w:rPr>
        <w:t>5</w:t>
      </w:r>
      <w:r>
        <w:rPr>
          <w:rFonts w:hint="eastAsia" w:ascii="华文仿宋" w:hAnsi="华文仿宋" w:eastAsia="华文仿宋"/>
          <w:sz w:val="28"/>
          <w:szCs w:val="28"/>
        </w:rPr>
        <w:t>0%裕量</w:t>
      </w:r>
      <w:r>
        <w:rPr>
          <w:rFonts w:hint="eastAsia" w:ascii="华文仿宋" w:hAnsi="华文仿宋" w:eastAsia="华文仿宋"/>
          <w:sz w:val="28"/>
          <w:szCs w:val="28"/>
          <w:lang w:eastAsia="zh-CN"/>
        </w:rPr>
        <w:t>），</w:t>
      </w:r>
      <w:r>
        <w:rPr>
          <w:rFonts w:hint="eastAsia" w:ascii="仿宋" w:hAnsi="仿宋" w:eastAsia="仿宋" w:cs="仿宋"/>
          <w:sz w:val="28"/>
          <w:szCs w:val="28"/>
        </w:rPr>
        <w:t>电仪所需DCS控制柜与动力电房</w:t>
      </w:r>
      <w:r>
        <w:rPr>
          <w:rFonts w:hint="eastAsia" w:ascii="仿宋" w:hAnsi="仿宋" w:eastAsia="仿宋" w:cs="仿宋"/>
          <w:sz w:val="28"/>
          <w:szCs w:val="28"/>
          <w:lang w:eastAsia="zh-CN"/>
        </w:rPr>
        <w:t>。</w:t>
      </w:r>
    </w:p>
    <w:p w14:paraId="7C00FFC7">
      <w:pPr>
        <w:spacing w:line="500" w:lineRule="exact"/>
        <w:ind w:firstLine="480"/>
        <w:rPr>
          <w:rFonts w:hint="eastAsia" w:ascii="仿宋" w:hAnsi="仿宋" w:eastAsia="仿宋" w:cs="仿宋"/>
          <w:sz w:val="28"/>
          <w:szCs w:val="28"/>
          <w:lang w:eastAsia="zh-CN"/>
        </w:rPr>
      </w:pPr>
      <w:r>
        <w:rPr>
          <w:rFonts w:hint="eastAsia" w:ascii="仿宋" w:hAnsi="仿宋" w:eastAsia="仿宋" w:cs="仿宋"/>
          <w:sz w:val="28"/>
          <w:szCs w:val="28"/>
          <w:lang w:val="en-US" w:eastAsia="zh-CN"/>
        </w:rPr>
        <w:t>处理</w:t>
      </w:r>
      <w:r>
        <w:rPr>
          <w:rFonts w:hint="eastAsia" w:ascii="仿宋" w:hAnsi="仿宋" w:eastAsia="仿宋" w:cs="仿宋"/>
          <w:sz w:val="28"/>
          <w:szCs w:val="28"/>
        </w:rPr>
        <w:t>水质</w:t>
      </w:r>
      <w:r>
        <w:rPr>
          <w:rFonts w:hint="eastAsia" w:ascii="仿宋" w:hAnsi="仿宋" w:eastAsia="仿宋" w:cs="仿宋"/>
          <w:sz w:val="28"/>
          <w:szCs w:val="28"/>
          <w:lang w:val="en-US" w:eastAsia="zh-CN"/>
        </w:rPr>
        <w:t>指标：</w:t>
      </w:r>
    </w:p>
    <w:tbl>
      <w:tblPr>
        <w:tblStyle w:val="5"/>
        <w:tblW w:w="4795"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054"/>
        <w:gridCol w:w="2842"/>
        <w:gridCol w:w="3287"/>
      </w:tblGrid>
      <w:tr w14:paraId="6A888D0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662" w:type="pct"/>
            <w:tcBorders>
              <w:top w:val="single" w:color="000000" w:sz="12" w:space="0"/>
              <w:bottom w:val="single" w:color="000000" w:sz="4" w:space="0"/>
            </w:tcBorders>
            <w:shd w:val="clear" w:color="auto" w:fill="EEECE1"/>
            <w:noWrap w:val="0"/>
            <w:vAlign w:val="center"/>
          </w:tcPr>
          <w:p w14:paraId="67F40F05">
            <w:pPr>
              <w:pStyle w:val="10"/>
              <w:jc w:val="center"/>
              <w:rPr>
                <w:rFonts w:cs="Arial"/>
                <w:b/>
                <w:bCs/>
              </w:rPr>
            </w:pPr>
            <w:r>
              <w:rPr>
                <w:rFonts w:cs="Arial"/>
                <w:b/>
                <w:bCs/>
              </w:rPr>
              <w:t>污水特性</w:t>
            </w:r>
          </w:p>
        </w:tc>
        <w:tc>
          <w:tcPr>
            <w:tcW w:w="1547" w:type="pct"/>
            <w:tcBorders>
              <w:top w:val="single" w:color="000000" w:sz="12" w:space="0"/>
              <w:bottom w:val="single" w:color="000000" w:sz="4" w:space="0"/>
            </w:tcBorders>
            <w:shd w:val="clear" w:color="auto" w:fill="EEECE1"/>
            <w:noWrap w:val="0"/>
            <w:vAlign w:val="center"/>
          </w:tcPr>
          <w:p w14:paraId="08744A7B">
            <w:pPr>
              <w:pStyle w:val="10"/>
              <w:jc w:val="center"/>
              <w:rPr>
                <w:rFonts w:cs="Arial"/>
                <w:b/>
                <w:bCs/>
              </w:rPr>
            </w:pPr>
            <w:r>
              <w:rPr>
                <w:rFonts w:cs="Arial"/>
                <w:b/>
                <w:bCs/>
              </w:rPr>
              <w:t>单位</w:t>
            </w:r>
          </w:p>
        </w:tc>
        <w:tc>
          <w:tcPr>
            <w:tcW w:w="1789" w:type="pct"/>
            <w:tcBorders>
              <w:top w:val="single" w:color="000000" w:sz="12" w:space="0"/>
              <w:bottom w:val="single" w:color="000000" w:sz="4" w:space="0"/>
            </w:tcBorders>
            <w:shd w:val="clear" w:color="auto" w:fill="EEECE1"/>
            <w:noWrap w:val="0"/>
            <w:vAlign w:val="center"/>
          </w:tcPr>
          <w:p w14:paraId="05C4750B">
            <w:pPr>
              <w:pStyle w:val="10"/>
              <w:jc w:val="center"/>
              <w:rPr>
                <w:rFonts w:cs="Arial"/>
                <w:b/>
                <w:bCs/>
              </w:rPr>
            </w:pPr>
            <w:r>
              <w:rPr>
                <w:rFonts w:cs="Arial"/>
                <w:b/>
                <w:bCs/>
              </w:rPr>
              <w:t>综合进水</w:t>
            </w:r>
          </w:p>
        </w:tc>
      </w:tr>
      <w:tr w14:paraId="30A92BC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662" w:type="pct"/>
            <w:tcBorders>
              <w:top w:val="single" w:color="000000" w:sz="4" w:space="0"/>
            </w:tcBorders>
            <w:noWrap w:val="0"/>
            <w:vAlign w:val="center"/>
          </w:tcPr>
          <w:p w14:paraId="39F64949">
            <w:pPr>
              <w:pStyle w:val="10"/>
              <w:jc w:val="center"/>
              <w:rPr>
                <w:rFonts w:cs="Arial"/>
              </w:rPr>
            </w:pPr>
            <w:r>
              <w:rPr>
                <w:rFonts w:cs="Arial"/>
              </w:rPr>
              <w:t>水量</w:t>
            </w:r>
          </w:p>
        </w:tc>
        <w:tc>
          <w:tcPr>
            <w:tcW w:w="1547" w:type="pct"/>
            <w:tcBorders>
              <w:top w:val="single" w:color="000000" w:sz="4" w:space="0"/>
            </w:tcBorders>
            <w:noWrap w:val="0"/>
            <w:vAlign w:val="center"/>
          </w:tcPr>
          <w:p w14:paraId="37E1F8A7">
            <w:pPr>
              <w:pStyle w:val="10"/>
              <w:jc w:val="center"/>
              <w:rPr>
                <w:rFonts w:cs="Arial"/>
              </w:rPr>
            </w:pPr>
            <w:r>
              <w:rPr>
                <w:rFonts w:cs="Arial"/>
              </w:rPr>
              <w:t>m</w:t>
            </w:r>
            <w:r>
              <w:rPr>
                <w:rFonts w:cs="Arial"/>
                <w:vertAlign w:val="superscript"/>
              </w:rPr>
              <w:t>3</w:t>
            </w:r>
            <w:r>
              <w:rPr>
                <w:rFonts w:cs="Arial"/>
              </w:rPr>
              <w:t>/d</w:t>
            </w:r>
          </w:p>
        </w:tc>
        <w:tc>
          <w:tcPr>
            <w:tcW w:w="1789" w:type="pct"/>
            <w:tcBorders>
              <w:top w:val="single" w:color="000000" w:sz="4" w:space="0"/>
            </w:tcBorders>
            <w:noWrap w:val="0"/>
            <w:vAlign w:val="center"/>
          </w:tcPr>
          <w:p w14:paraId="6945981E">
            <w:pPr>
              <w:pStyle w:val="10"/>
              <w:jc w:val="center"/>
              <w:rPr>
                <w:rFonts w:cs="Arial"/>
              </w:rPr>
            </w:pPr>
            <w:r>
              <w:rPr>
                <w:rFonts w:cs="Arial"/>
              </w:rPr>
              <w:t>220</w:t>
            </w:r>
          </w:p>
        </w:tc>
      </w:tr>
      <w:tr w14:paraId="342D1E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662" w:type="pct"/>
            <w:noWrap w:val="0"/>
            <w:vAlign w:val="center"/>
          </w:tcPr>
          <w:p w14:paraId="583C8981">
            <w:pPr>
              <w:pStyle w:val="10"/>
              <w:jc w:val="center"/>
              <w:rPr>
                <w:rFonts w:cs="Arial"/>
              </w:rPr>
            </w:pPr>
            <w:r>
              <w:rPr>
                <w:rFonts w:cs="Arial"/>
              </w:rPr>
              <w:t>COD</w:t>
            </w:r>
            <w:r>
              <w:rPr>
                <w:rFonts w:cs="Arial"/>
                <w:vertAlign w:val="subscript"/>
              </w:rPr>
              <w:t>Cr</w:t>
            </w:r>
          </w:p>
        </w:tc>
        <w:tc>
          <w:tcPr>
            <w:tcW w:w="1547" w:type="pct"/>
            <w:noWrap w:val="0"/>
            <w:vAlign w:val="center"/>
          </w:tcPr>
          <w:p w14:paraId="0217F289">
            <w:pPr>
              <w:pStyle w:val="10"/>
              <w:jc w:val="center"/>
              <w:rPr>
                <w:rFonts w:cs="Arial"/>
              </w:rPr>
            </w:pPr>
            <w:r>
              <w:rPr>
                <w:rFonts w:cs="Arial"/>
              </w:rPr>
              <w:t>mg/L</w:t>
            </w:r>
          </w:p>
        </w:tc>
        <w:tc>
          <w:tcPr>
            <w:tcW w:w="1789" w:type="pct"/>
            <w:noWrap w:val="0"/>
            <w:vAlign w:val="center"/>
          </w:tcPr>
          <w:p w14:paraId="60190EC6">
            <w:pPr>
              <w:pStyle w:val="10"/>
              <w:jc w:val="center"/>
              <w:rPr>
                <w:rFonts w:cs="Arial"/>
              </w:rPr>
            </w:pPr>
            <w:r>
              <w:rPr>
                <w:rFonts w:hint="eastAsia" w:cs="Arial"/>
              </w:rPr>
              <w:t>≤</w:t>
            </w:r>
            <w:r>
              <w:rPr>
                <w:rFonts w:cs="Arial"/>
              </w:rPr>
              <w:t>1</w:t>
            </w:r>
            <w:r>
              <w:rPr>
                <w:rFonts w:hint="eastAsia" w:cs="Arial"/>
              </w:rPr>
              <w:t>0</w:t>
            </w:r>
            <w:r>
              <w:rPr>
                <w:rFonts w:cs="Arial"/>
              </w:rPr>
              <w:t>000</w:t>
            </w:r>
          </w:p>
        </w:tc>
      </w:tr>
      <w:tr w14:paraId="3F5F39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662" w:type="pct"/>
            <w:noWrap w:val="0"/>
            <w:vAlign w:val="center"/>
          </w:tcPr>
          <w:p w14:paraId="02B7B9D8">
            <w:pPr>
              <w:pStyle w:val="10"/>
              <w:jc w:val="center"/>
              <w:rPr>
                <w:rFonts w:cs="Arial"/>
              </w:rPr>
            </w:pPr>
            <w:r>
              <w:rPr>
                <w:rFonts w:hint="eastAsia" w:cs="Arial"/>
              </w:rPr>
              <w:t>SO</w:t>
            </w:r>
            <w:r>
              <w:rPr>
                <w:rFonts w:hint="eastAsia" w:cs="Arial"/>
                <w:vertAlign w:val="superscript"/>
              </w:rPr>
              <w:t>2-</w:t>
            </w:r>
            <w:r>
              <w:rPr>
                <w:rFonts w:hint="eastAsia" w:cs="Arial"/>
                <w:vertAlign w:val="subscript"/>
              </w:rPr>
              <w:t>4</w:t>
            </w:r>
          </w:p>
        </w:tc>
        <w:tc>
          <w:tcPr>
            <w:tcW w:w="1547" w:type="pct"/>
            <w:noWrap w:val="0"/>
            <w:vAlign w:val="center"/>
          </w:tcPr>
          <w:p w14:paraId="53D2AD84">
            <w:pPr>
              <w:pStyle w:val="10"/>
              <w:jc w:val="center"/>
              <w:rPr>
                <w:rFonts w:cs="Arial"/>
              </w:rPr>
            </w:pPr>
            <w:r>
              <w:rPr>
                <w:rFonts w:cs="Arial"/>
              </w:rPr>
              <w:t>mg/L</w:t>
            </w:r>
          </w:p>
        </w:tc>
        <w:tc>
          <w:tcPr>
            <w:tcW w:w="1789" w:type="pct"/>
            <w:noWrap w:val="0"/>
            <w:vAlign w:val="center"/>
          </w:tcPr>
          <w:p w14:paraId="6A479D9F">
            <w:pPr>
              <w:pStyle w:val="10"/>
              <w:jc w:val="center"/>
              <w:rPr>
                <w:rFonts w:cs="Arial"/>
              </w:rPr>
            </w:pPr>
            <w:r>
              <w:rPr>
                <w:rFonts w:hint="eastAsia" w:cs="Arial"/>
              </w:rPr>
              <w:t>≤200</w:t>
            </w:r>
          </w:p>
        </w:tc>
      </w:tr>
      <w:tr w14:paraId="5E710C9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662" w:type="pct"/>
            <w:noWrap w:val="0"/>
            <w:vAlign w:val="center"/>
          </w:tcPr>
          <w:p w14:paraId="0760F37D">
            <w:pPr>
              <w:pStyle w:val="10"/>
              <w:jc w:val="center"/>
              <w:rPr>
                <w:rFonts w:cs="Arial"/>
                <w:color w:val="000000"/>
              </w:rPr>
            </w:pPr>
            <w:r>
              <w:rPr>
                <w:rFonts w:hint="eastAsia" w:cs="Arial"/>
                <w:color w:val="000000"/>
              </w:rPr>
              <w:t>碘离子</w:t>
            </w:r>
          </w:p>
        </w:tc>
        <w:tc>
          <w:tcPr>
            <w:tcW w:w="1547" w:type="pct"/>
            <w:noWrap w:val="0"/>
            <w:vAlign w:val="center"/>
          </w:tcPr>
          <w:p w14:paraId="122673A5">
            <w:pPr>
              <w:pStyle w:val="10"/>
              <w:jc w:val="center"/>
              <w:rPr>
                <w:rFonts w:hint="default" w:eastAsia="宋体" w:cs="Arial"/>
                <w:color w:val="000000"/>
                <w:lang w:val="en-US" w:eastAsia="zh-CN"/>
              </w:rPr>
            </w:pPr>
            <w:r>
              <w:rPr>
                <w:rFonts w:cs="Arial"/>
              </w:rPr>
              <w:t>mg/L</w:t>
            </w:r>
          </w:p>
        </w:tc>
        <w:tc>
          <w:tcPr>
            <w:tcW w:w="1789" w:type="pct"/>
            <w:noWrap w:val="0"/>
            <w:vAlign w:val="center"/>
          </w:tcPr>
          <w:p w14:paraId="2165458E">
            <w:pPr>
              <w:pStyle w:val="10"/>
              <w:jc w:val="center"/>
              <w:rPr>
                <w:rFonts w:cs="Arial"/>
                <w:color w:val="000000"/>
              </w:rPr>
            </w:pPr>
            <w:r>
              <w:rPr>
                <w:rFonts w:hint="eastAsia" w:cs="Arial"/>
                <w:color w:val="000000"/>
              </w:rPr>
              <w:t>3-5</w:t>
            </w:r>
          </w:p>
        </w:tc>
      </w:tr>
      <w:tr w14:paraId="1ED3797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662" w:type="pct"/>
            <w:noWrap w:val="0"/>
            <w:vAlign w:val="center"/>
          </w:tcPr>
          <w:p w14:paraId="2EAB98FB">
            <w:pPr>
              <w:pStyle w:val="10"/>
              <w:jc w:val="center"/>
              <w:rPr>
                <w:rFonts w:cs="Arial"/>
                <w:color w:val="000000"/>
              </w:rPr>
            </w:pPr>
            <w:r>
              <w:rPr>
                <w:rFonts w:hint="eastAsia" w:cs="Arial"/>
                <w:color w:val="000000"/>
              </w:rPr>
              <w:t>乙醛</w:t>
            </w:r>
          </w:p>
        </w:tc>
        <w:tc>
          <w:tcPr>
            <w:tcW w:w="1547" w:type="pct"/>
            <w:noWrap w:val="0"/>
            <w:vAlign w:val="center"/>
          </w:tcPr>
          <w:p w14:paraId="59E87EBD">
            <w:pPr>
              <w:pStyle w:val="10"/>
              <w:jc w:val="center"/>
              <w:rPr>
                <w:rFonts w:cs="Arial"/>
                <w:color w:val="000000"/>
              </w:rPr>
            </w:pPr>
            <w:r>
              <w:rPr>
                <w:rFonts w:cs="Arial"/>
                <w:color w:val="000000"/>
              </w:rPr>
              <w:t>mg/L</w:t>
            </w:r>
          </w:p>
        </w:tc>
        <w:tc>
          <w:tcPr>
            <w:tcW w:w="1789" w:type="pct"/>
            <w:noWrap w:val="0"/>
            <w:vAlign w:val="center"/>
          </w:tcPr>
          <w:p w14:paraId="35AAEEA8">
            <w:pPr>
              <w:pStyle w:val="10"/>
              <w:jc w:val="center"/>
              <w:rPr>
                <w:rFonts w:cs="Arial"/>
                <w:color w:val="000000"/>
              </w:rPr>
            </w:pPr>
            <w:r>
              <w:rPr>
                <w:rFonts w:hint="eastAsia" w:cs="Arial"/>
                <w:color w:val="000000"/>
              </w:rPr>
              <w:t>100-200</w:t>
            </w:r>
          </w:p>
        </w:tc>
      </w:tr>
      <w:tr w14:paraId="6C2665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662" w:type="pct"/>
            <w:noWrap w:val="0"/>
            <w:vAlign w:val="center"/>
          </w:tcPr>
          <w:p w14:paraId="5B6A5B9E">
            <w:pPr>
              <w:pStyle w:val="10"/>
              <w:jc w:val="center"/>
              <w:rPr>
                <w:rFonts w:cs="Arial"/>
                <w:color w:val="000000"/>
              </w:rPr>
            </w:pPr>
            <w:r>
              <w:rPr>
                <w:rFonts w:hint="eastAsia" w:cs="Arial"/>
                <w:color w:val="000000"/>
              </w:rPr>
              <w:t>酸度</w:t>
            </w:r>
          </w:p>
        </w:tc>
        <w:tc>
          <w:tcPr>
            <w:tcW w:w="1547" w:type="pct"/>
            <w:noWrap w:val="0"/>
            <w:vAlign w:val="center"/>
          </w:tcPr>
          <w:p w14:paraId="71936719">
            <w:pPr>
              <w:pStyle w:val="10"/>
              <w:jc w:val="center"/>
              <w:rPr>
                <w:rFonts w:hint="eastAsia" w:cs="Arial"/>
                <w:color w:val="000000"/>
              </w:rPr>
            </w:pPr>
            <w:r>
              <w:rPr>
                <w:rFonts w:hint="eastAsia" w:cs="Arial"/>
                <w:color w:val="000000"/>
              </w:rPr>
              <w:t>%</w:t>
            </w:r>
          </w:p>
        </w:tc>
        <w:tc>
          <w:tcPr>
            <w:tcW w:w="1789" w:type="pct"/>
            <w:noWrap w:val="0"/>
            <w:vAlign w:val="center"/>
          </w:tcPr>
          <w:p w14:paraId="4B0E3936">
            <w:pPr>
              <w:pStyle w:val="10"/>
              <w:jc w:val="center"/>
              <w:rPr>
                <w:rFonts w:cs="Arial"/>
                <w:color w:val="000000"/>
              </w:rPr>
            </w:pPr>
            <w:r>
              <w:rPr>
                <w:rFonts w:hint="eastAsia" w:cs="Arial"/>
                <w:color w:val="000000"/>
              </w:rPr>
              <w:t>≤0.4</w:t>
            </w:r>
          </w:p>
        </w:tc>
      </w:tr>
      <w:tr w14:paraId="651A39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662" w:type="pct"/>
            <w:noWrap w:val="0"/>
            <w:vAlign w:val="center"/>
          </w:tcPr>
          <w:p w14:paraId="13CF0E26">
            <w:pPr>
              <w:pStyle w:val="10"/>
              <w:jc w:val="center"/>
              <w:rPr>
                <w:rFonts w:cs="Arial"/>
              </w:rPr>
            </w:pPr>
            <w:r>
              <w:rPr>
                <w:rFonts w:cs="Arial"/>
              </w:rPr>
              <w:t>pH</w:t>
            </w:r>
          </w:p>
        </w:tc>
        <w:tc>
          <w:tcPr>
            <w:tcW w:w="1547" w:type="pct"/>
            <w:noWrap w:val="0"/>
            <w:vAlign w:val="center"/>
          </w:tcPr>
          <w:p w14:paraId="58B02565">
            <w:pPr>
              <w:pStyle w:val="10"/>
              <w:jc w:val="center"/>
              <w:rPr>
                <w:rFonts w:cs="Arial"/>
              </w:rPr>
            </w:pPr>
          </w:p>
        </w:tc>
        <w:tc>
          <w:tcPr>
            <w:tcW w:w="1789" w:type="pct"/>
            <w:noWrap w:val="0"/>
            <w:vAlign w:val="center"/>
          </w:tcPr>
          <w:p w14:paraId="545A02E3">
            <w:pPr>
              <w:pStyle w:val="10"/>
              <w:jc w:val="center"/>
              <w:rPr>
                <w:rFonts w:hint="default" w:eastAsia="宋体" w:cs="Arial"/>
                <w:lang w:val="en-US" w:eastAsia="zh-CN"/>
              </w:rPr>
            </w:pPr>
            <w:r>
              <w:rPr>
                <w:rFonts w:cs="Arial"/>
              </w:rPr>
              <w:t>6.</w:t>
            </w:r>
            <w:r>
              <w:rPr>
                <w:rFonts w:hint="eastAsia" w:cs="Arial"/>
                <w:lang w:val="en-US" w:eastAsia="zh-CN"/>
              </w:rPr>
              <w:t>3</w:t>
            </w:r>
            <w:r>
              <w:rPr>
                <w:rFonts w:cs="Arial"/>
              </w:rPr>
              <w:t>~</w:t>
            </w:r>
            <w:r>
              <w:rPr>
                <w:rFonts w:hint="eastAsia" w:cs="Arial"/>
                <w:lang w:val="en-US" w:eastAsia="zh-CN"/>
              </w:rPr>
              <w:t>6.8</w:t>
            </w:r>
          </w:p>
        </w:tc>
      </w:tr>
      <w:tr w14:paraId="3E3BBF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662" w:type="pct"/>
            <w:noWrap w:val="0"/>
            <w:vAlign w:val="center"/>
          </w:tcPr>
          <w:p w14:paraId="072F6F34">
            <w:pPr>
              <w:pStyle w:val="10"/>
              <w:jc w:val="center"/>
              <w:rPr>
                <w:rFonts w:cs="Arial"/>
              </w:rPr>
            </w:pPr>
            <w:r>
              <w:rPr>
                <w:rFonts w:cs="Arial"/>
              </w:rPr>
              <w:t>T</w:t>
            </w:r>
          </w:p>
        </w:tc>
        <w:tc>
          <w:tcPr>
            <w:tcW w:w="1547" w:type="pct"/>
            <w:noWrap w:val="0"/>
            <w:vAlign w:val="center"/>
          </w:tcPr>
          <w:p w14:paraId="37F494B5">
            <w:pPr>
              <w:pStyle w:val="10"/>
              <w:jc w:val="center"/>
              <w:rPr>
                <w:rFonts w:cs="Arial"/>
              </w:rPr>
            </w:pPr>
            <w:r>
              <w:rPr>
                <w:rFonts w:hint="eastAsia" w:ascii="宋体" w:hAnsi="宋体" w:cs="宋体"/>
              </w:rPr>
              <w:t>℃</w:t>
            </w:r>
          </w:p>
        </w:tc>
        <w:tc>
          <w:tcPr>
            <w:tcW w:w="1789" w:type="pct"/>
            <w:noWrap w:val="0"/>
            <w:vAlign w:val="center"/>
          </w:tcPr>
          <w:p w14:paraId="65C6A50A">
            <w:pPr>
              <w:pStyle w:val="10"/>
              <w:jc w:val="center"/>
              <w:rPr>
                <w:rFonts w:cs="Arial"/>
              </w:rPr>
            </w:pPr>
            <w:r>
              <w:rPr>
                <w:rFonts w:hint="eastAsia" w:ascii="Arial" w:hAnsi="Arial" w:eastAsia="宋体" w:cs="Arial"/>
                <w:color w:val="000000"/>
              </w:rPr>
              <w:t>40-60</w:t>
            </w:r>
          </w:p>
        </w:tc>
      </w:tr>
    </w:tbl>
    <w:p w14:paraId="1465CFDD">
      <w:pPr>
        <w:pStyle w:val="2"/>
        <w:rPr>
          <w:rFonts w:hint="eastAsia"/>
          <w:lang w:eastAsia="zh-CN"/>
        </w:rPr>
      </w:pPr>
    </w:p>
    <w:p w14:paraId="513DB794">
      <w:pPr>
        <w:tabs>
          <w:tab w:val="left" w:pos="425"/>
        </w:tabs>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项目技改可用地：11*19m</w:t>
      </w:r>
    </w:p>
    <w:p w14:paraId="4A70EB82">
      <w:pPr>
        <w:numPr>
          <w:ilvl w:val="0"/>
          <w:numId w:val="0"/>
        </w:numPr>
        <w:tabs>
          <w:tab w:val="left" w:pos="425"/>
        </w:tabs>
        <w:spacing w:line="60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rPr>
        <w:t>工期</w:t>
      </w:r>
      <w:r>
        <w:rPr>
          <w:rFonts w:hint="eastAsia" w:ascii="仿宋" w:hAnsi="仿宋" w:eastAsia="仿宋" w:cs="仿宋"/>
          <w:sz w:val="28"/>
          <w:szCs w:val="28"/>
          <w:lang w:val="en-US" w:eastAsia="zh-CN"/>
        </w:rPr>
        <w:t>要求</w:t>
      </w:r>
      <w:r>
        <w:rPr>
          <w:rFonts w:hint="eastAsia" w:ascii="仿宋" w:hAnsi="仿宋" w:eastAsia="仿宋" w:cs="仿宋"/>
          <w:sz w:val="28"/>
          <w:szCs w:val="28"/>
        </w:rPr>
        <w:t>：总工期</w:t>
      </w:r>
      <w:r>
        <w:rPr>
          <w:rFonts w:hint="eastAsia" w:ascii="仿宋" w:hAnsi="仿宋" w:eastAsia="仿宋" w:cs="仿宋"/>
          <w:sz w:val="28"/>
          <w:szCs w:val="28"/>
          <w:lang w:val="en-US" w:eastAsia="zh-CN"/>
        </w:rPr>
        <w:t>6</w:t>
      </w:r>
      <w:r>
        <w:rPr>
          <w:rFonts w:hint="eastAsia" w:ascii="仿宋" w:hAnsi="仿宋" w:eastAsia="仿宋" w:cs="仿宋"/>
          <w:sz w:val="28"/>
          <w:szCs w:val="28"/>
        </w:rPr>
        <w:t>个月，合同签订后1个月内完成设计并出具图纸，</w:t>
      </w:r>
      <w:r>
        <w:rPr>
          <w:rFonts w:hint="eastAsia" w:ascii="仿宋" w:hAnsi="仿宋" w:eastAsia="仿宋" w:cs="仿宋"/>
          <w:sz w:val="28"/>
          <w:szCs w:val="28"/>
          <w:lang w:val="en-US" w:eastAsia="zh-CN"/>
        </w:rPr>
        <w:t>2025年9月底调试验收合格交付使用。</w:t>
      </w:r>
    </w:p>
    <w:p w14:paraId="3F16039D">
      <w:pPr>
        <w:numPr>
          <w:ilvl w:val="0"/>
          <w:numId w:val="0"/>
        </w:numPr>
        <w:tabs>
          <w:tab w:val="left" w:pos="425"/>
        </w:tabs>
        <w:spacing w:line="600" w:lineRule="exact"/>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p w14:paraId="2CD85561">
      <w:pPr>
        <w:pStyle w:val="9"/>
        <w:numPr>
          <w:ilvl w:val="0"/>
          <w:numId w:val="1"/>
        </w:numPr>
        <w:spacing w:before="120" w:beforeLines="50" w:after="120" w:afterLines="50"/>
        <w:rPr>
          <w:rFonts w:hint="eastAsia" w:ascii="仿宋" w:hAnsi="仿宋" w:eastAsia="仿宋" w:cs="仿宋"/>
          <w:sz w:val="28"/>
          <w:szCs w:val="28"/>
          <w:lang w:val="en-US" w:eastAsia="zh-CN"/>
        </w:rPr>
      </w:pPr>
      <w:r>
        <w:rPr>
          <w:rFonts w:hint="eastAsia" w:ascii="仿宋" w:hAnsi="仿宋" w:eastAsia="仿宋" w:cs="仿宋"/>
          <w:sz w:val="28"/>
          <w:szCs w:val="28"/>
        </w:rPr>
        <w:t>现场两套EGSB厌氧处理</w:t>
      </w:r>
      <w:r>
        <w:rPr>
          <w:rFonts w:hint="eastAsia" w:ascii="仿宋" w:hAnsi="仿宋" w:eastAsia="仿宋" w:cs="仿宋"/>
          <w:sz w:val="28"/>
          <w:szCs w:val="28"/>
          <w:lang w:val="en-US" w:eastAsia="zh-CN"/>
        </w:rPr>
        <w:t>装置</w:t>
      </w:r>
      <w:r>
        <w:rPr>
          <w:rFonts w:hint="eastAsia" w:ascii="仿宋" w:hAnsi="仿宋" w:eastAsia="仿宋" w:cs="仿宋"/>
          <w:sz w:val="28"/>
          <w:szCs w:val="28"/>
        </w:rPr>
        <w:t>为中温厌氧工艺，要求技改工艺采用中温厌氧的EGSB、ICX、DCAR工艺技术，要有沼气回收、沼气脱硫、安全水封等安全环保符合要求的装置，现场无异味（大气污染物排放执行标准为GB16297-2022）</w:t>
      </w:r>
      <w:r>
        <w:rPr>
          <w:rFonts w:hint="eastAsia" w:ascii="仿宋" w:hAnsi="仿宋" w:eastAsia="仿宋" w:cs="仿宋"/>
          <w:sz w:val="28"/>
          <w:szCs w:val="28"/>
          <w:lang w:val="en-US" w:eastAsia="zh-CN"/>
        </w:rPr>
        <w:t>；</w:t>
      </w:r>
    </w:p>
    <w:p w14:paraId="34C221BC">
      <w:pPr>
        <w:pStyle w:val="9"/>
        <w:numPr>
          <w:ilvl w:val="0"/>
          <w:numId w:val="1"/>
        </w:numPr>
        <w:spacing w:before="120" w:beforeLines="50" w:after="120" w:afterLines="50"/>
        <w:ind w:left="0" w:leftChars="0" w:firstLine="560" w:firstLineChars="200"/>
        <w:rPr>
          <w:rFonts w:hint="eastAsia" w:ascii="仿宋" w:hAnsi="仿宋" w:eastAsia="仿宋" w:cs="仿宋"/>
          <w:b/>
          <w:bCs/>
          <w:color w:val="000000"/>
          <w:kern w:val="0"/>
          <w:sz w:val="28"/>
          <w:szCs w:val="28"/>
          <w:lang w:val="en-US" w:eastAsia="zh-CN" w:bidi="ar"/>
        </w:rPr>
      </w:pPr>
      <w:r>
        <w:rPr>
          <w:rFonts w:hint="eastAsia" w:ascii="仿宋" w:hAnsi="仿宋" w:eastAsia="仿宋" w:cs="仿宋"/>
          <w:color w:val="000000"/>
          <w:kern w:val="0"/>
          <w:sz w:val="28"/>
          <w:szCs w:val="28"/>
          <w:lang w:bidi="ar"/>
        </w:rPr>
        <w:t>工艺技术方案完整，考虑全面，兼顾到与原有污水处理系统、厌氧污泥营养配制、沼气处置、污泥处置的衔接</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参与报价方需熟悉现场原有设备布局，方案中有详细改造项目所增设备平面布局图，附现场查勘表）</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8"/>
          <w:szCs w:val="28"/>
          <w:lang w:val="en-US" w:eastAsia="zh-CN" w:bidi="ar"/>
        </w:rPr>
        <w:t>另</w:t>
      </w:r>
      <w:r>
        <w:rPr>
          <w:rFonts w:hint="eastAsia" w:ascii="仿宋" w:hAnsi="仿宋" w:eastAsia="仿宋" w:cs="仿宋"/>
          <w:b/>
          <w:bCs/>
          <w:color w:val="000000"/>
          <w:kern w:val="0"/>
          <w:sz w:val="28"/>
          <w:szCs w:val="28"/>
          <w:lang w:val="en-US" w:eastAsia="zh-CN" w:bidi="ar"/>
        </w:rPr>
        <w:t>技术方案中需提供原辅材料和公用工程单位消耗，要有处理吨水单价及明细，现场不熟悉的方案报价无效。</w:t>
      </w:r>
    </w:p>
    <w:p w14:paraId="4F7AEEF0">
      <w:pPr>
        <w:pStyle w:val="9"/>
        <w:numPr>
          <w:ilvl w:val="0"/>
          <w:numId w:val="0"/>
        </w:numPr>
        <w:spacing w:before="120" w:beforeLines="50" w:after="120" w:afterLines="50"/>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3、</w:t>
      </w:r>
      <w:r>
        <w:rPr>
          <w:rFonts w:hint="eastAsia" w:ascii="仿宋" w:hAnsi="仿宋" w:eastAsia="仿宋" w:cs="仿宋"/>
          <w:color w:val="000000"/>
          <w:kern w:val="0"/>
          <w:sz w:val="28"/>
          <w:szCs w:val="28"/>
          <w:lang w:bidi="ar"/>
        </w:rPr>
        <w:t>全过程自动化程度高（工艺控制、加药系统和污泥系统），装置操作劳动强度低，</w:t>
      </w:r>
      <w:r>
        <w:rPr>
          <w:rFonts w:hint="eastAsia" w:ascii="仿宋" w:hAnsi="仿宋" w:eastAsia="仿宋" w:cs="仿宋"/>
          <w:sz w:val="28"/>
          <w:szCs w:val="28"/>
        </w:rPr>
        <w:t>正常运行时，无人值守。</w:t>
      </w:r>
      <w:r>
        <w:rPr>
          <w:rFonts w:hint="eastAsia" w:ascii="仿宋" w:hAnsi="仿宋" w:eastAsia="仿宋" w:cs="仿宋"/>
          <w:color w:val="000000"/>
          <w:kern w:val="0"/>
          <w:sz w:val="28"/>
          <w:szCs w:val="28"/>
          <w:lang w:bidi="ar"/>
        </w:rPr>
        <w:t>工艺设置</w:t>
      </w:r>
      <w:r>
        <w:rPr>
          <w:rFonts w:hint="eastAsia" w:ascii="仿宋" w:hAnsi="仿宋" w:eastAsia="仿宋" w:cs="仿宋"/>
          <w:color w:val="000000"/>
          <w:kern w:val="0"/>
          <w:sz w:val="28"/>
          <w:szCs w:val="28"/>
          <w:lang w:val="en-US" w:eastAsia="zh-CN" w:bidi="ar"/>
        </w:rPr>
        <w:t>与</w:t>
      </w:r>
      <w:r>
        <w:rPr>
          <w:rFonts w:hint="eastAsia" w:ascii="仿宋" w:hAnsi="仿宋" w:eastAsia="仿宋" w:cs="仿宋"/>
          <w:color w:val="000000"/>
          <w:kern w:val="0"/>
          <w:sz w:val="28"/>
          <w:szCs w:val="28"/>
          <w:lang w:bidi="ar"/>
        </w:rPr>
        <w:t>现场匹配度高，工艺应用可以实现后期提升的情况；要求</w:t>
      </w:r>
      <w:r>
        <w:rPr>
          <w:rStyle w:val="12"/>
          <w:rFonts w:hint="default"/>
          <w:lang w:bidi="ar"/>
        </w:rPr>
        <w:t>采用DCS系统控制，工艺参数要报警</w:t>
      </w:r>
      <w:r>
        <w:rPr>
          <w:rStyle w:val="12"/>
          <w:rFonts w:hint="eastAsia" w:eastAsia="仿宋"/>
          <w:lang w:val="en-US" w:eastAsia="zh-CN" w:bidi="ar"/>
        </w:rPr>
        <w:t>联锁</w:t>
      </w:r>
      <w:r>
        <w:rPr>
          <w:rStyle w:val="12"/>
          <w:rFonts w:hint="default"/>
          <w:lang w:bidi="ar"/>
        </w:rPr>
        <w:t>设置，并实现中控室集中控制；现场各工艺控制点具有自动在线监测和控制。</w:t>
      </w:r>
    </w:p>
    <w:p w14:paraId="23477FB8">
      <w:pPr>
        <w:pStyle w:val="9"/>
        <w:spacing w:before="120" w:beforeLines="50" w:after="120" w:afterLines="50"/>
        <w:ind w:firstLineChars="150"/>
        <w:rPr>
          <w:rFonts w:hint="eastAsia" w:ascii="仿宋" w:hAnsi="仿宋" w:eastAsia="仿宋" w:cs="仿宋"/>
          <w:sz w:val="28"/>
          <w:szCs w:val="28"/>
        </w:rPr>
      </w:pPr>
      <w:r>
        <w:rPr>
          <w:rFonts w:hint="eastAsia" w:ascii="仿宋" w:hAnsi="仿宋" w:eastAsia="仿宋" w:cs="仿宋"/>
          <w:sz w:val="28"/>
          <w:szCs w:val="28"/>
          <w:lang w:val="en-US" w:eastAsia="zh-CN"/>
        </w:rPr>
        <w:t xml:space="preserve"> 4、主要</w:t>
      </w:r>
      <w:r>
        <w:rPr>
          <w:rFonts w:hint="eastAsia" w:ascii="仿宋" w:hAnsi="仿宋" w:eastAsia="仿宋" w:cs="仿宋"/>
          <w:sz w:val="28"/>
          <w:szCs w:val="28"/>
        </w:rPr>
        <w:t>设备参数要求</w:t>
      </w:r>
    </w:p>
    <w:p w14:paraId="05DA83BA">
      <w:pPr>
        <w:pStyle w:val="9"/>
        <w:spacing w:before="120" w:beforeLines="50" w:after="120" w:afterLines="50"/>
        <w:ind w:firstLineChars="150"/>
        <w:rPr>
          <w:rFonts w:hint="eastAsia" w:ascii="仿宋" w:hAnsi="仿宋" w:eastAsia="仿宋" w:cs="仿宋"/>
          <w:sz w:val="28"/>
          <w:szCs w:val="28"/>
        </w:rPr>
      </w:pPr>
      <w:r>
        <w:rPr>
          <w:rFonts w:hint="eastAsia" w:ascii="仿宋" w:hAnsi="仿宋" w:eastAsia="仿宋" w:cs="仿宋"/>
          <w:sz w:val="28"/>
          <w:szCs w:val="28"/>
        </w:rPr>
        <w:t>（1）厌氧塔</w:t>
      </w:r>
      <w:r>
        <w:rPr>
          <w:rFonts w:hint="eastAsia" w:ascii="仿宋" w:hAnsi="仿宋" w:eastAsia="仿宋" w:cs="仿宋"/>
          <w:sz w:val="28"/>
          <w:szCs w:val="28"/>
          <w:lang w:val="zh-TW" w:eastAsia="zh-TW"/>
        </w:rPr>
        <w:t>参数要求：</w:t>
      </w:r>
    </w:p>
    <w:tbl>
      <w:tblPr>
        <w:tblStyle w:val="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334"/>
        <w:gridCol w:w="4037"/>
      </w:tblGrid>
      <w:tr w14:paraId="5423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exact"/>
          <w:jc w:val="center"/>
        </w:trPr>
        <w:tc>
          <w:tcPr>
            <w:tcW w:w="5000" w:type="pct"/>
            <w:gridSpan w:val="2"/>
            <w:shd w:val="clear" w:color="auto" w:fill="FFFFFF"/>
            <w:noWrap w:val="0"/>
            <w:vAlign w:val="top"/>
          </w:tcPr>
          <w:p w14:paraId="09F2A730">
            <w:pPr>
              <w:snapToGrid w:val="0"/>
              <w:spacing w:line="360" w:lineRule="auto"/>
              <w:ind w:firstLine="422" w:firstLineChars="200"/>
              <w:rPr>
                <w:b/>
                <w:bCs/>
              </w:rPr>
            </w:pPr>
            <w:r>
              <w:rPr>
                <w:rFonts w:hint="eastAsia"/>
                <w:b/>
                <w:bCs/>
              </w:rPr>
              <w:t>厌氧反应器</w:t>
            </w:r>
          </w:p>
        </w:tc>
      </w:tr>
      <w:tr w14:paraId="3E77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0" w:hRule="exact"/>
          <w:jc w:val="center"/>
        </w:trPr>
        <w:tc>
          <w:tcPr>
            <w:tcW w:w="2846" w:type="pct"/>
            <w:shd w:val="clear" w:color="auto" w:fill="FFFFFF"/>
            <w:noWrap w:val="0"/>
            <w:vAlign w:val="top"/>
          </w:tcPr>
          <w:p w14:paraId="0A2B479A">
            <w:pPr>
              <w:snapToGrid w:val="0"/>
              <w:spacing w:line="360" w:lineRule="auto"/>
              <w:ind w:firstLine="420" w:firstLineChars="200"/>
            </w:pPr>
            <w:r>
              <w:t>★数量</w:t>
            </w:r>
          </w:p>
        </w:tc>
        <w:tc>
          <w:tcPr>
            <w:tcW w:w="2153" w:type="pct"/>
            <w:shd w:val="clear" w:color="auto" w:fill="FFFFFF"/>
            <w:noWrap w:val="0"/>
            <w:vAlign w:val="center"/>
          </w:tcPr>
          <w:p w14:paraId="20BC9C9F">
            <w:pPr>
              <w:snapToGrid w:val="0"/>
              <w:spacing w:line="360" w:lineRule="auto"/>
              <w:ind w:firstLine="420" w:firstLineChars="200"/>
              <w:jc w:val="center"/>
              <w:rPr>
                <w:rFonts w:hint="eastAsia"/>
              </w:rPr>
            </w:pPr>
            <w:r>
              <w:rPr>
                <w:rFonts w:hint="eastAsia"/>
              </w:rPr>
              <w:t>1套</w:t>
            </w:r>
          </w:p>
        </w:tc>
      </w:tr>
      <w:tr w14:paraId="2841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0" w:hRule="exact"/>
          <w:jc w:val="center"/>
        </w:trPr>
        <w:tc>
          <w:tcPr>
            <w:tcW w:w="2846" w:type="pct"/>
            <w:shd w:val="clear" w:color="auto" w:fill="FFFFFF"/>
            <w:noWrap w:val="0"/>
            <w:vAlign w:val="top"/>
          </w:tcPr>
          <w:p w14:paraId="3566CB34">
            <w:pPr>
              <w:snapToGrid w:val="0"/>
              <w:spacing w:line="360" w:lineRule="auto"/>
              <w:ind w:firstLine="420" w:firstLineChars="200"/>
            </w:pPr>
            <w:r>
              <w:t>★</w:t>
            </w:r>
            <w:r>
              <w:rPr>
                <w:rFonts w:hint="eastAsia"/>
              </w:rPr>
              <w:t>材质</w:t>
            </w:r>
          </w:p>
        </w:tc>
        <w:tc>
          <w:tcPr>
            <w:tcW w:w="2153" w:type="pct"/>
            <w:shd w:val="clear" w:color="auto" w:fill="FFFFFF"/>
            <w:noWrap w:val="0"/>
            <w:vAlign w:val="center"/>
          </w:tcPr>
          <w:p w14:paraId="2392BE94">
            <w:pPr>
              <w:snapToGrid w:val="0"/>
              <w:spacing w:line="360" w:lineRule="auto"/>
              <w:ind w:firstLine="420" w:firstLineChars="200"/>
              <w:jc w:val="center"/>
            </w:pPr>
            <w:r>
              <w:rPr>
                <w:rFonts w:hint="eastAsia"/>
              </w:rPr>
              <w:t>不锈钢304</w:t>
            </w:r>
          </w:p>
        </w:tc>
      </w:tr>
      <w:tr w14:paraId="26EF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8" w:hRule="exact"/>
          <w:jc w:val="center"/>
        </w:trPr>
        <w:tc>
          <w:tcPr>
            <w:tcW w:w="2846" w:type="pct"/>
            <w:shd w:val="clear" w:color="auto" w:fill="FFFFFF"/>
            <w:noWrap w:val="0"/>
            <w:vAlign w:val="top"/>
          </w:tcPr>
          <w:p w14:paraId="2C53C232">
            <w:pPr>
              <w:snapToGrid w:val="0"/>
              <w:spacing w:line="360" w:lineRule="auto"/>
              <w:ind w:firstLine="420" w:firstLineChars="200"/>
              <w:rPr>
                <w:rFonts w:hint="eastAsia"/>
              </w:rPr>
            </w:pPr>
            <w:r>
              <w:t>★</w:t>
            </w:r>
            <w:r>
              <w:rPr>
                <w:rFonts w:hint="eastAsia"/>
              </w:rPr>
              <w:t>形式</w:t>
            </w:r>
          </w:p>
        </w:tc>
        <w:tc>
          <w:tcPr>
            <w:tcW w:w="2153" w:type="pct"/>
            <w:shd w:val="clear" w:color="auto" w:fill="FFFFFF"/>
            <w:noWrap w:val="0"/>
            <w:vAlign w:val="center"/>
          </w:tcPr>
          <w:p w14:paraId="7E87C3EC">
            <w:pPr>
              <w:snapToGrid w:val="0"/>
              <w:spacing w:line="360" w:lineRule="auto"/>
              <w:ind w:firstLine="420" w:firstLineChars="200"/>
              <w:jc w:val="center"/>
            </w:pPr>
            <w:r>
              <w:rPr>
                <w:rFonts w:hint="eastAsia"/>
              </w:rPr>
              <w:t>全封闭式厌氧塔，防止大气污染和危险气体释放</w:t>
            </w:r>
          </w:p>
        </w:tc>
      </w:tr>
      <w:tr w14:paraId="09A3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8" w:hRule="exact"/>
          <w:jc w:val="center"/>
        </w:trPr>
        <w:tc>
          <w:tcPr>
            <w:tcW w:w="2846" w:type="pct"/>
            <w:shd w:val="clear" w:color="auto" w:fill="FFFFFF"/>
            <w:noWrap w:val="0"/>
            <w:vAlign w:val="top"/>
          </w:tcPr>
          <w:p w14:paraId="01CBCAD5">
            <w:pPr>
              <w:snapToGrid w:val="0"/>
              <w:spacing w:line="360" w:lineRule="auto"/>
              <w:ind w:firstLine="420" w:firstLineChars="200"/>
            </w:pPr>
            <w:r>
              <w:t>★</w:t>
            </w:r>
            <w:r>
              <w:rPr>
                <w:rFonts w:hint="eastAsia"/>
              </w:rPr>
              <w:t>合理使用寿命</w:t>
            </w:r>
          </w:p>
        </w:tc>
        <w:tc>
          <w:tcPr>
            <w:tcW w:w="2153" w:type="pct"/>
            <w:shd w:val="clear" w:color="auto" w:fill="FFFFFF"/>
            <w:noWrap w:val="0"/>
            <w:vAlign w:val="center"/>
          </w:tcPr>
          <w:p w14:paraId="11E963BE">
            <w:pPr>
              <w:snapToGrid w:val="0"/>
              <w:spacing w:line="360" w:lineRule="auto"/>
              <w:ind w:firstLine="420" w:firstLineChars="200"/>
              <w:jc w:val="center"/>
            </w:pPr>
            <w:r>
              <w:rPr>
                <w:rFonts w:hint="eastAsia"/>
              </w:rPr>
              <w:t>不低于15年</w:t>
            </w:r>
          </w:p>
        </w:tc>
      </w:tr>
      <w:tr w14:paraId="7EAF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exact"/>
          <w:jc w:val="center"/>
        </w:trPr>
        <w:tc>
          <w:tcPr>
            <w:tcW w:w="2846" w:type="pct"/>
            <w:shd w:val="clear" w:color="auto" w:fill="FFFFFF"/>
            <w:noWrap w:val="0"/>
            <w:vAlign w:val="top"/>
          </w:tcPr>
          <w:p w14:paraId="125D8A11">
            <w:pPr>
              <w:snapToGrid w:val="0"/>
              <w:spacing w:line="360" w:lineRule="auto"/>
              <w:ind w:firstLine="420" w:firstLineChars="200"/>
            </w:pPr>
            <w:r>
              <w:t>★</w:t>
            </w:r>
            <w:r>
              <w:rPr>
                <w:rFonts w:hint="eastAsia"/>
              </w:rPr>
              <w:t>容积负荷Nv</w:t>
            </w:r>
          </w:p>
        </w:tc>
        <w:tc>
          <w:tcPr>
            <w:tcW w:w="2153" w:type="pct"/>
            <w:shd w:val="clear" w:color="auto" w:fill="FFFFFF"/>
            <w:noWrap w:val="0"/>
            <w:vAlign w:val="center"/>
          </w:tcPr>
          <w:p w14:paraId="51FD7CE9">
            <w:pPr>
              <w:snapToGrid w:val="0"/>
              <w:spacing w:line="360" w:lineRule="auto"/>
              <w:ind w:firstLine="420" w:firstLineChars="200"/>
              <w:jc w:val="center"/>
            </w:pPr>
            <w:r>
              <w:rPr>
                <w:rFonts w:hint="eastAsia"/>
              </w:rPr>
              <w:t>不低于3.0kgCOD/m³.d</w:t>
            </w:r>
          </w:p>
        </w:tc>
      </w:tr>
      <w:tr w14:paraId="66DE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exact"/>
          <w:jc w:val="center"/>
        </w:trPr>
        <w:tc>
          <w:tcPr>
            <w:tcW w:w="2846" w:type="pct"/>
            <w:shd w:val="clear" w:color="auto" w:fill="FFFFFF"/>
            <w:noWrap w:val="0"/>
            <w:vAlign w:val="top"/>
          </w:tcPr>
          <w:p w14:paraId="74B8EEE1">
            <w:pPr>
              <w:snapToGrid w:val="0"/>
              <w:spacing w:line="360" w:lineRule="auto"/>
              <w:ind w:firstLine="420" w:firstLineChars="200"/>
            </w:pPr>
            <w:r>
              <w:rPr>
                <w:rFonts w:hint="eastAsia"/>
              </w:rPr>
              <w:t>沼气产率</w:t>
            </w:r>
          </w:p>
        </w:tc>
        <w:tc>
          <w:tcPr>
            <w:tcW w:w="2153" w:type="pct"/>
            <w:shd w:val="clear" w:color="auto" w:fill="FFFFFF"/>
            <w:noWrap w:val="0"/>
            <w:vAlign w:val="center"/>
          </w:tcPr>
          <w:p w14:paraId="217A6469">
            <w:pPr>
              <w:snapToGrid w:val="0"/>
              <w:spacing w:line="360" w:lineRule="auto"/>
              <w:ind w:firstLine="420" w:firstLineChars="200"/>
              <w:jc w:val="center"/>
            </w:pPr>
            <w:r>
              <w:rPr>
                <w:rFonts w:hint="eastAsia"/>
              </w:rPr>
              <w:t>不低于0.</w:t>
            </w:r>
            <w:r>
              <w:rPr>
                <w:rFonts w:hint="eastAsia"/>
                <w:lang w:val="en-US" w:eastAsia="zh-CN"/>
              </w:rPr>
              <w:t>45</w:t>
            </w:r>
            <w:r>
              <w:rPr>
                <w:rFonts w:hint="eastAsia"/>
              </w:rPr>
              <w:t>m³/kgCOD</w:t>
            </w:r>
          </w:p>
        </w:tc>
      </w:tr>
      <w:tr w14:paraId="00AB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exact"/>
          <w:jc w:val="center"/>
        </w:trPr>
        <w:tc>
          <w:tcPr>
            <w:tcW w:w="2846" w:type="pct"/>
            <w:shd w:val="clear" w:color="auto" w:fill="FFFFFF"/>
            <w:noWrap w:val="0"/>
            <w:vAlign w:val="top"/>
          </w:tcPr>
          <w:p w14:paraId="7D9B3D54">
            <w:pPr>
              <w:snapToGrid w:val="0"/>
              <w:spacing w:line="360" w:lineRule="auto"/>
              <w:ind w:firstLine="420" w:firstLineChars="200"/>
              <w:rPr>
                <w:rFonts w:hint="eastAsia"/>
              </w:rPr>
            </w:pPr>
          </w:p>
        </w:tc>
        <w:tc>
          <w:tcPr>
            <w:tcW w:w="2153" w:type="pct"/>
            <w:shd w:val="clear" w:color="auto" w:fill="FFFFFF"/>
            <w:noWrap w:val="0"/>
            <w:vAlign w:val="center"/>
          </w:tcPr>
          <w:p w14:paraId="094483E0">
            <w:pPr>
              <w:snapToGrid w:val="0"/>
              <w:spacing w:line="360" w:lineRule="auto"/>
              <w:ind w:firstLine="420" w:firstLineChars="200"/>
              <w:jc w:val="center"/>
              <w:rPr>
                <w:rFonts w:hint="eastAsia"/>
              </w:rPr>
            </w:pPr>
          </w:p>
        </w:tc>
      </w:tr>
      <w:tr w14:paraId="5774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0" w:hRule="exact"/>
          <w:jc w:val="center"/>
        </w:trPr>
        <w:tc>
          <w:tcPr>
            <w:tcW w:w="5000" w:type="pct"/>
            <w:gridSpan w:val="2"/>
            <w:shd w:val="clear" w:color="auto" w:fill="FFFFFF"/>
            <w:noWrap w:val="0"/>
            <w:vAlign w:val="center"/>
          </w:tcPr>
          <w:p w14:paraId="3F596FE8">
            <w:pPr>
              <w:snapToGrid w:val="0"/>
              <w:spacing w:line="360" w:lineRule="auto"/>
              <w:ind w:firstLine="422" w:firstLineChars="200"/>
              <w:jc w:val="center"/>
              <w:rPr>
                <w:b/>
                <w:bCs/>
              </w:rPr>
            </w:pPr>
            <w:r>
              <w:rPr>
                <w:rFonts w:hint="eastAsia"/>
                <w:b/>
                <w:bCs/>
              </w:rPr>
              <w:t>三相分离器</w:t>
            </w:r>
          </w:p>
        </w:tc>
      </w:tr>
      <w:tr w14:paraId="586F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0" w:hRule="exact"/>
          <w:jc w:val="center"/>
        </w:trPr>
        <w:tc>
          <w:tcPr>
            <w:tcW w:w="2846" w:type="pct"/>
            <w:shd w:val="clear" w:color="auto" w:fill="FFFFFF"/>
            <w:noWrap w:val="0"/>
            <w:vAlign w:val="top"/>
          </w:tcPr>
          <w:p w14:paraId="75A2A96F">
            <w:pPr>
              <w:snapToGrid w:val="0"/>
              <w:spacing w:line="360" w:lineRule="auto"/>
              <w:ind w:firstLine="420" w:firstLineChars="200"/>
            </w:pPr>
            <w:r>
              <w:t>★数量</w:t>
            </w:r>
          </w:p>
        </w:tc>
        <w:tc>
          <w:tcPr>
            <w:tcW w:w="2153" w:type="pct"/>
            <w:shd w:val="clear" w:color="auto" w:fill="FFFFFF"/>
            <w:noWrap w:val="0"/>
            <w:vAlign w:val="center"/>
          </w:tcPr>
          <w:p w14:paraId="252B1A04">
            <w:pPr>
              <w:snapToGrid w:val="0"/>
              <w:spacing w:line="360" w:lineRule="auto"/>
              <w:ind w:firstLine="420" w:firstLineChars="200"/>
              <w:jc w:val="center"/>
            </w:pPr>
            <w:r>
              <w:rPr>
                <w:rFonts w:hint="eastAsia"/>
              </w:rPr>
              <w:t>1套</w:t>
            </w:r>
          </w:p>
        </w:tc>
      </w:tr>
      <w:tr w14:paraId="2320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5" w:hRule="exact"/>
          <w:jc w:val="center"/>
        </w:trPr>
        <w:tc>
          <w:tcPr>
            <w:tcW w:w="2846" w:type="pct"/>
            <w:shd w:val="clear" w:color="auto" w:fill="FFFFFF"/>
            <w:noWrap w:val="0"/>
            <w:vAlign w:val="top"/>
          </w:tcPr>
          <w:p w14:paraId="6D6D83C7">
            <w:pPr>
              <w:snapToGrid w:val="0"/>
              <w:spacing w:line="360" w:lineRule="auto"/>
              <w:ind w:firstLine="420" w:firstLineChars="200"/>
              <w:rPr>
                <w:rFonts w:hint="eastAsia"/>
              </w:rPr>
            </w:pPr>
            <w:r>
              <w:rPr>
                <w:rFonts w:hint="eastAsia"/>
              </w:rPr>
              <w:t>★材质</w:t>
            </w:r>
          </w:p>
        </w:tc>
        <w:tc>
          <w:tcPr>
            <w:tcW w:w="2153" w:type="pct"/>
            <w:shd w:val="clear" w:color="auto" w:fill="FFFFFF"/>
            <w:noWrap w:val="0"/>
            <w:vAlign w:val="center"/>
          </w:tcPr>
          <w:p w14:paraId="43210B36">
            <w:pPr>
              <w:snapToGrid w:val="0"/>
              <w:spacing w:line="360" w:lineRule="auto"/>
              <w:ind w:firstLine="420" w:firstLineChars="200"/>
              <w:jc w:val="center"/>
              <w:rPr>
                <w:rFonts w:hint="eastAsia" w:ascii="Times New Roman" w:hAnsi="Times New Roman" w:eastAsia="宋体" w:cs="Times New Roman"/>
                <w:lang w:val="en-US" w:eastAsia="zh-CN"/>
              </w:rPr>
            </w:pPr>
            <w:r>
              <w:rPr>
                <w:rFonts w:hint="eastAsia"/>
                <w:lang w:val="en-US" w:eastAsia="zh-CN"/>
              </w:rPr>
              <w:t>耐酸腐蚀的PP</w:t>
            </w:r>
            <w:r>
              <w:rPr>
                <w:rFonts w:hint="eastAsia"/>
                <w:lang w:eastAsia="zh-CN"/>
              </w:rPr>
              <w:t>（</w:t>
            </w:r>
            <w:r>
              <w:rPr>
                <w:rFonts w:hint="eastAsia"/>
                <w:lang w:val="en-US" w:eastAsia="zh-CN"/>
              </w:rPr>
              <w:t>或</w:t>
            </w:r>
            <w:r>
              <w:rPr>
                <w:rFonts w:hint="eastAsia"/>
              </w:rPr>
              <w:t>不锈钢304</w:t>
            </w:r>
            <w:r>
              <w:rPr>
                <w:rFonts w:hint="eastAsia"/>
                <w:lang w:eastAsia="zh-CN"/>
              </w:rPr>
              <w:t>）</w:t>
            </w:r>
          </w:p>
          <w:p w14:paraId="2DCC9325">
            <w:pPr>
              <w:snapToGrid w:val="0"/>
              <w:spacing w:line="360" w:lineRule="auto"/>
              <w:ind w:firstLine="420" w:firstLineChars="200"/>
              <w:jc w:val="center"/>
              <w:rPr>
                <w:rFonts w:hint="default" w:ascii="Times New Roman" w:hAnsi="Times New Roman" w:eastAsia="宋体" w:cs="Times New Roman"/>
                <w:lang w:val="en-US" w:eastAsia="zh-CN"/>
              </w:rPr>
            </w:pPr>
            <w:r>
              <w:rPr>
                <w:rFonts w:hint="eastAsia"/>
              </w:rPr>
              <w:t>不锈钢304</w:t>
            </w:r>
          </w:p>
          <w:p w14:paraId="08215284">
            <w:pPr>
              <w:snapToGrid w:val="0"/>
              <w:spacing w:line="360" w:lineRule="auto"/>
              <w:ind w:firstLine="420" w:firstLineChars="200"/>
              <w:jc w:val="center"/>
              <w:rPr>
                <w:rFonts w:hint="eastAsia" w:ascii="Times New Roman" w:hAnsi="Times New Roman" w:eastAsia="宋体" w:cs="Times New Roman"/>
              </w:rPr>
            </w:pPr>
          </w:p>
        </w:tc>
      </w:tr>
      <w:tr w14:paraId="2CDE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32EA14AF">
            <w:pPr>
              <w:snapToGrid w:val="0"/>
              <w:spacing w:line="360" w:lineRule="auto"/>
              <w:ind w:firstLine="420" w:firstLineChars="200"/>
            </w:pPr>
            <w:r>
              <w:rPr>
                <w:rFonts w:hint="eastAsia"/>
              </w:rPr>
              <w:t>缝隙流速Vx</w:t>
            </w:r>
          </w:p>
        </w:tc>
        <w:tc>
          <w:tcPr>
            <w:tcW w:w="2153" w:type="pct"/>
            <w:noWrap w:val="0"/>
            <w:vAlign w:val="center"/>
          </w:tcPr>
          <w:p w14:paraId="6045EDEB">
            <w:pPr>
              <w:snapToGrid w:val="0"/>
              <w:spacing w:line="360" w:lineRule="auto"/>
              <w:ind w:firstLine="420" w:firstLineChars="200"/>
              <w:jc w:val="center"/>
              <w:rPr>
                <w:rFonts w:hint="eastAsia" w:ascii="Times New Roman" w:hAnsi="Times New Roman" w:eastAsia="宋体" w:cs="Times New Roman"/>
              </w:rPr>
            </w:pPr>
            <w:r>
              <w:rPr>
                <w:rFonts w:hint="eastAsia" w:ascii="Times New Roman" w:hAnsi="Times New Roman" w:eastAsia="宋体" w:cs="Times New Roman"/>
              </w:rPr>
              <w:t>不高于2m/h</w:t>
            </w:r>
          </w:p>
        </w:tc>
      </w:tr>
      <w:tr w14:paraId="4C8A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1C01FD62">
            <w:pPr>
              <w:snapToGrid w:val="0"/>
              <w:spacing w:line="360" w:lineRule="auto"/>
              <w:ind w:firstLine="420" w:firstLineChars="200"/>
            </w:pPr>
          </w:p>
        </w:tc>
        <w:tc>
          <w:tcPr>
            <w:tcW w:w="2153" w:type="pct"/>
            <w:noWrap w:val="0"/>
            <w:vAlign w:val="center"/>
          </w:tcPr>
          <w:p w14:paraId="7782D823">
            <w:pPr>
              <w:snapToGrid w:val="0"/>
              <w:spacing w:line="360" w:lineRule="auto"/>
              <w:ind w:firstLine="420" w:firstLineChars="200"/>
              <w:jc w:val="center"/>
              <w:rPr>
                <w:rFonts w:hint="eastAsia" w:ascii="Times New Roman" w:hAnsi="Times New Roman" w:eastAsia="宋体" w:cs="Times New Roman"/>
              </w:rPr>
            </w:pPr>
          </w:p>
        </w:tc>
      </w:tr>
      <w:tr w14:paraId="732B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5000" w:type="pct"/>
            <w:gridSpan w:val="2"/>
            <w:noWrap w:val="0"/>
            <w:vAlign w:val="bottom"/>
          </w:tcPr>
          <w:p w14:paraId="7C2AA6A9">
            <w:pPr>
              <w:snapToGrid w:val="0"/>
              <w:spacing w:line="360" w:lineRule="auto"/>
              <w:ind w:firstLine="422" w:firstLineChars="200"/>
              <w:jc w:val="center"/>
              <w:rPr>
                <w:rFonts w:hint="default" w:ascii="Times New Roman" w:hAnsi="Times New Roman" w:eastAsia="宋体" w:cs="Times New Roman"/>
                <w:lang w:val="en-US" w:eastAsia="zh-CN"/>
              </w:rPr>
            </w:pPr>
            <w:r>
              <w:rPr>
                <w:rFonts w:hint="eastAsia" w:ascii="Times New Roman" w:hAnsi="Times New Roman" w:eastAsia="宋体" w:cs="Times New Roman"/>
                <w:b/>
                <w:bCs/>
                <w:lang w:val="en-US" w:eastAsia="zh-CN"/>
              </w:rPr>
              <w:t>布水器</w:t>
            </w:r>
          </w:p>
        </w:tc>
      </w:tr>
      <w:tr w14:paraId="34F0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top"/>
          </w:tcPr>
          <w:p w14:paraId="6CD3AD75">
            <w:pPr>
              <w:snapToGrid w:val="0"/>
              <w:spacing w:line="360" w:lineRule="auto"/>
              <w:ind w:firstLine="420" w:firstLineChars="200"/>
            </w:pPr>
            <w:r>
              <w:t>★数量</w:t>
            </w:r>
          </w:p>
        </w:tc>
        <w:tc>
          <w:tcPr>
            <w:tcW w:w="2153" w:type="pct"/>
            <w:noWrap w:val="0"/>
            <w:vAlign w:val="center"/>
          </w:tcPr>
          <w:p w14:paraId="121DDC03">
            <w:pPr>
              <w:snapToGrid w:val="0"/>
              <w:spacing w:line="360" w:lineRule="auto"/>
              <w:ind w:firstLine="420" w:firstLineChars="200"/>
              <w:jc w:val="center"/>
              <w:rPr>
                <w:rFonts w:hint="eastAsia" w:ascii="Times New Roman" w:hAnsi="Times New Roman" w:eastAsia="宋体" w:cs="Times New Roman"/>
              </w:rPr>
            </w:pPr>
            <w:r>
              <w:rPr>
                <w:rFonts w:hint="eastAsia"/>
              </w:rPr>
              <w:t>1套</w:t>
            </w:r>
          </w:p>
        </w:tc>
      </w:tr>
      <w:tr w14:paraId="24A3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top"/>
          </w:tcPr>
          <w:p w14:paraId="71EE6C3F">
            <w:pPr>
              <w:snapToGrid w:val="0"/>
              <w:spacing w:line="360" w:lineRule="auto"/>
              <w:ind w:firstLine="420" w:firstLineChars="200"/>
            </w:pPr>
            <w:r>
              <w:rPr>
                <w:rFonts w:hint="eastAsia"/>
              </w:rPr>
              <w:t>★材质</w:t>
            </w:r>
          </w:p>
        </w:tc>
        <w:tc>
          <w:tcPr>
            <w:tcW w:w="2153" w:type="pct"/>
            <w:noWrap w:val="0"/>
            <w:vAlign w:val="center"/>
          </w:tcPr>
          <w:p w14:paraId="4A25FD81">
            <w:pPr>
              <w:snapToGrid w:val="0"/>
              <w:spacing w:line="360" w:lineRule="auto"/>
              <w:ind w:firstLine="420" w:firstLineChars="200"/>
              <w:jc w:val="center"/>
              <w:rPr>
                <w:rFonts w:hint="eastAsia" w:ascii="Times New Roman" w:hAnsi="Times New Roman" w:eastAsia="宋体" w:cs="Times New Roman"/>
                <w:lang w:val="en-US" w:eastAsia="zh-CN"/>
              </w:rPr>
            </w:pPr>
            <w:r>
              <w:rPr>
                <w:rFonts w:hint="eastAsia"/>
                <w:lang w:val="en-US" w:eastAsia="zh-CN"/>
              </w:rPr>
              <w:t>耐酸腐蚀的PP</w:t>
            </w:r>
            <w:r>
              <w:rPr>
                <w:rFonts w:hint="eastAsia"/>
                <w:lang w:eastAsia="zh-CN"/>
              </w:rPr>
              <w:t>（</w:t>
            </w:r>
            <w:r>
              <w:rPr>
                <w:rFonts w:hint="eastAsia"/>
                <w:lang w:val="en-US" w:eastAsia="zh-CN"/>
              </w:rPr>
              <w:t>或</w:t>
            </w:r>
            <w:r>
              <w:rPr>
                <w:rFonts w:hint="eastAsia"/>
              </w:rPr>
              <w:t>不锈钢304</w:t>
            </w:r>
            <w:r>
              <w:rPr>
                <w:rFonts w:hint="eastAsia"/>
                <w:lang w:eastAsia="zh-CN"/>
              </w:rPr>
              <w:t>）</w:t>
            </w:r>
          </w:p>
          <w:p w14:paraId="28AA62CE">
            <w:pPr>
              <w:snapToGrid w:val="0"/>
              <w:spacing w:line="360" w:lineRule="auto"/>
              <w:ind w:firstLine="420" w:firstLineChars="200"/>
              <w:jc w:val="center"/>
              <w:rPr>
                <w:rFonts w:hint="default" w:ascii="Times New Roman" w:hAnsi="Times New Roman" w:eastAsia="宋体" w:cs="Times New Roman"/>
                <w:lang w:val="en-US" w:eastAsia="zh-CN"/>
              </w:rPr>
            </w:pPr>
            <w:r>
              <w:rPr>
                <w:rFonts w:hint="eastAsia"/>
              </w:rPr>
              <w:t>不锈钢304</w:t>
            </w:r>
          </w:p>
          <w:p w14:paraId="5B054DB8">
            <w:pPr>
              <w:snapToGrid w:val="0"/>
              <w:spacing w:line="360" w:lineRule="auto"/>
              <w:ind w:firstLine="420" w:firstLineChars="200"/>
              <w:jc w:val="center"/>
              <w:rPr>
                <w:rFonts w:hint="eastAsia" w:ascii="Times New Roman" w:hAnsi="Times New Roman" w:eastAsia="宋体" w:cs="Times New Roman"/>
              </w:rPr>
            </w:pPr>
          </w:p>
        </w:tc>
      </w:tr>
      <w:tr w14:paraId="1CEE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2E2B0D8B">
            <w:pPr>
              <w:snapToGrid w:val="0"/>
              <w:spacing w:line="360" w:lineRule="auto"/>
              <w:ind w:firstLine="420" w:firstLineChars="200"/>
              <w:rPr>
                <w:rFonts w:hint="default" w:eastAsia="宋体"/>
                <w:lang w:val="en-US" w:eastAsia="zh-CN"/>
              </w:rPr>
            </w:pPr>
            <w:r>
              <w:rPr>
                <w:rFonts w:hint="eastAsia" w:ascii="Times New Roman" w:hAnsi="Times New Roman" w:eastAsia="宋体" w:cs="Times New Roman"/>
                <w:lang w:val="en-US" w:eastAsia="zh-CN"/>
              </w:rPr>
              <w:t>布水要求</w:t>
            </w:r>
          </w:p>
        </w:tc>
        <w:tc>
          <w:tcPr>
            <w:tcW w:w="2153" w:type="pct"/>
            <w:noWrap w:val="0"/>
            <w:vAlign w:val="center"/>
          </w:tcPr>
          <w:p w14:paraId="4F63340F">
            <w:pPr>
              <w:snapToGrid w:val="0"/>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塔内厌氧泥不偏流</w:t>
            </w:r>
          </w:p>
        </w:tc>
      </w:tr>
      <w:tr w14:paraId="39DD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0B0D131D">
            <w:pPr>
              <w:snapToGrid w:val="0"/>
              <w:spacing w:line="360" w:lineRule="auto"/>
              <w:ind w:firstLine="420" w:firstLineChars="200"/>
            </w:pPr>
          </w:p>
        </w:tc>
        <w:tc>
          <w:tcPr>
            <w:tcW w:w="2153" w:type="pct"/>
            <w:noWrap w:val="0"/>
            <w:vAlign w:val="center"/>
          </w:tcPr>
          <w:p w14:paraId="4016C1B6">
            <w:pPr>
              <w:snapToGrid w:val="0"/>
              <w:spacing w:line="360" w:lineRule="auto"/>
              <w:ind w:firstLine="420" w:firstLineChars="200"/>
              <w:jc w:val="center"/>
              <w:rPr>
                <w:rFonts w:hint="eastAsia" w:ascii="Times New Roman" w:hAnsi="Times New Roman" w:eastAsia="宋体" w:cs="Times New Roman"/>
              </w:rPr>
            </w:pPr>
          </w:p>
        </w:tc>
      </w:tr>
      <w:tr w14:paraId="55F1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5000" w:type="pct"/>
            <w:gridSpan w:val="2"/>
            <w:noWrap w:val="0"/>
            <w:vAlign w:val="center"/>
          </w:tcPr>
          <w:p w14:paraId="5773AE9F">
            <w:pPr>
              <w:snapToGrid w:val="0"/>
              <w:spacing w:line="360" w:lineRule="auto"/>
              <w:ind w:firstLine="422" w:firstLineChars="200"/>
              <w:jc w:val="center"/>
              <w:rPr>
                <w:b/>
                <w:bCs/>
              </w:rPr>
            </w:pPr>
            <w:r>
              <w:rPr>
                <w:rFonts w:hint="eastAsia"/>
                <w:b/>
                <w:bCs/>
              </w:rPr>
              <w:t>循环回流</w:t>
            </w:r>
          </w:p>
        </w:tc>
      </w:tr>
      <w:tr w14:paraId="1A8E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77A818E8">
            <w:pPr>
              <w:snapToGrid w:val="0"/>
              <w:spacing w:line="360" w:lineRule="auto"/>
              <w:ind w:firstLine="420" w:firstLineChars="200"/>
            </w:pPr>
            <w:r>
              <w:t>★</w:t>
            </w:r>
            <w:r>
              <w:rPr>
                <w:rFonts w:hint="eastAsia"/>
              </w:rPr>
              <w:t>循环方式</w:t>
            </w:r>
          </w:p>
        </w:tc>
        <w:tc>
          <w:tcPr>
            <w:tcW w:w="2153" w:type="pct"/>
            <w:noWrap w:val="0"/>
            <w:vAlign w:val="center"/>
          </w:tcPr>
          <w:p w14:paraId="4701DE60">
            <w:pPr>
              <w:snapToGrid w:val="0"/>
              <w:spacing w:line="360" w:lineRule="auto"/>
              <w:ind w:firstLine="420" w:firstLineChars="200"/>
              <w:jc w:val="center"/>
            </w:pPr>
            <w:r>
              <w:rPr>
                <w:rFonts w:hint="eastAsia"/>
              </w:rPr>
              <w:t>内循环+外循环</w:t>
            </w:r>
          </w:p>
        </w:tc>
      </w:tr>
      <w:tr w14:paraId="6992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8" w:hRule="exact"/>
          <w:jc w:val="center"/>
        </w:trPr>
        <w:tc>
          <w:tcPr>
            <w:tcW w:w="2846" w:type="pct"/>
            <w:noWrap w:val="0"/>
            <w:vAlign w:val="bottom"/>
          </w:tcPr>
          <w:p w14:paraId="45F04110">
            <w:pPr>
              <w:snapToGrid w:val="0"/>
              <w:spacing w:line="360" w:lineRule="auto"/>
              <w:ind w:firstLine="420" w:firstLineChars="200"/>
            </w:pPr>
            <w:r>
              <w:t>★</w:t>
            </w:r>
            <w:r>
              <w:rPr>
                <w:rFonts w:hint="eastAsia"/>
              </w:rPr>
              <w:t>循环泵</w:t>
            </w:r>
          </w:p>
        </w:tc>
        <w:tc>
          <w:tcPr>
            <w:tcW w:w="2153" w:type="pct"/>
            <w:noWrap w:val="0"/>
            <w:vAlign w:val="center"/>
          </w:tcPr>
          <w:p w14:paraId="5E23A60F">
            <w:pPr>
              <w:snapToGrid w:val="0"/>
              <w:spacing w:line="360" w:lineRule="auto"/>
              <w:jc w:val="both"/>
              <w:rPr>
                <w:rFonts w:hint="eastAsia" w:eastAsia="宋体"/>
                <w:lang w:eastAsia="zh-CN"/>
              </w:rPr>
            </w:pPr>
            <w:r>
              <w:rPr>
                <w:rFonts w:hint="eastAsia"/>
              </w:rPr>
              <w:t>2台（一用一备），</w:t>
            </w:r>
            <w:r>
              <w:rPr>
                <w:rFonts w:hint="eastAsia" w:ascii="Times New Roman" w:hAnsi="Times New Roman" w:eastAsia="宋体" w:cs="Times New Roman"/>
              </w:rPr>
              <w:t>变频（</w:t>
            </w:r>
            <w:r>
              <w:rPr>
                <w:rFonts w:hint="eastAsia" w:ascii="Times New Roman" w:hAnsi="Times New Roman" w:eastAsia="宋体" w:cs="Times New Roman"/>
                <w:lang w:val="en-US" w:eastAsia="zh-CN"/>
              </w:rPr>
              <w:t>ABB、施耐德、西门子）</w:t>
            </w:r>
            <w:r>
              <w:rPr>
                <w:rFonts w:hint="eastAsia" w:ascii="Times New Roman" w:hAnsi="Times New Roman" w:eastAsia="宋体" w:cs="Times New Roman"/>
              </w:rPr>
              <w:t>，</w:t>
            </w:r>
            <w:r>
              <w:rPr>
                <w:rFonts w:hint="eastAsia" w:ascii="Times New Roman" w:hAnsi="Times New Roman" w:eastAsia="宋体" w:cs="Times New Roman"/>
                <w:lang w:val="en-US" w:eastAsia="zh-CN"/>
              </w:rPr>
              <w:t>电机</w:t>
            </w:r>
            <w:r>
              <w:rPr>
                <w:rFonts w:hint="eastAsia" w:ascii="Times New Roman" w:hAnsi="Times New Roman" w:eastAsia="宋体" w:cs="Times New Roman"/>
              </w:rPr>
              <w:t>防护等级不低于IP</w:t>
            </w:r>
            <w:r>
              <w:rPr>
                <w:rFonts w:hint="eastAsia" w:ascii="Times New Roman" w:hAnsi="Times New Roman" w:eastAsia="宋体" w:cs="Times New Roman"/>
                <w:lang w:val="en-US" w:eastAsia="zh-CN"/>
              </w:rPr>
              <w:t>5</w:t>
            </w:r>
            <w:r>
              <w:rPr>
                <w:rFonts w:hint="eastAsia" w:ascii="Times New Roman" w:hAnsi="Times New Roman" w:eastAsia="宋体" w:cs="Times New Roman"/>
              </w:rPr>
              <w:t>5</w:t>
            </w:r>
          </w:p>
        </w:tc>
      </w:tr>
      <w:tr w14:paraId="249A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49F18A19">
            <w:pPr>
              <w:snapToGrid w:val="0"/>
              <w:spacing w:line="360" w:lineRule="auto"/>
              <w:ind w:firstLine="420" w:firstLineChars="200"/>
            </w:pPr>
          </w:p>
        </w:tc>
        <w:tc>
          <w:tcPr>
            <w:tcW w:w="2153" w:type="pct"/>
            <w:noWrap w:val="0"/>
            <w:vAlign w:val="center"/>
          </w:tcPr>
          <w:p w14:paraId="3CBBC014">
            <w:pPr>
              <w:snapToGrid w:val="0"/>
              <w:spacing w:line="360" w:lineRule="auto"/>
              <w:ind w:firstLine="420" w:firstLineChars="200"/>
              <w:jc w:val="center"/>
              <w:rPr>
                <w:rFonts w:hint="eastAsia"/>
              </w:rPr>
            </w:pPr>
          </w:p>
        </w:tc>
      </w:tr>
      <w:tr w14:paraId="6659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2" w:hRule="exact"/>
          <w:jc w:val="center"/>
        </w:trPr>
        <w:tc>
          <w:tcPr>
            <w:tcW w:w="2846" w:type="pct"/>
            <w:noWrap w:val="0"/>
            <w:vAlign w:val="bottom"/>
          </w:tcPr>
          <w:p w14:paraId="78C8B068">
            <w:pPr>
              <w:snapToGrid w:val="0"/>
              <w:spacing w:line="360" w:lineRule="auto"/>
              <w:ind w:firstLine="420" w:firstLineChars="200"/>
              <w:rPr>
                <w:rFonts w:hint="default" w:eastAsia="宋体"/>
                <w:b/>
                <w:bCs/>
                <w:sz w:val="22"/>
                <w:szCs w:val="22"/>
                <w:lang w:val="en-US" w:eastAsia="zh-CN" w:bidi="ar-SA"/>
              </w:rPr>
            </w:pPr>
            <w:r>
              <w:t>★</w:t>
            </w:r>
            <w:r>
              <w:rPr>
                <w:rFonts w:hint="eastAsia"/>
                <w:lang w:val="en-US" w:eastAsia="zh-CN"/>
              </w:rPr>
              <w:t>塔体</w:t>
            </w:r>
            <w:r>
              <w:rPr>
                <w:rFonts w:hint="eastAsia"/>
              </w:rPr>
              <w:t>保温</w:t>
            </w:r>
            <w:r>
              <w:rPr>
                <w:rFonts w:hint="eastAsia"/>
                <w:lang w:val="en-US" w:eastAsia="zh-CN"/>
              </w:rPr>
              <w:t>技术要求</w:t>
            </w:r>
          </w:p>
        </w:tc>
        <w:tc>
          <w:tcPr>
            <w:tcW w:w="2153" w:type="pct"/>
            <w:noWrap w:val="0"/>
            <w:vAlign w:val="center"/>
          </w:tcPr>
          <w:p w14:paraId="6FC43B28">
            <w:pPr>
              <w:snapToGrid w:val="0"/>
              <w:spacing w:line="360" w:lineRule="auto"/>
              <w:jc w:val="both"/>
              <w:rPr>
                <w:rFonts w:hint="eastAsia"/>
                <w:sz w:val="22"/>
                <w:szCs w:val="22"/>
                <w:lang w:val="en-US" w:eastAsia="zh-CN" w:bidi="ar-SA"/>
              </w:rPr>
            </w:pPr>
            <w:r>
              <w:rPr>
                <w:rFonts w:hint="eastAsia" w:ascii="Times New Roman" w:hAnsi="Times New Roman" w:eastAsia="宋体" w:cs="Times New Roman"/>
              </w:rPr>
              <w:t>采用粘贴的方法，包泡沫聚乙烯二</w:t>
            </w:r>
            <w:r>
              <w:rPr>
                <w:rFonts w:hint="eastAsia"/>
              </w:rPr>
              <w:t>层，每层2~3cm，再裹PVC，外护层用1mm铝合金。</w:t>
            </w:r>
          </w:p>
        </w:tc>
      </w:tr>
      <w:tr w14:paraId="1A70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47B9E858">
            <w:pPr>
              <w:snapToGrid w:val="0"/>
              <w:spacing w:line="360" w:lineRule="auto"/>
              <w:ind w:firstLine="420" w:firstLineChars="200"/>
            </w:pPr>
          </w:p>
        </w:tc>
        <w:tc>
          <w:tcPr>
            <w:tcW w:w="2153" w:type="pct"/>
            <w:noWrap w:val="0"/>
            <w:vAlign w:val="center"/>
          </w:tcPr>
          <w:p w14:paraId="7E9CD351">
            <w:pPr>
              <w:snapToGrid w:val="0"/>
              <w:spacing w:line="360" w:lineRule="auto"/>
              <w:ind w:firstLine="420" w:firstLineChars="200"/>
              <w:jc w:val="center"/>
              <w:rPr>
                <w:rFonts w:hint="eastAsia"/>
              </w:rPr>
            </w:pPr>
          </w:p>
        </w:tc>
      </w:tr>
      <w:tr w14:paraId="5DA9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73E5276C">
            <w:pPr>
              <w:snapToGrid w:val="0"/>
              <w:spacing w:line="360" w:lineRule="auto"/>
              <w:ind w:firstLine="422" w:firstLineChars="200"/>
            </w:pPr>
            <w:r>
              <w:rPr>
                <w:rFonts w:hint="eastAsia"/>
                <w:b/>
                <w:bCs/>
              </w:rPr>
              <w:t>沼气部分</w:t>
            </w:r>
          </w:p>
        </w:tc>
        <w:tc>
          <w:tcPr>
            <w:tcW w:w="2153" w:type="pct"/>
            <w:noWrap w:val="0"/>
            <w:vAlign w:val="center"/>
          </w:tcPr>
          <w:p w14:paraId="68F38ED9">
            <w:pPr>
              <w:snapToGrid w:val="0"/>
              <w:spacing w:line="360" w:lineRule="auto"/>
              <w:ind w:firstLine="420" w:firstLineChars="200"/>
              <w:jc w:val="center"/>
              <w:rPr>
                <w:rFonts w:hint="eastAsia"/>
              </w:rPr>
            </w:pPr>
          </w:p>
        </w:tc>
      </w:tr>
      <w:tr w14:paraId="4259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6E555F28">
            <w:pPr>
              <w:snapToGrid w:val="0"/>
              <w:spacing w:line="360" w:lineRule="auto"/>
              <w:ind w:firstLine="420" w:firstLineChars="200"/>
            </w:pPr>
            <w:r>
              <w:t>★</w:t>
            </w:r>
            <w:r>
              <w:rPr>
                <w:rFonts w:hint="eastAsia"/>
              </w:rPr>
              <w:t>沼气管流速</w:t>
            </w:r>
          </w:p>
        </w:tc>
        <w:tc>
          <w:tcPr>
            <w:tcW w:w="2153" w:type="pct"/>
            <w:noWrap w:val="0"/>
            <w:vAlign w:val="center"/>
          </w:tcPr>
          <w:p w14:paraId="28A7C32C">
            <w:pPr>
              <w:snapToGrid w:val="0"/>
              <w:spacing w:line="360" w:lineRule="auto"/>
              <w:ind w:firstLine="420" w:firstLineChars="200"/>
              <w:jc w:val="center"/>
            </w:pPr>
            <w:r>
              <w:rPr>
                <w:rFonts w:hint="eastAsia"/>
              </w:rPr>
              <w:t>不高于3m/s</w:t>
            </w:r>
          </w:p>
        </w:tc>
      </w:tr>
      <w:tr w14:paraId="043D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0ED3A11A">
            <w:pPr>
              <w:snapToGrid w:val="0"/>
              <w:spacing w:line="360" w:lineRule="auto"/>
              <w:ind w:firstLine="420" w:firstLineChars="200"/>
              <w:rPr>
                <w:rFonts w:hint="eastAsia"/>
              </w:rPr>
            </w:pPr>
            <w:r>
              <w:t>★</w:t>
            </w:r>
            <w:r>
              <w:rPr>
                <w:rFonts w:hint="eastAsia"/>
              </w:rPr>
              <w:t>水封罐</w:t>
            </w:r>
          </w:p>
        </w:tc>
        <w:tc>
          <w:tcPr>
            <w:tcW w:w="2153" w:type="pct"/>
            <w:noWrap w:val="0"/>
            <w:vAlign w:val="center"/>
          </w:tcPr>
          <w:p w14:paraId="6601E0CC">
            <w:pPr>
              <w:snapToGrid w:val="0"/>
              <w:spacing w:line="360" w:lineRule="auto"/>
              <w:ind w:firstLine="420" w:firstLineChars="200"/>
              <w:jc w:val="center"/>
            </w:pPr>
            <w:r>
              <w:rPr>
                <w:rFonts w:hint="eastAsia"/>
              </w:rPr>
              <w:t>碳钢防腐</w:t>
            </w:r>
            <w:r>
              <w:rPr>
                <w:rFonts w:hint="eastAsia"/>
                <w:lang w:val="en-US" w:eastAsia="zh-CN"/>
              </w:rPr>
              <w:t>或</w:t>
            </w:r>
            <w:r>
              <w:rPr>
                <w:rFonts w:hint="eastAsia"/>
              </w:rPr>
              <w:t>不锈钢304材质</w:t>
            </w:r>
          </w:p>
        </w:tc>
      </w:tr>
      <w:tr w14:paraId="479E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3" w:hRule="exact"/>
          <w:jc w:val="center"/>
        </w:trPr>
        <w:tc>
          <w:tcPr>
            <w:tcW w:w="2846" w:type="pct"/>
            <w:noWrap w:val="0"/>
            <w:vAlign w:val="bottom"/>
          </w:tcPr>
          <w:p w14:paraId="544F4CFA">
            <w:pPr>
              <w:snapToGrid w:val="0"/>
              <w:spacing w:line="360" w:lineRule="auto"/>
              <w:ind w:firstLine="420" w:firstLineChars="200"/>
            </w:pPr>
            <w:r>
              <w:t>★</w:t>
            </w:r>
            <w:r>
              <w:rPr>
                <w:rFonts w:hint="eastAsia"/>
              </w:rPr>
              <w:t>脱硫装置</w:t>
            </w:r>
          </w:p>
        </w:tc>
        <w:tc>
          <w:tcPr>
            <w:tcW w:w="2153" w:type="pct"/>
            <w:noWrap w:val="0"/>
            <w:vAlign w:val="center"/>
          </w:tcPr>
          <w:p w14:paraId="429E5FC1">
            <w:pPr>
              <w:snapToGrid w:val="0"/>
              <w:spacing w:line="360" w:lineRule="auto"/>
              <w:ind w:firstLine="420" w:firstLineChars="200"/>
              <w:jc w:val="center"/>
            </w:pPr>
            <w:r>
              <w:rPr>
                <w:rFonts w:hint="eastAsia"/>
              </w:rPr>
              <w:t>一套，处理能力2000m³/d，能兼顾原有厌氧系统的沼气脱硫</w:t>
            </w:r>
          </w:p>
        </w:tc>
      </w:tr>
      <w:tr w14:paraId="2A38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0E5A8457">
            <w:pPr>
              <w:snapToGrid w:val="0"/>
              <w:spacing w:line="360" w:lineRule="auto"/>
              <w:ind w:firstLine="420" w:firstLineChars="200"/>
            </w:pPr>
          </w:p>
        </w:tc>
        <w:tc>
          <w:tcPr>
            <w:tcW w:w="2153" w:type="pct"/>
            <w:noWrap w:val="0"/>
            <w:vAlign w:val="center"/>
          </w:tcPr>
          <w:p w14:paraId="22CAA4C9">
            <w:pPr>
              <w:snapToGrid w:val="0"/>
              <w:spacing w:line="360" w:lineRule="auto"/>
              <w:ind w:firstLine="420" w:firstLineChars="200"/>
              <w:jc w:val="center"/>
              <w:rPr>
                <w:rFonts w:hint="eastAsia"/>
              </w:rPr>
            </w:pPr>
          </w:p>
        </w:tc>
      </w:tr>
      <w:tr w14:paraId="2732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4B3011AE">
            <w:pPr>
              <w:snapToGrid w:val="0"/>
              <w:spacing w:line="360" w:lineRule="auto"/>
              <w:ind w:firstLine="422" w:firstLineChars="200"/>
            </w:pPr>
            <w:r>
              <w:rPr>
                <w:rFonts w:hint="eastAsia"/>
                <w:b/>
                <w:bCs/>
              </w:rPr>
              <w:t>厌氧菌种</w:t>
            </w:r>
          </w:p>
        </w:tc>
        <w:tc>
          <w:tcPr>
            <w:tcW w:w="2153" w:type="pct"/>
            <w:noWrap w:val="0"/>
            <w:vAlign w:val="center"/>
          </w:tcPr>
          <w:p w14:paraId="11F236E1">
            <w:pPr>
              <w:snapToGrid w:val="0"/>
              <w:spacing w:line="360" w:lineRule="auto"/>
              <w:ind w:firstLine="420" w:firstLineChars="200"/>
              <w:jc w:val="center"/>
              <w:rPr>
                <w:rFonts w:hint="eastAsia"/>
              </w:rPr>
            </w:pPr>
          </w:p>
        </w:tc>
      </w:tr>
      <w:tr w14:paraId="255B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9" w:hRule="exact"/>
          <w:jc w:val="center"/>
        </w:trPr>
        <w:tc>
          <w:tcPr>
            <w:tcW w:w="2846" w:type="pct"/>
            <w:noWrap w:val="0"/>
            <w:vAlign w:val="bottom"/>
          </w:tcPr>
          <w:p w14:paraId="5BED8AF6">
            <w:pPr>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菌种投加种类</w:t>
            </w:r>
          </w:p>
        </w:tc>
        <w:tc>
          <w:tcPr>
            <w:tcW w:w="2153" w:type="pct"/>
            <w:noWrap w:val="0"/>
            <w:vAlign w:val="center"/>
          </w:tcPr>
          <w:p w14:paraId="7472D0FF">
            <w:pPr>
              <w:snapToGrid w:val="0"/>
              <w:spacing w:line="360" w:lineRule="auto"/>
              <w:jc w:val="both"/>
              <w:rPr>
                <w:rFonts w:ascii="Times New Roman" w:hAnsi="Times New Roman" w:eastAsia="宋体" w:cs="Times New Roman"/>
              </w:rPr>
            </w:pPr>
            <w:r>
              <w:rPr>
                <w:rFonts w:hint="eastAsia" w:ascii="Times New Roman" w:hAnsi="Times New Roman" w:eastAsia="宋体" w:cs="Times New Roman"/>
              </w:rPr>
              <w:t>酸、酯类废水厌氧颗粒污泥或絮状污泥</w:t>
            </w:r>
          </w:p>
        </w:tc>
      </w:tr>
      <w:tr w14:paraId="309D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8" w:hRule="exact"/>
          <w:jc w:val="center"/>
        </w:trPr>
        <w:tc>
          <w:tcPr>
            <w:tcW w:w="2846" w:type="pct"/>
            <w:noWrap w:val="0"/>
            <w:vAlign w:val="bottom"/>
          </w:tcPr>
          <w:p w14:paraId="68B7DF70">
            <w:pPr>
              <w:snapToGrid w:val="0"/>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菌种投加量</w:t>
            </w:r>
          </w:p>
        </w:tc>
        <w:tc>
          <w:tcPr>
            <w:tcW w:w="2153" w:type="pct"/>
            <w:noWrap w:val="0"/>
            <w:vAlign w:val="center"/>
          </w:tcPr>
          <w:p w14:paraId="706049A4">
            <w:pPr>
              <w:snapToGrid w:val="0"/>
              <w:spacing w:line="360" w:lineRule="auto"/>
              <w:jc w:val="both"/>
              <w:rPr>
                <w:rFonts w:ascii="Times New Roman" w:hAnsi="Times New Roman" w:eastAsia="宋体" w:cs="Times New Roman"/>
              </w:rPr>
            </w:pPr>
            <w:r>
              <w:rPr>
                <w:rFonts w:hint="eastAsia" w:ascii="Times New Roman" w:hAnsi="Times New Roman" w:eastAsia="宋体" w:cs="Times New Roman"/>
              </w:rPr>
              <w:t>不低于总容积20%，含菌量不低于3%</w:t>
            </w:r>
          </w:p>
        </w:tc>
      </w:tr>
      <w:tr w14:paraId="6AAD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3" w:hRule="exact"/>
          <w:jc w:val="center"/>
        </w:trPr>
        <w:tc>
          <w:tcPr>
            <w:tcW w:w="2846" w:type="pct"/>
            <w:noWrap w:val="0"/>
            <w:vAlign w:val="bottom"/>
          </w:tcPr>
          <w:p w14:paraId="3A9F2FE2">
            <w:pPr>
              <w:snapToGrid w:val="0"/>
              <w:spacing w:line="360" w:lineRule="auto"/>
              <w:ind w:firstLine="420" w:firstLineChars="200"/>
            </w:pPr>
            <w:r>
              <w:rPr>
                <w:rFonts w:hint="eastAsia"/>
              </w:rPr>
              <w:t>厌氧菌种调试周期</w:t>
            </w:r>
          </w:p>
        </w:tc>
        <w:tc>
          <w:tcPr>
            <w:tcW w:w="2153" w:type="pct"/>
            <w:noWrap w:val="0"/>
            <w:vAlign w:val="center"/>
          </w:tcPr>
          <w:p w14:paraId="3A6091B8">
            <w:pPr>
              <w:snapToGrid w:val="0"/>
              <w:spacing w:line="360" w:lineRule="auto"/>
              <w:jc w:val="center"/>
              <w:rPr>
                <w:rFonts w:hint="eastAsia" w:eastAsia="宋体"/>
                <w:color w:val="C00000"/>
                <w:lang w:eastAsia="zh-CN"/>
              </w:rPr>
            </w:pPr>
            <w:r>
              <w:rPr>
                <w:rFonts w:hint="eastAsia"/>
              </w:rPr>
              <w:t>不高于30天</w:t>
            </w:r>
          </w:p>
        </w:tc>
      </w:tr>
      <w:tr w14:paraId="7AAD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71FCA213">
            <w:pPr>
              <w:snapToGrid w:val="0"/>
              <w:spacing w:line="360" w:lineRule="auto"/>
              <w:ind w:firstLine="420" w:firstLineChars="200"/>
              <w:rPr>
                <w:rFonts w:hint="eastAsia"/>
              </w:rPr>
            </w:pPr>
          </w:p>
        </w:tc>
        <w:tc>
          <w:tcPr>
            <w:tcW w:w="2153" w:type="pct"/>
            <w:noWrap w:val="0"/>
            <w:vAlign w:val="center"/>
          </w:tcPr>
          <w:p w14:paraId="23144BA2">
            <w:pPr>
              <w:snapToGrid w:val="0"/>
              <w:spacing w:line="360" w:lineRule="auto"/>
              <w:ind w:firstLine="420" w:firstLineChars="200"/>
              <w:jc w:val="center"/>
              <w:rPr>
                <w:rFonts w:hint="eastAsia"/>
              </w:rPr>
            </w:pPr>
          </w:p>
        </w:tc>
      </w:tr>
      <w:tr w14:paraId="2FB1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4" w:hRule="exact"/>
          <w:jc w:val="center"/>
        </w:trPr>
        <w:tc>
          <w:tcPr>
            <w:tcW w:w="2846" w:type="pct"/>
            <w:noWrap w:val="0"/>
            <w:vAlign w:val="bottom"/>
          </w:tcPr>
          <w:p w14:paraId="6798478B">
            <w:pPr>
              <w:snapToGrid w:val="0"/>
              <w:spacing w:line="360" w:lineRule="auto"/>
              <w:ind w:firstLine="422" w:firstLineChars="200"/>
              <w:rPr>
                <w:rFonts w:hint="eastAsia" w:ascii="Times New Roman" w:hAnsi="Times New Roman" w:eastAsia="宋体" w:cs="Times New Roman"/>
                <w:b/>
                <w:bCs/>
                <w:lang w:val="en-US" w:eastAsia="zh-CN"/>
              </w:rPr>
            </w:pPr>
            <w:r>
              <w:rPr>
                <w:rFonts w:hint="eastAsia" w:ascii="Times New Roman" w:hAnsi="Times New Roman" w:eastAsia="宋体" w:cs="Times New Roman"/>
                <w:b/>
                <w:bCs/>
              </w:rPr>
              <w:t>闭式冷却塔</w:t>
            </w: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非备选设备，技术方根据进水水温</w:t>
            </w:r>
          </w:p>
          <w:p w14:paraId="16A08255">
            <w:pPr>
              <w:snapToGrid w:val="0"/>
              <w:spacing w:line="360" w:lineRule="auto"/>
              <w:ind w:firstLine="422" w:firstLineChars="200"/>
              <w:rPr>
                <w:rFonts w:hint="default" w:eastAsia="宋体"/>
                <w:lang w:val="en-US" w:eastAsia="zh-CN"/>
              </w:rPr>
            </w:pPr>
            <w:r>
              <w:rPr>
                <w:rFonts w:hint="eastAsia" w:ascii="Times New Roman" w:hAnsi="Times New Roman" w:eastAsia="宋体" w:cs="Times New Roman"/>
                <w:b/>
                <w:bCs/>
                <w:lang w:val="en-US" w:eastAsia="zh-CN"/>
              </w:rPr>
              <w:t>核算塔温）</w:t>
            </w:r>
          </w:p>
        </w:tc>
        <w:tc>
          <w:tcPr>
            <w:tcW w:w="2153" w:type="pct"/>
            <w:noWrap w:val="0"/>
            <w:vAlign w:val="center"/>
          </w:tcPr>
          <w:p w14:paraId="3C11AE3B">
            <w:pPr>
              <w:snapToGrid w:val="0"/>
              <w:spacing w:line="360" w:lineRule="auto"/>
              <w:ind w:firstLine="420" w:firstLineChars="200"/>
              <w:jc w:val="center"/>
              <w:rPr>
                <w:rFonts w:hint="eastAsia"/>
              </w:rPr>
            </w:pPr>
          </w:p>
        </w:tc>
      </w:tr>
      <w:tr w14:paraId="5F0E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3FB984A5">
            <w:pPr>
              <w:snapToGrid w:val="0"/>
              <w:spacing w:line="360" w:lineRule="auto"/>
              <w:ind w:firstLine="420" w:firstLineChars="200"/>
            </w:pPr>
            <w:r>
              <w:rPr>
                <w:rFonts w:hint="eastAsia"/>
              </w:rPr>
              <w:t>主机换热器</w:t>
            </w:r>
          </w:p>
        </w:tc>
        <w:tc>
          <w:tcPr>
            <w:tcW w:w="2153" w:type="pct"/>
            <w:noWrap w:val="0"/>
            <w:vAlign w:val="center"/>
          </w:tcPr>
          <w:p w14:paraId="788F4D40">
            <w:pPr>
              <w:snapToGrid w:val="0"/>
              <w:spacing w:line="360" w:lineRule="auto"/>
              <w:ind w:firstLine="420" w:firstLineChars="200"/>
              <w:jc w:val="center"/>
              <w:rPr>
                <w:rFonts w:hint="eastAsia"/>
              </w:rPr>
            </w:pPr>
            <w:r>
              <w:rPr>
                <w:rFonts w:hint="eastAsia"/>
              </w:rPr>
              <w:t>304不锈钢盘管</w:t>
            </w:r>
          </w:p>
        </w:tc>
      </w:tr>
      <w:tr w14:paraId="69E9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0E376111">
            <w:pPr>
              <w:snapToGrid w:val="0"/>
              <w:spacing w:line="360" w:lineRule="auto"/>
              <w:ind w:firstLine="420" w:firstLineChars="200"/>
              <w:rPr>
                <w:rFonts w:hint="eastAsia"/>
              </w:rPr>
            </w:pPr>
            <w:r>
              <w:rPr>
                <w:rFonts w:hint="eastAsia"/>
              </w:rPr>
              <w:t>外壳钣金</w:t>
            </w:r>
          </w:p>
        </w:tc>
        <w:tc>
          <w:tcPr>
            <w:tcW w:w="2153" w:type="pct"/>
            <w:noWrap w:val="0"/>
            <w:vAlign w:val="center"/>
          </w:tcPr>
          <w:p w14:paraId="778DAFA6">
            <w:pPr>
              <w:snapToGrid w:val="0"/>
              <w:spacing w:line="360" w:lineRule="auto"/>
              <w:ind w:firstLine="420" w:firstLineChars="200"/>
              <w:jc w:val="center"/>
              <w:rPr>
                <w:rFonts w:hint="eastAsia"/>
              </w:rPr>
            </w:pPr>
            <w:r>
              <w:rPr>
                <w:rFonts w:hint="eastAsia"/>
              </w:rPr>
              <w:t>镀铝锌钢板</w:t>
            </w:r>
          </w:p>
        </w:tc>
      </w:tr>
      <w:tr w14:paraId="6E64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362D1CEE">
            <w:pPr>
              <w:snapToGrid w:val="0"/>
              <w:spacing w:line="360" w:lineRule="auto"/>
              <w:ind w:firstLine="420" w:firstLineChars="200"/>
              <w:rPr>
                <w:rFonts w:hint="eastAsia"/>
              </w:rPr>
            </w:pPr>
            <w:r>
              <w:rPr>
                <w:rFonts w:hint="eastAsia"/>
              </w:rPr>
              <w:t>喷淋泵、风机</w:t>
            </w:r>
          </w:p>
        </w:tc>
        <w:tc>
          <w:tcPr>
            <w:tcW w:w="2153" w:type="pct"/>
            <w:noWrap w:val="0"/>
            <w:vAlign w:val="center"/>
          </w:tcPr>
          <w:p w14:paraId="23D57BEF">
            <w:pPr>
              <w:snapToGrid w:val="0"/>
              <w:spacing w:line="360" w:lineRule="auto"/>
              <w:ind w:firstLine="420" w:firstLineChars="200"/>
              <w:jc w:val="center"/>
              <w:rPr>
                <w:rFonts w:hint="eastAsia" w:ascii="Times New Roman" w:hAnsi="Times New Roman" w:eastAsia="宋体" w:cs="Times New Roman"/>
              </w:rPr>
            </w:pPr>
            <w:r>
              <w:rPr>
                <w:rFonts w:hint="eastAsia" w:ascii="Times New Roman" w:hAnsi="Times New Roman" w:eastAsia="宋体" w:cs="Times New Roman"/>
                <w:lang w:val="en-US" w:eastAsia="zh-CN"/>
              </w:rPr>
              <w:t>电机</w:t>
            </w:r>
            <w:r>
              <w:rPr>
                <w:rFonts w:hint="eastAsia" w:ascii="Times New Roman" w:hAnsi="Times New Roman" w:eastAsia="宋体" w:cs="Times New Roman"/>
              </w:rPr>
              <w:t>防护等级不低于IP</w:t>
            </w:r>
            <w:r>
              <w:rPr>
                <w:rFonts w:hint="eastAsia" w:ascii="Times New Roman" w:hAnsi="Times New Roman" w:eastAsia="宋体" w:cs="Times New Roman"/>
                <w:lang w:val="en-US" w:eastAsia="zh-CN"/>
              </w:rPr>
              <w:t>5</w:t>
            </w:r>
            <w:r>
              <w:rPr>
                <w:rFonts w:hint="eastAsia" w:ascii="Times New Roman" w:hAnsi="Times New Roman" w:eastAsia="宋体" w:cs="Times New Roman"/>
              </w:rPr>
              <w:t>5</w:t>
            </w:r>
          </w:p>
        </w:tc>
      </w:tr>
      <w:tr w14:paraId="5D88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7D79D29A">
            <w:pPr>
              <w:snapToGrid w:val="0"/>
              <w:spacing w:line="360" w:lineRule="auto"/>
              <w:ind w:firstLine="420" w:firstLineChars="200"/>
              <w:rPr>
                <w:rFonts w:hint="eastAsia"/>
              </w:rPr>
            </w:pPr>
          </w:p>
        </w:tc>
        <w:tc>
          <w:tcPr>
            <w:tcW w:w="2153" w:type="pct"/>
            <w:noWrap w:val="0"/>
            <w:vAlign w:val="center"/>
          </w:tcPr>
          <w:p w14:paraId="0B8571BE">
            <w:pPr>
              <w:snapToGrid w:val="0"/>
              <w:spacing w:line="360" w:lineRule="auto"/>
              <w:ind w:firstLine="420" w:firstLineChars="200"/>
              <w:jc w:val="center"/>
              <w:rPr>
                <w:rFonts w:hint="eastAsia"/>
              </w:rPr>
            </w:pPr>
          </w:p>
        </w:tc>
      </w:tr>
      <w:tr w14:paraId="034F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4ABA70A2">
            <w:pPr>
              <w:snapToGrid w:val="0"/>
              <w:spacing w:line="360" w:lineRule="auto"/>
              <w:ind w:firstLine="422" w:firstLineChars="200"/>
              <w:rPr>
                <w:b/>
                <w:bCs/>
              </w:rPr>
            </w:pPr>
            <w:r>
              <w:rPr>
                <w:rFonts w:hint="eastAsia"/>
                <w:b/>
                <w:bCs/>
              </w:rPr>
              <w:t>其他</w:t>
            </w:r>
          </w:p>
        </w:tc>
        <w:tc>
          <w:tcPr>
            <w:tcW w:w="2153" w:type="pct"/>
            <w:noWrap w:val="0"/>
            <w:vAlign w:val="center"/>
          </w:tcPr>
          <w:p w14:paraId="423E3325">
            <w:pPr>
              <w:snapToGrid w:val="0"/>
              <w:spacing w:line="360" w:lineRule="auto"/>
              <w:ind w:firstLine="420" w:firstLineChars="200"/>
              <w:jc w:val="center"/>
              <w:rPr>
                <w:rFonts w:hint="eastAsia"/>
              </w:rPr>
            </w:pPr>
          </w:p>
        </w:tc>
      </w:tr>
      <w:tr w14:paraId="2D7A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exact"/>
          <w:jc w:val="center"/>
        </w:trPr>
        <w:tc>
          <w:tcPr>
            <w:tcW w:w="2846" w:type="pct"/>
            <w:noWrap w:val="0"/>
            <w:vAlign w:val="bottom"/>
          </w:tcPr>
          <w:p w14:paraId="51CAFAA8">
            <w:pPr>
              <w:snapToGrid w:val="0"/>
              <w:spacing w:line="360" w:lineRule="auto"/>
              <w:ind w:firstLine="420" w:firstLineChars="200"/>
            </w:pPr>
            <w:r>
              <w:rPr>
                <w:rFonts w:hint="eastAsia"/>
              </w:rPr>
              <w:t>厌氧反应进水泵</w:t>
            </w:r>
          </w:p>
        </w:tc>
        <w:tc>
          <w:tcPr>
            <w:tcW w:w="2153" w:type="pct"/>
            <w:noWrap w:val="0"/>
            <w:vAlign w:val="center"/>
          </w:tcPr>
          <w:p w14:paraId="68265919">
            <w:pPr>
              <w:snapToGrid w:val="0"/>
              <w:spacing w:line="360" w:lineRule="auto"/>
              <w:ind w:firstLine="420" w:firstLineChars="200"/>
              <w:jc w:val="center"/>
              <w:rPr>
                <w:rFonts w:hint="eastAsia" w:ascii="Times New Roman" w:hAnsi="Times New Roman" w:eastAsia="宋体" w:cs="Times New Roman"/>
              </w:rPr>
            </w:pPr>
            <w:r>
              <w:rPr>
                <w:rFonts w:hint="eastAsia" w:ascii="Times New Roman" w:hAnsi="Times New Roman" w:eastAsia="宋体" w:cs="Times New Roman"/>
              </w:rPr>
              <w:t>2台（一用一备），</w:t>
            </w:r>
            <w:r>
              <w:rPr>
                <w:rFonts w:hint="eastAsia" w:ascii="Times New Roman" w:hAnsi="Times New Roman" w:eastAsia="宋体" w:cs="Times New Roman"/>
                <w:lang w:val="en-US" w:eastAsia="zh-CN"/>
              </w:rPr>
              <w:t>电机</w:t>
            </w:r>
            <w:r>
              <w:rPr>
                <w:rFonts w:hint="eastAsia" w:ascii="Times New Roman" w:hAnsi="Times New Roman" w:eastAsia="宋体" w:cs="Times New Roman"/>
              </w:rPr>
              <w:t>防护等级不低于IP</w:t>
            </w:r>
            <w:r>
              <w:rPr>
                <w:rFonts w:hint="eastAsia" w:ascii="Times New Roman" w:hAnsi="Times New Roman" w:eastAsia="宋体" w:cs="Times New Roman"/>
                <w:lang w:val="en-US" w:eastAsia="zh-CN"/>
              </w:rPr>
              <w:t>5</w:t>
            </w:r>
            <w:r>
              <w:rPr>
                <w:rFonts w:hint="eastAsia" w:ascii="Times New Roman" w:hAnsi="Times New Roman" w:eastAsia="宋体" w:cs="Times New Roman"/>
              </w:rPr>
              <w:t>5</w:t>
            </w:r>
          </w:p>
        </w:tc>
      </w:tr>
      <w:tr w14:paraId="7DE8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70C80B62">
            <w:pPr>
              <w:snapToGrid w:val="0"/>
              <w:spacing w:line="360" w:lineRule="auto"/>
              <w:ind w:firstLine="420" w:firstLineChars="200"/>
              <w:rPr>
                <w:rFonts w:hint="eastAsia" w:eastAsia="宋体"/>
                <w:lang w:eastAsia="zh-CN"/>
              </w:rPr>
            </w:pPr>
            <w:r>
              <w:rPr>
                <w:rFonts w:hint="eastAsia"/>
              </w:rPr>
              <w:t>厌氧加药装置</w:t>
            </w:r>
          </w:p>
        </w:tc>
        <w:tc>
          <w:tcPr>
            <w:tcW w:w="2153" w:type="pct"/>
            <w:noWrap w:val="0"/>
            <w:vAlign w:val="center"/>
          </w:tcPr>
          <w:p w14:paraId="7BF23D6A">
            <w:pPr>
              <w:snapToGrid w:val="0"/>
              <w:spacing w:line="360" w:lineRule="auto"/>
              <w:ind w:firstLine="420" w:firstLineChars="200"/>
              <w:jc w:val="center"/>
              <w:rPr>
                <w:rFonts w:hint="eastAsia" w:ascii="Times New Roman" w:hAnsi="Times New Roman" w:eastAsia="宋体" w:cs="Times New Roman"/>
                <w:lang w:eastAsia="zh-CN"/>
              </w:rPr>
            </w:pPr>
            <w:r>
              <w:rPr>
                <w:rFonts w:hint="eastAsia" w:ascii="Times New Roman" w:hAnsi="Times New Roman" w:eastAsia="宋体" w:cs="Times New Roman"/>
              </w:rPr>
              <w:t>一套</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电机</w:t>
            </w:r>
            <w:r>
              <w:rPr>
                <w:rFonts w:hint="eastAsia" w:ascii="Times New Roman" w:hAnsi="Times New Roman" w:eastAsia="宋体" w:cs="Times New Roman"/>
              </w:rPr>
              <w:t>防护等级不低于IP</w:t>
            </w:r>
            <w:r>
              <w:rPr>
                <w:rFonts w:hint="eastAsia" w:ascii="Times New Roman" w:hAnsi="Times New Roman" w:eastAsia="宋体" w:cs="Times New Roman"/>
                <w:lang w:val="en-US" w:eastAsia="zh-CN"/>
              </w:rPr>
              <w:t>5</w:t>
            </w:r>
            <w:r>
              <w:rPr>
                <w:rFonts w:hint="eastAsia" w:ascii="Times New Roman" w:hAnsi="Times New Roman" w:eastAsia="宋体" w:cs="Times New Roman"/>
              </w:rPr>
              <w:t>5</w:t>
            </w:r>
          </w:p>
        </w:tc>
      </w:tr>
      <w:tr w14:paraId="077A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3" w:hRule="exact"/>
          <w:jc w:val="center"/>
        </w:trPr>
        <w:tc>
          <w:tcPr>
            <w:tcW w:w="2846" w:type="pct"/>
            <w:noWrap w:val="0"/>
            <w:vAlign w:val="bottom"/>
          </w:tcPr>
          <w:p w14:paraId="594F729B">
            <w:pPr>
              <w:snapToGrid w:val="0"/>
              <w:spacing w:line="360" w:lineRule="auto"/>
              <w:ind w:firstLine="420" w:firstLineChars="200"/>
              <w:rPr>
                <w:b/>
                <w:bCs/>
              </w:rPr>
            </w:pPr>
            <w:r>
              <w:rPr>
                <w:rFonts w:hint="eastAsia"/>
              </w:rPr>
              <w:t>进水、循环回流、沼气设置远传流量计</w:t>
            </w:r>
          </w:p>
        </w:tc>
        <w:tc>
          <w:tcPr>
            <w:tcW w:w="2153" w:type="pct"/>
            <w:noWrap w:val="0"/>
            <w:vAlign w:val="center"/>
          </w:tcPr>
          <w:p w14:paraId="30B713BC">
            <w:pPr>
              <w:snapToGrid w:val="0"/>
              <w:spacing w:line="360" w:lineRule="auto"/>
              <w:ind w:firstLine="420" w:firstLineChars="200"/>
              <w:jc w:val="center"/>
              <w:rPr>
                <w:rFonts w:hint="eastAsia" w:ascii="Times New Roman" w:hAnsi="Times New Roman" w:eastAsia="宋体" w:cs="Times New Roman"/>
                <w:lang w:eastAsia="zh-CN"/>
              </w:rPr>
            </w:pPr>
            <w:r>
              <w:rPr>
                <w:rFonts w:hint="eastAsia" w:ascii="Times New Roman" w:hAnsi="Times New Roman" w:eastAsia="宋体" w:cs="Times New Roman"/>
              </w:rPr>
              <w:t>各一套，防护等级不低于IP</w:t>
            </w:r>
            <w:r>
              <w:rPr>
                <w:rFonts w:hint="eastAsia" w:ascii="Times New Roman" w:hAnsi="Times New Roman" w:eastAsia="宋体" w:cs="Times New Roman"/>
                <w:lang w:val="en-US" w:eastAsia="zh-CN"/>
              </w:rPr>
              <w:t>6</w:t>
            </w:r>
            <w:r>
              <w:rPr>
                <w:rFonts w:hint="eastAsia" w:ascii="Times New Roman" w:hAnsi="Times New Roman" w:eastAsia="宋体" w:cs="Times New Roman"/>
              </w:rPr>
              <w:t>5</w:t>
            </w:r>
          </w:p>
          <w:p w14:paraId="11927929">
            <w:pPr>
              <w:snapToGrid w:val="0"/>
              <w:spacing w:line="360" w:lineRule="auto"/>
              <w:ind w:firstLine="420" w:firstLineChars="20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沼气流量计采用热式流量计</w:t>
            </w:r>
          </w:p>
        </w:tc>
      </w:tr>
      <w:tr w14:paraId="71B5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46C1AD6D">
            <w:pPr>
              <w:snapToGrid w:val="0"/>
              <w:spacing w:line="360" w:lineRule="auto"/>
              <w:ind w:firstLine="420" w:firstLineChars="200"/>
            </w:pPr>
            <w:r>
              <w:rPr>
                <w:rFonts w:hint="eastAsia"/>
              </w:rPr>
              <w:t>进出水、厌氧塔设置在线PH、温度计</w:t>
            </w:r>
          </w:p>
        </w:tc>
        <w:tc>
          <w:tcPr>
            <w:tcW w:w="2153" w:type="pct"/>
            <w:noWrap w:val="0"/>
            <w:vAlign w:val="center"/>
          </w:tcPr>
          <w:p w14:paraId="5165CF76">
            <w:pPr>
              <w:snapToGrid w:val="0"/>
              <w:spacing w:line="360" w:lineRule="auto"/>
              <w:ind w:firstLine="420" w:firstLineChars="200"/>
              <w:jc w:val="center"/>
              <w:rPr>
                <w:rFonts w:hint="eastAsia" w:ascii="Times New Roman" w:hAnsi="Times New Roman" w:eastAsia="宋体" w:cs="Times New Roman"/>
                <w:lang w:eastAsia="zh-CN"/>
              </w:rPr>
            </w:pPr>
            <w:r>
              <w:rPr>
                <w:rFonts w:hint="eastAsia"/>
              </w:rPr>
              <w:t>不低于3套，</w:t>
            </w:r>
            <w:r>
              <w:rPr>
                <w:rFonts w:hint="eastAsia" w:ascii="Times New Roman" w:hAnsi="Times New Roman" w:eastAsia="宋体" w:cs="Times New Roman"/>
              </w:rPr>
              <w:t>防护等级不低于IP</w:t>
            </w:r>
            <w:r>
              <w:rPr>
                <w:rFonts w:hint="eastAsia" w:ascii="Times New Roman" w:hAnsi="Times New Roman" w:eastAsia="宋体" w:cs="Times New Roman"/>
                <w:lang w:val="en-US" w:eastAsia="zh-CN"/>
              </w:rPr>
              <w:t>6</w:t>
            </w:r>
            <w:r>
              <w:rPr>
                <w:rFonts w:hint="eastAsia" w:ascii="Times New Roman" w:hAnsi="Times New Roman" w:eastAsia="宋体" w:cs="Times New Roman"/>
              </w:rPr>
              <w:t>5</w:t>
            </w:r>
          </w:p>
          <w:p w14:paraId="6CF47712">
            <w:pPr>
              <w:snapToGrid w:val="0"/>
              <w:spacing w:line="360" w:lineRule="auto"/>
              <w:ind w:firstLine="420" w:firstLineChars="200"/>
              <w:jc w:val="center"/>
            </w:pPr>
          </w:p>
        </w:tc>
      </w:tr>
      <w:tr w14:paraId="39C0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69797BD1">
            <w:pPr>
              <w:snapToGrid w:val="0"/>
              <w:spacing w:line="360" w:lineRule="auto"/>
              <w:ind w:firstLine="420" w:firstLineChars="200"/>
            </w:pPr>
            <w:r>
              <w:rPr>
                <w:rFonts w:hint="eastAsia"/>
              </w:rPr>
              <w:t>厌氧塔ORP在线仪、液位计</w:t>
            </w:r>
          </w:p>
        </w:tc>
        <w:tc>
          <w:tcPr>
            <w:tcW w:w="2153" w:type="pct"/>
            <w:noWrap w:val="0"/>
            <w:vAlign w:val="center"/>
          </w:tcPr>
          <w:p w14:paraId="36CBC676">
            <w:pPr>
              <w:snapToGrid w:val="0"/>
              <w:spacing w:line="360" w:lineRule="auto"/>
              <w:ind w:firstLine="420" w:firstLineChars="200"/>
              <w:jc w:val="center"/>
            </w:pPr>
            <w:r>
              <w:rPr>
                <w:rFonts w:hint="eastAsia"/>
              </w:rPr>
              <w:t>不低于各1套，</w:t>
            </w:r>
            <w:r>
              <w:rPr>
                <w:rFonts w:hint="eastAsia" w:ascii="Times New Roman" w:hAnsi="Times New Roman" w:eastAsia="宋体" w:cs="Times New Roman"/>
              </w:rPr>
              <w:t>防护等级不低于IP</w:t>
            </w:r>
            <w:r>
              <w:rPr>
                <w:rFonts w:hint="eastAsia" w:ascii="Times New Roman" w:hAnsi="Times New Roman" w:eastAsia="宋体" w:cs="Times New Roman"/>
                <w:lang w:val="en-US" w:eastAsia="zh-CN"/>
              </w:rPr>
              <w:t>6</w:t>
            </w:r>
            <w:r>
              <w:rPr>
                <w:rFonts w:hint="eastAsia" w:ascii="Times New Roman" w:hAnsi="Times New Roman" w:eastAsia="宋体" w:cs="Times New Roman"/>
              </w:rPr>
              <w:t>5</w:t>
            </w:r>
          </w:p>
        </w:tc>
      </w:tr>
      <w:tr w14:paraId="4DC2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46" w:type="pct"/>
            <w:noWrap w:val="0"/>
            <w:vAlign w:val="bottom"/>
          </w:tcPr>
          <w:p w14:paraId="70313398">
            <w:pPr>
              <w:snapToGrid w:val="0"/>
              <w:spacing w:line="360" w:lineRule="auto"/>
              <w:ind w:firstLine="420" w:firstLineChars="200"/>
            </w:pPr>
            <w:r>
              <w:rPr>
                <w:rFonts w:hint="eastAsia"/>
              </w:rPr>
              <w:t>其他必要配置设备</w:t>
            </w:r>
          </w:p>
        </w:tc>
        <w:tc>
          <w:tcPr>
            <w:tcW w:w="2153" w:type="pct"/>
            <w:noWrap w:val="0"/>
            <w:vAlign w:val="center"/>
          </w:tcPr>
          <w:p w14:paraId="16E46513">
            <w:pPr>
              <w:snapToGrid w:val="0"/>
              <w:spacing w:line="360" w:lineRule="auto"/>
              <w:ind w:firstLine="420" w:firstLineChars="200"/>
              <w:jc w:val="center"/>
              <w:rPr>
                <w:rFonts w:hint="eastAsia"/>
              </w:rPr>
            </w:pPr>
            <w:r>
              <w:rPr>
                <w:rFonts w:hint="eastAsia"/>
                <w:lang w:eastAsia="zh-CN"/>
              </w:rPr>
              <w:t>报价</w:t>
            </w:r>
            <w:r>
              <w:t>人</w:t>
            </w:r>
            <w:r>
              <w:rPr>
                <w:rFonts w:hint="eastAsia"/>
              </w:rPr>
              <w:t>自行</w:t>
            </w:r>
            <w:r>
              <w:t>确定</w:t>
            </w:r>
          </w:p>
        </w:tc>
      </w:tr>
    </w:tbl>
    <w:p w14:paraId="65D89B91">
      <w:pPr>
        <w:pStyle w:val="9"/>
        <w:spacing w:before="120" w:beforeLines="50" w:after="120" w:afterLines="50"/>
        <w:ind w:firstLineChars="150"/>
        <w:rPr>
          <w:szCs w:val="21"/>
        </w:rPr>
      </w:pPr>
      <w:r>
        <w:rPr>
          <w:rFonts w:hint="eastAsia" w:ascii="仿宋" w:hAnsi="仿宋" w:eastAsia="仿宋" w:cs="仿宋"/>
          <w:sz w:val="28"/>
          <w:szCs w:val="28"/>
          <w:lang w:val="en-US" w:eastAsia="zh-CN"/>
        </w:rPr>
        <w:t>注：远程仪表类</w:t>
      </w:r>
      <w:r>
        <w:rPr>
          <w:rFonts w:hint="eastAsia" w:ascii="仿宋" w:hAnsi="仿宋" w:eastAsia="仿宋" w:cs="仿宋"/>
          <w:sz w:val="28"/>
          <w:szCs w:val="28"/>
        </w:rPr>
        <w:t>防护等级不低于IP65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现场就地类防护等级不低于</w:t>
      </w:r>
      <w:r>
        <w:rPr>
          <w:rFonts w:hint="eastAsia" w:ascii="仿宋" w:hAnsi="仿宋" w:eastAsia="仿宋" w:cs="仿宋"/>
          <w:sz w:val="28"/>
          <w:szCs w:val="28"/>
        </w:rPr>
        <w:t>IP55。</w:t>
      </w:r>
    </w:p>
    <w:p w14:paraId="69DB4F99">
      <w:pPr>
        <w:pStyle w:val="9"/>
        <w:spacing w:before="120" w:beforeLines="50" w:after="120" w:afterLines="50"/>
        <w:ind w:firstLineChars="150"/>
        <w:rPr>
          <w:rFonts w:hint="eastAsia" w:ascii="仿宋" w:hAnsi="仿宋" w:eastAsia="仿宋" w:cs="仿宋"/>
          <w:sz w:val="28"/>
          <w:szCs w:val="28"/>
        </w:rPr>
      </w:pPr>
      <w:r>
        <w:rPr>
          <w:rFonts w:hint="eastAsia" w:ascii="仿宋" w:hAnsi="仿宋" w:eastAsia="仿宋" w:cs="仿宋"/>
          <w:sz w:val="28"/>
          <w:szCs w:val="28"/>
        </w:rPr>
        <w:t>（2）厌氧污泥回收沉淀器</w:t>
      </w:r>
      <w:r>
        <w:rPr>
          <w:rFonts w:hint="eastAsia" w:ascii="仿宋" w:hAnsi="仿宋" w:eastAsia="仿宋" w:cs="仿宋"/>
          <w:sz w:val="28"/>
          <w:szCs w:val="28"/>
          <w:lang w:val="zh-TW" w:eastAsia="zh-TW"/>
        </w:rPr>
        <w:t>参数要求：</w:t>
      </w:r>
    </w:p>
    <w:tbl>
      <w:tblPr>
        <w:tblStyle w:val="5"/>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170"/>
        <w:gridCol w:w="4036"/>
      </w:tblGrid>
      <w:tr w14:paraId="19BF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7" w:hRule="exact"/>
          <w:jc w:val="center"/>
        </w:trPr>
        <w:tc>
          <w:tcPr>
            <w:tcW w:w="5000" w:type="pct"/>
            <w:gridSpan w:val="2"/>
            <w:shd w:val="clear" w:color="auto" w:fill="FFFFFF"/>
            <w:noWrap w:val="0"/>
            <w:vAlign w:val="bottom"/>
          </w:tcPr>
          <w:p w14:paraId="435DD0A6">
            <w:pPr>
              <w:snapToGrid w:val="0"/>
              <w:spacing w:line="360" w:lineRule="auto"/>
              <w:ind w:firstLine="422" w:firstLineChars="200"/>
              <w:rPr>
                <w:rFonts w:hint="eastAsia"/>
                <w:b/>
                <w:bCs/>
              </w:rPr>
            </w:pPr>
            <w:r>
              <w:rPr>
                <w:rFonts w:hint="eastAsia"/>
                <w:b/>
                <w:bCs/>
              </w:rPr>
              <w:t>沉淀器</w:t>
            </w:r>
          </w:p>
        </w:tc>
      </w:tr>
      <w:tr w14:paraId="788D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7" w:hRule="exact"/>
          <w:jc w:val="center"/>
        </w:trPr>
        <w:tc>
          <w:tcPr>
            <w:tcW w:w="2808" w:type="pct"/>
            <w:shd w:val="clear" w:color="auto" w:fill="FFFFFF"/>
            <w:noWrap w:val="0"/>
            <w:vAlign w:val="bottom"/>
          </w:tcPr>
          <w:p w14:paraId="72C55A37">
            <w:pPr>
              <w:snapToGrid w:val="0"/>
              <w:spacing w:line="360" w:lineRule="auto"/>
              <w:ind w:firstLine="420" w:firstLineChars="200"/>
            </w:pPr>
            <w:r>
              <w:t>★数量</w:t>
            </w:r>
          </w:p>
        </w:tc>
        <w:tc>
          <w:tcPr>
            <w:tcW w:w="2191" w:type="pct"/>
            <w:shd w:val="clear" w:color="auto" w:fill="FFFFFF"/>
            <w:noWrap w:val="0"/>
            <w:vAlign w:val="top"/>
          </w:tcPr>
          <w:p w14:paraId="397E1996">
            <w:pPr>
              <w:snapToGrid w:val="0"/>
              <w:spacing w:line="360" w:lineRule="auto"/>
              <w:ind w:firstLine="420" w:firstLineChars="200"/>
              <w:rPr>
                <w:rFonts w:hint="eastAsia"/>
              </w:rPr>
            </w:pPr>
            <w:r>
              <w:t xml:space="preserve"> 1</w:t>
            </w:r>
            <w:r>
              <w:rPr>
                <w:rFonts w:hint="eastAsia"/>
              </w:rPr>
              <w:t>套</w:t>
            </w:r>
          </w:p>
        </w:tc>
      </w:tr>
      <w:tr w14:paraId="1F14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exact"/>
          <w:jc w:val="center"/>
        </w:trPr>
        <w:tc>
          <w:tcPr>
            <w:tcW w:w="2808" w:type="pct"/>
            <w:shd w:val="clear" w:color="auto" w:fill="FFFFFF"/>
            <w:noWrap w:val="0"/>
            <w:vAlign w:val="top"/>
          </w:tcPr>
          <w:p w14:paraId="0B7CE720">
            <w:pPr>
              <w:snapToGrid w:val="0"/>
              <w:spacing w:line="360" w:lineRule="auto"/>
              <w:ind w:firstLine="420" w:firstLineChars="200"/>
              <w:rPr>
                <w:rFonts w:hint="eastAsia"/>
              </w:rPr>
            </w:pPr>
            <w:r>
              <w:t>★</w:t>
            </w:r>
            <w:r>
              <w:rPr>
                <w:rFonts w:hint="eastAsia"/>
              </w:rPr>
              <w:t>材质</w:t>
            </w:r>
          </w:p>
        </w:tc>
        <w:tc>
          <w:tcPr>
            <w:tcW w:w="2191" w:type="pct"/>
            <w:shd w:val="clear" w:color="auto" w:fill="FFFFFF"/>
            <w:noWrap w:val="0"/>
            <w:vAlign w:val="top"/>
          </w:tcPr>
          <w:p w14:paraId="41E9462C">
            <w:pPr>
              <w:snapToGrid w:val="0"/>
              <w:spacing w:line="360" w:lineRule="auto"/>
              <w:ind w:firstLine="420" w:firstLineChars="200"/>
              <w:rPr>
                <w:rFonts w:hint="eastAsia" w:eastAsia="宋体"/>
                <w:lang w:val="en-US" w:eastAsia="zh-CN"/>
              </w:rPr>
            </w:pPr>
            <w:r>
              <w:rPr>
                <w:rFonts w:hint="eastAsia"/>
              </w:rPr>
              <w:t>碳钢防腐</w:t>
            </w:r>
            <w:r>
              <w:rPr>
                <w:rFonts w:hint="eastAsia"/>
                <w:lang w:val="en-US" w:eastAsia="zh-CN"/>
              </w:rPr>
              <w:t>或</w:t>
            </w:r>
            <w:r>
              <w:rPr>
                <w:rFonts w:hint="eastAsia"/>
              </w:rPr>
              <w:t>不锈钢304材质</w:t>
            </w:r>
          </w:p>
        </w:tc>
      </w:tr>
      <w:tr w14:paraId="3399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7" w:hRule="exact"/>
          <w:jc w:val="center"/>
        </w:trPr>
        <w:tc>
          <w:tcPr>
            <w:tcW w:w="2808" w:type="pct"/>
            <w:shd w:val="clear" w:color="auto" w:fill="FFFFFF"/>
            <w:noWrap w:val="0"/>
            <w:vAlign w:val="top"/>
          </w:tcPr>
          <w:p w14:paraId="24F574A3">
            <w:pPr>
              <w:snapToGrid w:val="0"/>
              <w:spacing w:line="360" w:lineRule="auto"/>
              <w:ind w:firstLine="420" w:firstLineChars="200"/>
            </w:pPr>
            <w:r>
              <w:t>形式</w:t>
            </w:r>
          </w:p>
        </w:tc>
        <w:tc>
          <w:tcPr>
            <w:tcW w:w="2191" w:type="pct"/>
            <w:shd w:val="clear" w:color="auto" w:fill="FFFFFF"/>
            <w:noWrap w:val="0"/>
            <w:vAlign w:val="top"/>
          </w:tcPr>
          <w:p w14:paraId="5D9EECBA">
            <w:pPr>
              <w:snapToGrid w:val="0"/>
              <w:spacing w:line="360" w:lineRule="auto"/>
            </w:pPr>
            <w:r>
              <w:rPr>
                <w:rFonts w:hint="eastAsia"/>
              </w:rPr>
              <w:t>全封闭式，</w:t>
            </w:r>
            <w:r>
              <w:rPr>
                <w:rFonts w:hint="eastAsia"/>
                <w:lang w:val="en-US" w:eastAsia="zh-CN"/>
              </w:rPr>
              <w:t>无</w:t>
            </w:r>
            <w:r>
              <w:rPr>
                <w:rFonts w:hint="eastAsia"/>
              </w:rPr>
              <w:t>大气污染和危险气体释放</w:t>
            </w:r>
          </w:p>
        </w:tc>
      </w:tr>
      <w:tr w14:paraId="7FD2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exact"/>
          <w:jc w:val="center"/>
        </w:trPr>
        <w:tc>
          <w:tcPr>
            <w:tcW w:w="2808" w:type="pct"/>
            <w:shd w:val="clear" w:color="auto" w:fill="FFFFFF"/>
            <w:noWrap w:val="0"/>
            <w:vAlign w:val="top"/>
          </w:tcPr>
          <w:p w14:paraId="206DC6F1">
            <w:pPr>
              <w:snapToGrid w:val="0"/>
              <w:spacing w:line="360" w:lineRule="auto"/>
              <w:ind w:firstLine="420" w:firstLineChars="200"/>
            </w:pPr>
          </w:p>
        </w:tc>
        <w:tc>
          <w:tcPr>
            <w:tcW w:w="2191" w:type="pct"/>
            <w:shd w:val="clear" w:color="auto" w:fill="FFFFFF"/>
            <w:noWrap w:val="0"/>
            <w:vAlign w:val="top"/>
          </w:tcPr>
          <w:p w14:paraId="44D617CB">
            <w:pPr>
              <w:snapToGrid w:val="0"/>
              <w:spacing w:line="360" w:lineRule="auto"/>
              <w:ind w:firstLine="420" w:firstLineChars="200"/>
              <w:rPr>
                <w:rFonts w:hint="eastAsia"/>
              </w:rPr>
            </w:pPr>
          </w:p>
        </w:tc>
      </w:tr>
      <w:tr w14:paraId="349A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exact"/>
          <w:jc w:val="center"/>
        </w:trPr>
        <w:tc>
          <w:tcPr>
            <w:tcW w:w="5000" w:type="pct"/>
            <w:gridSpan w:val="2"/>
            <w:shd w:val="clear" w:color="auto" w:fill="FFFFFF"/>
            <w:noWrap w:val="0"/>
            <w:vAlign w:val="top"/>
          </w:tcPr>
          <w:p w14:paraId="10A7EF2D">
            <w:pPr>
              <w:snapToGrid w:val="0"/>
              <w:spacing w:line="360" w:lineRule="auto"/>
              <w:ind w:firstLine="422" w:firstLineChars="200"/>
              <w:rPr>
                <w:rFonts w:hint="eastAsia"/>
              </w:rPr>
            </w:pPr>
            <w:r>
              <w:rPr>
                <w:rFonts w:hint="eastAsia"/>
                <w:b/>
                <w:bCs/>
              </w:rPr>
              <w:t>消能脱气</w:t>
            </w:r>
          </w:p>
        </w:tc>
      </w:tr>
      <w:tr w14:paraId="056D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exact"/>
          <w:jc w:val="center"/>
        </w:trPr>
        <w:tc>
          <w:tcPr>
            <w:tcW w:w="2808" w:type="pct"/>
            <w:shd w:val="clear" w:color="auto" w:fill="FFFFFF"/>
            <w:noWrap w:val="0"/>
            <w:vAlign w:val="top"/>
          </w:tcPr>
          <w:p w14:paraId="21689228">
            <w:pPr>
              <w:snapToGrid w:val="0"/>
              <w:spacing w:line="360" w:lineRule="auto"/>
              <w:ind w:firstLine="420" w:firstLineChars="200"/>
            </w:pPr>
            <w:r>
              <w:rPr>
                <w:rFonts w:hint="eastAsia"/>
              </w:rPr>
              <w:t>脱气效率</w:t>
            </w:r>
          </w:p>
        </w:tc>
        <w:tc>
          <w:tcPr>
            <w:tcW w:w="2191" w:type="pct"/>
            <w:shd w:val="clear" w:color="auto" w:fill="FFFFFF"/>
            <w:noWrap w:val="0"/>
            <w:vAlign w:val="top"/>
          </w:tcPr>
          <w:p w14:paraId="1EA2B827">
            <w:pPr>
              <w:snapToGrid w:val="0"/>
              <w:spacing w:line="360" w:lineRule="auto"/>
              <w:ind w:firstLine="420" w:firstLineChars="200"/>
            </w:pPr>
            <w:r>
              <w:rPr>
                <w:rFonts w:hint="eastAsia"/>
              </w:rPr>
              <w:t>≥90%</w:t>
            </w:r>
          </w:p>
        </w:tc>
      </w:tr>
      <w:tr w14:paraId="251D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exact"/>
          <w:jc w:val="center"/>
        </w:trPr>
        <w:tc>
          <w:tcPr>
            <w:tcW w:w="2808" w:type="pct"/>
            <w:shd w:val="clear" w:color="auto" w:fill="FFFFFF"/>
            <w:noWrap w:val="0"/>
            <w:vAlign w:val="top"/>
          </w:tcPr>
          <w:p w14:paraId="27E4E77D">
            <w:pPr>
              <w:snapToGrid w:val="0"/>
              <w:spacing w:line="360" w:lineRule="auto"/>
              <w:ind w:firstLine="420" w:firstLineChars="200"/>
            </w:pPr>
            <w:r>
              <w:t>★</w:t>
            </w:r>
            <w:r>
              <w:rPr>
                <w:rFonts w:hint="eastAsia"/>
              </w:rPr>
              <w:t>脱气后CO</w:t>
            </w:r>
            <w:r>
              <w:rPr>
                <w:rFonts w:hint="eastAsia"/>
                <w:vertAlign w:val="subscript"/>
              </w:rPr>
              <w:t>2</w:t>
            </w:r>
            <w:r>
              <w:rPr>
                <w:rFonts w:hint="eastAsia"/>
              </w:rPr>
              <w:t>含量</w:t>
            </w:r>
          </w:p>
        </w:tc>
        <w:tc>
          <w:tcPr>
            <w:tcW w:w="2191" w:type="pct"/>
            <w:shd w:val="clear" w:color="auto" w:fill="FFFFFF"/>
            <w:noWrap w:val="0"/>
            <w:vAlign w:val="top"/>
          </w:tcPr>
          <w:p w14:paraId="1075839F">
            <w:pPr>
              <w:snapToGrid w:val="0"/>
              <w:spacing w:line="360" w:lineRule="auto"/>
              <w:ind w:firstLine="420" w:firstLineChars="200"/>
            </w:pPr>
            <w:r>
              <w:rPr>
                <w:rFonts w:hint="eastAsia"/>
              </w:rPr>
              <w:t>不高于100mg/L</w:t>
            </w:r>
          </w:p>
        </w:tc>
      </w:tr>
      <w:tr w14:paraId="1F76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exact"/>
          <w:jc w:val="center"/>
        </w:trPr>
        <w:tc>
          <w:tcPr>
            <w:tcW w:w="2808" w:type="pct"/>
            <w:shd w:val="clear" w:color="auto" w:fill="FFFFFF"/>
            <w:noWrap w:val="0"/>
            <w:vAlign w:val="top"/>
          </w:tcPr>
          <w:p w14:paraId="0C778C18">
            <w:pPr>
              <w:snapToGrid w:val="0"/>
              <w:spacing w:line="360" w:lineRule="auto"/>
              <w:ind w:firstLine="420" w:firstLineChars="200"/>
              <w:rPr>
                <w:rFonts w:hint="eastAsia"/>
              </w:rPr>
            </w:pPr>
          </w:p>
        </w:tc>
        <w:tc>
          <w:tcPr>
            <w:tcW w:w="2191" w:type="pct"/>
            <w:shd w:val="clear" w:color="auto" w:fill="FFFFFF"/>
            <w:noWrap w:val="0"/>
            <w:vAlign w:val="top"/>
          </w:tcPr>
          <w:p w14:paraId="780D9B1C">
            <w:pPr>
              <w:snapToGrid w:val="0"/>
              <w:spacing w:line="360" w:lineRule="auto"/>
              <w:ind w:firstLine="420" w:firstLineChars="200"/>
              <w:rPr>
                <w:rFonts w:hint="eastAsia"/>
              </w:rPr>
            </w:pPr>
          </w:p>
        </w:tc>
      </w:tr>
      <w:tr w14:paraId="51CD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5000" w:type="pct"/>
            <w:gridSpan w:val="2"/>
            <w:noWrap w:val="0"/>
            <w:vAlign w:val="bottom"/>
          </w:tcPr>
          <w:p w14:paraId="193039CE">
            <w:pPr>
              <w:snapToGrid w:val="0"/>
              <w:spacing w:line="360" w:lineRule="auto"/>
              <w:ind w:firstLine="422" w:firstLineChars="200"/>
              <w:rPr>
                <w:b/>
                <w:bCs/>
              </w:rPr>
            </w:pPr>
            <w:r>
              <w:rPr>
                <w:rFonts w:hint="eastAsia"/>
                <w:b/>
                <w:bCs/>
              </w:rPr>
              <w:t>斜板沉淀</w:t>
            </w:r>
          </w:p>
        </w:tc>
      </w:tr>
      <w:tr w14:paraId="4DFE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4036ACC1">
            <w:pPr>
              <w:snapToGrid w:val="0"/>
              <w:spacing w:line="360" w:lineRule="auto"/>
              <w:ind w:firstLine="420" w:firstLineChars="200"/>
            </w:pPr>
            <w:r>
              <w:t>★沉淀池斜</w:t>
            </w:r>
            <w:r>
              <w:rPr>
                <w:rFonts w:hint="eastAsia"/>
              </w:rPr>
              <w:t>板</w:t>
            </w:r>
            <w:r>
              <w:t>上升流速(m/h)</w:t>
            </w:r>
          </w:p>
        </w:tc>
        <w:tc>
          <w:tcPr>
            <w:tcW w:w="2191" w:type="pct"/>
            <w:noWrap w:val="0"/>
            <w:vAlign w:val="bottom"/>
          </w:tcPr>
          <w:p w14:paraId="611BCAE3">
            <w:pPr>
              <w:snapToGrid w:val="0"/>
              <w:spacing w:line="360" w:lineRule="auto"/>
              <w:ind w:firstLine="420" w:firstLineChars="200"/>
            </w:pPr>
            <w:r>
              <w:rPr>
                <w:rFonts w:hint="eastAsia"/>
              </w:rPr>
              <w:t>不大于0.5m</w:t>
            </w:r>
            <w:r>
              <w:t>/h</w:t>
            </w:r>
          </w:p>
        </w:tc>
      </w:tr>
      <w:tr w14:paraId="5AD9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76D70720">
            <w:pPr>
              <w:snapToGrid w:val="0"/>
              <w:spacing w:line="360" w:lineRule="auto"/>
              <w:ind w:firstLine="420" w:firstLineChars="200"/>
            </w:pPr>
            <w:r>
              <w:t>斜</w:t>
            </w:r>
            <w:r>
              <w:rPr>
                <w:rFonts w:hint="eastAsia"/>
              </w:rPr>
              <w:t>板</w:t>
            </w:r>
            <w:r>
              <w:t>形式</w:t>
            </w:r>
          </w:p>
        </w:tc>
        <w:tc>
          <w:tcPr>
            <w:tcW w:w="2191" w:type="pct"/>
            <w:noWrap w:val="0"/>
            <w:vAlign w:val="top"/>
          </w:tcPr>
          <w:p w14:paraId="2524F5A4">
            <w:pPr>
              <w:snapToGrid w:val="0"/>
              <w:spacing w:line="360" w:lineRule="auto"/>
              <w:ind w:firstLine="420" w:firstLineChars="200"/>
            </w:pPr>
            <w:r>
              <w:rPr>
                <w:rFonts w:hint="eastAsia"/>
              </w:rPr>
              <w:t>异向流</w:t>
            </w:r>
          </w:p>
        </w:tc>
      </w:tr>
      <w:tr w14:paraId="0E45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57B526CD">
            <w:pPr>
              <w:snapToGrid w:val="0"/>
              <w:spacing w:line="360" w:lineRule="auto"/>
              <w:ind w:firstLine="420" w:firstLineChars="200"/>
            </w:pPr>
            <w:r>
              <w:t>斜管材质</w:t>
            </w:r>
          </w:p>
        </w:tc>
        <w:tc>
          <w:tcPr>
            <w:tcW w:w="2191" w:type="pct"/>
            <w:noWrap w:val="0"/>
            <w:vAlign w:val="top"/>
          </w:tcPr>
          <w:p w14:paraId="2F19B03E">
            <w:pPr>
              <w:snapToGrid w:val="0"/>
              <w:spacing w:line="360" w:lineRule="auto"/>
              <w:ind w:firstLine="420" w:firstLineChars="200"/>
            </w:pPr>
            <w:r>
              <w:rPr>
                <w:rFonts w:hint="eastAsia"/>
              </w:rPr>
              <w:t>PP</w:t>
            </w:r>
          </w:p>
        </w:tc>
      </w:tr>
      <w:tr w14:paraId="3F31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19EE090B">
            <w:pPr>
              <w:snapToGrid w:val="0"/>
              <w:spacing w:line="360" w:lineRule="auto"/>
              <w:ind w:firstLine="420" w:firstLineChars="200"/>
            </w:pPr>
            <w:r>
              <w:t>★</w:t>
            </w:r>
            <w:r>
              <w:rPr>
                <w:rFonts w:hint="eastAsia"/>
              </w:rPr>
              <w:t>斜板厚度（</w:t>
            </w:r>
            <w:r>
              <w:t>mm</w:t>
            </w:r>
            <w:r>
              <w:rPr>
                <w:rFonts w:hint="eastAsia"/>
              </w:rPr>
              <w:t>）</w:t>
            </w:r>
          </w:p>
        </w:tc>
        <w:tc>
          <w:tcPr>
            <w:tcW w:w="2191" w:type="pct"/>
            <w:noWrap w:val="0"/>
            <w:vAlign w:val="bottom"/>
          </w:tcPr>
          <w:p w14:paraId="01608DA9">
            <w:pPr>
              <w:snapToGrid w:val="0"/>
              <w:spacing w:line="360" w:lineRule="auto"/>
              <w:ind w:firstLine="420" w:firstLineChars="200"/>
            </w:pPr>
            <w:r>
              <w:rPr>
                <w:rFonts w:hint="eastAsia"/>
              </w:rPr>
              <w:t>不低于4.0mm</w:t>
            </w:r>
          </w:p>
        </w:tc>
      </w:tr>
      <w:tr w14:paraId="79F5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5038D736">
            <w:pPr>
              <w:snapToGrid w:val="0"/>
              <w:spacing w:line="360" w:lineRule="auto"/>
              <w:ind w:firstLine="420" w:firstLineChars="200"/>
            </w:pPr>
            <w:r>
              <w:t>★沉淀区表面负荷(</w:t>
            </w:r>
            <w:r>
              <w:rPr>
                <w:rFonts w:hint="eastAsia"/>
              </w:rPr>
              <w:t>m³</w:t>
            </w:r>
            <w:r>
              <w:t>/</w:t>
            </w:r>
            <w:r>
              <w:rPr>
                <w:rFonts w:hint="eastAsia"/>
              </w:rPr>
              <w:t>m2.</w:t>
            </w:r>
            <w:r>
              <w:t>h)</w:t>
            </w:r>
          </w:p>
        </w:tc>
        <w:tc>
          <w:tcPr>
            <w:tcW w:w="2191" w:type="pct"/>
            <w:noWrap w:val="0"/>
            <w:vAlign w:val="top"/>
          </w:tcPr>
          <w:p w14:paraId="4913B832">
            <w:pPr>
              <w:snapToGrid w:val="0"/>
              <w:spacing w:line="360" w:lineRule="auto"/>
              <w:ind w:firstLine="420" w:firstLineChars="200"/>
            </w:pPr>
            <w:r>
              <w:rPr>
                <w:rFonts w:hint="eastAsia"/>
              </w:rPr>
              <w:t>不小于0.8m³</w:t>
            </w:r>
            <w:r>
              <w:t>/</w:t>
            </w:r>
            <w:r>
              <w:rPr>
                <w:rFonts w:hint="eastAsia"/>
              </w:rPr>
              <w:t>m2.</w:t>
            </w:r>
            <w:r>
              <w:t>h</w:t>
            </w:r>
          </w:p>
        </w:tc>
      </w:tr>
      <w:tr w14:paraId="4AD4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1FC28124">
            <w:pPr>
              <w:snapToGrid w:val="0"/>
              <w:spacing w:line="360" w:lineRule="auto"/>
              <w:ind w:firstLine="420" w:firstLineChars="200"/>
            </w:pPr>
          </w:p>
        </w:tc>
        <w:tc>
          <w:tcPr>
            <w:tcW w:w="2191" w:type="pct"/>
            <w:noWrap w:val="0"/>
            <w:vAlign w:val="top"/>
          </w:tcPr>
          <w:p w14:paraId="31F611F3">
            <w:pPr>
              <w:snapToGrid w:val="0"/>
              <w:spacing w:line="360" w:lineRule="auto"/>
              <w:ind w:firstLine="420" w:firstLineChars="200"/>
            </w:pPr>
          </w:p>
        </w:tc>
      </w:tr>
      <w:tr w14:paraId="70B7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5000" w:type="pct"/>
            <w:gridSpan w:val="2"/>
            <w:noWrap w:val="0"/>
            <w:vAlign w:val="bottom"/>
          </w:tcPr>
          <w:p w14:paraId="5E6F44B8">
            <w:pPr>
              <w:snapToGrid w:val="0"/>
              <w:spacing w:line="360" w:lineRule="auto"/>
              <w:ind w:firstLine="422" w:firstLineChars="200"/>
              <w:rPr>
                <w:b/>
                <w:bCs/>
              </w:rPr>
            </w:pPr>
            <w:r>
              <w:rPr>
                <w:b/>
                <w:bCs/>
              </w:rPr>
              <w:t>污泥单元</w:t>
            </w:r>
          </w:p>
          <w:p w14:paraId="10FEBED4">
            <w:pPr>
              <w:snapToGrid w:val="0"/>
              <w:spacing w:line="360" w:lineRule="auto"/>
              <w:ind w:firstLine="420" w:firstLineChars="200"/>
            </w:pPr>
          </w:p>
        </w:tc>
      </w:tr>
      <w:tr w14:paraId="1FAC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3" w:hRule="exact"/>
          <w:jc w:val="center"/>
        </w:trPr>
        <w:tc>
          <w:tcPr>
            <w:tcW w:w="2808" w:type="pct"/>
            <w:noWrap w:val="0"/>
            <w:vAlign w:val="bottom"/>
          </w:tcPr>
          <w:p w14:paraId="052A55D6">
            <w:pPr>
              <w:snapToGrid w:val="0"/>
              <w:spacing w:line="360" w:lineRule="auto"/>
              <w:ind w:firstLine="420" w:firstLineChars="200"/>
            </w:pPr>
            <w:r>
              <w:t>污泥泵</w:t>
            </w:r>
          </w:p>
        </w:tc>
        <w:tc>
          <w:tcPr>
            <w:tcW w:w="2191" w:type="pct"/>
            <w:noWrap w:val="0"/>
            <w:vAlign w:val="top"/>
          </w:tcPr>
          <w:p w14:paraId="1128F2E4">
            <w:pPr>
              <w:snapToGrid w:val="0"/>
              <w:spacing w:line="360" w:lineRule="auto"/>
            </w:pPr>
            <w:r>
              <w:rPr>
                <w:rFonts w:hint="eastAsia"/>
              </w:rPr>
              <w:t>2台（一用一备），螺杆泵或其他容积泵，</w:t>
            </w:r>
            <w:r>
              <w:rPr>
                <w:rFonts w:hint="eastAsia"/>
                <w:lang w:val="en-US" w:eastAsia="zh-CN"/>
              </w:rPr>
              <w:t>电机</w:t>
            </w:r>
            <w:r>
              <w:rPr>
                <w:rFonts w:hint="eastAsia" w:ascii="Times New Roman" w:hAnsi="Times New Roman" w:eastAsia="宋体" w:cs="Times New Roman"/>
              </w:rPr>
              <w:t>防护等级不低于IP</w:t>
            </w:r>
            <w:r>
              <w:rPr>
                <w:rFonts w:hint="eastAsia" w:ascii="Times New Roman" w:hAnsi="Times New Roman" w:eastAsia="宋体" w:cs="Times New Roman"/>
                <w:lang w:val="en-US" w:eastAsia="zh-CN"/>
              </w:rPr>
              <w:t>5</w:t>
            </w:r>
            <w:r>
              <w:rPr>
                <w:rFonts w:hint="eastAsia" w:ascii="Times New Roman" w:hAnsi="Times New Roman" w:eastAsia="宋体" w:cs="Times New Roman"/>
              </w:rPr>
              <w:t>5</w:t>
            </w:r>
          </w:p>
        </w:tc>
      </w:tr>
      <w:tr w14:paraId="63F9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1" w:hRule="exact"/>
          <w:jc w:val="center"/>
        </w:trPr>
        <w:tc>
          <w:tcPr>
            <w:tcW w:w="2808" w:type="pct"/>
            <w:noWrap w:val="0"/>
            <w:vAlign w:val="bottom"/>
          </w:tcPr>
          <w:p w14:paraId="4521F2D6">
            <w:pPr>
              <w:snapToGrid w:val="0"/>
              <w:spacing w:line="360" w:lineRule="auto"/>
              <w:ind w:firstLine="420" w:firstLineChars="200"/>
              <w:rPr>
                <w:rFonts w:hint="eastAsia"/>
              </w:rPr>
            </w:pPr>
            <w:r>
              <w:rPr>
                <w:rFonts w:hint="eastAsia"/>
              </w:rPr>
              <w:t>阀门</w:t>
            </w:r>
          </w:p>
        </w:tc>
        <w:tc>
          <w:tcPr>
            <w:tcW w:w="2191" w:type="pct"/>
            <w:noWrap w:val="0"/>
            <w:vAlign w:val="top"/>
          </w:tcPr>
          <w:p w14:paraId="7B0B5AFA">
            <w:pPr>
              <w:snapToGrid w:val="0"/>
              <w:spacing w:line="360" w:lineRule="auto"/>
            </w:pPr>
            <w:r>
              <w:rPr>
                <w:rFonts w:hint="eastAsia"/>
                <w:lang w:val="en-US" w:eastAsia="zh-CN"/>
              </w:rPr>
              <w:t>上自七厂</w:t>
            </w:r>
            <w:r>
              <w:rPr>
                <w:rFonts w:hint="eastAsia"/>
              </w:rPr>
              <w:t>、</w:t>
            </w:r>
            <w:r>
              <w:rPr>
                <w:rFonts w:hint="eastAsia" w:ascii="Times New Roman" w:hAnsi="Times New Roman" w:eastAsia="宋体" w:cs="Times New Roman"/>
                <w:lang w:val="en-US" w:eastAsia="zh-CN"/>
              </w:rPr>
              <w:t>上海大通、吴</w:t>
            </w:r>
            <w:r>
              <w:rPr>
                <w:rFonts w:hint="eastAsia"/>
                <w:lang w:val="en-US" w:eastAsia="zh-CN"/>
              </w:rPr>
              <w:t>忠阀门等</w:t>
            </w:r>
            <w:r>
              <w:rPr>
                <w:rFonts w:hint="eastAsia"/>
              </w:rPr>
              <w:t>，能够实现自动排泥</w:t>
            </w:r>
          </w:p>
        </w:tc>
      </w:tr>
      <w:tr w14:paraId="371E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765E347E">
            <w:pPr>
              <w:snapToGrid w:val="0"/>
              <w:spacing w:line="360" w:lineRule="auto"/>
              <w:ind w:firstLine="420" w:firstLineChars="200"/>
              <w:rPr>
                <w:rFonts w:hint="eastAsia"/>
              </w:rPr>
            </w:pPr>
          </w:p>
        </w:tc>
        <w:tc>
          <w:tcPr>
            <w:tcW w:w="2191" w:type="pct"/>
            <w:noWrap w:val="0"/>
            <w:vAlign w:val="top"/>
          </w:tcPr>
          <w:p w14:paraId="28F9B665">
            <w:pPr>
              <w:snapToGrid w:val="0"/>
              <w:spacing w:line="360" w:lineRule="auto"/>
              <w:rPr>
                <w:rFonts w:hint="eastAsia"/>
              </w:rPr>
            </w:pPr>
          </w:p>
        </w:tc>
      </w:tr>
      <w:tr w14:paraId="009A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323240DA">
            <w:pPr>
              <w:snapToGrid w:val="0"/>
              <w:spacing w:line="360" w:lineRule="auto"/>
              <w:ind w:firstLine="422" w:firstLineChars="200"/>
              <w:rPr>
                <w:rFonts w:hint="eastAsia" w:hAnsi="Calibri"/>
                <w:kern w:val="2"/>
                <w:sz w:val="21"/>
                <w:szCs w:val="24"/>
              </w:rPr>
            </w:pPr>
            <w:r>
              <w:rPr>
                <w:rFonts w:hint="eastAsia"/>
                <w:b/>
                <w:bCs/>
              </w:rPr>
              <w:t>防腐</w:t>
            </w:r>
          </w:p>
        </w:tc>
        <w:tc>
          <w:tcPr>
            <w:tcW w:w="2191" w:type="pct"/>
            <w:noWrap w:val="0"/>
            <w:vAlign w:val="top"/>
          </w:tcPr>
          <w:p w14:paraId="35E4D8D1">
            <w:pPr>
              <w:snapToGrid w:val="0"/>
              <w:spacing w:line="360" w:lineRule="auto"/>
              <w:ind w:firstLine="420" w:firstLineChars="200"/>
              <w:jc w:val="center"/>
              <w:rPr>
                <w:rFonts w:hint="eastAsia" w:hAnsi="Calibri"/>
                <w:kern w:val="2"/>
                <w:sz w:val="21"/>
                <w:szCs w:val="24"/>
              </w:rPr>
            </w:pPr>
          </w:p>
        </w:tc>
      </w:tr>
      <w:tr w14:paraId="2B9E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3" w:hRule="exact"/>
          <w:jc w:val="center"/>
        </w:trPr>
        <w:tc>
          <w:tcPr>
            <w:tcW w:w="2808" w:type="pct"/>
            <w:noWrap w:val="0"/>
            <w:vAlign w:val="bottom"/>
          </w:tcPr>
          <w:p w14:paraId="207B3A53">
            <w:pPr>
              <w:snapToGrid w:val="0"/>
              <w:spacing w:line="360" w:lineRule="auto"/>
              <w:ind w:firstLine="420" w:firstLineChars="200"/>
              <w:rPr>
                <w:rFonts w:hint="eastAsia" w:hAnsi="Calibri"/>
                <w:kern w:val="2"/>
                <w:sz w:val="21"/>
                <w:szCs w:val="24"/>
              </w:rPr>
            </w:pPr>
            <w:r>
              <w:t>★</w:t>
            </w:r>
            <w:r>
              <w:rPr>
                <w:rFonts w:hint="eastAsia"/>
              </w:rPr>
              <w:t>除锈要求</w:t>
            </w:r>
          </w:p>
        </w:tc>
        <w:tc>
          <w:tcPr>
            <w:tcW w:w="2191" w:type="pct"/>
            <w:noWrap w:val="0"/>
            <w:vAlign w:val="top"/>
          </w:tcPr>
          <w:p w14:paraId="410B2C1E">
            <w:pPr>
              <w:snapToGrid w:val="0"/>
              <w:spacing w:line="360" w:lineRule="auto"/>
              <w:jc w:val="both"/>
              <w:rPr>
                <w:rFonts w:hint="eastAsia"/>
              </w:rPr>
            </w:pPr>
            <w:r>
              <w:rPr>
                <w:rFonts w:hint="eastAsia"/>
              </w:rPr>
              <w:t>碳钢罐体外壁及接管采用手工除锈达到 St3；罐体内壁采用喷砂防腐，达到 Sa 2.5 级标准。</w:t>
            </w:r>
          </w:p>
          <w:p w14:paraId="709FF440">
            <w:pPr>
              <w:snapToGrid w:val="0"/>
              <w:spacing w:line="360" w:lineRule="auto"/>
              <w:ind w:firstLine="420" w:firstLineChars="200"/>
              <w:jc w:val="center"/>
              <w:rPr>
                <w:rFonts w:hint="eastAsia" w:hAnsi="Calibri"/>
                <w:kern w:val="2"/>
                <w:sz w:val="21"/>
                <w:szCs w:val="24"/>
              </w:rPr>
            </w:pPr>
          </w:p>
        </w:tc>
      </w:tr>
      <w:tr w14:paraId="7125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3" w:hRule="exact"/>
          <w:jc w:val="center"/>
        </w:trPr>
        <w:tc>
          <w:tcPr>
            <w:tcW w:w="2808" w:type="pct"/>
            <w:noWrap w:val="0"/>
            <w:vAlign w:val="bottom"/>
          </w:tcPr>
          <w:p w14:paraId="2041379E">
            <w:pPr>
              <w:snapToGrid w:val="0"/>
              <w:spacing w:line="360" w:lineRule="auto"/>
              <w:ind w:firstLine="420" w:firstLineChars="200"/>
              <w:rPr>
                <w:rFonts w:hint="eastAsia" w:hAnsi="Calibri"/>
                <w:kern w:val="2"/>
                <w:sz w:val="21"/>
                <w:szCs w:val="24"/>
              </w:rPr>
            </w:pPr>
            <w:r>
              <w:rPr>
                <w:rFonts w:hint="eastAsia"/>
              </w:rPr>
              <w:t>内防腐材料及厚度</w:t>
            </w:r>
          </w:p>
        </w:tc>
        <w:tc>
          <w:tcPr>
            <w:tcW w:w="2191" w:type="pct"/>
            <w:noWrap w:val="0"/>
            <w:vAlign w:val="top"/>
          </w:tcPr>
          <w:p w14:paraId="52E75B69">
            <w:pPr>
              <w:snapToGrid w:val="0"/>
              <w:spacing w:line="360" w:lineRule="auto"/>
              <w:jc w:val="both"/>
              <w:rPr>
                <w:rFonts w:hint="eastAsia"/>
              </w:rPr>
            </w:pPr>
            <w:r>
              <w:rPr>
                <w:rFonts w:hint="eastAsia"/>
              </w:rPr>
              <w:t>品牌：PPG 的 Sigma 系列，佐敦，</w:t>
            </w:r>
          </w:p>
          <w:p w14:paraId="7AAE156C">
            <w:pPr>
              <w:snapToGrid w:val="0"/>
              <w:spacing w:line="360" w:lineRule="auto"/>
              <w:jc w:val="both"/>
            </w:pPr>
            <w:r>
              <w:rPr>
                <w:rFonts w:hint="eastAsia"/>
              </w:rPr>
              <w:t>防腐层3层，总厚度不低于300um</w:t>
            </w:r>
          </w:p>
          <w:p w14:paraId="73D2AE7F">
            <w:pPr>
              <w:snapToGrid w:val="0"/>
              <w:spacing w:line="360" w:lineRule="auto"/>
              <w:ind w:firstLine="420" w:firstLineChars="200"/>
              <w:jc w:val="center"/>
              <w:rPr>
                <w:rFonts w:hint="eastAsia" w:hAnsi="Calibri"/>
                <w:kern w:val="2"/>
                <w:sz w:val="21"/>
                <w:szCs w:val="24"/>
              </w:rPr>
            </w:pPr>
          </w:p>
        </w:tc>
      </w:tr>
      <w:tr w14:paraId="0145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3" w:hRule="exact"/>
          <w:jc w:val="center"/>
        </w:trPr>
        <w:tc>
          <w:tcPr>
            <w:tcW w:w="2808" w:type="pct"/>
            <w:noWrap w:val="0"/>
            <w:vAlign w:val="bottom"/>
          </w:tcPr>
          <w:p w14:paraId="3C876E32">
            <w:pPr>
              <w:snapToGrid w:val="0"/>
              <w:spacing w:line="360" w:lineRule="auto"/>
              <w:ind w:firstLine="420" w:firstLineChars="200"/>
              <w:rPr>
                <w:rFonts w:hint="eastAsia" w:hAnsi="Calibri" w:eastAsia="宋体"/>
                <w:kern w:val="2"/>
                <w:sz w:val="21"/>
                <w:szCs w:val="24"/>
                <w:lang w:val="en-US" w:eastAsia="zh-CN"/>
              </w:rPr>
            </w:pPr>
            <w:r>
              <w:rPr>
                <w:rFonts w:hint="eastAsia"/>
              </w:rPr>
              <w:t>外防腐材料及厚度</w:t>
            </w:r>
          </w:p>
        </w:tc>
        <w:tc>
          <w:tcPr>
            <w:tcW w:w="2191" w:type="pct"/>
            <w:noWrap w:val="0"/>
            <w:vAlign w:val="top"/>
          </w:tcPr>
          <w:p w14:paraId="019010FB">
            <w:pPr>
              <w:snapToGrid w:val="0"/>
              <w:spacing w:line="360" w:lineRule="auto"/>
              <w:jc w:val="both"/>
            </w:pPr>
            <w:r>
              <w:rPr>
                <w:rFonts w:hint="eastAsia"/>
              </w:rPr>
              <w:t>品牌：PPG 的 Sigma 系列，佐敦</w:t>
            </w:r>
          </w:p>
          <w:p w14:paraId="2A3D095F">
            <w:pPr>
              <w:snapToGrid w:val="0"/>
              <w:spacing w:line="360" w:lineRule="auto"/>
              <w:jc w:val="both"/>
            </w:pPr>
            <w:r>
              <w:rPr>
                <w:rFonts w:hint="eastAsia"/>
              </w:rPr>
              <w:t>防腐层3层，总厚度不低于200um</w:t>
            </w:r>
          </w:p>
          <w:p w14:paraId="3B7D4533">
            <w:pPr>
              <w:snapToGrid w:val="0"/>
              <w:spacing w:line="360" w:lineRule="auto"/>
              <w:ind w:firstLine="420" w:firstLineChars="200"/>
              <w:jc w:val="center"/>
              <w:rPr>
                <w:rFonts w:hint="eastAsia" w:hAnsi="Calibri"/>
                <w:kern w:val="2"/>
                <w:sz w:val="21"/>
                <w:szCs w:val="24"/>
              </w:rPr>
            </w:pPr>
          </w:p>
        </w:tc>
      </w:tr>
      <w:tr w14:paraId="586A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3B2D1B14">
            <w:pPr>
              <w:snapToGrid w:val="0"/>
              <w:spacing w:line="360" w:lineRule="auto"/>
              <w:ind w:firstLine="420" w:firstLineChars="200"/>
              <w:rPr>
                <w:rFonts w:hint="eastAsia" w:hAnsi="Calibri"/>
                <w:b/>
                <w:bCs/>
                <w:kern w:val="2"/>
                <w:sz w:val="21"/>
                <w:szCs w:val="24"/>
              </w:rPr>
            </w:pPr>
            <w:r>
              <w:t>★</w:t>
            </w:r>
            <w:r>
              <w:rPr>
                <w:rFonts w:hint="eastAsia"/>
              </w:rPr>
              <w:t>防腐合理使用寿命</w:t>
            </w:r>
          </w:p>
        </w:tc>
        <w:tc>
          <w:tcPr>
            <w:tcW w:w="2191" w:type="pct"/>
            <w:noWrap w:val="0"/>
            <w:vAlign w:val="top"/>
          </w:tcPr>
          <w:p w14:paraId="065A691F">
            <w:pPr>
              <w:snapToGrid w:val="0"/>
              <w:spacing w:line="360" w:lineRule="auto"/>
              <w:ind w:firstLine="420" w:firstLineChars="200"/>
              <w:jc w:val="center"/>
              <w:rPr>
                <w:rFonts w:hint="eastAsia" w:hAnsi="Calibri"/>
                <w:kern w:val="2"/>
                <w:sz w:val="21"/>
                <w:szCs w:val="24"/>
              </w:rPr>
            </w:pPr>
            <w:r>
              <w:rPr>
                <w:rFonts w:hint="eastAsia"/>
              </w:rPr>
              <w:t>不低于10年</w:t>
            </w:r>
          </w:p>
        </w:tc>
      </w:tr>
      <w:tr w14:paraId="5249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115BDB70">
            <w:pPr>
              <w:snapToGrid w:val="0"/>
              <w:spacing w:line="360" w:lineRule="auto"/>
              <w:ind w:firstLine="420" w:firstLineChars="200"/>
              <w:rPr>
                <w:rFonts w:hint="eastAsia"/>
              </w:rPr>
            </w:pPr>
          </w:p>
        </w:tc>
        <w:tc>
          <w:tcPr>
            <w:tcW w:w="2191" w:type="pct"/>
            <w:noWrap w:val="0"/>
            <w:vAlign w:val="top"/>
          </w:tcPr>
          <w:p w14:paraId="06E58EBF">
            <w:pPr>
              <w:snapToGrid w:val="0"/>
              <w:spacing w:line="360" w:lineRule="auto"/>
              <w:jc w:val="center"/>
              <w:rPr>
                <w:rFonts w:hint="eastAsia"/>
              </w:rPr>
            </w:pPr>
          </w:p>
        </w:tc>
      </w:tr>
      <w:tr w14:paraId="6E6B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5000" w:type="pct"/>
            <w:gridSpan w:val="2"/>
            <w:noWrap w:val="0"/>
            <w:vAlign w:val="bottom"/>
          </w:tcPr>
          <w:p w14:paraId="3F2838FF">
            <w:pPr>
              <w:snapToGrid w:val="0"/>
              <w:spacing w:line="360" w:lineRule="auto"/>
              <w:ind w:firstLine="422" w:firstLineChars="200"/>
              <w:rPr>
                <w:rFonts w:hint="eastAsia"/>
              </w:rPr>
            </w:pPr>
            <w:r>
              <w:rPr>
                <w:rFonts w:hint="eastAsia"/>
                <w:b/>
                <w:bCs/>
              </w:rPr>
              <w:t>其他</w:t>
            </w:r>
          </w:p>
        </w:tc>
      </w:tr>
      <w:tr w14:paraId="108D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7216B035">
            <w:pPr>
              <w:snapToGrid w:val="0"/>
              <w:spacing w:line="360" w:lineRule="auto"/>
              <w:ind w:firstLine="420" w:firstLineChars="200"/>
            </w:pPr>
            <w:r>
              <w:rPr>
                <w:rFonts w:hint="eastAsia"/>
              </w:rPr>
              <w:t>就地+远传液位计</w:t>
            </w:r>
          </w:p>
        </w:tc>
        <w:tc>
          <w:tcPr>
            <w:tcW w:w="2191" w:type="pct"/>
            <w:noWrap w:val="0"/>
            <w:vAlign w:val="top"/>
          </w:tcPr>
          <w:p w14:paraId="275C305E">
            <w:pPr>
              <w:snapToGrid w:val="0"/>
              <w:spacing w:line="360" w:lineRule="auto"/>
              <w:ind w:firstLine="210" w:firstLineChars="100"/>
              <w:jc w:val="center"/>
            </w:pPr>
            <w:r>
              <w:rPr>
                <w:rFonts w:hint="eastAsia"/>
              </w:rPr>
              <w:t>不少于1个，</w:t>
            </w:r>
            <w:r>
              <w:rPr>
                <w:rFonts w:hint="eastAsia" w:ascii="Times New Roman" w:hAnsi="Times New Roman" w:eastAsia="宋体" w:cs="Times New Roman"/>
              </w:rPr>
              <w:t>防护等级不低于IP65</w:t>
            </w:r>
          </w:p>
        </w:tc>
      </w:tr>
      <w:tr w14:paraId="1BB2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jc w:val="center"/>
        </w:trPr>
        <w:tc>
          <w:tcPr>
            <w:tcW w:w="2808" w:type="pct"/>
            <w:noWrap w:val="0"/>
            <w:vAlign w:val="bottom"/>
          </w:tcPr>
          <w:p w14:paraId="34E18196">
            <w:pPr>
              <w:snapToGrid w:val="0"/>
              <w:spacing w:line="360" w:lineRule="auto"/>
              <w:ind w:firstLine="420" w:firstLineChars="200"/>
              <w:rPr>
                <w:rFonts w:hint="eastAsia" w:hAnsi="Calibri"/>
                <w:kern w:val="2"/>
                <w:sz w:val="21"/>
                <w:szCs w:val="24"/>
              </w:rPr>
            </w:pPr>
            <w:r>
              <w:rPr>
                <w:rFonts w:hint="eastAsia"/>
              </w:rPr>
              <w:t>其他必要配置设备</w:t>
            </w:r>
          </w:p>
        </w:tc>
        <w:tc>
          <w:tcPr>
            <w:tcW w:w="2191" w:type="pct"/>
            <w:noWrap w:val="0"/>
            <w:vAlign w:val="top"/>
          </w:tcPr>
          <w:p w14:paraId="6B24B7A6">
            <w:pPr>
              <w:snapToGrid w:val="0"/>
              <w:spacing w:line="360" w:lineRule="auto"/>
              <w:ind w:firstLine="420" w:firstLineChars="200"/>
              <w:jc w:val="center"/>
              <w:rPr>
                <w:rFonts w:hint="eastAsia" w:hAnsi="Calibri"/>
                <w:kern w:val="2"/>
                <w:sz w:val="21"/>
                <w:szCs w:val="24"/>
              </w:rPr>
            </w:pPr>
            <w:r>
              <w:rPr>
                <w:rFonts w:hint="eastAsia"/>
                <w:lang w:eastAsia="zh-CN"/>
              </w:rPr>
              <w:t>报价</w:t>
            </w:r>
            <w:r>
              <w:t>人</w:t>
            </w:r>
            <w:r>
              <w:rPr>
                <w:rFonts w:hint="eastAsia"/>
              </w:rPr>
              <w:t>自行</w:t>
            </w:r>
            <w:r>
              <w:t>确定</w:t>
            </w:r>
          </w:p>
        </w:tc>
      </w:tr>
    </w:tbl>
    <w:p w14:paraId="4FA45746">
      <w:pPr>
        <w:pStyle w:val="9"/>
        <w:spacing w:before="120" w:beforeLines="50" w:after="120" w:afterLines="50"/>
        <w:ind w:firstLineChars="150"/>
        <w:rPr>
          <w:rFonts w:hint="eastAsia" w:ascii="仿宋" w:hAnsi="仿宋" w:eastAsia="仿宋" w:cs="仿宋"/>
          <w:sz w:val="28"/>
          <w:szCs w:val="28"/>
        </w:rPr>
      </w:pPr>
      <w:r>
        <w:rPr>
          <w:rFonts w:hint="eastAsia" w:ascii="仿宋" w:hAnsi="仿宋" w:eastAsia="仿宋" w:cs="仿宋"/>
          <w:sz w:val="28"/>
          <w:szCs w:val="28"/>
          <w:lang w:val="en-US" w:eastAsia="zh-CN"/>
        </w:rPr>
        <w:t>注：远程仪表类</w:t>
      </w:r>
      <w:r>
        <w:rPr>
          <w:rFonts w:hint="eastAsia" w:ascii="仿宋" w:hAnsi="仿宋" w:eastAsia="仿宋" w:cs="仿宋"/>
          <w:sz w:val="28"/>
          <w:szCs w:val="28"/>
        </w:rPr>
        <w:t>防护等级不低于IP65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现场就地类防护等级不低于</w:t>
      </w:r>
      <w:r>
        <w:rPr>
          <w:rFonts w:hint="eastAsia" w:ascii="仿宋" w:hAnsi="仿宋" w:eastAsia="仿宋" w:cs="仿宋"/>
          <w:sz w:val="28"/>
          <w:szCs w:val="28"/>
        </w:rPr>
        <w:t>IP55。</w:t>
      </w:r>
    </w:p>
    <w:p w14:paraId="43CA9FE3">
      <w:pPr>
        <w:pStyle w:val="9"/>
        <w:spacing w:before="120" w:beforeLines="50" w:after="120" w:afterLines="50"/>
        <w:ind w:firstLineChars="15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其他要求</w:t>
      </w:r>
    </w:p>
    <w:p w14:paraId="238BB6FF">
      <w:pPr>
        <w:pStyle w:val="9"/>
        <w:spacing w:before="120" w:beforeLines="50" w:after="120" w:afterLines="50"/>
        <w:ind w:firstLineChars="150"/>
        <w:rPr>
          <w:rFonts w:hint="eastAsia" w:ascii="仿宋" w:hAnsi="仿宋" w:eastAsia="仿宋" w:cs="仿宋"/>
          <w:sz w:val="28"/>
          <w:szCs w:val="28"/>
          <w:highlight w:val="yellow"/>
        </w:rPr>
      </w:pPr>
      <w:r>
        <w:rPr>
          <w:rFonts w:hint="eastAsia" w:ascii="仿宋" w:hAnsi="仿宋" w:eastAsia="仿宋" w:cs="仿宋"/>
          <w:sz w:val="28"/>
          <w:szCs w:val="28"/>
        </w:rPr>
        <w:t>（1）水泵品牌：</w:t>
      </w:r>
      <w:r>
        <w:rPr>
          <w:rFonts w:hint="eastAsia" w:ascii="仿宋" w:hAnsi="仿宋" w:eastAsia="仿宋" w:cs="仿宋"/>
          <w:sz w:val="28"/>
          <w:szCs w:val="28"/>
          <w:lang w:val="en-US" w:eastAsia="zh-CN"/>
        </w:rPr>
        <w:t>江苏海狮、江苏海科、江苏飞跃、江苏双达等公司在用国产水泵品牌</w:t>
      </w:r>
      <w:r>
        <w:rPr>
          <w:rFonts w:hint="eastAsia" w:ascii="仿宋" w:hAnsi="仿宋" w:eastAsia="仿宋" w:cs="仿宋"/>
          <w:sz w:val="28"/>
          <w:szCs w:val="28"/>
        </w:rPr>
        <w:t>；仪表品牌：流量计：重庆川仪、上自仪、上海一诺；温度仪表：天津中环、浙江伦特、安徽天康；阀门：上自七厂、上海大通、吴中阀门厂；变送器（均国内生产）：EJA、罗斯蒙特、西门子、ABB；计量泵品牌：米顿罗、seko</w:t>
      </w:r>
      <w:r>
        <w:rPr>
          <w:rFonts w:hint="eastAsia" w:ascii="仿宋" w:hAnsi="仿宋" w:eastAsia="仿宋" w:cs="仿宋"/>
          <w:sz w:val="28"/>
          <w:szCs w:val="28"/>
          <w:lang w:val="en-US" w:eastAsia="zh-CN"/>
        </w:rPr>
        <w:t>公司在用计量泵</w:t>
      </w:r>
      <w:r>
        <w:rPr>
          <w:rFonts w:hint="eastAsia" w:ascii="仿宋" w:hAnsi="仿宋" w:eastAsia="仿宋" w:cs="仿宋"/>
          <w:sz w:val="28"/>
          <w:szCs w:val="28"/>
        </w:rPr>
        <w:t>品牌。电子元器件：施耐德、西门子、ABB</w:t>
      </w:r>
      <w:r>
        <w:rPr>
          <w:rFonts w:hint="eastAsia" w:ascii="仿宋" w:hAnsi="仿宋" w:eastAsia="仿宋" w:cs="仿宋"/>
          <w:sz w:val="28"/>
          <w:szCs w:val="28"/>
          <w:lang w:val="en-US" w:eastAsia="zh-CN"/>
        </w:rPr>
        <w:t>公司在用</w:t>
      </w:r>
      <w:r>
        <w:rPr>
          <w:rFonts w:hint="eastAsia" w:ascii="仿宋" w:hAnsi="仿宋" w:eastAsia="仿宋" w:cs="仿宋"/>
          <w:sz w:val="28"/>
          <w:szCs w:val="28"/>
        </w:rPr>
        <w:t>品牌。电缆品牌：上上、远东</w:t>
      </w:r>
      <w:r>
        <w:rPr>
          <w:rFonts w:hint="eastAsia" w:ascii="仿宋" w:hAnsi="仿宋" w:eastAsia="仿宋" w:cs="仿宋"/>
          <w:sz w:val="28"/>
          <w:szCs w:val="28"/>
          <w:lang w:val="en-US" w:eastAsia="zh-CN"/>
        </w:rPr>
        <w:t>公司在用国产</w:t>
      </w:r>
      <w:r>
        <w:rPr>
          <w:rFonts w:hint="eastAsia" w:ascii="仿宋" w:hAnsi="仿宋" w:eastAsia="仿宋" w:cs="仿宋"/>
          <w:sz w:val="28"/>
          <w:szCs w:val="28"/>
        </w:rPr>
        <w:t>电缆品牌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控制电缆选用</w:t>
      </w:r>
      <w:r>
        <w:rPr>
          <w:rFonts w:hint="eastAsia" w:ascii="仿宋" w:hAnsi="仿宋" w:eastAsia="仿宋" w:cs="仿宋"/>
          <w:sz w:val="28"/>
          <w:szCs w:val="28"/>
          <w:lang w:eastAsia="zh-CN"/>
        </w:rPr>
        <w:t>ZR-IA-KVVRP-3*1.5mm2阻燃本安屏蔽控制电缆</w:t>
      </w:r>
      <w:r>
        <w:rPr>
          <w:rFonts w:hint="eastAsia" w:ascii="仿宋" w:hAnsi="仿宋" w:eastAsia="仿宋" w:cs="仿宋"/>
          <w:sz w:val="28"/>
          <w:szCs w:val="28"/>
        </w:rPr>
        <w:t>。</w:t>
      </w:r>
    </w:p>
    <w:p w14:paraId="3151E109">
      <w:pPr>
        <w:pStyle w:val="9"/>
        <w:spacing w:before="120" w:beforeLines="50" w:after="120" w:afterLines="50"/>
        <w:ind w:firstLineChars="150"/>
        <w:rPr>
          <w:rFonts w:hint="eastAsia" w:ascii="仿宋" w:hAnsi="仿宋" w:eastAsia="仿宋" w:cs="仿宋"/>
          <w:sz w:val="28"/>
          <w:szCs w:val="28"/>
          <w:lang w:val="en-US" w:eastAsia="zh-CN"/>
        </w:rPr>
      </w:pPr>
      <w:r>
        <w:rPr>
          <w:rFonts w:hint="eastAsia" w:ascii="仿宋" w:hAnsi="仿宋" w:eastAsia="仿宋" w:cs="仿宋"/>
          <w:sz w:val="28"/>
          <w:szCs w:val="28"/>
        </w:rPr>
        <w:t>（2）电控系统采用控制室集中控制DCS</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其中DCS柜及内部元器件业主利旧使用，从现场仪表、电气控制柜至DCS柜的电缆、桥架等和DCS编程由询价方负责，电气控制柜由报价方负责采购及安装，安装位置询价方电房，电气控制柜至现场用电设备的电缆、控制电缆、桥架、操作柱等配套电气元件由报价方负责采购及安装</w:t>
      </w:r>
      <w:r>
        <w:rPr>
          <w:rFonts w:hint="eastAsia" w:ascii="仿宋" w:hAnsi="仿宋" w:eastAsia="仿宋" w:cs="仿宋"/>
          <w:sz w:val="28"/>
          <w:szCs w:val="28"/>
        </w:rPr>
        <w:t>，</w:t>
      </w:r>
      <w:r>
        <w:rPr>
          <w:rFonts w:hint="eastAsia" w:ascii="仿宋" w:hAnsi="仿宋" w:eastAsia="仿宋" w:cs="仿宋"/>
          <w:sz w:val="28"/>
          <w:szCs w:val="28"/>
          <w:lang w:val="en-US" w:eastAsia="zh-CN"/>
        </w:rPr>
        <w:t>电源总进线由询价方负责，</w:t>
      </w:r>
      <w:r>
        <w:rPr>
          <w:rFonts w:hint="eastAsia" w:ascii="仿宋" w:hAnsi="仿宋" w:eastAsia="仿宋" w:cs="仿宋"/>
          <w:sz w:val="28"/>
          <w:szCs w:val="28"/>
        </w:rPr>
        <w:t>实现监视、控制、报警、安全联锁。</w:t>
      </w:r>
      <w:r>
        <w:rPr>
          <w:rFonts w:hint="eastAsia" w:ascii="仿宋" w:hAnsi="仿宋" w:eastAsia="仿宋" w:cs="仿宋"/>
          <w:sz w:val="28"/>
          <w:szCs w:val="28"/>
          <w:lang w:val="en-US" w:eastAsia="zh-CN"/>
        </w:rPr>
        <w:t>要求系统自动化方面要求正常运行时，可无人值守。</w:t>
      </w:r>
    </w:p>
    <w:p w14:paraId="191C79BD">
      <w:pPr>
        <w:pStyle w:val="9"/>
        <w:spacing w:before="120" w:beforeLines="50" w:after="120" w:afterLines="50"/>
        <w:ind w:firstLineChars="15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现场</w:t>
      </w:r>
      <w:r>
        <w:rPr>
          <w:rFonts w:hint="eastAsia" w:ascii="仿宋" w:hAnsi="仿宋" w:eastAsia="仿宋" w:cs="仿宋"/>
          <w:sz w:val="28"/>
          <w:szCs w:val="28"/>
        </w:rPr>
        <w:t>所有</w:t>
      </w:r>
      <w:r>
        <w:rPr>
          <w:rFonts w:hint="eastAsia" w:ascii="仿宋" w:hAnsi="仿宋" w:eastAsia="仿宋" w:cs="仿宋"/>
          <w:sz w:val="28"/>
          <w:szCs w:val="28"/>
          <w:lang w:val="en-US" w:eastAsia="zh-CN"/>
        </w:rPr>
        <w:t>与处理前废水直接接触的机泵、</w:t>
      </w:r>
      <w:r>
        <w:rPr>
          <w:rFonts w:hint="eastAsia" w:ascii="仿宋" w:hAnsi="仿宋" w:eastAsia="仿宋" w:cs="仿宋"/>
          <w:sz w:val="28"/>
          <w:szCs w:val="28"/>
        </w:rPr>
        <w:t>管道、阀门、管件均采用不锈钢304材质，耐压等级不低于1.0MPa。</w:t>
      </w:r>
    </w:p>
    <w:p w14:paraId="313B9EEA">
      <w:pPr>
        <w:pStyle w:val="9"/>
        <w:spacing w:before="120" w:beforeLines="50" w:after="120" w:afterLines="50"/>
        <w:ind w:firstLineChars="150"/>
        <w:rPr>
          <w:rFonts w:hint="eastAsia" w:ascii="仿宋" w:hAnsi="仿宋" w:eastAsia="仿宋" w:cs="仿宋"/>
          <w:sz w:val="28"/>
          <w:szCs w:val="28"/>
        </w:rPr>
      </w:pPr>
      <w:r>
        <w:rPr>
          <w:rFonts w:hint="eastAsia" w:ascii="仿宋" w:hAnsi="仿宋" w:eastAsia="仿宋" w:cs="仿宋"/>
          <w:sz w:val="28"/>
          <w:szCs w:val="28"/>
        </w:rPr>
        <w:t>（4）所有电机应使用节能电机，电机能效为现行国标二级电机标准；电机防护等级不低于IP</w:t>
      </w:r>
      <w:r>
        <w:rPr>
          <w:rFonts w:hint="eastAsia" w:ascii="仿宋" w:hAnsi="仿宋" w:eastAsia="仿宋" w:cs="仿宋"/>
          <w:sz w:val="28"/>
          <w:szCs w:val="28"/>
          <w:lang w:val="en-US" w:eastAsia="zh-CN"/>
        </w:rPr>
        <w:t>5</w:t>
      </w:r>
      <w:r>
        <w:rPr>
          <w:rFonts w:hint="eastAsia" w:ascii="仿宋" w:hAnsi="仿宋" w:eastAsia="仿宋" w:cs="仿宋"/>
          <w:sz w:val="28"/>
          <w:szCs w:val="28"/>
        </w:rPr>
        <w:t>5，</w:t>
      </w:r>
      <w:r>
        <w:rPr>
          <w:rFonts w:hint="eastAsia" w:ascii="仿宋" w:hAnsi="仿宋" w:eastAsia="仿宋" w:cs="仿宋"/>
          <w:sz w:val="28"/>
          <w:szCs w:val="28"/>
          <w:lang w:val="en-US" w:eastAsia="zh-CN"/>
        </w:rPr>
        <w:t>其中远程仪表类</w:t>
      </w:r>
      <w:r>
        <w:rPr>
          <w:rFonts w:hint="eastAsia" w:ascii="仿宋" w:hAnsi="仿宋" w:eastAsia="仿宋" w:cs="仿宋"/>
          <w:sz w:val="28"/>
          <w:szCs w:val="28"/>
        </w:rPr>
        <w:t>防护等级不低于IP65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现场就地类仪表防护等级不低于</w:t>
      </w:r>
      <w:r>
        <w:rPr>
          <w:rFonts w:hint="eastAsia" w:ascii="仿宋" w:hAnsi="仿宋" w:eastAsia="仿宋" w:cs="仿宋"/>
          <w:sz w:val="28"/>
          <w:szCs w:val="28"/>
        </w:rPr>
        <w:t>IP55。</w:t>
      </w:r>
    </w:p>
    <w:p w14:paraId="61EA2A03">
      <w:pPr>
        <w:pStyle w:val="9"/>
        <w:spacing w:before="120" w:beforeLines="50" w:after="120" w:afterLines="50"/>
        <w:ind w:firstLineChars="150"/>
        <w:rPr>
          <w:rFonts w:hint="eastAsia" w:ascii="仿宋" w:hAnsi="仿宋" w:eastAsia="仿宋" w:cs="仿宋"/>
          <w:sz w:val="28"/>
          <w:szCs w:val="28"/>
        </w:rPr>
      </w:pPr>
      <w:r>
        <w:rPr>
          <w:rFonts w:hint="eastAsia" w:ascii="仿宋" w:hAnsi="仿宋" w:eastAsia="仿宋" w:cs="仿宋"/>
          <w:sz w:val="28"/>
          <w:szCs w:val="28"/>
        </w:rPr>
        <w:t>（5）设备安装施工区域为防爆区域，需按照防爆施工要求执行；所有仪表、电气设备等须符合防爆要求。</w:t>
      </w:r>
    </w:p>
    <w:p w14:paraId="53A667B5">
      <w:pPr>
        <w:pStyle w:val="9"/>
        <w:spacing w:before="120" w:beforeLines="50" w:after="120" w:afterLines="50"/>
        <w:ind w:firstLineChars="150"/>
        <w:rPr>
          <w:rFonts w:hint="eastAsia" w:ascii="仿宋" w:hAnsi="仿宋" w:eastAsia="仿宋" w:cs="仿宋"/>
          <w:sz w:val="28"/>
          <w:szCs w:val="28"/>
        </w:rPr>
      </w:pPr>
      <w:r>
        <w:rPr>
          <w:rFonts w:hint="eastAsia" w:ascii="仿宋" w:hAnsi="仿宋" w:eastAsia="仿宋" w:cs="仿宋"/>
          <w:sz w:val="28"/>
          <w:szCs w:val="28"/>
        </w:rPr>
        <w:t>（6）沼气管道施工需符合《大中型沼气工程技术规范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"https://gf.cabr-fire.com/list-1393.htm" </w:instrText>
      </w:r>
      <w:r>
        <w:rPr>
          <w:rFonts w:hint="eastAsia" w:ascii="仿宋" w:hAnsi="仿宋" w:eastAsia="仿宋" w:cs="仿宋"/>
          <w:sz w:val="28"/>
          <w:szCs w:val="28"/>
        </w:rPr>
        <w:fldChar w:fldCharType="separate"/>
      </w:r>
      <w:r>
        <w:rPr>
          <w:rFonts w:hint="eastAsia" w:ascii="仿宋" w:hAnsi="仿宋" w:eastAsia="仿宋" w:cs="仿宋"/>
          <w:sz w:val="28"/>
          <w:szCs w:val="28"/>
        </w:rPr>
        <w:t>GB/T51063-2014</w:t>
      </w:r>
      <w:r>
        <w:rPr>
          <w:rFonts w:hint="eastAsia" w:ascii="仿宋" w:hAnsi="仿宋" w:eastAsia="仿宋" w:cs="仿宋"/>
          <w:sz w:val="28"/>
          <w:szCs w:val="28"/>
        </w:rPr>
        <w:fldChar w:fldCharType="end"/>
      </w:r>
      <w:r>
        <w:rPr>
          <w:rFonts w:hint="eastAsia" w:ascii="仿宋" w:hAnsi="仿宋" w:eastAsia="仿宋" w:cs="仿宋"/>
          <w:sz w:val="28"/>
          <w:szCs w:val="28"/>
        </w:rPr>
        <w:t>》 相关要求，所有环向焊缝进行无损探伤检验；沼气管道安装完毕后应依次进行管道吹扫、强度试验和气密性试验。</w:t>
      </w:r>
    </w:p>
    <w:p w14:paraId="430D2EFB">
      <w:pPr>
        <w:pStyle w:val="9"/>
        <w:spacing w:before="120" w:beforeLines="50" w:after="120" w:afterLines="50"/>
        <w:ind w:left="0" w:leftChars="0" w:firstLine="0" w:firstLineChars="0"/>
        <w:rPr>
          <w:rFonts w:hint="eastAsia" w:ascii="仿宋" w:hAnsi="仿宋" w:eastAsia="仿宋" w:cs="仿宋"/>
          <w:color w:val="FF0000"/>
          <w:sz w:val="28"/>
          <w:szCs w:val="28"/>
        </w:rPr>
      </w:pPr>
      <w:r>
        <w:rPr>
          <w:rFonts w:hint="eastAsia" w:ascii="仿宋" w:hAnsi="仿宋" w:eastAsia="仿宋" w:cs="仿宋"/>
          <w:sz w:val="28"/>
          <w:szCs w:val="28"/>
        </w:rPr>
        <w:t>（7）所有设备质保期为 1年，</w:t>
      </w:r>
      <w:r>
        <w:rPr>
          <w:rFonts w:hint="eastAsia" w:ascii="仿宋" w:hAnsi="仿宋" w:eastAsia="仿宋" w:cs="仿宋"/>
          <w:sz w:val="28"/>
          <w:szCs w:val="28"/>
          <w:lang w:val="en-US" w:eastAsia="zh-CN"/>
        </w:rPr>
        <w:t>在质保期内报价方应在接到公司故障报告后，维修工程师须8小时内到场响应。主</w:t>
      </w:r>
      <w:r>
        <w:rPr>
          <w:rFonts w:hint="eastAsia" w:ascii="仿宋" w:hAnsi="仿宋" w:eastAsia="仿宋" w:cs="仿宋"/>
          <w:sz w:val="28"/>
          <w:szCs w:val="28"/>
        </w:rPr>
        <w:t>体设备罐体使用寿命不低于15年。</w:t>
      </w:r>
    </w:p>
    <w:p w14:paraId="134100D9">
      <w:pPr>
        <w:pStyle w:val="9"/>
        <w:spacing w:before="120" w:beforeLines="50" w:after="120" w:afterLines="50"/>
        <w:ind w:left="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）厌氧菌种（包含菌种的购买、培育、调试等内容）免费售后维护</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eastAsia="zh-CN"/>
        </w:rPr>
        <w:t>。</w:t>
      </w:r>
    </w:p>
    <w:p w14:paraId="0671D4B8">
      <w:pPr>
        <w:pStyle w:val="9"/>
        <w:spacing w:before="120" w:beforeLines="50" w:after="120" w:afterLines="50"/>
        <w:ind w:left="0" w:leftChars="0" w:firstLine="281" w:firstLineChars="1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项目验收要求：</w:t>
      </w:r>
    </w:p>
    <w:p w14:paraId="52676AB6">
      <w:pPr>
        <w:pStyle w:val="9"/>
        <w:numPr>
          <w:ilvl w:val="0"/>
          <w:numId w:val="0"/>
        </w:numPr>
        <w:spacing w:before="120" w:beforeLines="50" w:after="120" w:afterLines="50"/>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醋酸、醋酸乙酯</w:t>
      </w:r>
      <w:r>
        <w:rPr>
          <w:rFonts w:hint="eastAsia" w:ascii="仿宋" w:hAnsi="仿宋" w:eastAsia="仿宋" w:cs="仿宋"/>
          <w:sz w:val="28"/>
          <w:szCs w:val="28"/>
          <w:lang w:val="en-US" w:eastAsia="zh-CN"/>
        </w:rPr>
        <w:t>及VOC装置的</w:t>
      </w:r>
      <w:r>
        <w:rPr>
          <w:rFonts w:hint="eastAsia" w:ascii="仿宋" w:hAnsi="仿宋" w:eastAsia="仿宋" w:cs="仿宋"/>
          <w:sz w:val="28"/>
          <w:szCs w:val="28"/>
        </w:rPr>
        <w:t>高</w:t>
      </w:r>
      <w:r>
        <w:rPr>
          <w:rFonts w:hint="eastAsia" w:ascii="仿宋" w:hAnsi="仿宋" w:eastAsia="仿宋" w:cs="仿宋"/>
          <w:sz w:val="28"/>
          <w:szCs w:val="28"/>
          <w:lang w:val="en-US" w:eastAsia="zh-CN"/>
        </w:rPr>
        <w:t>COD</w:t>
      </w:r>
      <w:r>
        <w:rPr>
          <w:rFonts w:hint="eastAsia" w:ascii="仿宋" w:hAnsi="仿宋" w:eastAsia="仿宋" w:cs="仿宋"/>
          <w:sz w:val="28"/>
          <w:szCs w:val="28"/>
        </w:rPr>
        <w:t>废水处理能力</w:t>
      </w:r>
      <w:r>
        <w:rPr>
          <w:rFonts w:hint="eastAsia" w:ascii="仿宋" w:hAnsi="仿宋" w:eastAsia="仿宋" w:cs="仿宋"/>
          <w:sz w:val="28"/>
          <w:szCs w:val="28"/>
          <w:lang w:val="en-US" w:eastAsia="zh-CN"/>
        </w:rPr>
        <w:t>达到</w:t>
      </w:r>
      <w:r>
        <w:rPr>
          <w:rFonts w:hint="eastAsia" w:ascii="仿宋" w:hAnsi="仿宋" w:eastAsia="仿宋" w:cs="仿宋"/>
          <w:sz w:val="28"/>
          <w:szCs w:val="28"/>
        </w:rPr>
        <w:t>220吨/天；COD浓度由处理前的</w:t>
      </w:r>
      <w:r>
        <w:rPr>
          <w:rFonts w:hint="eastAsia" w:ascii="仿宋" w:hAnsi="仿宋" w:eastAsia="仿宋" w:cs="仿宋"/>
          <w:sz w:val="28"/>
          <w:szCs w:val="28"/>
          <w:lang w:val="en-US" w:eastAsia="zh-CN"/>
        </w:rPr>
        <w:t>5000</w:t>
      </w:r>
      <w:r>
        <w:rPr>
          <w:rFonts w:hint="eastAsia" w:ascii="仿宋" w:hAnsi="仿宋" w:eastAsia="仿宋" w:cs="仿宋"/>
          <w:sz w:val="28"/>
          <w:szCs w:val="28"/>
        </w:rPr>
        <w:t>mg/L</w:t>
      </w:r>
      <w:r>
        <w:rPr>
          <w:rFonts w:hint="eastAsia" w:ascii="仿宋" w:hAnsi="仿宋" w:eastAsia="仿宋" w:cs="仿宋"/>
          <w:sz w:val="28"/>
          <w:szCs w:val="28"/>
          <w:lang w:val="en-US" w:eastAsia="zh-CN"/>
        </w:rPr>
        <w:t>-10000</w:t>
      </w:r>
      <w:r>
        <w:rPr>
          <w:rFonts w:hint="eastAsia" w:ascii="仿宋" w:hAnsi="仿宋" w:eastAsia="仿宋" w:cs="仿宋"/>
          <w:sz w:val="28"/>
          <w:szCs w:val="28"/>
        </w:rPr>
        <w:t>mg/L降到处理后1000mg/L以下</w:t>
      </w:r>
      <w:r>
        <w:rPr>
          <w:rFonts w:hint="eastAsia" w:ascii="仿宋" w:hAnsi="仿宋" w:eastAsia="仿宋" w:cs="仿宋"/>
          <w:sz w:val="28"/>
          <w:szCs w:val="28"/>
          <w:lang w:val="en-US" w:eastAsia="zh-CN"/>
        </w:rPr>
        <w:t>，</w:t>
      </w:r>
      <w:r>
        <w:rPr>
          <w:rFonts w:hint="eastAsia" w:ascii="仿宋" w:hAnsi="仿宋" w:eastAsia="仿宋" w:cs="仿宋"/>
          <w:sz w:val="28"/>
          <w:szCs w:val="28"/>
        </w:rPr>
        <w:t>COD去除率≥90%</w:t>
      </w:r>
      <w:r>
        <w:rPr>
          <w:rFonts w:hint="eastAsia" w:ascii="仿宋" w:hAnsi="仿宋" w:eastAsia="仿宋" w:cs="仿宋"/>
          <w:sz w:val="28"/>
          <w:szCs w:val="28"/>
          <w:lang w:eastAsia="zh-CN"/>
        </w:rPr>
        <w:t>。</w:t>
      </w:r>
    </w:p>
    <w:p w14:paraId="20DB790F">
      <w:pPr>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出水水质要求</w:t>
      </w:r>
    </w:p>
    <w:tbl>
      <w:tblPr>
        <w:tblStyle w:val="5"/>
        <w:tblW w:w="4889"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108" w:type="dxa"/>
          <w:bottom w:w="0" w:type="dxa"/>
          <w:right w:w="108" w:type="dxa"/>
        </w:tblCellMar>
      </w:tblPr>
      <w:tblGrid>
        <w:gridCol w:w="3205"/>
        <w:gridCol w:w="2829"/>
        <w:gridCol w:w="3329"/>
      </w:tblGrid>
      <w:tr w14:paraId="17CCAFF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506" w:hRule="exact"/>
          <w:jc w:val="center"/>
        </w:trPr>
        <w:tc>
          <w:tcPr>
            <w:tcW w:w="1711" w:type="pct"/>
            <w:shd w:val="clear" w:color="auto" w:fill="EEECE1"/>
            <w:noWrap w:val="0"/>
            <w:vAlign w:val="center"/>
          </w:tcPr>
          <w:p w14:paraId="1FFDFC6D">
            <w:pPr>
              <w:pStyle w:val="10"/>
              <w:jc w:val="center"/>
              <w:rPr>
                <w:rFonts w:cs="Arial"/>
                <w:b/>
                <w:bCs/>
              </w:rPr>
            </w:pPr>
            <w:r>
              <w:rPr>
                <w:rFonts w:cs="Arial"/>
                <w:b/>
                <w:bCs/>
              </w:rPr>
              <w:t>污水特性</w:t>
            </w:r>
          </w:p>
        </w:tc>
        <w:tc>
          <w:tcPr>
            <w:tcW w:w="1510" w:type="pct"/>
            <w:shd w:val="clear" w:color="auto" w:fill="EEECE1"/>
            <w:noWrap w:val="0"/>
            <w:vAlign w:val="center"/>
          </w:tcPr>
          <w:p w14:paraId="21DFB590">
            <w:pPr>
              <w:pStyle w:val="10"/>
              <w:jc w:val="center"/>
              <w:rPr>
                <w:rFonts w:cs="Arial"/>
                <w:b/>
                <w:bCs/>
              </w:rPr>
            </w:pPr>
            <w:r>
              <w:rPr>
                <w:rFonts w:cs="Arial"/>
                <w:b/>
                <w:bCs/>
              </w:rPr>
              <w:t>单位</w:t>
            </w:r>
          </w:p>
        </w:tc>
        <w:tc>
          <w:tcPr>
            <w:tcW w:w="1777" w:type="pct"/>
            <w:shd w:val="clear" w:color="auto" w:fill="EEECE1"/>
            <w:noWrap w:val="0"/>
            <w:vAlign w:val="center"/>
          </w:tcPr>
          <w:p w14:paraId="7C92BC75">
            <w:pPr>
              <w:pStyle w:val="10"/>
              <w:jc w:val="center"/>
              <w:rPr>
                <w:rFonts w:cs="Arial"/>
                <w:b/>
                <w:bCs/>
              </w:rPr>
            </w:pPr>
            <w:r>
              <w:rPr>
                <w:rFonts w:cs="Arial"/>
                <w:b/>
                <w:bCs/>
              </w:rPr>
              <w:t>出水</w:t>
            </w:r>
          </w:p>
        </w:tc>
      </w:tr>
      <w:tr w14:paraId="147E00C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506" w:hRule="exact"/>
          <w:jc w:val="center"/>
        </w:trPr>
        <w:tc>
          <w:tcPr>
            <w:tcW w:w="1711" w:type="pct"/>
            <w:noWrap w:val="0"/>
            <w:vAlign w:val="center"/>
          </w:tcPr>
          <w:p w14:paraId="643A5CF0">
            <w:pPr>
              <w:pStyle w:val="10"/>
              <w:jc w:val="center"/>
              <w:rPr>
                <w:rFonts w:cs="Arial"/>
              </w:rPr>
            </w:pPr>
            <w:r>
              <w:rPr>
                <w:rFonts w:cs="Arial"/>
              </w:rPr>
              <w:t>COD</w:t>
            </w:r>
            <w:r>
              <w:rPr>
                <w:rFonts w:cs="Arial"/>
                <w:vertAlign w:val="subscript"/>
              </w:rPr>
              <w:t>Cr</w:t>
            </w:r>
            <w:r>
              <w:rPr>
                <w:rFonts w:cs="Arial"/>
              </w:rPr>
              <w:t>去除率</w:t>
            </w:r>
          </w:p>
        </w:tc>
        <w:tc>
          <w:tcPr>
            <w:tcW w:w="1510" w:type="pct"/>
            <w:noWrap w:val="0"/>
            <w:vAlign w:val="center"/>
          </w:tcPr>
          <w:p w14:paraId="7BC695A7">
            <w:pPr>
              <w:pStyle w:val="10"/>
              <w:jc w:val="center"/>
              <w:rPr>
                <w:rFonts w:cs="Arial"/>
              </w:rPr>
            </w:pPr>
          </w:p>
        </w:tc>
        <w:tc>
          <w:tcPr>
            <w:tcW w:w="1777" w:type="pct"/>
            <w:noWrap w:val="0"/>
            <w:vAlign w:val="center"/>
          </w:tcPr>
          <w:p w14:paraId="02FF25E2">
            <w:pPr>
              <w:pStyle w:val="10"/>
              <w:jc w:val="center"/>
              <w:rPr>
                <w:rFonts w:cs="Arial"/>
              </w:rPr>
            </w:pPr>
            <w:r>
              <w:rPr>
                <w:rFonts w:cs="Arial"/>
              </w:rPr>
              <w:t>≥90%</w:t>
            </w:r>
          </w:p>
        </w:tc>
      </w:tr>
      <w:tr w14:paraId="06F95B2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506" w:hRule="exact"/>
          <w:jc w:val="center"/>
        </w:trPr>
        <w:tc>
          <w:tcPr>
            <w:tcW w:w="1711" w:type="pct"/>
            <w:noWrap w:val="0"/>
            <w:vAlign w:val="center"/>
          </w:tcPr>
          <w:p w14:paraId="1ED515AE">
            <w:pPr>
              <w:pStyle w:val="10"/>
              <w:jc w:val="center"/>
              <w:rPr>
                <w:rFonts w:cs="Arial"/>
              </w:rPr>
            </w:pPr>
            <w:r>
              <w:rPr>
                <w:rFonts w:hint="eastAsia" w:cs="Arial"/>
              </w:rPr>
              <w:t>COD</w:t>
            </w:r>
            <w:r>
              <w:rPr>
                <w:rFonts w:cs="Arial"/>
                <w:vertAlign w:val="subscript"/>
              </w:rPr>
              <w:t>Cr</w:t>
            </w:r>
          </w:p>
        </w:tc>
        <w:tc>
          <w:tcPr>
            <w:tcW w:w="1510" w:type="pct"/>
            <w:noWrap w:val="0"/>
            <w:vAlign w:val="center"/>
          </w:tcPr>
          <w:p w14:paraId="143227E1">
            <w:pPr>
              <w:pStyle w:val="10"/>
              <w:jc w:val="center"/>
              <w:rPr>
                <w:rFonts w:cs="Arial"/>
              </w:rPr>
            </w:pPr>
            <w:r>
              <w:rPr>
                <w:rFonts w:hint="eastAsia" w:cs="Arial"/>
              </w:rPr>
              <w:t>mg/L</w:t>
            </w:r>
          </w:p>
        </w:tc>
        <w:tc>
          <w:tcPr>
            <w:tcW w:w="1777" w:type="pct"/>
            <w:noWrap w:val="0"/>
            <w:vAlign w:val="center"/>
          </w:tcPr>
          <w:p w14:paraId="4FAD9129">
            <w:pPr>
              <w:pStyle w:val="10"/>
              <w:jc w:val="center"/>
              <w:rPr>
                <w:rFonts w:cs="Arial"/>
              </w:rPr>
            </w:pPr>
            <w:r>
              <w:rPr>
                <w:rFonts w:hint="eastAsia" w:cs="Arial"/>
              </w:rPr>
              <w:t>≤1000</w:t>
            </w:r>
          </w:p>
        </w:tc>
      </w:tr>
      <w:tr w14:paraId="33C6F68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506" w:hRule="exact"/>
          <w:jc w:val="center"/>
        </w:trPr>
        <w:tc>
          <w:tcPr>
            <w:tcW w:w="1711" w:type="pct"/>
            <w:noWrap w:val="0"/>
            <w:vAlign w:val="center"/>
          </w:tcPr>
          <w:p w14:paraId="1052110A">
            <w:pPr>
              <w:pStyle w:val="10"/>
              <w:ind w:firstLine="0" w:firstLineChars="0"/>
              <w:jc w:val="center"/>
              <w:rPr>
                <w:rFonts w:hint="eastAsia" w:cs="Arial"/>
              </w:rPr>
            </w:pPr>
            <w:r>
              <w:rPr>
                <w:rFonts w:cs="Arial"/>
              </w:rPr>
              <w:t>pH</w:t>
            </w:r>
          </w:p>
        </w:tc>
        <w:tc>
          <w:tcPr>
            <w:tcW w:w="1510" w:type="pct"/>
            <w:noWrap w:val="0"/>
            <w:vAlign w:val="center"/>
          </w:tcPr>
          <w:p w14:paraId="2EA7A692">
            <w:pPr>
              <w:pStyle w:val="10"/>
              <w:ind w:firstLine="0" w:firstLineChars="0"/>
              <w:jc w:val="center"/>
              <w:rPr>
                <w:rFonts w:hint="eastAsia" w:cs="Arial"/>
              </w:rPr>
            </w:pPr>
          </w:p>
        </w:tc>
        <w:tc>
          <w:tcPr>
            <w:tcW w:w="1777" w:type="pct"/>
            <w:noWrap w:val="0"/>
            <w:vAlign w:val="center"/>
          </w:tcPr>
          <w:p w14:paraId="30D76E96">
            <w:pPr>
              <w:pStyle w:val="10"/>
              <w:ind w:firstLine="0" w:firstLineChars="0"/>
              <w:jc w:val="center"/>
              <w:rPr>
                <w:rFonts w:hint="eastAsia" w:eastAsia="宋体" w:cs="Arial"/>
                <w:lang w:val="en-US" w:eastAsia="zh-CN"/>
              </w:rPr>
            </w:pPr>
            <w:r>
              <w:rPr>
                <w:rFonts w:cs="Arial"/>
              </w:rPr>
              <w:t>6~</w:t>
            </w:r>
            <w:r>
              <w:rPr>
                <w:rFonts w:hint="eastAsia" w:cs="Arial"/>
                <w:lang w:val="en-US" w:eastAsia="zh-CN"/>
              </w:rPr>
              <w:t>9</w:t>
            </w:r>
          </w:p>
        </w:tc>
      </w:tr>
    </w:tbl>
    <w:p w14:paraId="3FA335BA">
      <w:pPr>
        <w:pStyle w:val="9"/>
        <w:numPr>
          <w:ilvl w:val="0"/>
          <w:numId w:val="0"/>
        </w:numPr>
        <w:spacing w:before="120" w:beforeLines="50" w:after="120" w:afterLines="50"/>
        <w:rPr>
          <w:rFonts w:hint="eastAsia" w:ascii="仿宋" w:hAnsi="仿宋" w:eastAsia="仿宋" w:cs="仿宋"/>
          <w:sz w:val="28"/>
          <w:szCs w:val="28"/>
          <w:lang w:eastAsia="zh-CN"/>
        </w:rPr>
      </w:pPr>
    </w:p>
    <w:p w14:paraId="678E8206">
      <w:pPr>
        <w:pStyle w:val="9"/>
        <w:spacing w:before="120" w:beforeLines="50" w:after="120" w:afterLines="50"/>
        <w:ind w:firstLine="56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2、厌氧主塔厌氧污泥浓度运行可稳定在</w:t>
      </w: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val="en-US" w:eastAsia="zh-CN" w:bidi="ar"/>
        </w:rPr>
        <w:t>0</w:t>
      </w:r>
      <w:r>
        <w:rPr>
          <w:rFonts w:hint="eastAsia" w:ascii="仿宋" w:hAnsi="仿宋" w:eastAsia="仿宋" w:cs="仿宋"/>
          <w:color w:val="000000"/>
          <w:kern w:val="0"/>
          <w:sz w:val="28"/>
          <w:szCs w:val="28"/>
          <w:lang w:bidi="ar"/>
        </w:rPr>
        <w:t>000mg/L</w:t>
      </w:r>
      <w:r>
        <w:rPr>
          <w:rFonts w:hint="eastAsia" w:ascii="仿宋" w:hAnsi="仿宋" w:eastAsia="仿宋" w:cs="仿宋"/>
          <w:sz w:val="28"/>
          <w:szCs w:val="28"/>
          <w:lang w:val="en-US" w:eastAsia="zh-CN"/>
        </w:rPr>
        <w:t>以上，</w:t>
      </w:r>
      <w:r>
        <w:rPr>
          <w:rFonts w:hint="eastAsia" w:ascii="仿宋" w:hAnsi="仿宋" w:eastAsia="仿宋" w:cs="仿宋"/>
          <w:sz w:val="28"/>
          <w:szCs w:val="28"/>
        </w:rPr>
        <w:t>厌氧污泥回收沉淀器</w:t>
      </w:r>
      <w:r>
        <w:rPr>
          <w:rFonts w:hint="eastAsia" w:ascii="仿宋" w:hAnsi="仿宋" w:eastAsia="仿宋" w:cs="仿宋"/>
          <w:sz w:val="28"/>
          <w:szCs w:val="28"/>
          <w:lang w:val="en-US" w:eastAsia="zh-CN"/>
        </w:rPr>
        <w:t>后出水保障无厌氧泥的夹带。</w:t>
      </w:r>
    </w:p>
    <w:p w14:paraId="21802A8A">
      <w:pPr>
        <w:pStyle w:val="9"/>
        <w:spacing w:before="120" w:beforeLines="50" w:after="120" w:afterLines="50"/>
        <w:ind w:firstLine="560" w:firstLineChars="0"/>
        <w:rPr>
          <w:rFonts w:hint="eastAsia" w:ascii="仿宋" w:hAnsi="仿宋" w:eastAsia="仿宋" w:cs="仿宋"/>
          <w:color w:val="000000"/>
          <w:kern w:val="0"/>
          <w:sz w:val="28"/>
          <w:szCs w:val="28"/>
          <w:lang w:bidi="ar"/>
        </w:rPr>
      </w:pPr>
      <w:r>
        <w:rPr>
          <w:rFonts w:hint="eastAsia" w:ascii="仿宋" w:hAnsi="仿宋" w:eastAsia="仿宋" w:cs="仿宋"/>
          <w:sz w:val="28"/>
          <w:szCs w:val="28"/>
          <w:lang w:val="en-US" w:eastAsia="zh-CN"/>
        </w:rPr>
        <w:t>3、</w:t>
      </w:r>
      <w:r>
        <w:rPr>
          <w:rFonts w:hint="eastAsia" w:ascii="仿宋" w:hAnsi="仿宋" w:eastAsia="仿宋" w:cs="仿宋"/>
          <w:color w:val="000000"/>
          <w:kern w:val="0"/>
          <w:sz w:val="28"/>
          <w:szCs w:val="28"/>
          <w:lang w:bidi="ar"/>
        </w:rPr>
        <w:t>厌氧系统容积负荷≥3kgCOD/m</w:t>
      </w:r>
      <w:r>
        <w:rPr>
          <w:rFonts w:hint="eastAsia" w:ascii="仿宋" w:hAnsi="仿宋" w:eastAsia="仿宋" w:cs="仿宋"/>
          <w:color w:val="000000"/>
          <w:kern w:val="0"/>
          <w:sz w:val="28"/>
          <w:szCs w:val="28"/>
          <w:vertAlign w:val="superscript"/>
          <w:lang w:bidi="ar"/>
        </w:rPr>
        <w:t>3</w:t>
      </w:r>
      <w:r>
        <w:rPr>
          <w:rFonts w:hint="eastAsia" w:ascii="仿宋" w:hAnsi="仿宋" w:eastAsia="仿宋" w:cs="仿宋"/>
          <w:color w:val="000000"/>
          <w:kern w:val="0"/>
          <w:sz w:val="28"/>
          <w:szCs w:val="28"/>
          <w:lang w:bidi="ar"/>
        </w:rPr>
        <w:t>.d、沼气产率≥0.</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5</w:t>
      </w:r>
      <w:r>
        <w:rPr>
          <w:rFonts w:hint="eastAsia" w:ascii="仿宋" w:hAnsi="仿宋" w:eastAsia="仿宋" w:cs="仿宋"/>
          <w:color w:val="000000"/>
          <w:kern w:val="0"/>
          <w:sz w:val="28"/>
          <w:szCs w:val="28"/>
          <w:lang w:val="en-US" w:eastAsia="zh-CN" w:bidi="ar"/>
        </w:rPr>
        <w:t>N</w:t>
      </w:r>
      <w:r>
        <w:rPr>
          <w:rFonts w:hint="eastAsia" w:ascii="仿宋" w:hAnsi="仿宋" w:eastAsia="仿宋" w:cs="仿宋"/>
          <w:color w:val="000000"/>
          <w:kern w:val="0"/>
          <w:sz w:val="28"/>
          <w:szCs w:val="28"/>
          <w:lang w:bidi="ar"/>
        </w:rPr>
        <w:t>m</w:t>
      </w:r>
      <w:r>
        <w:rPr>
          <w:rFonts w:hint="eastAsia" w:ascii="仿宋" w:hAnsi="仿宋" w:eastAsia="仿宋" w:cs="仿宋"/>
          <w:color w:val="000000"/>
          <w:kern w:val="0"/>
          <w:sz w:val="28"/>
          <w:szCs w:val="28"/>
          <w:vertAlign w:val="superscript"/>
          <w:lang w:bidi="ar"/>
        </w:rPr>
        <w:t>3</w:t>
      </w:r>
      <w:r>
        <w:rPr>
          <w:rFonts w:hint="eastAsia" w:ascii="仿宋" w:hAnsi="仿宋" w:eastAsia="仿宋" w:cs="仿宋"/>
          <w:color w:val="000000"/>
          <w:kern w:val="0"/>
          <w:sz w:val="28"/>
          <w:szCs w:val="28"/>
          <w:lang w:bidi="ar"/>
        </w:rPr>
        <w:t>/kgCOD等关键技术参数符合技术要求。</w:t>
      </w:r>
    </w:p>
    <w:p w14:paraId="5A91A480">
      <w:pPr>
        <w:pStyle w:val="9"/>
        <w:spacing w:before="120" w:beforeLines="50" w:after="120" w:afterLines="50"/>
        <w:ind w:firstLine="560" w:firstLineChars="0"/>
        <w:rPr>
          <w:rFonts w:hint="default"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4、</w:t>
      </w:r>
      <w:r>
        <w:rPr>
          <w:rFonts w:hint="default" w:ascii="仿宋" w:hAnsi="仿宋" w:eastAsia="仿宋" w:cs="仿宋"/>
          <w:color w:val="000000"/>
          <w:kern w:val="0"/>
          <w:sz w:val="28"/>
          <w:szCs w:val="28"/>
          <w:lang w:bidi="ar"/>
        </w:rPr>
        <w:t>主体罐体及关键设备质保期1年，系统故障售后响应技术工程师</w:t>
      </w:r>
      <w:r>
        <w:rPr>
          <w:rFonts w:hint="eastAsia" w:ascii="仿宋" w:hAnsi="仿宋" w:eastAsia="仿宋" w:cs="仿宋"/>
          <w:color w:val="000000"/>
          <w:kern w:val="0"/>
          <w:sz w:val="28"/>
          <w:szCs w:val="28"/>
          <w:lang w:val="en-US" w:eastAsia="zh-CN" w:bidi="ar"/>
        </w:rPr>
        <w:t>8</w:t>
      </w:r>
      <w:r>
        <w:rPr>
          <w:rFonts w:hint="default" w:ascii="仿宋" w:hAnsi="仿宋" w:eastAsia="仿宋" w:cs="仿宋"/>
          <w:color w:val="000000"/>
          <w:kern w:val="0"/>
          <w:sz w:val="28"/>
          <w:szCs w:val="28"/>
          <w:lang w:bidi="ar"/>
        </w:rPr>
        <w:t>小时内到达现场</w:t>
      </w:r>
      <w:r>
        <w:rPr>
          <w:rFonts w:hint="eastAsia" w:ascii="仿宋" w:hAnsi="仿宋" w:eastAsia="仿宋" w:cs="仿宋"/>
          <w:color w:val="000000"/>
          <w:kern w:val="0"/>
          <w:sz w:val="28"/>
          <w:szCs w:val="28"/>
          <w:lang w:bidi="ar"/>
        </w:rPr>
        <w:t>处理</w:t>
      </w:r>
      <w:r>
        <w:rPr>
          <w:rFonts w:hint="default" w:ascii="仿宋" w:hAnsi="仿宋" w:eastAsia="仿宋" w:cs="仿宋"/>
          <w:color w:val="000000"/>
          <w:kern w:val="0"/>
          <w:sz w:val="28"/>
          <w:szCs w:val="28"/>
          <w:lang w:bidi="ar"/>
        </w:rPr>
        <w:t>。</w:t>
      </w:r>
      <w:r>
        <w:rPr>
          <w:rFonts w:hint="eastAsia" w:ascii="仿宋" w:hAnsi="仿宋" w:eastAsia="仿宋" w:cs="仿宋"/>
          <w:color w:val="000000"/>
          <w:kern w:val="0"/>
          <w:sz w:val="28"/>
          <w:szCs w:val="28"/>
          <w:lang w:bidi="ar"/>
        </w:rPr>
        <w:t>主体设备罐体使用寿命不低于15年</w:t>
      </w:r>
      <w:r>
        <w:rPr>
          <w:rFonts w:hint="default" w:ascii="仿宋" w:hAnsi="仿宋" w:eastAsia="仿宋" w:cs="仿宋"/>
          <w:color w:val="000000"/>
          <w:kern w:val="0"/>
          <w:sz w:val="28"/>
          <w:szCs w:val="28"/>
          <w:lang w:bidi="ar"/>
        </w:rPr>
        <w:t>。</w:t>
      </w:r>
    </w:p>
    <w:p w14:paraId="4B8B66F1">
      <w:pPr>
        <w:snapToGrid w:val="0"/>
        <w:spacing w:line="600" w:lineRule="exact"/>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5、完成日期：</w:t>
      </w:r>
    </w:p>
    <w:p w14:paraId="4B6C5B65">
      <w:pPr>
        <w:snapToGrid w:val="0"/>
        <w:spacing w:line="600" w:lineRule="exact"/>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供应商在合同签定后6个月必须完成该项目，递交全部资料并经询价方对项目验收合格；</w:t>
      </w:r>
    </w:p>
    <w:p w14:paraId="0CCA7E40">
      <w:pPr>
        <w:pStyle w:val="9"/>
        <w:numPr>
          <w:ilvl w:val="0"/>
          <w:numId w:val="2"/>
        </w:numPr>
        <w:spacing w:before="120" w:beforeLines="50" w:after="120" w:afterLines="50"/>
        <w:rPr>
          <w:rFonts w:hint="eastAsia" w:ascii="黑体" w:hAnsi="黑体" w:eastAsia="黑体" w:cs="黑体"/>
          <w:sz w:val="28"/>
          <w:szCs w:val="28"/>
        </w:rPr>
      </w:pPr>
      <w:r>
        <w:rPr>
          <w:rFonts w:hint="eastAsia" w:ascii="黑体" w:hAnsi="黑体" w:eastAsia="黑体" w:cs="黑体"/>
          <w:sz w:val="28"/>
          <w:szCs w:val="28"/>
          <w:lang w:eastAsia="zh-CN"/>
        </w:rPr>
        <w:t>报价</w:t>
      </w:r>
      <w:r>
        <w:rPr>
          <w:rFonts w:hint="eastAsia" w:ascii="黑体" w:hAnsi="黑体" w:eastAsia="黑体" w:cs="黑体"/>
          <w:sz w:val="28"/>
          <w:szCs w:val="28"/>
        </w:rPr>
        <w:t>人资</w:t>
      </w:r>
      <w:r>
        <w:rPr>
          <w:rFonts w:hint="eastAsia" w:ascii="黑体" w:hAnsi="黑体" w:eastAsia="黑体" w:cs="黑体"/>
          <w:sz w:val="28"/>
          <w:szCs w:val="28"/>
          <w:lang w:val="en-US" w:eastAsia="zh-CN"/>
        </w:rPr>
        <w:t>质</w:t>
      </w:r>
      <w:r>
        <w:rPr>
          <w:rFonts w:hint="eastAsia" w:ascii="黑体" w:hAnsi="黑体" w:eastAsia="黑体" w:cs="黑体"/>
          <w:sz w:val="28"/>
          <w:szCs w:val="28"/>
        </w:rPr>
        <w:t>要求：</w:t>
      </w:r>
    </w:p>
    <w:p w14:paraId="73B7AC63">
      <w:pPr>
        <w:pStyle w:val="9"/>
        <w:numPr>
          <w:ilvl w:val="0"/>
          <w:numId w:val="3"/>
        </w:numPr>
        <w:spacing w:before="120" w:beforeLines="50" w:after="120" w:afterLines="50"/>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报价公司要求实缴</w:t>
      </w:r>
      <w:r>
        <w:rPr>
          <w:rFonts w:hint="eastAsia" w:ascii="仿宋" w:hAnsi="仿宋" w:eastAsia="仿宋" w:cs="仿宋"/>
          <w:sz w:val="28"/>
          <w:szCs w:val="28"/>
        </w:rPr>
        <w:t>资金在人民币</w:t>
      </w:r>
      <w:r>
        <w:rPr>
          <w:rFonts w:hint="eastAsia" w:ascii="仿宋" w:hAnsi="仿宋" w:eastAsia="仿宋" w:cs="仿宋"/>
          <w:sz w:val="28"/>
          <w:szCs w:val="28"/>
          <w:lang w:val="en-US" w:eastAsia="zh-CN"/>
        </w:rPr>
        <w:t>600万元及以上；</w:t>
      </w:r>
    </w:p>
    <w:p w14:paraId="081DCD09">
      <w:pPr>
        <w:pStyle w:val="9"/>
        <w:numPr>
          <w:ilvl w:val="0"/>
          <w:numId w:val="3"/>
        </w:numPr>
        <w:spacing w:before="120" w:beforeLines="50" w:after="120" w:afterLines="50"/>
        <w:ind w:firstLine="560"/>
        <w:rPr>
          <w:rFonts w:ascii="仿宋" w:hAnsi="仿宋" w:eastAsia="仿宋" w:cs="仿宋"/>
          <w:b/>
          <w:bCs/>
          <w:sz w:val="28"/>
          <w:szCs w:val="28"/>
        </w:rPr>
      </w:pPr>
      <w:r>
        <w:rPr>
          <w:rFonts w:hint="eastAsia" w:ascii="仿宋" w:hAnsi="仿宋" w:eastAsia="仿宋" w:cs="仿宋"/>
          <w:sz w:val="28"/>
          <w:szCs w:val="28"/>
          <w:lang w:eastAsia="zh-CN"/>
        </w:rPr>
        <w:t>报价</w:t>
      </w:r>
      <w:r>
        <w:rPr>
          <w:rFonts w:hint="eastAsia" w:ascii="仿宋" w:hAnsi="仿宋" w:eastAsia="仿宋" w:cs="仿宋"/>
          <w:sz w:val="28"/>
          <w:szCs w:val="28"/>
        </w:rPr>
        <w:t>人须为在中华人民共和国境内依法注册，具有独立法人资格，能够独立承担民事责任；</w:t>
      </w:r>
    </w:p>
    <w:p w14:paraId="6B3A5067">
      <w:pPr>
        <w:pStyle w:val="9"/>
        <w:spacing w:before="120" w:beforeLines="50" w:after="120" w:afterLines="50"/>
        <w:ind w:firstLine="0" w:firstLineChars="0"/>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所供</w:t>
      </w:r>
      <w:r>
        <w:rPr>
          <w:rFonts w:hint="eastAsia" w:ascii="仿宋" w:hAnsi="仿宋" w:eastAsia="仿宋" w:cs="仿宋"/>
          <w:sz w:val="28"/>
          <w:szCs w:val="28"/>
          <w:lang w:val="en-US" w:eastAsia="zh-CN"/>
        </w:rPr>
        <w:t>工艺及</w:t>
      </w:r>
      <w:r>
        <w:rPr>
          <w:rFonts w:hint="eastAsia" w:ascii="仿宋" w:hAnsi="仿宋" w:eastAsia="仿宋" w:cs="仿宋"/>
          <w:sz w:val="28"/>
          <w:szCs w:val="28"/>
        </w:rPr>
        <w:t>产品引起的知识产权方面的纠纷，由</w:t>
      </w:r>
      <w:r>
        <w:rPr>
          <w:rFonts w:hint="eastAsia" w:ascii="仿宋" w:hAnsi="仿宋" w:eastAsia="仿宋" w:cs="仿宋"/>
          <w:sz w:val="28"/>
          <w:szCs w:val="28"/>
          <w:lang w:val="en-US" w:eastAsia="zh-CN"/>
        </w:rPr>
        <w:t>供应商</w:t>
      </w:r>
      <w:r>
        <w:rPr>
          <w:rFonts w:hint="eastAsia" w:ascii="仿宋" w:hAnsi="仿宋" w:eastAsia="仿宋" w:cs="仿宋"/>
          <w:sz w:val="28"/>
          <w:szCs w:val="28"/>
        </w:rPr>
        <w:t>承担一切后果，</w:t>
      </w:r>
      <w:r>
        <w:rPr>
          <w:rFonts w:hint="eastAsia" w:ascii="仿宋" w:hAnsi="仿宋" w:eastAsia="仿宋" w:cs="仿宋"/>
          <w:sz w:val="28"/>
          <w:szCs w:val="28"/>
          <w:lang w:val="en-US" w:eastAsia="zh-CN"/>
        </w:rPr>
        <w:t>我公司</w:t>
      </w:r>
      <w:r>
        <w:rPr>
          <w:rFonts w:hint="eastAsia" w:ascii="仿宋" w:hAnsi="仿宋" w:eastAsia="仿宋" w:cs="仿宋"/>
          <w:sz w:val="28"/>
          <w:szCs w:val="28"/>
        </w:rPr>
        <w:t>不承担任何</w:t>
      </w:r>
      <w:r>
        <w:rPr>
          <w:rFonts w:hint="eastAsia" w:ascii="仿宋" w:hAnsi="仿宋" w:eastAsia="仿宋" w:cs="仿宋"/>
          <w:sz w:val="28"/>
          <w:szCs w:val="28"/>
          <w:lang w:val="en-US" w:eastAsia="zh-CN"/>
        </w:rPr>
        <w:t>连带</w:t>
      </w:r>
      <w:r>
        <w:rPr>
          <w:rFonts w:hint="eastAsia" w:ascii="仿宋" w:hAnsi="仿宋" w:eastAsia="仿宋" w:cs="仿宋"/>
          <w:sz w:val="28"/>
          <w:szCs w:val="28"/>
        </w:rPr>
        <w:t>责任</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且不影响装置正常运行</w:t>
      </w:r>
      <w:r>
        <w:rPr>
          <w:rFonts w:hint="eastAsia" w:ascii="仿宋" w:hAnsi="仿宋" w:eastAsia="仿宋" w:cs="仿宋"/>
          <w:sz w:val="28"/>
          <w:szCs w:val="28"/>
        </w:rPr>
        <w:t>；</w:t>
      </w:r>
    </w:p>
    <w:p w14:paraId="35206D1B">
      <w:pPr>
        <w:pStyle w:val="9"/>
        <w:spacing w:before="120" w:beforeLines="50" w:after="120" w:afterLines="50"/>
        <w:ind w:firstLine="56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报价</w:t>
      </w:r>
      <w:r>
        <w:rPr>
          <w:rFonts w:hint="eastAsia" w:ascii="仿宋" w:hAnsi="仿宋" w:eastAsia="仿宋" w:cs="仿宋"/>
          <w:sz w:val="28"/>
          <w:szCs w:val="28"/>
        </w:rPr>
        <w:t>方需具备环保工程专业承包二级，并在人员、设备、资金等方面具有相应的施工能力；</w:t>
      </w:r>
    </w:p>
    <w:p w14:paraId="6C87E25A">
      <w:pPr>
        <w:pStyle w:val="2"/>
        <w:spacing w:line="600" w:lineRule="exact"/>
        <w:ind w:firstLine="576" w:firstLineChars="200"/>
        <w:rPr>
          <w:rFonts w:hint="eastAsia" w:ascii="仿宋" w:hAnsi="仿宋" w:eastAsia="仿宋" w:cs="仿宋"/>
          <w:spacing w:val="0"/>
          <w:kern w:val="2"/>
          <w:sz w:val="28"/>
          <w:szCs w:val="28"/>
          <w:lang w:val="en-US" w:eastAsia="zh-CN" w:bidi="ar-SA"/>
        </w:rPr>
      </w:pPr>
      <w:r>
        <w:rPr>
          <w:rFonts w:hint="eastAsia" w:ascii="仿宋" w:hAnsi="仿宋" w:eastAsia="仿宋" w:cs="仿宋"/>
          <w:sz w:val="28"/>
          <w:szCs w:val="28"/>
          <w:lang w:val="en-US" w:eastAsia="zh-CN"/>
        </w:rPr>
        <w:t>5、</w:t>
      </w:r>
      <w:r>
        <w:rPr>
          <w:rFonts w:hint="eastAsia" w:ascii="仿宋" w:hAnsi="仿宋" w:eastAsia="仿宋" w:cs="仿宋"/>
          <w:spacing w:val="0"/>
          <w:kern w:val="2"/>
          <w:sz w:val="28"/>
          <w:szCs w:val="28"/>
          <w:lang w:val="en-US" w:eastAsia="zh-CN" w:bidi="ar-SA"/>
        </w:rPr>
        <w:t>供应商在报价前需联系我公司实地勘查，如不来实地勘察视为无效，改造设备平面布置图超出询价人现场改造提供用地面积的方案视为无效报价，根据现场情况，制定施工方案，要求方案处理效果好，处理效果符合验收标准。</w:t>
      </w:r>
    </w:p>
    <w:p w14:paraId="28F57701">
      <w:pPr>
        <w:pStyle w:val="9"/>
        <w:spacing w:before="120" w:beforeLines="50" w:after="120" w:afterLines="5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6、如需进场安装及检维修施工，供应商需提供以下材料：</w:t>
      </w:r>
    </w:p>
    <w:p w14:paraId="612761EB">
      <w:pPr>
        <w:pStyle w:val="9"/>
        <w:spacing w:before="120" w:beforeLines="50" w:after="120" w:afterLines="50"/>
        <w:ind w:firstLine="560" w:firstLineChars="200"/>
        <w:rPr>
          <w:rFonts w:hint="eastAsia" w:ascii="仿宋" w:hAnsi="仿宋" w:eastAsia="仿宋" w:cs="仿宋"/>
          <w:kern w:val="2"/>
          <w:sz w:val="28"/>
          <w:szCs w:val="28"/>
          <w:lang w:val="zh-CN" w:eastAsia="zh-CN" w:bidi="ar-SA"/>
        </w:rPr>
      </w:pPr>
      <w:r>
        <w:rPr>
          <w:rFonts w:hint="eastAsia" w:ascii="仿宋" w:hAnsi="仿宋" w:eastAsia="仿宋" w:cs="仿宋"/>
          <w:sz w:val="28"/>
          <w:szCs w:val="28"/>
          <w:lang w:val="en-US" w:eastAsia="zh-CN"/>
        </w:rPr>
        <w:t>1）.有效</w:t>
      </w:r>
      <w:r>
        <w:rPr>
          <w:rFonts w:hint="eastAsia" w:ascii="仿宋" w:hAnsi="仿宋" w:eastAsia="仿宋" w:cs="仿宋"/>
          <w:sz w:val="28"/>
          <w:szCs w:val="28"/>
          <w:lang w:val="zh-CN" w:eastAsia="zh-CN"/>
        </w:rPr>
        <w:t>人员保险证明（工伤保险缴纳证明或人身意外伤</w:t>
      </w:r>
      <w:r>
        <w:rPr>
          <w:rFonts w:hint="eastAsia" w:ascii="仿宋" w:hAnsi="仿宋" w:eastAsia="仿宋" w:cs="仿宋"/>
          <w:kern w:val="2"/>
          <w:sz w:val="28"/>
          <w:szCs w:val="28"/>
          <w:lang w:val="zh-CN" w:eastAsia="zh-CN" w:bidi="ar-SA"/>
        </w:rPr>
        <w:t>害保险或雇主责任险缴纳证明等）。</w:t>
      </w:r>
    </w:p>
    <w:p w14:paraId="5F2018D4">
      <w:pPr>
        <w:pStyle w:val="3"/>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2）.</w:t>
      </w:r>
      <w:r>
        <w:rPr>
          <w:rFonts w:hint="eastAsia" w:ascii="仿宋" w:hAnsi="仿宋" w:eastAsia="仿宋" w:cs="仿宋"/>
          <w:kern w:val="2"/>
          <w:sz w:val="28"/>
          <w:szCs w:val="28"/>
          <w:lang w:val="zh-CN" w:eastAsia="zh-CN" w:bidi="ar-SA"/>
        </w:rPr>
        <w:t>特种作业人员提供资质证明（电工证、焊工证、架子工、吊装证、</w:t>
      </w:r>
      <w:r>
        <w:rPr>
          <w:rFonts w:hint="eastAsia" w:ascii="仿宋" w:hAnsi="仿宋" w:eastAsia="仿宋" w:cs="仿宋"/>
          <w:kern w:val="2"/>
          <w:sz w:val="28"/>
          <w:szCs w:val="28"/>
          <w:lang w:val="en-US" w:eastAsia="zh-CN" w:bidi="ar-SA"/>
        </w:rPr>
        <w:t>登高作业证</w:t>
      </w:r>
      <w:r>
        <w:rPr>
          <w:rFonts w:hint="eastAsia" w:ascii="仿宋" w:hAnsi="仿宋" w:eastAsia="仿宋" w:cs="仿宋"/>
          <w:kern w:val="2"/>
          <w:sz w:val="28"/>
          <w:szCs w:val="28"/>
          <w:lang w:val="zh-CN" w:eastAsia="zh-CN" w:bidi="ar-SA"/>
        </w:rPr>
        <w:t>等）。</w:t>
      </w:r>
    </w:p>
    <w:p w14:paraId="3CCEB068">
      <w:pPr>
        <w:pStyle w:val="3"/>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 w:hAnsi="仿宋" w:eastAsia="仿宋" w:cs="仿宋"/>
          <w:kern w:val="2"/>
          <w:sz w:val="28"/>
          <w:szCs w:val="28"/>
          <w:lang w:val="zh-CN" w:eastAsia="zh-CN" w:bidi="ar-SA"/>
        </w:rPr>
      </w:pPr>
      <w:r>
        <w:rPr>
          <w:rFonts w:hint="eastAsia" w:ascii="仿宋_GB2312" w:hAnsi="仿宋_GB2312" w:eastAsia="仿宋_GB2312" w:cs="仿宋_GB2312"/>
          <w:bCs/>
          <w:color w:val="auto"/>
          <w:sz w:val="30"/>
          <w:szCs w:val="30"/>
          <w:lang w:val="en-US" w:eastAsia="zh-CN"/>
        </w:rPr>
        <w:t>3）.</w:t>
      </w:r>
      <w:r>
        <w:rPr>
          <w:rFonts w:hint="eastAsia" w:ascii="仿宋" w:hAnsi="仿宋" w:eastAsia="仿宋" w:cs="仿宋"/>
          <w:kern w:val="2"/>
          <w:sz w:val="28"/>
          <w:szCs w:val="28"/>
          <w:lang w:val="en-US" w:eastAsia="zh-CN" w:bidi="ar-SA"/>
        </w:rPr>
        <w:t>使用</w:t>
      </w:r>
      <w:r>
        <w:rPr>
          <w:rFonts w:hint="eastAsia" w:ascii="仿宋" w:hAnsi="仿宋" w:eastAsia="仿宋" w:cs="仿宋"/>
          <w:kern w:val="2"/>
          <w:sz w:val="28"/>
          <w:szCs w:val="28"/>
          <w:lang w:val="zh-CN" w:eastAsia="zh-CN" w:bidi="ar-SA"/>
        </w:rPr>
        <w:t>符合安全标准</w:t>
      </w:r>
      <w:r>
        <w:rPr>
          <w:rFonts w:hint="eastAsia" w:ascii="仿宋" w:hAnsi="仿宋" w:eastAsia="仿宋" w:cs="仿宋"/>
          <w:kern w:val="2"/>
          <w:sz w:val="28"/>
          <w:szCs w:val="28"/>
          <w:lang w:val="en-US" w:eastAsia="zh-CN" w:bidi="ar-SA"/>
        </w:rPr>
        <w:t>完整可靠</w:t>
      </w:r>
      <w:r>
        <w:rPr>
          <w:rFonts w:hint="eastAsia" w:ascii="仿宋" w:hAnsi="仿宋" w:eastAsia="仿宋" w:cs="仿宋"/>
          <w:kern w:val="2"/>
          <w:sz w:val="28"/>
          <w:szCs w:val="28"/>
          <w:lang w:val="zh-CN" w:eastAsia="zh-CN" w:bidi="ar-SA"/>
        </w:rPr>
        <w:t>的设备、设施。</w:t>
      </w:r>
    </w:p>
    <w:p w14:paraId="66429A8C">
      <w:pPr>
        <w:pStyle w:val="3"/>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4）.</w:t>
      </w:r>
      <w:r>
        <w:rPr>
          <w:rFonts w:hint="eastAsia" w:ascii="仿宋" w:hAnsi="仿宋" w:eastAsia="仿宋" w:cs="仿宋"/>
          <w:kern w:val="2"/>
          <w:sz w:val="28"/>
          <w:szCs w:val="28"/>
          <w:lang w:val="zh-CN" w:eastAsia="zh-CN" w:bidi="ar-SA"/>
        </w:rPr>
        <w:t>专业安全管理人员资格证书。</w:t>
      </w:r>
    </w:p>
    <w:p w14:paraId="6311504A">
      <w:pPr>
        <w:pStyle w:val="3"/>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5）.施工人员年龄要求在18至法定退休年龄。</w:t>
      </w:r>
    </w:p>
    <w:p w14:paraId="7E2ACCCC">
      <w:pPr>
        <w:pStyle w:val="3"/>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6）.入厂前需提交近1个月内的体检报告，存在重大疾病的不得在公司作业，存在职业禁忌的，不得从事与职业禁忌相关工作。</w:t>
      </w:r>
    </w:p>
    <w:p w14:paraId="2456EAB3">
      <w:pPr>
        <w:pStyle w:val="9"/>
        <w:spacing w:before="120" w:beforeLines="50" w:after="120" w:afterLines="50"/>
        <w:ind w:firstLine="560"/>
        <w:rPr>
          <w:rFonts w:hint="eastAsia" w:ascii="仿宋" w:hAnsi="仿宋" w:eastAsia="仿宋" w:cs="仿宋"/>
          <w:sz w:val="28"/>
          <w:szCs w:val="28"/>
        </w:rPr>
      </w:pPr>
      <w:bookmarkStart w:id="23" w:name="_GoBack"/>
      <w:bookmarkEnd w:id="23"/>
      <w:r>
        <w:rPr>
          <w:rFonts w:hint="eastAsia" w:ascii="仿宋" w:hAnsi="仿宋" w:eastAsia="仿宋" w:cs="仿宋"/>
          <w:sz w:val="28"/>
          <w:szCs w:val="28"/>
          <w:lang w:val="en-US" w:eastAsia="zh-CN"/>
        </w:rPr>
        <w:t>7</w:t>
      </w:r>
      <w:r>
        <w:rPr>
          <w:rFonts w:hint="eastAsia" w:ascii="仿宋" w:hAnsi="仿宋" w:eastAsia="仿宋" w:cs="仿宋"/>
          <w:sz w:val="28"/>
          <w:szCs w:val="28"/>
        </w:rPr>
        <w:t>、业绩要求：</w:t>
      </w:r>
    </w:p>
    <w:p w14:paraId="5DDFE0E5">
      <w:pPr>
        <w:pStyle w:val="9"/>
        <w:spacing w:before="120" w:beforeLines="50" w:after="120" w:afterLines="50"/>
        <w:ind w:firstLine="5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具</w:t>
      </w:r>
      <w:r>
        <w:rPr>
          <w:rFonts w:hint="eastAsia" w:ascii="仿宋" w:hAnsi="仿宋" w:eastAsia="仿宋" w:cs="仿宋"/>
          <w:color w:val="000000"/>
          <w:sz w:val="28"/>
          <w:szCs w:val="28"/>
          <w:u w:val="none"/>
        </w:rPr>
        <w:t>有</w:t>
      </w:r>
      <w:r>
        <w:rPr>
          <w:rFonts w:hint="eastAsia" w:ascii="仿宋_GB2312" w:hAnsi="仿宋_GB2312" w:eastAsia="仿宋_GB2312" w:cs="仿宋_GB2312"/>
          <w:bCs/>
          <w:color w:val="auto"/>
          <w:kern w:val="2"/>
          <w:sz w:val="30"/>
          <w:szCs w:val="30"/>
          <w:lang w:val="en-US" w:eastAsia="zh-CN" w:bidi="ar-SA"/>
        </w:rPr>
        <w:t>相关行业处理有机酸</w:t>
      </w:r>
      <w:r>
        <w:rPr>
          <w:rFonts w:hint="eastAsia" w:ascii="仿宋" w:hAnsi="仿宋" w:eastAsia="仿宋" w:cs="仿宋"/>
          <w:sz w:val="28"/>
          <w:szCs w:val="28"/>
        </w:rPr>
        <w:t>、酯类废水相关厌氧处理业绩；</w:t>
      </w:r>
    </w:p>
    <w:p w14:paraId="7B561DBC">
      <w:pPr>
        <w:pStyle w:val="9"/>
        <w:spacing w:before="120" w:beforeLines="50" w:after="120" w:afterLines="50"/>
        <w:ind w:firstLine="56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2).近三年有厌氧处理高COD废水（COD在5000mg/L以上）不低于220m</w:t>
      </w:r>
      <w:r>
        <w:rPr>
          <w:rFonts w:hint="eastAsia" w:ascii="仿宋" w:hAnsi="仿宋" w:eastAsia="仿宋" w:cs="仿宋"/>
          <w:kern w:val="2"/>
          <w:sz w:val="28"/>
          <w:szCs w:val="28"/>
          <w:vertAlign w:val="superscript"/>
          <w:lang w:val="en-US" w:eastAsia="zh-CN" w:bidi="ar-SA"/>
        </w:rPr>
        <w:t>3</w:t>
      </w:r>
      <w:r>
        <w:rPr>
          <w:rFonts w:hint="eastAsia" w:ascii="仿宋" w:hAnsi="仿宋" w:eastAsia="仿宋" w:cs="仿宋"/>
          <w:kern w:val="2"/>
          <w:sz w:val="28"/>
          <w:szCs w:val="28"/>
          <w:lang w:val="en-US" w:eastAsia="zh-CN" w:bidi="ar-SA"/>
        </w:rPr>
        <w:t>/d，厌氧降COD的去除率在90%以上的达标运行业绩在三家及以上，需提供已履约的合同复印件证明和业绩单位性能考核材料证明。</w:t>
      </w:r>
    </w:p>
    <w:p w14:paraId="7C57FF91">
      <w:pPr>
        <w:pStyle w:val="2"/>
        <w:keepNext w:val="0"/>
        <w:keepLines w:val="0"/>
        <w:pageBreakBefore w:val="0"/>
        <w:kinsoku/>
        <w:wordWrap/>
        <w:overflowPunct/>
        <w:topLinePunct w:val="0"/>
        <w:autoSpaceDE/>
        <w:autoSpaceDN/>
        <w:bidi w:val="0"/>
        <w:spacing w:line="360" w:lineRule="auto"/>
        <w:ind w:firstLine="576"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8、不接受被列入失信被执行人、重大违法案件当事人报价；</w:t>
      </w:r>
    </w:p>
    <w:p w14:paraId="12248F5F">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9、供应商应具备良好的售后服务能力，要求电话联系后 8 小时内必须给予回复，明确解决方案；</w:t>
      </w:r>
    </w:p>
    <w:p w14:paraId="0E527395">
      <w:pPr>
        <w:pStyle w:val="9"/>
        <w:spacing w:before="120" w:beforeLines="50" w:after="120" w:afterLines="50"/>
        <w:ind w:firstLine="560" w:firstLineChars="0"/>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、报价部分的主要内容</w:t>
      </w:r>
    </w:p>
    <w:p w14:paraId="030C35BC">
      <w:pPr>
        <w:pStyle w:val="9"/>
        <w:spacing w:before="120" w:beforeLines="50" w:after="120" w:afterLines="50"/>
        <w:ind w:firstLine="56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本次厌氧工艺技术询价采购报价分技术包与商务包，分别密封包装。在技术包满足询价方技术要求的条件下，进入商务包的评审。</w:t>
      </w:r>
    </w:p>
    <w:p w14:paraId="66E61427">
      <w:pPr>
        <w:pStyle w:val="9"/>
        <w:spacing w:before="120" w:beforeLines="50" w:after="120" w:afterLines="50"/>
        <w:ind w:firstLine="56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1、技术包包括：</w:t>
      </w:r>
    </w:p>
    <w:p w14:paraId="2461D342">
      <w:pPr>
        <w:pStyle w:val="9"/>
        <w:spacing w:before="120" w:beforeLines="50" w:after="120" w:afterLines="50"/>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报价方资质、业绩要求。</w:t>
      </w:r>
    </w:p>
    <w:p w14:paraId="058230F6">
      <w:pPr>
        <w:pStyle w:val="9"/>
        <w:spacing w:before="120" w:beforeLines="50" w:after="120" w:afterLines="50"/>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项目总体设计部分：</w:t>
      </w:r>
      <w:r>
        <w:rPr>
          <w:rFonts w:hint="eastAsia" w:ascii="仿宋" w:hAnsi="仿宋" w:eastAsia="仿宋" w:cs="仿宋"/>
          <w:spacing w:val="0"/>
          <w:kern w:val="2"/>
          <w:sz w:val="28"/>
          <w:szCs w:val="28"/>
          <w:lang w:val="en-US" w:eastAsia="zh-CN" w:bidi="ar-SA"/>
        </w:rPr>
        <w:t>实地勘察后</w:t>
      </w:r>
      <w:r>
        <w:rPr>
          <w:rFonts w:hint="eastAsia" w:ascii="仿宋" w:hAnsi="仿宋" w:eastAsia="仿宋" w:cs="仿宋"/>
          <w:sz w:val="28"/>
          <w:szCs w:val="28"/>
        </w:rPr>
        <w:t>进行总体内容设计</w:t>
      </w:r>
      <w:r>
        <w:rPr>
          <w:rFonts w:hint="eastAsia" w:ascii="仿宋" w:hAnsi="仿宋" w:eastAsia="仿宋" w:cs="仿宋"/>
          <w:sz w:val="28"/>
          <w:szCs w:val="28"/>
          <w:lang w:eastAsia="zh-CN"/>
        </w:rPr>
        <w:t>，</w:t>
      </w:r>
      <w:r>
        <w:rPr>
          <w:rFonts w:hint="eastAsia" w:ascii="仿宋" w:hAnsi="仿宋" w:eastAsia="仿宋" w:cs="仿宋"/>
          <w:color w:val="000000"/>
          <w:kern w:val="0"/>
          <w:sz w:val="28"/>
          <w:szCs w:val="28"/>
          <w:lang w:val="en-US" w:eastAsia="zh-CN" w:bidi="ar"/>
        </w:rPr>
        <w:t>设计</w:t>
      </w:r>
      <w:r>
        <w:rPr>
          <w:rFonts w:hint="eastAsia" w:ascii="仿宋" w:hAnsi="仿宋" w:eastAsia="仿宋" w:cs="仿宋"/>
          <w:color w:val="000000"/>
          <w:kern w:val="0"/>
          <w:sz w:val="28"/>
          <w:szCs w:val="28"/>
          <w:lang w:bidi="ar"/>
        </w:rPr>
        <w:t>兼顾到与原有污水处理系统</w:t>
      </w:r>
      <w:r>
        <w:rPr>
          <w:rFonts w:hint="eastAsia" w:ascii="仿宋" w:hAnsi="仿宋" w:eastAsia="仿宋" w:cs="仿宋"/>
          <w:color w:val="000000"/>
          <w:kern w:val="0"/>
          <w:sz w:val="28"/>
          <w:szCs w:val="28"/>
          <w:lang w:val="en-US" w:eastAsia="zh-CN" w:bidi="ar"/>
        </w:rPr>
        <w:t>的衔接</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方案中有详细改造项目所增设备平面布局图，对生产现场熟悉，附现场查勘表</w:t>
      </w:r>
      <w:r>
        <w:rPr>
          <w:rFonts w:hint="eastAsia" w:ascii="仿宋" w:hAnsi="仿宋" w:eastAsia="仿宋" w:cs="仿宋"/>
          <w:color w:val="000000"/>
          <w:kern w:val="0"/>
          <w:sz w:val="28"/>
          <w:szCs w:val="28"/>
          <w:lang w:bidi="ar"/>
        </w:rPr>
        <w:t>。</w:t>
      </w:r>
    </w:p>
    <w:p w14:paraId="03DA121A">
      <w:pPr>
        <w:pStyle w:val="9"/>
        <w:spacing w:before="120" w:beforeLines="50" w:after="120" w:afterLines="50"/>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（3）、厌氧系统的工艺部分：报价文件中报价方技术方案中需提供原辅材料和公用工程单位消耗，要有处理吨水单价及明细。</w:t>
      </w:r>
    </w:p>
    <w:p w14:paraId="27629849">
      <w:pPr>
        <w:pStyle w:val="9"/>
        <w:spacing w:before="120" w:beforeLines="50" w:after="120" w:afterLines="50"/>
        <w:ind w:firstLine="0" w:firstLine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rPr>
        <w:t>、厌氧系统设备及电气仪表安装、安装材料（包括管道、阀门、电缆、桥架、支架等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需列出清单（按上述技术要求内容列出）</w:t>
      </w:r>
      <w:r>
        <w:rPr>
          <w:rFonts w:hint="eastAsia" w:ascii="仿宋" w:hAnsi="仿宋" w:eastAsia="仿宋" w:cs="仿宋"/>
          <w:sz w:val="28"/>
          <w:szCs w:val="28"/>
        </w:rPr>
        <w:t>：</w:t>
      </w:r>
    </w:p>
    <w:p w14:paraId="09C4960E">
      <w:pPr>
        <w:pStyle w:val="9"/>
        <w:spacing w:before="120" w:beforeLines="50" w:after="120" w:afterLines="5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rPr>
        <w:t>、厌氧系统的技术服务部分：工艺调试、性能测试、试车期间的性能维护、现场培训、工程交付及缺陷修复和售后服务等，以上需</w:t>
      </w:r>
      <w:r>
        <w:rPr>
          <w:rFonts w:hint="eastAsia" w:ascii="仿宋" w:hAnsi="仿宋" w:eastAsia="仿宋" w:cs="仿宋"/>
          <w:sz w:val="28"/>
          <w:szCs w:val="28"/>
          <w:lang w:val="en-US" w:eastAsia="zh-CN"/>
        </w:rPr>
        <w:t>分项</w:t>
      </w:r>
      <w:r>
        <w:rPr>
          <w:rFonts w:hint="eastAsia" w:ascii="仿宋" w:hAnsi="仿宋" w:eastAsia="仿宋" w:cs="仿宋"/>
          <w:sz w:val="28"/>
          <w:szCs w:val="28"/>
        </w:rPr>
        <w:t>列出具体的</w:t>
      </w:r>
      <w:r>
        <w:rPr>
          <w:rFonts w:hint="eastAsia" w:ascii="仿宋" w:hAnsi="仿宋" w:eastAsia="仿宋" w:cs="仿宋"/>
          <w:sz w:val="28"/>
          <w:szCs w:val="28"/>
          <w:lang w:val="en-US" w:eastAsia="zh-CN"/>
        </w:rPr>
        <w:t>服务</w:t>
      </w:r>
      <w:r>
        <w:rPr>
          <w:rFonts w:hint="eastAsia" w:ascii="仿宋" w:hAnsi="仿宋" w:eastAsia="仿宋" w:cs="仿宋"/>
          <w:sz w:val="28"/>
          <w:szCs w:val="28"/>
        </w:rPr>
        <w:t>明细。</w:t>
      </w:r>
    </w:p>
    <w:p w14:paraId="54B97F4D">
      <w:pPr>
        <w:pStyle w:val="9"/>
        <w:spacing w:before="120" w:beforeLines="50" w:after="120" w:afterLines="5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2、商务包包括：</w:t>
      </w:r>
    </w:p>
    <w:p w14:paraId="2CFDF30B">
      <w:pPr>
        <w:pStyle w:val="9"/>
        <w:spacing w:before="120" w:beforeLines="50" w:after="120" w:afterLines="50"/>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（1）报价函（附详细的材料清单报价，没明细的为无效报价）；</w:t>
      </w:r>
    </w:p>
    <w:p w14:paraId="3FA3915E">
      <w:pPr>
        <w:adjustRightInd w:val="0"/>
        <w:snapToGrid w:val="0"/>
        <w:spacing w:line="600" w:lineRule="exact"/>
        <w:jc w:val="left"/>
        <w:rPr>
          <w:rFonts w:hint="eastAsia" w:ascii="仿宋_GB2312" w:hAnsi="仿宋_GB2312" w:eastAsia="仿宋_GB2312" w:cs="仿宋_GB2312"/>
          <w:b/>
          <w:color w:val="auto"/>
          <w:kern w:val="1"/>
          <w:sz w:val="30"/>
          <w:szCs w:val="30"/>
        </w:rPr>
      </w:pPr>
      <w:r>
        <w:rPr>
          <w:rFonts w:hint="eastAsia" w:ascii="仿宋_GB2312" w:hAnsi="仿宋_GB2312" w:eastAsia="仿宋_GB2312" w:cs="仿宋_GB2312"/>
          <w:b/>
          <w:color w:val="auto"/>
          <w:kern w:val="1"/>
          <w:sz w:val="30"/>
          <w:szCs w:val="30"/>
        </w:rPr>
        <w:t>五、</w:t>
      </w:r>
      <w:r>
        <w:rPr>
          <w:rFonts w:hint="eastAsia" w:ascii="仿宋_GB2312" w:hAnsi="仿宋_GB2312" w:eastAsia="仿宋_GB2312" w:cs="仿宋_GB2312"/>
          <w:b/>
          <w:color w:val="auto"/>
          <w:kern w:val="1"/>
          <w:sz w:val="30"/>
          <w:szCs w:val="30"/>
          <w:lang w:val="en-US" w:eastAsia="zh-CN"/>
        </w:rPr>
        <w:t>评审流程</w:t>
      </w:r>
      <w:r>
        <w:rPr>
          <w:rFonts w:hint="eastAsia" w:ascii="仿宋_GB2312" w:hAnsi="仿宋_GB2312" w:eastAsia="仿宋_GB2312" w:cs="仿宋_GB2312"/>
          <w:b/>
          <w:color w:val="auto"/>
          <w:kern w:val="1"/>
          <w:sz w:val="30"/>
          <w:szCs w:val="30"/>
        </w:rPr>
        <w:t>：</w:t>
      </w:r>
    </w:p>
    <w:p w14:paraId="172653E6">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rPr>
        <w:t>（一）</w:t>
      </w:r>
      <w:r>
        <w:rPr>
          <w:rFonts w:hint="eastAsia" w:ascii="仿宋_GB2312" w:hAnsi="仿宋_GB2312" w:eastAsia="仿宋_GB2312" w:cs="仿宋_GB2312"/>
          <w:bCs/>
          <w:color w:val="auto"/>
          <w:kern w:val="1"/>
          <w:sz w:val="30"/>
          <w:szCs w:val="30"/>
          <w:lang w:val="en-US" w:eastAsia="zh-CN"/>
        </w:rPr>
        <w:t>评审</w:t>
      </w:r>
    </w:p>
    <w:p w14:paraId="1F7930A5">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本项目由</w:t>
      </w:r>
      <w:r>
        <w:rPr>
          <w:rFonts w:hint="eastAsia" w:ascii="仿宋_GB2312" w:hAnsi="仿宋_GB2312" w:eastAsia="仿宋_GB2312" w:cs="仿宋_GB2312"/>
          <w:bCs/>
          <w:color w:val="auto"/>
          <w:kern w:val="1"/>
          <w:sz w:val="30"/>
          <w:szCs w:val="30"/>
          <w:lang w:val="en-US" w:eastAsia="zh-CN"/>
        </w:rPr>
        <w:t>采购</w:t>
      </w:r>
      <w:r>
        <w:rPr>
          <w:rFonts w:hint="eastAsia" w:ascii="仿宋_GB2312" w:hAnsi="仿宋_GB2312" w:eastAsia="仿宋_GB2312" w:cs="仿宋_GB2312"/>
          <w:bCs/>
          <w:color w:val="auto"/>
          <w:kern w:val="1"/>
          <w:sz w:val="30"/>
          <w:szCs w:val="30"/>
        </w:rPr>
        <w:t>人组织</w:t>
      </w:r>
      <w:r>
        <w:rPr>
          <w:rFonts w:hint="eastAsia" w:ascii="仿宋_GB2312" w:hAnsi="仿宋_GB2312" w:eastAsia="仿宋_GB2312" w:cs="仿宋_GB2312"/>
          <w:bCs/>
          <w:color w:val="auto"/>
          <w:kern w:val="1"/>
          <w:sz w:val="30"/>
          <w:szCs w:val="30"/>
          <w:lang w:val="en-US" w:eastAsia="zh-CN"/>
        </w:rPr>
        <w:t>评审小组</w:t>
      </w:r>
      <w:r>
        <w:rPr>
          <w:rFonts w:hint="eastAsia" w:ascii="仿宋_GB2312" w:hAnsi="仿宋_GB2312" w:eastAsia="仿宋_GB2312" w:cs="仿宋_GB2312"/>
          <w:bCs/>
          <w:color w:val="auto"/>
          <w:kern w:val="1"/>
          <w:sz w:val="30"/>
          <w:szCs w:val="30"/>
        </w:rPr>
        <w:t>负责</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工作，对各</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报价进行</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，确定最终</w:t>
      </w:r>
      <w:r>
        <w:rPr>
          <w:rFonts w:hint="eastAsia" w:ascii="仿宋_GB2312" w:hAnsi="仿宋_GB2312" w:eastAsia="仿宋_GB2312" w:cs="仿宋_GB2312"/>
          <w:bCs/>
          <w:color w:val="auto"/>
          <w:kern w:val="1"/>
          <w:sz w:val="30"/>
          <w:szCs w:val="30"/>
          <w:lang w:val="en-US" w:eastAsia="zh-CN"/>
        </w:rPr>
        <w:t>成交人</w:t>
      </w:r>
      <w:r>
        <w:rPr>
          <w:rFonts w:hint="eastAsia" w:ascii="仿宋_GB2312" w:hAnsi="仿宋_GB2312" w:eastAsia="仿宋_GB2312" w:cs="仿宋_GB2312"/>
          <w:bCs/>
          <w:color w:val="auto"/>
          <w:kern w:val="1"/>
          <w:sz w:val="30"/>
          <w:szCs w:val="30"/>
        </w:rPr>
        <w:t>。</w:t>
      </w:r>
    </w:p>
    <w:p w14:paraId="60986DA5">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1.请各</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保持通讯畅通，便于</w:t>
      </w:r>
      <w:r>
        <w:rPr>
          <w:rFonts w:hint="eastAsia" w:ascii="仿宋_GB2312" w:hAnsi="仿宋_GB2312" w:eastAsia="仿宋_GB2312" w:cs="仿宋_GB2312"/>
          <w:bCs/>
          <w:color w:val="auto"/>
          <w:kern w:val="1"/>
          <w:sz w:val="30"/>
          <w:szCs w:val="30"/>
          <w:lang w:val="en-US" w:eastAsia="zh-CN"/>
        </w:rPr>
        <w:t>评审小组</w:t>
      </w:r>
      <w:r>
        <w:rPr>
          <w:rFonts w:hint="eastAsia" w:ascii="仿宋_GB2312" w:hAnsi="仿宋_GB2312" w:eastAsia="仿宋_GB2312" w:cs="仿宋_GB2312"/>
          <w:color w:val="auto"/>
          <w:kern w:val="1"/>
          <w:sz w:val="30"/>
          <w:szCs w:val="30"/>
        </w:rPr>
        <w:t>在</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color w:val="auto"/>
          <w:kern w:val="1"/>
          <w:sz w:val="30"/>
          <w:szCs w:val="30"/>
        </w:rPr>
        <w:t>现场电话联系</w:t>
      </w:r>
      <w:r>
        <w:rPr>
          <w:rFonts w:hint="eastAsia" w:ascii="仿宋_GB2312" w:hAnsi="仿宋_GB2312" w:eastAsia="仿宋_GB2312" w:cs="仿宋_GB2312"/>
          <w:bCs/>
          <w:color w:val="auto"/>
          <w:kern w:val="1"/>
          <w:sz w:val="30"/>
          <w:szCs w:val="30"/>
        </w:rPr>
        <w:t>。</w:t>
      </w:r>
    </w:p>
    <w:p w14:paraId="3C61F125">
      <w:pPr>
        <w:pStyle w:val="2"/>
        <w:spacing w:line="600" w:lineRule="exact"/>
        <w:ind w:firstLine="616"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bCs/>
          <w:color w:val="auto"/>
          <w:kern w:val="1"/>
          <w:sz w:val="30"/>
          <w:szCs w:val="30"/>
        </w:rPr>
        <w:t>2.</w:t>
      </w:r>
      <w:r>
        <w:rPr>
          <w:rFonts w:hint="eastAsia" w:ascii="仿宋_GB2312" w:hAnsi="仿宋_GB2312" w:eastAsia="仿宋_GB2312" w:cs="仿宋_GB2312"/>
          <w:bCs/>
          <w:color w:val="auto"/>
          <w:kern w:val="1"/>
          <w:sz w:val="30"/>
          <w:szCs w:val="30"/>
          <w:lang w:val="en-US" w:eastAsia="zh-CN"/>
        </w:rPr>
        <w:t>评审小组</w:t>
      </w:r>
      <w:r>
        <w:rPr>
          <w:rFonts w:hint="eastAsia" w:ascii="仿宋_GB2312" w:hAnsi="仿宋_GB2312" w:eastAsia="仿宋_GB2312" w:cs="仿宋_GB2312"/>
          <w:bCs/>
          <w:color w:val="auto"/>
          <w:kern w:val="1"/>
          <w:sz w:val="30"/>
          <w:szCs w:val="30"/>
        </w:rPr>
        <w:t>不得泄露各</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 xml:space="preserve">的报价。  </w:t>
      </w:r>
    </w:p>
    <w:p w14:paraId="11FE25B0">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eastAsia="zh-CN"/>
        </w:rPr>
      </w:pPr>
      <w:r>
        <w:rPr>
          <w:rFonts w:hint="eastAsia" w:ascii="仿宋_GB2312" w:hAnsi="仿宋_GB2312" w:eastAsia="仿宋_GB2312" w:cs="仿宋_GB2312"/>
          <w:bCs/>
          <w:color w:val="auto"/>
          <w:kern w:val="1"/>
          <w:sz w:val="30"/>
          <w:szCs w:val="30"/>
        </w:rPr>
        <w:t>（二）</w:t>
      </w:r>
      <w:r>
        <w:rPr>
          <w:rFonts w:hint="eastAsia" w:ascii="仿宋_GB2312" w:hAnsi="仿宋_GB2312" w:eastAsia="仿宋_GB2312" w:cs="仿宋_GB2312"/>
          <w:bCs/>
          <w:color w:val="auto"/>
          <w:kern w:val="1"/>
          <w:sz w:val="30"/>
          <w:szCs w:val="30"/>
          <w:lang w:val="en-US" w:eastAsia="zh-CN"/>
        </w:rPr>
        <w:t>评定</w:t>
      </w:r>
    </w:p>
    <w:p w14:paraId="44EFDAA2">
      <w:pPr>
        <w:pStyle w:val="2"/>
        <w:spacing w:line="600" w:lineRule="exact"/>
        <w:ind w:firstLine="616"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在能够满足采购人技术要求及供货期要求的报价人中选择总报价最低（其他报价人的各分项报价作参考，需接受其他报价单位的分项最低价）的一家报价人作为成交候选人。</w:t>
      </w:r>
    </w:p>
    <w:p w14:paraId="48BAD5B9">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（三）询价废止</w:t>
      </w:r>
    </w:p>
    <w:p w14:paraId="50C03D03">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采购人如发现询比价过程中有串通报价、陪同报价等扰乱采购人经营秩序的恶劣情况，经采购人评审小组评定可作询价废止处理，并可将相关供应商列入供应商负面清单，不再接受参与报价工作。</w:t>
      </w:r>
    </w:p>
    <w:p w14:paraId="0FA22D75">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（四）无效报价</w:t>
      </w:r>
    </w:p>
    <w:p w14:paraId="19143203">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1.凡供应商不具备采购人明确要求资质的，或报价文件填写不完整、报价有空项的，或不符合技术要求条款的，或者存在其他不符合采购人有关要求的问题，经采购人评审小组评定，可作无效报价处理。</w:t>
      </w:r>
    </w:p>
    <w:p w14:paraId="3F3EB8F9">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2.供应商应如实提供符合市场规律和自身成本的合理报价。如果供应商的报价与市场价格明显偏离并因此影响了询比价活动的公正合理性，损害了采购人的正当利益，经采购人评审小组评定，可作无效报价处理。</w:t>
      </w:r>
    </w:p>
    <w:p w14:paraId="7A74E4E5">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其他注意事项：　　</w:t>
      </w:r>
    </w:p>
    <w:p w14:paraId="626E666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（一）违约责任：</w:t>
      </w:r>
    </w:p>
    <w:p w14:paraId="1A48F0AE">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14:paraId="311B4BB9">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2.出卖人交货后，如果货物经检验不合格的，买受人可选择以下处理方式：</w:t>
      </w:r>
    </w:p>
    <w:p w14:paraId="170C834E">
      <w:pPr>
        <w:pStyle w:val="2"/>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eastAsia" w:ascii="宋体" w:hAnsi="宋体" w:eastAsia="宋体" w:cs="宋体"/>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14:paraId="751166F5">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14:paraId="5F5695CE">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3.因出卖人的产品质量、逾期交货等原因给买受人造成直接和间接经济损失的，由出卖人承担的所有违约罚款不超过合同总价的20%。</w:t>
      </w:r>
    </w:p>
    <w:p w14:paraId="1E25F402">
      <w:pPr>
        <w:pStyle w:val="2"/>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eastAsia" w:ascii="宋体" w:hAnsi="宋体" w:eastAsia="宋体" w:cs="宋体"/>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（二）成交人应严格按照询价书约定与采购人签定供需合同，并按合同约定做好物资供应和服务工作。对成交人所有违背询价书及合同约定的行为，采购人均可持续保留与成交人中止合作的一切权利。</w:t>
      </w:r>
    </w:p>
    <w:p w14:paraId="21420106">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（三）对需检验的品种，经采购人检验部门检验合格后方能收货，否则做退、换货处理；长期合约的成交人如出现三次产品质量不合格的情况，视为成交人无能力保障产品质量，采购人有权终止此次合同的执行。</w:t>
      </w:r>
    </w:p>
    <w:p w14:paraId="6DC4AECE">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四）对不合格货品采购人应及时通知成交人，如有异议双方可协商解决；如需仲裁，应按合同约定在规定时间内按《产品质量仲裁检验和产品质量鉴定管理办法》执行。仲裁期间成交人应保证采购人供应，不影响采购人正常生产运行。</w:t>
      </w:r>
    </w:p>
    <w:p w14:paraId="24135ACC">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（五）供应商应详细阅读本询价书，参与报价即视为对本询价书所列之条款均表示接受。</w:t>
      </w:r>
    </w:p>
    <w:p w14:paraId="55958417">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（六）采购人对违反约定的供应商或成交人将按《江苏索普化工股份有限公司供应商负面清单管理规定》进行管理考核（详见附件2）。</w:t>
      </w:r>
    </w:p>
    <w:p w14:paraId="44EDC388">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（七）本次询比价解释权归江苏索普化工股份有限公司安全环境部所有；风险控制部投诉电话：0511-88995150、88995690。</w:t>
      </w:r>
      <w:bookmarkStart w:id="0" w:name="_Toc112922335"/>
      <w:bookmarkStart w:id="1" w:name="_Toc513453468"/>
      <w:bookmarkStart w:id="2" w:name="_Toc528249725"/>
    </w:p>
    <w:bookmarkEnd w:id="0"/>
    <w:bookmarkEnd w:id="1"/>
    <w:bookmarkEnd w:id="2"/>
    <w:p w14:paraId="033095D4">
      <w:pPr>
        <w:snapToGrid w:val="0"/>
        <w:spacing w:line="520" w:lineRule="exact"/>
        <w:rPr>
          <w:rFonts w:hint="eastAsia" w:ascii="黑体" w:hAnsi="黑体" w:eastAsia="黑体" w:cs="黑体"/>
          <w:color w:val="000000"/>
          <w:sz w:val="28"/>
          <w:szCs w:val="28"/>
        </w:rPr>
      </w:pPr>
      <w:bookmarkStart w:id="3" w:name="_Toc112922337"/>
      <w:bookmarkStart w:id="4" w:name="_Toc528249727"/>
      <w:bookmarkStart w:id="5" w:name="_Toc513453470"/>
      <w:r>
        <w:rPr>
          <w:rFonts w:hint="eastAsia" w:ascii="黑体" w:hAnsi="黑体" w:eastAsia="黑体" w:cs="黑体"/>
          <w:sz w:val="28"/>
          <w:szCs w:val="28"/>
          <w:lang w:val="en-US" w:eastAsia="zh-CN"/>
        </w:rPr>
        <w:t>六</w:t>
      </w:r>
      <w:r>
        <w:rPr>
          <w:rFonts w:hint="eastAsia" w:ascii="黑体" w:hAnsi="黑体" w:eastAsia="黑体" w:cs="黑体"/>
          <w:sz w:val="28"/>
          <w:szCs w:val="28"/>
        </w:rPr>
        <w:t>、</w:t>
      </w:r>
      <w:r>
        <w:rPr>
          <w:rFonts w:hint="eastAsia" w:ascii="黑体" w:hAnsi="黑体" w:eastAsia="黑体" w:cs="黑体"/>
          <w:sz w:val="28"/>
          <w:szCs w:val="28"/>
          <w:lang w:eastAsia="zh-CN"/>
        </w:rPr>
        <w:t>报价</w:t>
      </w:r>
      <w:r>
        <w:rPr>
          <w:rFonts w:hint="eastAsia" w:ascii="黑体" w:hAnsi="黑体" w:eastAsia="黑体" w:cs="黑体"/>
          <w:sz w:val="28"/>
          <w:szCs w:val="28"/>
        </w:rPr>
        <w:t>相关事宜、</w:t>
      </w:r>
      <w:r>
        <w:rPr>
          <w:rFonts w:hint="eastAsia" w:ascii="黑体" w:hAnsi="黑体" w:eastAsia="黑体" w:cs="黑体"/>
          <w:sz w:val="28"/>
          <w:szCs w:val="28"/>
          <w:lang w:eastAsia="zh-CN"/>
        </w:rPr>
        <w:t>报价</w:t>
      </w:r>
      <w:r>
        <w:rPr>
          <w:rFonts w:hint="eastAsia" w:ascii="黑体" w:hAnsi="黑体" w:eastAsia="黑体" w:cs="黑体"/>
          <w:sz w:val="28"/>
          <w:szCs w:val="28"/>
        </w:rPr>
        <w:t>文件提交截止时间及</w:t>
      </w:r>
      <w:r>
        <w:rPr>
          <w:rFonts w:hint="eastAsia" w:ascii="黑体" w:hAnsi="黑体" w:eastAsia="黑体" w:cs="黑体"/>
          <w:sz w:val="28"/>
          <w:szCs w:val="28"/>
          <w:lang w:val="en-US" w:eastAsia="zh-CN"/>
        </w:rPr>
        <w:t>评审</w:t>
      </w:r>
      <w:r>
        <w:rPr>
          <w:rFonts w:hint="eastAsia" w:ascii="黑体" w:hAnsi="黑体" w:eastAsia="黑体" w:cs="黑体"/>
          <w:sz w:val="28"/>
          <w:szCs w:val="28"/>
        </w:rPr>
        <w:t>时间：</w:t>
      </w:r>
    </w:p>
    <w:p w14:paraId="2D40126F">
      <w:pPr>
        <w:snapToGrid w:val="0"/>
        <w:spacing w:line="520" w:lineRule="exact"/>
        <w:ind w:firstLine="540" w:firstLineChars="193"/>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rPr>
        <w:t>投标相关事宜、投标文件提交截止时间及开标时间：</w:t>
      </w:r>
    </w:p>
    <w:p w14:paraId="3D853C19">
      <w:pPr>
        <w:snapToGrid w:val="0"/>
        <w:spacing w:line="520" w:lineRule="exact"/>
        <w:ind w:firstLine="540" w:firstLineChars="193"/>
        <w:rPr>
          <w:rFonts w:hint="eastAsia" w:ascii="仿宋_GB2312" w:eastAsia="仿宋_GB2312"/>
          <w:sz w:val="28"/>
          <w:szCs w:val="28"/>
        </w:rPr>
      </w:pPr>
      <w:r>
        <w:rPr>
          <w:rFonts w:hint="eastAsia" w:ascii="仿宋_GB2312" w:eastAsia="仿宋_GB2312"/>
          <w:sz w:val="28"/>
          <w:szCs w:val="28"/>
        </w:rPr>
        <w:t>1. 凡对</w:t>
      </w:r>
      <w:r>
        <w:rPr>
          <w:rFonts w:hint="eastAsia" w:ascii="仿宋_GB2312" w:eastAsia="仿宋_GB2312"/>
          <w:sz w:val="28"/>
          <w:szCs w:val="28"/>
          <w:lang w:val="en-US" w:eastAsia="zh-CN"/>
        </w:rPr>
        <w:t>采购询价</w:t>
      </w:r>
      <w:r>
        <w:rPr>
          <w:rFonts w:hint="eastAsia" w:ascii="仿宋_GB2312" w:eastAsia="仿宋_GB2312"/>
          <w:sz w:val="28"/>
          <w:szCs w:val="28"/>
        </w:rPr>
        <w:t>文件</w:t>
      </w:r>
      <w:r>
        <w:rPr>
          <w:rFonts w:hint="eastAsia" w:ascii="仿宋_GB2312" w:eastAsia="仿宋_GB2312"/>
          <w:sz w:val="28"/>
          <w:szCs w:val="28"/>
          <w:lang w:val="en-US" w:eastAsia="zh-CN"/>
        </w:rPr>
        <w:t>技术</w:t>
      </w:r>
      <w:r>
        <w:rPr>
          <w:rFonts w:hint="eastAsia" w:ascii="仿宋_GB2312" w:eastAsia="仿宋_GB2312"/>
          <w:sz w:val="28"/>
          <w:szCs w:val="28"/>
        </w:rPr>
        <w:t>条款有疑义的，请在开标前按以下方式联系联系人：</w:t>
      </w:r>
    </w:p>
    <w:p w14:paraId="1BEC21B7">
      <w:pPr>
        <w:snapToGrid w:val="0"/>
        <w:spacing w:line="520" w:lineRule="exact"/>
        <w:ind w:firstLine="540" w:firstLineChars="193"/>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技术负责人：焦国璋  </w:t>
      </w:r>
      <w:r>
        <w:rPr>
          <w:rFonts w:hint="eastAsia" w:ascii="仿宋_GB2312" w:eastAsia="仿宋_GB2312"/>
          <w:sz w:val="28"/>
          <w:szCs w:val="28"/>
        </w:rPr>
        <w:t>联系电话：1</w:t>
      </w:r>
      <w:r>
        <w:rPr>
          <w:rFonts w:hint="eastAsia" w:ascii="仿宋_GB2312" w:eastAsia="仿宋_GB2312"/>
          <w:sz w:val="28"/>
          <w:szCs w:val="28"/>
          <w:lang w:val="en-US" w:eastAsia="zh-CN"/>
        </w:rPr>
        <w:t>5805290979</w:t>
      </w:r>
    </w:p>
    <w:p w14:paraId="1AD3FBDF">
      <w:pPr>
        <w:pStyle w:val="14"/>
        <w:keepNext w:val="0"/>
        <w:keepLines w:val="0"/>
        <w:pageBreakBefore w:val="0"/>
        <w:widowControl w:val="0"/>
        <w:tabs>
          <w:tab w:val="left" w:pos="180"/>
        </w:tabs>
        <w:kinsoku/>
        <w:wordWrap/>
        <w:overflowPunct/>
        <w:topLinePunct w:val="0"/>
        <w:autoSpaceDE/>
        <w:autoSpaceDN/>
        <w:bidi w:val="0"/>
        <w:adjustRightInd w:val="0"/>
        <w:snapToGrid w:val="0"/>
        <w:spacing w:line="560" w:lineRule="exact"/>
        <w:ind w:firstLine="600"/>
        <w:jc w:val="left"/>
        <w:textAlignment w:val="auto"/>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采购询价</w:t>
      </w:r>
      <w:r>
        <w:rPr>
          <w:rFonts w:hint="eastAsia" w:ascii="仿宋_GB2312" w:eastAsia="仿宋_GB2312"/>
          <w:sz w:val="28"/>
          <w:szCs w:val="28"/>
        </w:rPr>
        <w:t>截止时间：202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日1</w:t>
      </w:r>
      <w:r>
        <w:rPr>
          <w:rFonts w:hint="eastAsia" w:ascii="仿宋_GB2312" w:eastAsia="仿宋_GB2312"/>
          <w:sz w:val="28"/>
          <w:szCs w:val="28"/>
          <w:lang w:val="en-US" w:eastAsia="zh-CN"/>
        </w:rPr>
        <w:t>4：</w:t>
      </w:r>
      <w:r>
        <w:rPr>
          <w:rFonts w:hint="eastAsia" w:ascii="仿宋_GB2312" w:eastAsia="仿宋_GB2312"/>
          <w:sz w:val="28"/>
          <w:szCs w:val="28"/>
        </w:rPr>
        <w:t>00时前密封送或邮递至：江苏镇江市京口区象山镇求索路101号。江苏索普化工股份有限公司</w:t>
      </w:r>
      <w:r>
        <w:rPr>
          <w:rFonts w:hint="eastAsia" w:ascii="仿宋_GB2312" w:hAnsi="仿宋_GB2312" w:eastAsia="仿宋_GB2312" w:cs="仿宋_GB2312"/>
          <w:bCs/>
          <w:color w:val="auto"/>
          <w:kern w:val="1"/>
          <w:sz w:val="30"/>
          <w:szCs w:val="30"/>
          <w:lang w:val="en-US" w:eastAsia="zh-CN"/>
        </w:rPr>
        <w:t>安全环</w:t>
      </w:r>
      <w:r>
        <w:rPr>
          <w:rFonts w:hint="eastAsia" w:ascii="仿宋_GB2312" w:hAnsi="仿宋_GB2312" w:eastAsia="仿宋_GB2312" w:cs="仿宋_GB2312"/>
          <w:bCs/>
          <w:color w:val="auto"/>
          <w:kern w:val="1"/>
          <w:sz w:val="30"/>
          <w:szCs w:val="30"/>
        </w:rPr>
        <w:t>部</w:t>
      </w:r>
      <w:r>
        <w:rPr>
          <w:rFonts w:hint="eastAsia" w:ascii="仿宋_GB2312" w:eastAsia="仿宋_GB2312"/>
          <w:sz w:val="28"/>
          <w:szCs w:val="28"/>
        </w:rPr>
        <w:t>。</w:t>
      </w:r>
    </w:p>
    <w:p w14:paraId="5441F0DA">
      <w:pPr>
        <w:snapToGrid w:val="0"/>
        <w:spacing w:line="520" w:lineRule="exact"/>
        <w:ind w:firstLine="579" w:firstLineChars="193"/>
        <w:rPr>
          <w:rFonts w:hint="default"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询比价</w:t>
      </w:r>
      <w:r>
        <w:rPr>
          <w:rFonts w:hint="eastAsia" w:ascii="仿宋_GB2312" w:hAnsi="仿宋_GB2312" w:eastAsia="仿宋_GB2312" w:cs="仿宋_GB2312"/>
          <w:bCs/>
          <w:color w:val="auto"/>
          <w:kern w:val="1"/>
          <w:sz w:val="30"/>
          <w:szCs w:val="30"/>
        </w:rPr>
        <w:t>业务联系人：</w:t>
      </w:r>
      <w:r>
        <w:rPr>
          <w:rFonts w:hint="eastAsia" w:ascii="仿宋_GB2312" w:hAnsi="仿宋_GB2312" w:eastAsia="仿宋_GB2312" w:cs="仿宋_GB2312"/>
          <w:bCs/>
          <w:color w:val="auto"/>
          <w:kern w:val="1"/>
          <w:sz w:val="30"/>
          <w:szCs w:val="30"/>
          <w:lang w:val="en-US" w:eastAsia="zh-CN"/>
        </w:rPr>
        <w:t>焦国璋</w:t>
      </w:r>
      <w:r>
        <w:rPr>
          <w:rFonts w:hint="eastAsia" w:ascii="仿宋_GB2312" w:hAnsi="仿宋_GB2312" w:eastAsia="仿宋_GB2312" w:cs="仿宋_GB2312"/>
          <w:bCs/>
          <w:color w:val="auto"/>
          <w:kern w:val="1"/>
          <w:sz w:val="30"/>
          <w:szCs w:val="30"/>
        </w:rPr>
        <w:t xml:space="preserve">  </w:t>
      </w:r>
      <w:r>
        <w:rPr>
          <w:rFonts w:hint="eastAsia" w:ascii="仿宋_GB2312" w:hAnsi="仿宋_GB2312" w:eastAsia="仿宋_GB2312" w:cs="仿宋_GB2312"/>
          <w:bCs/>
          <w:color w:val="auto"/>
          <w:kern w:val="1"/>
          <w:sz w:val="30"/>
          <w:szCs w:val="30"/>
          <w:lang w:val="en-US" w:eastAsia="zh-CN"/>
        </w:rPr>
        <w:t xml:space="preserve">      </w:t>
      </w:r>
      <w:r>
        <w:rPr>
          <w:rFonts w:hint="eastAsia" w:ascii="仿宋_GB2312" w:hAnsi="仿宋_GB2312" w:eastAsia="仿宋_GB2312" w:cs="仿宋_GB2312"/>
          <w:bCs/>
          <w:color w:val="auto"/>
          <w:kern w:val="1"/>
          <w:sz w:val="30"/>
          <w:szCs w:val="30"/>
        </w:rPr>
        <w:t xml:space="preserve"> 电话：</w:t>
      </w:r>
      <w:r>
        <w:rPr>
          <w:rFonts w:hint="eastAsia" w:ascii="仿宋_GB2312" w:eastAsia="仿宋_GB2312"/>
          <w:sz w:val="28"/>
          <w:szCs w:val="28"/>
        </w:rPr>
        <w:t>1</w:t>
      </w:r>
      <w:r>
        <w:rPr>
          <w:rFonts w:hint="eastAsia" w:ascii="仿宋_GB2312" w:eastAsia="仿宋_GB2312"/>
          <w:sz w:val="28"/>
          <w:szCs w:val="28"/>
          <w:lang w:val="en-US" w:eastAsia="zh-CN"/>
        </w:rPr>
        <w:t>5805290979</w:t>
      </w:r>
    </w:p>
    <w:p w14:paraId="639E3EF9">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询比价</w:t>
      </w:r>
      <w:r>
        <w:rPr>
          <w:rFonts w:hint="eastAsia" w:ascii="仿宋_GB2312" w:hAnsi="仿宋_GB2312" w:eastAsia="仿宋_GB2312" w:cs="仿宋_GB2312"/>
          <w:bCs/>
          <w:color w:val="auto"/>
          <w:kern w:val="1"/>
          <w:sz w:val="30"/>
          <w:szCs w:val="30"/>
        </w:rPr>
        <w:t>部门负责人：</w:t>
      </w:r>
      <w:r>
        <w:rPr>
          <w:rFonts w:hint="eastAsia" w:ascii="仿宋_GB2312" w:hAnsi="仿宋_GB2312" w:eastAsia="仿宋_GB2312" w:cs="仿宋_GB2312"/>
          <w:bCs/>
          <w:color w:val="auto"/>
          <w:kern w:val="1"/>
          <w:sz w:val="30"/>
          <w:szCs w:val="30"/>
          <w:lang w:val="en-US" w:eastAsia="zh-CN"/>
        </w:rPr>
        <w:t>鲍中元</w:t>
      </w:r>
      <w:r>
        <w:rPr>
          <w:rFonts w:hint="eastAsia" w:ascii="仿宋_GB2312" w:hAnsi="仿宋_GB2312" w:eastAsia="仿宋_GB2312" w:cs="仿宋_GB2312"/>
          <w:bCs/>
          <w:color w:val="auto"/>
          <w:kern w:val="1"/>
          <w:sz w:val="30"/>
          <w:szCs w:val="30"/>
        </w:rPr>
        <w:t xml:space="preserve">    </w:t>
      </w:r>
      <w:r>
        <w:rPr>
          <w:rFonts w:hint="eastAsia" w:ascii="仿宋_GB2312" w:hAnsi="仿宋_GB2312" w:eastAsia="仿宋_GB2312" w:cs="仿宋_GB2312"/>
          <w:bCs/>
          <w:color w:val="auto"/>
          <w:kern w:val="1"/>
          <w:sz w:val="30"/>
          <w:szCs w:val="30"/>
          <w:lang w:val="en-US" w:eastAsia="zh-CN"/>
        </w:rPr>
        <w:t xml:space="preserve">     </w:t>
      </w:r>
      <w:r>
        <w:rPr>
          <w:rFonts w:hint="eastAsia" w:ascii="仿宋_GB2312" w:hAnsi="仿宋_GB2312" w:eastAsia="仿宋_GB2312" w:cs="仿宋_GB2312"/>
          <w:bCs/>
          <w:color w:val="auto"/>
          <w:kern w:val="1"/>
          <w:sz w:val="30"/>
          <w:szCs w:val="30"/>
        </w:rPr>
        <w:t>电话：</w:t>
      </w:r>
      <w:r>
        <w:rPr>
          <w:rFonts w:hint="eastAsia" w:ascii="宋体" w:hAnsi="宋体" w:eastAsia="宋体" w:cs="宋体"/>
          <w:bCs/>
          <w:color w:val="auto"/>
          <w:kern w:val="1"/>
          <w:sz w:val="30"/>
          <w:szCs w:val="30"/>
        </w:rPr>
        <w:t>15052946881</w:t>
      </w:r>
    </w:p>
    <w:p w14:paraId="2913B8AA">
      <w:pPr>
        <w:snapToGrid w:val="0"/>
        <w:spacing w:line="520" w:lineRule="exact"/>
        <w:ind w:firstLine="540" w:firstLineChars="193"/>
        <w:rPr>
          <w:rFonts w:ascii="仿宋_GB2312" w:eastAsia="仿宋_GB2312"/>
          <w:sz w:val="28"/>
          <w:szCs w:val="28"/>
        </w:rPr>
      </w:pPr>
      <w:r>
        <w:rPr>
          <w:rFonts w:hint="eastAsia" w:ascii="仿宋_GB2312" w:eastAsia="仿宋_GB2312"/>
          <w:sz w:val="28"/>
          <w:szCs w:val="28"/>
        </w:rPr>
        <w:t>3.开标时间：202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日14：00。</w:t>
      </w:r>
    </w:p>
    <w:p w14:paraId="170F6738">
      <w:pPr>
        <w:snapToGrid w:val="0"/>
        <w:spacing w:line="520" w:lineRule="exact"/>
        <w:ind w:firstLine="540" w:firstLineChars="193"/>
        <w:rPr>
          <w:rFonts w:ascii="仿宋_GB2312" w:hAnsi="宋体" w:eastAsia="仿宋_GB2312"/>
          <w:kern w:val="0"/>
          <w:sz w:val="28"/>
          <w:szCs w:val="28"/>
        </w:rPr>
      </w:pPr>
      <w:r>
        <w:rPr>
          <w:rFonts w:hint="eastAsia" w:ascii="仿宋_GB2312" w:eastAsia="仿宋_GB2312"/>
          <w:sz w:val="28"/>
          <w:szCs w:val="28"/>
        </w:rPr>
        <w:t>4.</w:t>
      </w:r>
      <w:r>
        <w:rPr>
          <w:rFonts w:hint="eastAsia" w:ascii="仿宋" w:hAnsi="仿宋" w:eastAsia="仿宋" w:cs="仿宋"/>
          <w:sz w:val="28"/>
          <w:szCs w:val="28"/>
        </w:rPr>
        <w:t>该邀请</w:t>
      </w:r>
      <w:r>
        <w:rPr>
          <w:rFonts w:hint="eastAsia" w:ascii="仿宋" w:hAnsi="仿宋" w:eastAsia="仿宋" w:cs="仿宋"/>
          <w:sz w:val="28"/>
          <w:szCs w:val="28"/>
          <w:lang w:eastAsia="zh-CN"/>
        </w:rPr>
        <w:t>询价</w:t>
      </w:r>
      <w:r>
        <w:rPr>
          <w:rFonts w:hint="eastAsia" w:ascii="仿宋" w:hAnsi="仿宋" w:eastAsia="仿宋" w:cs="仿宋"/>
          <w:sz w:val="28"/>
          <w:szCs w:val="28"/>
        </w:rPr>
        <w:t>文件的附件，与</w:t>
      </w:r>
      <w:r>
        <w:rPr>
          <w:rFonts w:hint="eastAsia" w:ascii="仿宋" w:hAnsi="仿宋" w:eastAsia="仿宋" w:cs="仿宋"/>
          <w:sz w:val="28"/>
          <w:szCs w:val="28"/>
          <w:lang w:eastAsia="zh-CN"/>
        </w:rPr>
        <w:t>询价</w:t>
      </w:r>
      <w:r>
        <w:rPr>
          <w:rFonts w:hint="eastAsia" w:ascii="仿宋" w:hAnsi="仿宋" w:eastAsia="仿宋" w:cs="仿宋"/>
          <w:sz w:val="28"/>
          <w:szCs w:val="28"/>
        </w:rPr>
        <w:t>文件具有同等效力</w:t>
      </w:r>
      <w:r>
        <w:rPr>
          <w:rFonts w:hint="eastAsia" w:ascii="仿宋_GB2312" w:eastAsia="仿宋_GB2312"/>
          <w:sz w:val="28"/>
          <w:szCs w:val="28"/>
        </w:rPr>
        <w:t>。</w:t>
      </w:r>
    </w:p>
    <w:p w14:paraId="68D42559">
      <w:pPr>
        <w:snapToGrid w:val="0"/>
        <w:spacing w:line="520" w:lineRule="exact"/>
        <w:rPr>
          <w:rFonts w:hint="eastAsia" w:ascii="仿宋" w:hAnsi="仿宋" w:eastAsia="仿宋" w:cs="仿宋"/>
          <w:sz w:val="28"/>
          <w:szCs w:val="28"/>
        </w:rPr>
      </w:pPr>
    </w:p>
    <w:p w14:paraId="00EEA5C0">
      <w:pPr>
        <w:rPr>
          <w:rFonts w:hint="eastAsia" w:ascii="仿宋" w:hAnsi="仿宋" w:eastAsia="仿宋" w:cs="仿宋"/>
          <w:sz w:val="28"/>
          <w:szCs w:val="28"/>
        </w:rPr>
      </w:pPr>
    </w:p>
    <w:p w14:paraId="587A9B94">
      <w:pPr>
        <w:rPr>
          <w:rFonts w:hint="eastAsia" w:ascii="仿宋" w:hAnsi="仿宋" w:eastAsia="仿宋" w:cs="仿宋"/>
          <w:sz w:val="28"/>
          <w:szCs w:val="28"/>
        </w:rPr>
      </w:pPr>
    </w:p>
    <w:p w14:paraId="7553A9D8">
      <w:pPr>
        <w:rPr>
          <w:rFonts w:hint="eastAsia" w:ascii="仿宋" w:hAnsi="仿宋" w:eastAsia="仿宋" w:cs="仿宋"/>
          <w:b/>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p>
    <w:p w14:paraId="6A2258F2">
      <w:pPr>
        <w:pStyle w:val="2"/>
        <w:jc w:val="center"/>
        <w:rPr>
          <w:rFonts w:hint="eastAsia" w:ascii="仿宋_GB2312" w:hAnsi="仿宋_GB2312" w:eastAsia="仿宋_GB2312" w:cs="仿宋_GB2312"/>
          <w:color w:val="auto"/>
          <w:kern w:val="1"/>
          <w:sz w:val="34"/>
          <w:szCs w:val="34"/>
        </w:rPr>
      </w:pPr>
      <w:r>
        <w:rPr>
          <w:rFonts w:hint="eastAsia" w:ascii="方正小标宋简体" w:hAnsi="黑体" w:eastAsia="方正小标宋简体" w:cs="黑体"/>
          <w:sz w:val="44"/>
          <w:szCs w:val="44"/>
        </w:rPr>
        <w:t>报价函</w:t>
      </w:r>
    </w:p>
    <w:p w14:paraId="62C4DC6F">
      <w:pPr>
        <w:tabs>
          <w:tab w:val="left" w:pos="180"/>
        </w:tabs>
        <w:spacing w:line="600" w:lineRule="exac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江苏索普化工股份有限公司：</w:t>
      </w:r>
    </w:p>
    <w:p w14:paraId="04E5653E">
      <w:pPr>
        <w:spacing w:line="600" w:lineRule="exact"/>
        <w:ind w:firstLine="600" w:firstLineChars="200"/>
        <w:jc w:val="left"/>
        <w:rPr>
          <w:rFonts w:hint="eastAsia" w:ascii="仿宋_GB2312" w:hAnsi="仿宋_GB2312" w:eastAsia="仿宋_GB2312" w:cs="仿宋_GB2312"/>
          <w:color w:val="auto"/>
          <w:kern w:val="1"/>
          <w:sz w:val="30"/>
          <w:szCs w:val="30"/>
          <w:u w:val="none"/>
          <w:lang w:eastAsia="zh-CN"/>
        </w:rPr>
      </w:pPr>
      <w:r>
        <w:rPr>
          <w:rFonts w:hint="eastAsia" w:ascii="仿宋_GB2312" w:hAnsi="仿宋_GB2312" w:eastAsia="仿宋_GB2312" w:cs="仿宋_GB2312"/>
          <w:color w:val="auto"/>
          <w:kern w:val="1"/>
          <w:sz w:val="30"/>
          <w:szCs w:val="30"/>
          <w:u w:val="none"/>
          <w:lang w:val="en-US" w:eastAsia="zh-CN"/>
        </w:rPr>
        <w:t>报价</w:t>
      </w:r>
      <w:r>
        <w:rPr>
          <w:rFonts w:hint="eastAsia" w:ascii="仿宋_GB2312" w:hAnsi="仿宋_GB2312" w:eastAsia="仿宋_GB2312" w:cs="仿宋_GB2312"/>
          <w:color w:val="auto"/>
          <w:kern w:val="1"/>
          <w:sz w:val="30"/>
          <w:szCs w:val="30"/>
          <w:u w:val="none"/>
        </w:rPr>
        <w:t>单位全称</w:t>
      </w:r>
      <w:r>
        <w:rPr>
          <w:rFonts w:hint="eastAsia" w:ascii="仿宋_GB2312" w:hAnsi="仿宋_GB2312" w:eastAsia="仿宋_GB2312" w:cs="仿宋_GB2312"/>
          <w:color w:val="auto"/>
          <w:kern w:val="1"/>
          <w:sz w:val="30"/>
          <w:szCs w:val="30"/>
          <w:u w:val="none"/>
          <w:lang w:eastAsia="zh-CN"/>
        </w:rPr>
        <w:t>：</w:t>
      </w:r>
      <w:r>
        <w:rPr>
          <w:rFonts w:hint="eastAsia" w:ascii="仿宋_GB2312" w:hAnsi="仿宋_GB2312" w:eastAsia="仿宋_GB2312" w:cs="仿宋_GB2312"/>
          <w:color w:val="auto"/>
          <w:kern w:val="1"/>
          <w:sz w:val="30"/>
          <w:szCs w:val="30"/>
          <w:u w:val="single"/>
          <w:lang w:val="en-US" w:eastAsia="zh-CN"/>
        </w:rPr>
        <w:t xml:space="preserve">          </w:t>
      </w:r>
      <w:r>
        <w:rPr>
          <w:rFonts w:hint="eastAsia" w:ascii="仿宋_GB2312" w:hAnsi="仿宋_GB2312" w:eastAsia="仿宋_GB2312" w:cs="仿宋_GB2312"/>
          <w:color w:val="auto"/>
          <w:kern w:val="1"/>
          <w:sz w:val="30"/>
          <w:szCs w:val="30"/>
          <w:u w:val="none"/>
          <w:lang w:val="en-US" w:eastAsia="zh-CN"/>
        </w:rPr>
        <w:t>；</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none"/>
        </w:rPr>
        <w:t>全权代表姓名</w:t>
      </w:r>
      <w:r>
        <w:rPr>
          <w:rFonts w:hint="eastAsia" w:ascii="仿宋_GB2312" w:hAnsi="仿宋_GB2312" w:eastAsia="仿宋_GB2312" w:cs="仿宋_GB2312"/>
          <w:color w:val="auto"/>
          <w:kern w:val="1"/>
          <w:sz w:val="30"/>
          <w:szCs w:val="30"/>
          <w:u w:val="none"/>
          <w:lang w:eastAsia="zh-CN"/>
        </w:rPr>
        <w:t>、</w:t>
      </w:r>
      <w:r>
        <w:rPr>
          <w:rFonts w:hint="eastAsia" w:ascii="仿宋_GB2312" w:hAnsi="仿宋_GB2312" w:eastAsia="仿宋_GB2312" w:cs="仿宋_GB2312"/>
          <w:color w:val="auto"/>
          <w:kern w:val="1"/>
          <w:sz w:val="30"/>
          <w:szCs w:val="30"/>
          <w:u w:val="none"/>
        </w:rPr>
        <w:t>职务、职称</w:t>
      </w:r>
      <w:r>
        <w:rPr>
          <w:rFonts w:hint="eastAsia" w:ascii="仿宋_GB2312" w:hAnsi="仿宋_GB2312" w:eastAsia="仿宋_GB2312" w:cs="仿宋_GB2312"/>
          <w:color w:val="auto"/>
          <w:kern w:val="1"/>
          <w:sz w:val="30"/>
          <w:szCs w:val="30"/>
          <w:u w:val="none"/>
          <w:lang w:eastAsia="zh-CN"/>
        </w:rPr>
        <w:t>：</w:t>
      </w:r>
    </w:p>
    <w:p w14:paraId="3955A1A3">
      <w:pPr>
        <w:spacing w:line="60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lang w:val="en-US" w:eastAsia="zh-CN"/>
        </w:rPr>
        <w:t xml:space="preserve">       </w:t>
      </w:r>
      <w:r>
        <w:rPr>
          <w:rFonts w:hint="eastAsia" w:ascii="仿宋_GB2312" w:hAnsi="仿宋_GB2312" w:eastAsia="仿宋_GB2312" w:cs="仿宋_GB2312"/>
          <w:color w:val="auto"/>
          <w:kern w:val="1"/>
          <w:sz w:val="30"/>
          <w:szCs w:val="30"/>
        </w:rPr>
        <w:t>为全权代表，参加贵方组织的</w:t>
      </w:r>
      <w:r>
        <w:rPr>
          <w:rFonts w:hint="eastAsia" w:ascii="仿宋_GB2312" w:hAnsi="仿宋_GB2312" w:eastAsia="仿宋_GB2312" w:cs="仿宋_GB2312"/>
          <w:color w:val="auto"/>
          <w:kern w:val="1"/>
          <w:sz w:val="30"/>
          <w:szCs w:val="30"/>
          <w:lang w:val="en-US" w:eastAsia="zh-CN"/>
        </w:rPr>
        <w:t>采购询价的</w:t>
      </w:r>
      <w:r>
        <w:rPr>
          <w:rFonts w:hint="eastAsia" w:ascii="仿宋_GB2312" w:hAnsi="仿宋_GB2312" w:eastAsia="仿宋_GB2312" w:cs="仿宋_GB2312"/>
          <w:color w:val="auto"/>
          <w:kern w:val="1"/>
          <w:sz w:val="30"/>
          <w:szCs w:val="30"/>
        </w:rPr>
        <w:t>有关活动，并对该项目进行</w:t>
      </w:r>
      <w:r>
        <w:rPr>
          <w:rFonts w:hint="eastAsia" w:ascii="仿宋_GB2312" w:hAnsi="仿宋_GB2312" w:eastAsia="仿宋_GB2312" w:cs="仿宋_GB2312"/>
          <w:color w:val="auto"/>
          <w:kern w:val="1"/>
          <w:sz w:val="30"/>
          <w:szCs w:val="30"/>
          <w:lang w:val="en-US" w:eastAsia="zh-CN"/>
        </w:rPr>
        <w:t>报价</w:t>
      </w:r>
      <w:r>
        <w:rPr>
          <w:rFonts w:hint="eastAsia" w:ascii="仿宋_GB2312" w:hAnsi="仿宋_GB2312" w:eastAsia="仿宋_GB2312" w:cs="仿宋_GB2312"/>
          <w:color w:val="auto"/>
          <w:kern w:val="1"/>
          <w:sz w:val="30"/>
          <w:szCs w:val="30"/>
        </w:rPr>
        <w:t>。</w:t>
      </w:r>
    </w:p>
    <w:p w14:paraId="46D3C563">
      <w:pPr>
        <w:numPr>
          <w:ilvl w:val="0"/>
          <w:numId w:val="0"/>
        </w:numPr>
        <w:spacing w:line="600" w:lineRule="exact"/>
        <w:jc w:val="left"/>
        <w:rPr>
          <w:rFonts w:hint="eastAsia" w:ascii="仿宋_GB2312" w:hAnsi="仿宋_GB2312" w:eastAsia="仿宋_GB2312" w:cs="仿宋_GB2312"/>
          <w:color w:val="FF0000"/>
          <w:kern w:val="1"/>
          <w:sz w:val="30"/>
          <w:szCs w:val="30"/>
        </w:rPr>
      </w:pPr>
      <w:r>
        <w:rPr>
          <w:rFonts w:hint="eastAsia" w:ascii="仿宋_GB2312" w:hAnsi="仿宋_GB2312" w:eastAsia="仿宋_GB2312" w:cs="仿宋_GB2312"/>
          <w:color w:val="auto"/>
          <w:kern w:val="1"/>
          <w:sz w:val="30"/>
          <w:szCs w:val="30"/>
          <w:lang w:eastAsia="zh-CN"/>
        </w:rPr>
        <w:t>一</w:t>
      </w:r>
      <w:r>
        <w:rPr>
          <w:rFonts w:hint="eastAsia" w:ascii="仿宋_GB2312" w:hAnsi="仿宋_GB2312" w:eastAsia="仿宋_GB2312" w:cs="仿宋_GB2312"/>
          <w:color w:val="auto"/>
          <w:kern w:val="1"/>
          <w:sz w:val="30"/>
          <w:szCs w:val="30"/>
          <w:lang w:val="en-US" w:eastAsia="zh-CN"/>
        </w:rPr>
        <w:t>.采购</w:t>
      </w:r>
      <w:r>
        <w:rPr>
          <w:rFonts w:hint="eastAsia" w:ascii="仿宋_GB2312" w:hAnsi="仿宋_GB2312" w:eastAsia="仿宋_GB2312" w:cs="仿宋_GB2312"/>
          <w:color w:val="auto"/>
          <w:kern w:val="1"/>
          <w:sz w:val="30"/>
          <w:szCs w:val="30"/>
        </w:rPr>
        <w:t>项目的总</w:t>
      </w:r>
      <w:r>
        <w:rPr>
          <w:rFonts w:hint="eastAsia" w:ascii="仿宋_GB2312" w:hAnsi="仿宋_GB2312" w:eastAsia="仿宋_GB2312" w:cs="仿宋_GB2312"/>
          <w:color w:val="auto"/>
          <w:kern w:val="1"/>
          <w:sz w:val="30"/>
          <w:szCs w:val="30"/>
          <w:lang w:val="en-US" w:eastAsia="zh-CN"/>
        </w:rPr>
        <w:t>采购</w:t>
      </w:r>
      <w:r>
        <w:rPr>
          <w:rFonts w:hint="eastAsia" w:ascii="仿宋_GB2312" w:hAnsi="仿宋_GB2312" w:eastAsia="仿宋_GB2312" w:cs="仿宋_GB2312"/>
          <w:color w:val="auto"/>
          <w:kern w:val="1"/>
          <w:sz w:val="30"/>
          <w:szCs w:val="30"/>
        </w:rPr>
        <w:t>价（含税）为</w:t>
      </w:r>
      <w:r>
        <w:rPr>
          <w:rFonts w:hint="eastAsia"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p>
    <w:p w14:paraId="063C672E">
      <w:pPr>
        <w:pStyle w:val="13"/>
        <w:ind w:left="0" w:leftChars="0" w:firstLine="0" w:firstLineChars="0"/>
        <w:jc w:val="both"/>
        <w:rPr>
          <w:rFonts w:hint="eastAsia" w:ascii="仿宋_GB2312" w:hAnsi="仿宋_GB2312" w:eastAsia="仿宋_GB2312" w:cs="仿宋_GB2312"/>
          <w:color w:val="auto"/>
          <w:kern w:val="1"/>
          <w:sz w:val="30"/>
          <w:szCs w:val="30"/>
          <w:lang w:val="en-US" w:eastAsia="zh-CN" w:bidi="ar-SA"/>
        </w:rPr>
      </w:pPr>
      <w:r>
        <w:rPr>
          <w:rFonts w:hint="eastAsia" w:ascii="仿宋_GB2312" w:hAnsi="仿宋_GB2312" w:eastAsia="仿宋_GB2312" w:cs="仿宋_GB2312"/>
          <w:color w:val="auto"/>
          <w:kern w:val="1"/>
          <w:sz w:val="30"/>
          <w:szCs w:val="30"/>
          <w:lang w:val="en-US" w:eastAsia="zh-CN" w:bidi="ar-SA"/>
        </w:rPr>
        <w:t>二.投标单格式</w:t>
      </w:r>
    </w:p>
    <w:p w14:paraId="1B6B7322">
      <w:pPr>
        <w:pStyle w:val="9"/>
        <w:spacing w:before="120" w:beforeLines="50" w:after="120" w:afterLines="50"/>
        <w:ind w:firstLine="560"/>
        <w:rPr>
          <w:rFonts w:hint="eastAsia" w:ascii="仿宋" w:hAnsi="仿宋" w:eastAsia="仿宋" w:cs="仿宋"/>
          <w:sz w:val="28"/>
          <w:szCs w:val="28"/>
        </w:rPr>
      </w:pP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lang w:val="en-US" w:eastAsia="zh-CN"/>
        </w:rPr>
        <w:t>一）</w:t>
      </w:r>
      <w:r>
        <w:rPr>
          <w:rFonts w:hint="eastAsia" w:ascii="仿宋_GB2312" w:hAnsi="宋体" w:eastAsia="仿宋_GB2312"/>
          <w:kern w:val="0"/>
          <w:sz w:val="28"/>
          <w:szCs w:val="28"/>
        </w:rPr>
        <w:t>名称：</w:t>
      </w:r>
      <w:r>
        <w:rPr>
          <w:rFonts w:hint="eastAsia" w:ascii="仿宋" w:hAnsi="仿宋" w:eastAsia="仿宋" w:cs="仿宋"/>
          <w:sz w:val="28"/>
          <w:szCs w:val="28"/>
          <w:lang w:val="en-US" w:eastAsia="zh-CN"/>
        </w:rPr>
        <w:t>醋酸污水</w:t>
      </w:r>
      <w:r>
        <w:rPr>
          <w:rFonts w:hint="eastAsia" w:ascii="仿宋" w:hAnsi="仿宋" w:eastAsia="仿宋" w:cs="仿宋"/>
          <w:sz w:val="28"/>
          <w:szCs w:val="28"/>
        </w:rPr>
        <w:t>220吨/日厌氧技改项目</w:t>
      </w:r>
    </w:p>
    <w:p w14:paraId="03979876">
      <w:pPr>
        <w:pStyle w:val="9"/>
        <w:spacing w:before="120" w:beforeLines="50" w:after="120" w:afterLines="50"/>
        <w:ind w:firstLine="0" w:firstLineChars="0"/>
        <w:rPr>
          <w:rFonts w:hint="eastAsia" w:ascii="仿宋_GB2312" w:hAnsi="宋体" w:eastAsia="仿宋_GB2312"/>
          <w:kern w:val="0"/>
          <w:sz w:val="28"/>
          <w:szCs w:val="28"/>
        </w:rPr>
      </w:pPr>
      <w:r>
        <w:rPr>
          <w:rFonts w:hint="eastAsia" w:ascii="仿宋" w:hAnsi="仿宋" w:eastAsia="仿宋" w:cs="仿宋"/>
          <w:sz w:val="28"/>
          <w:szCs w:val="28"/>
        </w:rPr>
        <w:t>改造项目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1050"/>
        <w:gridCol w:w="1108"/>
        <w:gridCol w:w="888"/>
        <w:gridCol w:w="1200"/>
        <w:gridCol w:w="969"/>
        <w:gridCol w:w="1050"/>
        <w:gridCol w:w="735"/>
      </w:tblGrid>
      <w:tr w14:paraId="1A36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9" w:type="dxa"/>
            <w:noWrap w:val="0"/>
            <w:vAlign w:val="center"/>
          </w:tcPr>
          <w:p w14:paraId="3219D653">
            <w:pPr>
              <w:pStyle w:val="13"/>
              <w:ind w:left="0" w:leftChars="0" w:firstLine="0" w:firstLineChars="0"/>
              <w:jc w:val="center"/>
              <w:rPr>
                <w:rFonts w:ascii="仿宋_GB2312" w:hAnsi="宋体" w:eastAsia="仿宋_GB2312"/>
                <w:kern w:val="0"/>
                <w:sz w:val="24"/>
                <w:szCs w:val="24"/>
              </w:rPr>
            </w:pPr>
            <w:r>
              <w:rPr>
                <w:rFonts w:hint="eastAsia" w:ascii="仿宋_GB2312" w:hAnsi="宋体" w:eastAsia="仿宋_GB2312"/>
                <w:kern w:val="0"/>
                <w:sz w:val="24"/>
                <w:szCs w:val="24"/>
              </w:rPr>
              <w:t>项目名称</w:t>
            </w:r>
          </w:p>
        </w:tc>
        <w:tc>
          <w:tcPr>
            <w:tcW w:w="1050" w:type="dxa"/>
            <w:noWrap w:val="0"/>
            <w:vAlign w:val="center"/>
          </w:tcPr>
          <w:p w14:paraId="6095721D">
            <w:pPr>
              <w:pStyle w:val="13"/>
              <w:ind w:left="0" w:leftChars="0" w:firstLine="0" w:firstLineChars="0"/>
              <w:jc w:val="center"/>
              <w:rPr>
                <w:rFonts w:hint="default" w:ascii="仿宋_GB2312" w:hAnsi="宋体" w:eastAsia="仿宋_GB2312"/>
                <w:kern w:val="0"/>
                <w:sz w:val="24"/>
                <w:szCs w:val="24"/>
                <w:lang w:val="en-US" w:eastAsia="zh-CN"/>
              </w:rPr>
            </w:pPr>
            <w:r>
              <w:rPr>
                <w:rFonts w:hint="eastAsia" w:ascii="仿宋_GB2312" w:hAnsi="宋体" w:eastAsia="仿宋_GB2312"/>
                <w:kern w:val="0"/>
                <w:sz w:val="24"/>
                <w:szCs w:val="24"/>
                <w:lang w:val="en-US" w:eastAsia="zh-CN"/>
              </w:rPr>
              <w:t>名称</w:t>
            </w:r>
          </w:p>
        </w:tc>
        <w:tc>
          <w:tcPr>
            <w:tcW w:w="1108" w:type="dxa"/>
            <w:noWrap w:val="0"/>
            <w:vAlign w:val="center"/>
          </w:tcPr>
          <w:p w14:paraId="3793FB0A">
            <w:pPr>
              <w:pStyle w:val="13"/>
              <w:ind w:left="0" w:leftChars="0" w:firstLine="0" w:firstLineChars="0"/>
              <w:jc w:val="center"/>
              <w:rPr>
                <w:rFonts w:hint="default" w:ascii="仿宋_GB2312" w:hAnsi="宋体" w:eastAsia="仿宋_GB2312"/>
                <w:kern w:val="0"/>
                <w:sz w:val="24"/>
                <w:szCs w:val="24"/>
                <w:lang w:val="en-US" w:eastAsia="zh-CN"/>
              </w:rPr>
            </w:pPr>
            <w:r>
              <w:rPr>
                <w:rFonts w:hint="eastAsia" w:ascii="仿宋_GB2312" w:hAnsi="宋体" w:eastAsia="仿宋_GB2312"/>
                <w:kern w:val="0"/>
                <w:sz w:val="24"/>
                <w:szCs w:val="24"/>
                <w:lang w:val="en-US" w:eastAsia="zh-CN"/>
              </w:rPr>
              <w:t>规格及型号</w:t>
            </w:r>
          </w:p>
        </w:tc>
        <w:tc>
          <w:tcPr>
            <w:tcW w:w="888" w:type="dxa"/>
            <w:noWrap w:val="0"/>
            <w:vAlign w:val="center"/>
          </w:tcPr>
          <w:p w14:paraId="08F5A399">
            <w:pPr>
              <w:pStyle w:val="13"/>
              <w:ind w:left="0" w:leftChars="0" w:firstLine="0" w:firstLineChars="0"/>
              <w:jc w:val="center"/>
              <w:rPr>
                <w:rFonts w:hint="default" w:ascii="仿宋_GB2312" w:hAnsi="宋体" w:eastAsia="仿宋_GB2312"/>
                <w:kern w:val="0"/>
                <w:sz w:val="24"/>
                <w:szCs w:val="24"/>
                <w:lang w:val="en-US" w:eastAsia="zh-CN"/>
              </w:rPr>
            </w:pPr>
            <w:r>
              <w:rPr>
                <w:rFonts w:hint="eastAsia" w:ascii="仿宋_GB2312" w:hAnsi="宋体" w:eastAsia="仿宋_GB2312"/>
                <w:kern w:val="0"/>
                <w:sz w:val="24"/>
                <w:szCs w:val="24"/>
                <w:lang w:val="en-US" w:eastAsia="zh-CN"/>
              </w:rPr>
              <w:t>单位</w:t>
            </w:r>
          </w:p>
        </w:tc>
        <w:tc>
          <w:tcPr>
            <w:tcW w:w="1200" w:type="dxa"/>
            <w:noWrap w:val="0"/>
            <w:vAlign w:val="center"/>
          </w:tcPr>
          <w:p w14:paraId="7FEF4893">
            <w:pPr>
              <w:pStyle w:val="13"/>
              <w:ind w:left="0" w:leftChars="0" w:firstLine="0" w:firstLineChars="0"/>
              <w:jc w:val="center"/>
              <w:rPr>
                <w:rFonts w:hint="default" w:ascii="仿宋_GB2312" w:hAnsi="宋体" w:eastAsia="仿宋_GB2312"/>
                <w:kern w:val="0"/>
                <w:sz w:val="24"/>
                <w:szCs w:val="24"/>
                <w:lang w:val="en-US" w:eastAsia="zh-CN"/>
              </w:rPr>
            </w:pPr>
            <w:r>
              <w:rPr>
                <w:rFonts w:hint="eastAsia" w:ascii="仿宋_GB2312" w:hAnsi="宋体" w:eastAsia="仿宋_GB2312"/>
                <w:kern w:val="0"/>
                <w:sz w:val="24"/>
                <w:szCs w:val="24"/>
                <w:lang w:val="en-US" w:eastAsia="zh-CN"/>
              </w:rPr>
              <w:t>数量</w:t>
            </w:r>
          </w:p>
        </w:tc>
        <w:tc>
          <w:tcPr>
            <w:tcW w:w="969" w:type="dxa"/>
            <w:noWrap w:val="0"/>
            <w:vAlign w:val="center"/>
          </w:tcPr>
          <w:p w14:paraId="300F5C09">
            <w:pPr>
              <w:pStyle w:val="13"/>
              <w:ind w:left="0" w:leftChars="0" w:firstLine="0" w:firstLineChars="0"/>
              <w:jc w:val="center"/>
              <w:rPr>
                <w:rFonts w:hint="eastAsia" w:ascii="仿宋_GB2312" w:hAnsi="宋体" w:eastAsia="仿宋_GB2312"/>
                <w:kern w:val="0"/>
                <w:sz w:val="24"/>
                <w:szCs w:val="24"/>
                <w:lang w:val="en-US" w:eastAsia="zh-CN"/>
              </w:rPr>
            </w:pPr>
            <w:r>
              <w:rPr>
                <w:rFonts w:hint="eastAsia" w:ascii="仿宋_GB2312" w:hAnsi="宋体" w:eastAsia="仿宋_GB2312"/>
                <w:kern w:val="0"/>
                <w:sz w:val="24"/>
                <w:szCs w:val="24"/>
                <w:lang w:val="en-US" w:eastAsia="zh-CN"/>
              </w:rPr>
              <w:t>单价</w:t>
            </w:r>
          </w:p>
        </w:tc>
        <w:tc>
          <w:tcPr>
            <w:tcW w:w="1050" w:type="dxa"/>
            <w:noWrap w:val="0"/>
            <w:vAlign w:val="center"/>
          </w:tcPr>
          <w:p w14:paraId="4F784850">
            <w:pPr>
              <w:pStyle w:val="13"/>
              <w:ind w:left="0" w:leftChars="0" w:firstLine="0" w:firstLineChars="0"/>
              <w:jc w:val="center"/>
              <w:rPr>
                <w:rFonts w:hint="eastAsia" w:ascii="仿宋_GB2312" w:hAnsi="宋体" w:eastAsia="仿宋_GB2312"/>
                <w:kern w:val="0"/>
                <w:sz w:val="24"/>
                <w:szCs w:val="24"/>
              </w:rPr>
            </w:pPr>
            <w:r>
              <w:rPr>
                <w:rFonts w:hint="eastAsia" w:ascii="仿宋_GB2312" w:hAnsi="宋体" w:eastAsia="仿宋_GB2312"/>
                <w:kern w:val="0"/>
                <w:sz w:val="24"/>
                <w:szCs w:val="24"/>
              </w:rPr>
              <w:t>总价</w:t>
            </w:r>
          </w:p>
          <w:p w14:paraId="16143CAB">
            <w:pPr>
              <w:pStyle w:val="13"/>
              <w:ind w:left="0" w:leftChars="0" w:firstLine="0" w:firstLineChars="0"/>
              <w:jc w:val="center"/>
              <w:rPr>
                <w:rFonts w:ascii="仿宋_GB2312" w:hAnsi="宋体" w:eastAsia="仿宋_GB2312"/>
                <w:kern w:val="0"/>
                <w:sz w:val="24"/>
                <w:szCs w:val="24"/>
              </w:rPr>
            </w:pPr>
            <w:r>
              <w:rPr>
                <w:rFonts w:hint="eastAsia" w:ascii="仿宋_GB2312" w:hAnsi="宋体" w:eastAsia="仿宋_GB2312"/>
                <w:kern w:val="0"/>
                <w:sz w:val="24"/>
                <w:szCs w:val="24"/>
              </w:rPr>
              <w:t>（含税价）</w:t>
            </w:r>
          </w:p>
        </w:tc>
        <w:tc>
          <w:tcPr>
            <w:tcW w:w="735" w:type="dxa"/>
            <w:noWrap w:val="0"/>
            <w:vAlign w:val="center"/>
          </w:tcPr>
          <w:p w14:paraId="1B28340D">
            <w:pPr>
              <w:pStyle w:val="13"/>
              <w:ind w:left="0" w:leftChars="0" w:firstLine="0" w:firstLineChars="0"/>
              <w:jc w:val="center"/>
              <w:rPr>
                <w:rFonts w:ascii="仿宋_GB2312" w:hAnsi="宋体" w:eastAsia="仿宋_GB2312"/>
                <w:kern w:val="0"/>
                <w:sz w:val="24"/>
                <w:szCs w:val="24"/>
              </w:rPr>
            </w:pPr>
            <w:r>
              <w:rPr>
                <w:rFonts w:hint="eastAsia" w:ascii="仿宋_GB2312" w:hAnsi="宋体" w:eastAsia="仿宋_GB2312"/>
                <w:kern w:val="0"/>
                <w:sz w:val="24"/>
                <w:szCs w:val="24"/>
              </w:rPr>
              <w:t>备注</w:t>
            </w:r>
          </w:p>
        </w:tc>
      </w:tr>
      <w:tr w14:paraId="2E0F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9" w:type="dxa"/>
            <w:noWrap w:val="0"/>
            <w:vAlign w:val="center"/>
          </w:tcPr>
          <w:p w14:paraId="0A6567B3">
            <w:pPr>
              <w:pStyle w:val="13"/>
              <w:spacing w:line="400" w:lineRule="exact"/>
              <w:ind w:left="0" w:leftChars="0" w:firstLine="0" w:firstLineChars="0"/>
              <w:jc w:val="center"/>
              <w:rPr>
                <w:rFonts w:hint="eastAsia" w:ascii="仿宋_GB2312" w:hAnsi="宋体" w:eastAsia="仿宋"/>
                <w:kern w:val="0"/>
                <w:sz w:val="24"/>
                <w:szCs w:val="24"/>
                <w:lang w:val="en-US" w:eastAsia="zh-CN"/>
              </w:rPr>
            </w:pPr>
            <w:r>
              <w:rPr>
                <w:rFonts w:hint="eastAsia" w:ascii="仿宋" w:hAnsi="仿宋" w:eastAsia="仿宋" w:cs="仿宋"/>
                <w:sz w:val="28"/>
                <w:szCs w:val="28"/>
                <w:lang w:val="en-US" w:eastAsia="zh-CN"/>
              </w:rPr>
              <w:t>设计</w:t>
            </w:r>
          </w:p>
        </w:tc>
        <w:tc>
          <w:tcPr>
            <w:tcW w:w="1050" w:type="dxa"/>
            <w:noWrap w:val="0"/>
            <w:vAlign w:val="center"/>
          </w:tcPr>
          <w:p w14:paraId="65DEEEFC">
            <w:pPr>
              <w:pStyle w:val="13"/>
              <w:jc w:val="center"/>
              <w:rPr>
                <w:rFonts w:hint="eastAsia" w:ascii="宋体" w:hAnsi="宋体" w:eastAsia="宋体" w:cs="宋体"/>
                <w:kern w:val="0"/>
                <w:sz w:val="24"/>
                <w:szCs w:val="24"/>
              </w:rPr>
            </w:pPr>
          </w:p>
        </w:tc>
        <w:tc>
          <w:tcPr>
            <w:tcW w:w="1108" w:type="dxa"/>
            <w:noWrap w:val="0"/>
            <w:vAlign w:val="center"/>
          </w:tcPr>
          <w:p w14:paraId="39EA0F78">
            <w:pPr>
              <w:pStyle w:val="13"/>
              <w:ind w:firstLine="0"/>
              <w:rPr>
                <w:rFonts w:hint="eastAsia" w:ascii="宋体" w:hAnsi="宋体" w:eastAsia="宋体" w:cs="宋体"/>
                <w:kern w:val="0"/>
                <w:sz w:val="24"/>
                <w:szCs w:val="24"/>
                <w:lang w:val="en-US" w:eastAsia="zh-CN"/>
              </w:rPr>
            </w:pPr>
          </w:p>
        </w:tc>
        <w:tc>
          <w:tcPr>
            <w:tcW w:w="888" w:type="dxa"/>
            <w:noWrap w:val="0"/>
            <w:vAlign w:val="center"/>
          </w:tcPr>
          <w:p w14:paraId="52914E54">
            <w:pPr>
              <w:pStyle w:val="13"/>
              <w:ind w:left="0" w:leftChars="0" w:firstLine="0" w:firstLineChars="0"/>
              <w:jc w:val="both"/>
              <w:rPr>
                <w:rFonts w:hint="default" w:ascii="仿宋_GB2312" w:hAnsi="宋体" w:eastAsia="仿宋_GB2312"/>
                <w:kern w:val="0"/>
                <w:sz w:val="24"/>
                <w:szCs w:val="24"/>
                <w:lang w:val="en-US" w:eastAsia="zh-CN"/>
              </w:rPr>
            </w:pPr>
          </w:p>
        </w:tc>
        <w:tc>
          <w:tcPr>
            <w:tcW w:w="1200" w:type="dxa"/>
            <w:noWrap w:val="0"/>
            <w:vAlign w:val="center"/>
          </w:tcPr>
          <w:p w14:paraId="32BCB0CA">
            <w:pPr>
              <w:pStyle w:val="13"/>
              <w:ind w:left="0" w:leftChars="0" w:firstLine="0" w:firstLineChars="0"/>
              <w:jc w:val="both"/>
              <w:rPr>
                <w:rFonts w:hint="default" w:ascii="仿宋_GB2312" w:hAnsi="宋体" w:eastAsia="仿宋_GB2312"/>
                <w:kern w:val="0"/>
                <w:sz w:val="24"/>
                <w:szCs w:val="24"/>
                <w:lang w:val="en-US" w:eastAsia="zh-CN"/>
              </w:rPr>
            </w:pPr>
          </w:p>
        </w:tc>
        <w:tc>
          <w:tcPr>
            <w:tcW w:w="969" w:type="dxa"/>
            <w:noWrap w:val="0"/>
            <w:vAlign w:val="top"/>
          </w:tcPr>
          <w:p w14:paraId="78855562">
            <w:pPr>
              <w:pStyle w:val="13"/>
              <w:jc w:val="center"/>
              <w:rPr>
                <w:rFonts w:ascii="仿宋_GB2312" w:hAnsi="宋体" w:eastAsia="仿宋_GB2312"/>
                <w:kern w:val="0"/>
                <w:sz w:val="24"/>
                <w:szCs w:val="24"/>
              </w:rPr>
            </w:pPr>
          </w:p>
        </w:tc>
        <w:tc>
          <w:tcPr>
            <w:tcW w:w="1050" w:type="dxa"/>
            <w:noWrap w:val="0"/>
            <w:vAlign w:val="top"/>
          </w:tcPr>
          <w:p w14:paraId="51F58239">
            <w:pPr>
              <w:pStyle w:val="13"/>
              <w:jc w:val="center"/>
              <w:rPr>
                <w:rFonts w:ascii="仿宋_GB2312" w:hAnsi="宋体" w:eastAsia="仿宋_GB2312"/>
                <w:kern w:val="0"/>
                <w:sz w:val="24"/>
                <w:szCs w:val="24"/>
              </w:rPr>
            </w:pPr>
          </w:p>
        </w:tc>
        <w:tc>
          <w:tcPr>
            <w:tcW w:w="735" w:type="dxa"/>
            <w:noWrap w:val="0"/>
            <w:vAlign w:val="top"/>
          </w:tcPr>
          <w:p w14:paraId="19A53920">
            <w:pPr>
              <w:pStyle w:val="13"/>
              <w:jc w:val="center"/>
              <w:rPr>
                <w:rFonts w:ascii="仿宋_GB2312" w:hAnsi="宋体" w:eastAsia="仿宋_GB2312"/>
                <w:kern w:val="0"/>
                <w:sz w:val="24"/>
                <w:szCs w:val="24"/>
              </w:rPr>
            </w:pPr>
          </w:p>
        </w:tc>
      </w:tr>
      <w:tr w14:paraId="480B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9" w:type="dxa"/>
            <w:noWrap w:val="0"/>
            <w:vAlign w:val="center"/>
          </w:tcPr>
          <w:p w14:paraId="28F395D0">
            <w:pPr>
              <w:pStyle w:val="13"/>
              <w:spacing w:line="400" w:lineRule="exact"/>
              <w:ind w:left="0" w:leftChars="0" w:firstLine="0" w:firstLineChars="0"/>
              <w:jc w:val="center"/>
              <w:rPr>
                <w:rFonts w:hint="default" w:ascii="仿宋_GB2312" w:hAnsi="宋体" w:eastAsia="仿宋_GB2312"/>
                <w:kern w:val="0"/>
                <w:sz w:val="24"/>
                <w:szCs w:val="24"/>
                <w:lang w:val="en-US" w:eastAsia="zh-CN"/>
              </w:rPr>
            </w:pPr>
            <w:r>
              <w:rPr>
                <w:rFonts w:hint="eastAsia" w:ascii="仿宋" w:hAnsi="仿宋" w:eastAsia="仿宋" w:cs="仿宋"/>
                <w:sz w:val="28"/>
                <w:szCs w:val="28"/>
                <w:lang w:val="en-US" w:eastAsia="zh-CN"/>
              </w:rPr>
              <w:t>土建</w:t>
            </w:r>
          </w:p>
        </w:tc>
        <w:tc>
          <w:tcPr>
            <w:tcW w:w="1050" w:type="dxa"/>
            <w:noWrap w:val="0"/>
            <w:vAlign w:val="center"/>
          </w:tcPr>
          <w:p w14:paraId="05BB6277">
            <w:pPr>
              <w:pStyle w:val="13"/>
              <w:jc w:val="center"/>
              <w:rPr>
                <w:rFonts w:hint="eastAsia" w:ascii="宋体" w:hAnsi="宋体" w:eastAsia="宋体" w:cs="宋体"/>
                <w:kern w:val="0"/>
                <w:sz w:val="24"/>
                <w:szCs w:val="24"/>
              </w:rPr>
            </w:pPr>
          </w:p>
        </w:tc>
        <w:tc>
          <w:tcPr>
            <w:tcW w:w="1108" w:type="dxa"/>
            <w:noWrap w:val="0"/>
            <w:vAlign w:val="center"/>
          </w:tcPr>
          <w:p w14:paraId="5A235ACC">
            <w:pPr>
              <w:pStyle w:val="13"/>
              <w:ind w:firstLine="0"/>
              <w:rPr>
                <w:rFonts w:hint="eastAsia" w:ascii="宋体" w:hAnsi="宋体" w:eastAsia="宋体" w:cs="宋体"/>
                <w:kern w:val="0"/>
                <w:sz w:val="24"/>
                <w:szCs w:val="24"/>
                <w:lang w:val="en-US" w:eastAsia="zh-CN"/>
              </w:rPr>
            </w:pPr>
          </w:p>
        </w:tc>
        <w:tc>
          <w:tcPr>
            <w:tcW w:w="888" w:type="dxa"/>
            <w:noWrap w:val="0"/>
            <w:vAlign w:val="center"/>
          </w:tcPr>
          <w:p w14:paraId="75211071">
            <w:pPr>
              <w:pStyle w:val="13"/>
              <w:ind w:left="0" w:leftChars="0" w:firstLine="0" w:firstLineChars="0"/>
              <w:jc w:val="both"/>
              <w:rPr>
                <w:rFonts w:hint="default" w:ascii="仿宋_GB2312" w:hAnsi="宋体" w:eastAsia="仿宋_GB2312"/>
                <w:kern w:val="0"/>
                <w:sz w:val="24"/>
                <w:szCs w:val="24"/>
                <w:lang w:val="en-US" w:eastAsia="zh-CN"/>
              </w:rPr>
            </w:pPr>
          </w:p>
        </w:tc>
        <w:tc>
          <w:tcPr>
            <w:tcW w:w="1200" w:type="dxa"/>
            <w:noWrap w:val="0"/>
            <w:vAlign w:val="center"/>
          </w:tcPr>
          <w:p w14:paraId="06861714">
            <w:pPr>
              <w:pStyle w:val="13"/>
              <w:ind w:left="0" w:leftChars="0" w:firstLine="0" w:firstLineChars="0"/>
              <w:jc w:val="both"/>
              <w:rPr>
                <w:rFonts w:hint="default" w:ascii="仿宋_GB2312" w:hAnsi="宋体" w:eastAsia="仿宋_GB2312"/>
                <w:kern w:val="0"/>
                <w:sz w:val="24"/>
                <w:szCs w:val="24"/>
                <w:lang w:val="en-US" w:eastAsia="zh-CN"/>
              </w:rPr>
            </w:pPr>
          </w:p>
        </w:tc>
        <w:tc>
          <w:tcPr>
            <w:tcW w:w="969" w:type="dxa"/>
            <w:noWrap w:val="0"/>
            <w:vAlign w:val="top"/>
          </w:tcPr>
          <w:p w14:paraId="341E0C06">
            <w:pPr>
              <w:pStyle w:val="13"/>
              <w:jc w:val="center"/>
              <w:rPr>
                <w:rFonts w:ascii="仿宋_GB2312" w:hAnsi="宋体" w:eastAsia="仿宋_GB2312"/>
                <w:kern w:val="0"/>
                <w:sz w:val="24"/>
                <w:szCs w:val="24"/>
              </w:rPr>
            </w:pPr>
          </w:p>
        </w:tc>
        <w:tc>
          <w:tcPr>
            <w:tcW w:w="1050" w:type="dxa"/>
            <w:noWrap w:val="0"/>
            <w:vAlign w:val="top"/>
          </w:tcPr>
          <w:p w14:paraId="76B90461">
            <w:pPr>
              <w:pStyle w:val="13"/>
              <w:jc w:val="center"/>
              <w:rPr>
                <w:rFonts w:ascii="仿宋_GB2312" w:hAnsi="宋体" w:eastAsia="仿宋_GB2312"/>
                <w:kern w:val="0"/>
                <w:sz w:val="24"/>
                <w:szCs w:val="24"/>
              </w:rPr>
            </w:pPr>
          </w:p>
        </w:tc>
        <w:tc>
          <w:tcPr>
            <w:tcW w:w="735" w:type="dxa"/>
            <w:noWrap w:val="0"/>
            <w:vAlign w:val="top"/>
          </w:tcPr>
          <w:p w14:paraId="6594370E">
            <w:pPr>
              <w:pStyle w:val="13"/>
              <w:jc w:val="center"/>
              <w:rPr>
                <w:rFonts w:ascii="仿宋_GB2312" w:hAnsi="宋体" w:eastAsia="仿宋_GB2312"/>
                <w:kern w:val="0"/>
                <w:sz w:val="24"/>
                <w:szCs w:val="24"/>
              </w:rPr>
            </w:pPr>
          </w:p>
        </w:tc>
      </w:tr>
      <w:tr w14:paraId="3122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099" w:type="dxa"/>
            <w:noWrap w:val="0"/>
            <w:vAlign w:val="center"/>
          </w:tcPr>
          <w:p w14:paraId="0D97EB68">
            <w:pPr>
              <w:pStyle w:val="13"/>
              <w:spacing w:line="400" w:lineRule="exact"/>
              <w:ind w:left="0" w:leftChars="0" w:firstLine="0" w:firstLineChars="0"/>
              <w:jc w:val="center"/>
              <w:rPr>
                <w:rFonts w:hint="default" w:ascii="仿宋_GB2312" w:hAnsi="宋体" w:eastAsia="仿宋_GB2312"/>
                <w:kern w:val="0"/>
                <w:sz w:val="24"/>
                <w:szCs w:val="24"/>
                <w:lang w:val="en-US" w:eastAsia="zh-CN"/>
              </w:rPr>
            </w:pPr>
            <w:r>
              <w:rPr>
                <w:rFonts w:hint="eastAsia" w:ascii="仿宋" w:hAnsi="仿宋" w:eastAsia="仿宋" w:cs="仿宋"/>
                <w:sz w:val="28"/>
                <w:szCs w:val="28"/>
                <w:lang w:val="en-US" w:eastAsia="zh-CN"/>
              </w:rPr>
              <w:t>设备及材料</w:t>
            </w:r>
          </w:p>
        </w:tc>
        <w:tc>
          <w:tcPr>
            <w:tcW w:w="1050" w:type="dxa"/>
            <w:noWrap w:val="0"/>
            <w:vAlign w:val="center"/>
          </w:tcPr>
          <w:p w14:paraId="18D360AC">
            <w:pPr>
              <w:pStyle w:val="13"/>
              <w:jc w:val="center"/>
              <w:rPr>
                <w:rFonts w:hint="eastAsia" w:ascii="宋体" w:hAnsi="宋体" w:eastAsia="宋体" w:cs="宋体"/>
                <w:kern w:val="0"/>
                <w:sz w:val="24"/>
                <w:szCs w:val="24"/>
              </w:rPr>
            </w:pPr>
          </w:p>
        </w:tc>
        <w:tc>
          <w:tcPr>
            <w:tcW w:w="1108" w:type="dxa"/>
            <w:noWrap w:val="0"/>
            <w:vAlign w:val="center"/>
          </w:tcPr>
          <w:p w14:paraId="051F6C13">
            <w:pPr>
              <w:pStyle w:val="13"/>
              <w:ind w:firstLine="0"/>
              <w:rPr>
                <w:rFonts w:hint="eastAsia" w:ascii="宋体" w:hAnsi="宋体" w:eastAsia="宋体" w:cs="宋体"/>
                <w:kern w:val="0"/>
                <w:sz w:val="24"/>
                <w:szCs w:val="24"/>
                <w:lang w:val="en-US" w:eastAsia="zh-CN"/>
              </w:rPr>
            </w:pPr>
          </w:p>
        </w:tc>
        <w:tc>
          <w:tcPr>
            <w:tcW w:w="888" w:type="dxa"/>
            <w:noWrap w:val="0"/>
            <w:vAlign w:val="center"/>
          </w:tcPr>
          <w:p w14:paraId="332B579B">
            <w:pPr>
              <w:pStyle w:val="13"/>
              <w:ind w:left="0" w:leftChars="0" w:firstLine="0" w:firstLineChars="0"/>
              <w:jc w:val="both"/>
              <w:rPr>
                <w:rFonts w:hint="default" w:ascii="仿宋_GB2312" w:hAnsi="宋体" w:eastAsia="仿宋_GB2312"/>
                <w:kern w:val="0"/>
                <w:sz w:val="24"/>
                <w:szCs w:val="24"/>
                <w:lang w:val="en-US" w:eastAsia="zh-CN"/>
              </w:rPr>
            </w:pPr>
          </w:p>
        </w:tc>
        <w:tc>
          <w:tcPr>
            <w:tcW w:w="1200" w:type="dxa"/>
            <w:noWrap w:val="0"/>
            <w:vAlign w:val="center"/>
          </w:tcPr>
          <w:p w14:paraId="7C4C7712">
            <w:pPr>
              <w:pStyle w:val="13"/>
              <w:ind w:left="0" w:leftChars="0" w:firstLine="0" w:firstLineChars="0"/>
              <w:jc w:val="both"/>
              <w:rPr>
                <w:rFonts w:hint="default" w:ascii="仿宋_GB2312" w:hAnsi="宋体" w:eastAsia="仿宋_GB2312"/>
                <w:kern w:val="0"/>
                <w:sz w:val="24"/>
                <w:szCs w:val="24"/>
                <w:lang w:val="en-US" w:eastAsia="zh-CN"/>
              </w:rPr>
            </w:pPr>
          </w:p>
        </w:tc>
        <w:tc>
          <w:tcPr>
            <w:tcW w:w="969" w:type="dxa"/>
            <w:noWrap w:val="0"/>
            <w:vAlign w:val="top"/>
          </w:tcPr>
          <w:p w14:paraId="4D5F3C0C">
            <w:pPr>
              <w:pStyle w:val="13"/>
              <w:jc w:val="center"/>
              <w:rPr>
                <w:rFonts w:ascii="仿宋_GB2312" w:hAnsi="宋体" w:eastAsia="仿宋_GB2312"/>
                <w:kern w:val="0"/>
                <w:sz w:val="24"/>
                <w:szCs w:val="24"/>
              </w:rPr>
            </w:pPr>
          </w:p>
        </w:tc>
        <w:tc>
          <w:tcPr>
            <w:tcW w:w="1050" w:type="dxa"/>
            <w:noWrap w:val="0"/>
            <w:vAlign w:val="top"/>
          </w:tcPr>
          <w:p w14:paraId="2510F9A3">
            <w:pPr>
              <w:pStyle w:val="13"/>
              <w:jc w:val="center"/>
              <w:rPr>
                <w:rFonts w:ascii="仿宋_GB2312" w:hAnsi="宋体" w:eastAsia="仿宋_GB2312"/>
                <w:kern w:val="0"/>
                <w:sz w:val="24"/>
                <w:szCs w:val="24"/>
              </w:rPr>
            </w:pPr>
          </w:p>
        </w:tc>
        <w:tc>
          <w:tcPr>
            <w:tcW w:w="735" w:type="dxa"/>
            <w:noWrap w:val="0"/>
            <w:vAlign w:val="top"/>
          </w:tcPr>
          <w:p w14:paraId="74234ABF">
            <w:pPr>
              <w:pStyle w:val="13"/>
              <w:jc w:val="center"/>
              <w:rPr>
                <w:rFonts w:ascii="仿宋_GB2312" w:hAnsi="宋体" w:eastAsia="仿宋_GB2312"/>
                <w:kern w:val="0"/>
                <w:sz w:val="24"/>
                <w:szCs w:val="24"/>
              </w:rPr>
            </w:pPr>
          </w:p>
        </w:tc>
      </w:tr>
      <w:tr w14:paraId="7281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099" w:type="dxa"/>
            <w:noWrap w:val="0"/>
            <w:vAlign w:val="center"/>
          </w:tcPr>
          <w:p w14:paraId="68E9424D">
            <w:pPr>
              <w:pStyle w:val="13"/>
              <w:spacing w:line="400" w:lineRule="exact"/>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电仪材料</w:t>
            </w:r>
          </w:p>
        </w:tc>
        <w:tc>
          <w:tcPr>
            <w:tcW w:w="1050" w:type="dxa"/>
            <w:noWrap w:val="0"/>
            <w:vAlign w:val="center"/>
          </w:tcPr>
          <w:p w14:paraId="7913BE53">
            <w:pPr>
              <w:pStyle w:val="13"/>
              <w:jc w:val="center"/>
              <w:rPr>
                <w:rFonts w:hint="eastAsia" w:ascii="宋体" w:hAnsi="宋体" w:eastAsia="宋体" w:cs="宋体"/>
                <w:kern w:val="0"/>
                <w:sz w:val="24"/>
                <w:szCs w:val="24"/>
              </w:rPr>
            </w:pPr>
          </w:p>
        </w:tc>
        <w:tc>
          <w:tcPr>
            <w:tcW w:w="1108" w:type="dxa"/>
            <w:noWrap w:val="0"/>
            <w:vAlign w:val="center"/>
          </w:tcPr>
          <w:p w14:paraId="33C089F8">
            <w:pPr>
              <w:pStyle w:val="13"/>
              <w:ind w:firstLine="0"/>
              <w:rPr>
                <w:rFonts w:hint="eastAsia" w:ascii="宋体" w:hAnsi="宋体" w:eastAsia="宋体" w:cs="宋体"/>
                <w:kern w:val="0"/>
                <w:sz w:val="24"/>
                <w:szCs w:val="24"/>
                <w:lang w:val="en-US" w:eastAsia="zh-CN"/>
              </w:rPr>
            </w:pPr>
          </w:p>
        </w:tc>
        <w:tc>
          <w:tcPr>
            <w:tcW w:w="888" w:type="dxa"/>
            <w:noWrap w:val="0"/>
            <w:vAlign w:val="center"/>
          </w:tcPr>
          <w:p w14:paraId="518933D8">
            <w:pPr>
              <w:pStyle w:val="13"/>
              <w:ind w:left="0" w:leftChars="0" w:firstLine="0" w:firstLineChars="0"/>
              <w:jc w:val="both"/>
              <w:rPr>
                <w:rFonts w:hint="default" w:ascii="仿宋_GB2312" w:hAnsi="宋体" w:eastAsia="仿宋_GB2312"/>
                <w:kern w:val="0"/>
                <w:sz w:val="24"/>
                <w:szCs w:val="24"/>
                <w:lang w:val="en-US" w:eastAsia="zh-CN"/>
              </w:rPr>
            </w:pPr>
          </w:p>
        </w:tc>
        <w:tc>
          <w:tcPr>
            <w:tcW w:w="1200" w:type="dxa"/>
            <w:noWrap w:val="0"/>
            <w:vAlign w:val="center"/>
          </w:tcPr>
          <w:p w14:paraId="259467BC">
            <w:pPr>
              <w:pStyle w:val="13"/>
              <w:ind w:left="0" w:leftChars="0" w:firstLine="0" w:firstLineChars="0"/>
              <w:jc w:val="both"/>
              <w:rPr>
                <w:rFonts w:hint="default" w:ascii="仿宋_GB2312" w:hAnsi="宋体" w:eastAsia="仿宋_GB2312"/>
                <w:kern w:val="0"/>
                <w:sz w:val="24"/>
                <w:szCs w:val="24"/>
                <w:lang w:val="en-US" w:eastAsia="zh-CN"/>
              </w:rPr>
            </w:pPr>
          </w:p>
        </w:tc>
        <w:tc>
          <w:tcPr>
            <w:tcW w:w="969" w:type="dxa"/>
            <w:noWrap w:val="0"/>
            <w:vAlign w:val="top"/>
          </w:tcPr>
          <w:p w14:paraId="569AF6DA">
            <w:pPr>
              <w:pStyle w:val="13"/>
              <w:jc w:val="center"/>
              <w:rPr>
                <w:rFonts w:ascii="仿宋_GB2312" w:hAnsi="宋体" w:eastAsia="仿宋_GB2312"/>
                <w:kern w:val="0"/>
                <w:sz w:val="24"/>
                <w:szCs w:val="24"/>
              </w:rPr>
            </w:pPr>
          </w:p>
        </w:tc>
        <w:tc>
          <w:tcPr>
            <w:tcW w:w="1050" w:type="dxa"/>
            <w:noWrap w:val="0"/>
            <w:vAlign w:val="top"/>
          </w:tcPr>
          <w:p w14:paraId="500320B3">
            <w:pPr>
              <w:pStyle w:val="13"/>
              <w:jc w:val="center"/>
              <w:rPr>
                <w:rFonts w:ascii="仿宋_GB2312" w:hAnsi="宋体" w:eastAsia="仿宋_GB2312"/>
                <w:kern w:val="0"/>
                <w:sz w:val="24"/>
                <w:szCs w:val="24"/>
              </w:rPr>
            </w:pPr>
          </w:p>
        </w:tc>
        <w:tc>
          <w:tcPr>
            <w:tcW w:w="735" w:type="dxa"/>
            <w:noWrap w:val="0"/>
            <w:vAlign w:val="top"/>
          </w:tcPr>
          <w:p w14:paraId="51AEBA9C">
            <w:pPr>
              <w:pStyle w:val="13"/>
              <w:jc w:val="center"/>
              <w:rPr>
                <w:rFonts w:ascii="仿宋_GB2312" w:hAnsi="宋体" w:eastAsia="仿宋_GB2312"/>
                <w:kern w:val="0"/>
                <w:sz w:val="24"/>
                <w:szCs w:val="24"/>
              </w:rPr>
            </w:pPr>
          </w:p>
        </w:tc>
      </w:tr>
      <w:tr w14:paraId="20B7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99" w:type="dxa"/>
            <w:noWrap w:val="0"/>
            <w:vAlign w:val="center"/>
          </w:tcPr>
          <w:p w14:paraId="1169AE94">
            <w:pPr>
              <w:pStyle w:val="13"/>
              <w:spacing w:line="400" w:lineRule="exact"/>
              <w:ind w:left="0" w:leftChars="0" w:firstLine="0" w:firstLineChars="0"/>
              <w:jc w:val="center"/>
              <w:rPr>
                <w:rFonts w:hint="eastAsia" w:ascii="仿宋_GB2312" w:hAnsi="宋体" w:eastAsia="仿宋_GB2312"/>
                <w:kern w:val="0"/>
                <w:sz w:val="24"/>
                <w:szCs w:val="24"/>
                <w:lang w:val="en-US" w:eastAsia="zh-CN"/>
              </w:rPr>
            </w:pPr>
            <w:r>
              <w:rPr>
                <w:rFonts w:hint="eastAsia" w:ascii="仿宋" w:hAnsi="仿宋" w:eastAsia="仿宋" w:cs="仿宋"/>
                <w:sz w:val="28"/>
                <w:szCs w:val="28"/>
              </w:rPr>
              <w:t>安装</w:t>
            </w:r>
          </w:p>
        </w:tc>
        <w:tc>
          <w:tcPr>
            <w:tcW w:w="1050" w:type="dxa"/>
            <w:noWrap w:val="0"/>
            <w:vAlign w:val="center"/>
          </w:tcPr>
          <w:p w14:paraId="799CA3B6">
            <w:pPr>
              <w:pStyle w:val="13"/>
              <w:jc w:val="center"/>
              <w:rPr>
                <w:rFonts w:hint="eastAsia" w:ascii="宋体" w:hAnsi="宋体" w:eastAsia="宋体" w:cs="宋体"/>
                <w:kern w:val="0"/>
                <w:sz w:val="24"/>
                <w:szCs w:val="24"/>
              </w:rPr>
            </w:pPr>
          </w:p>
        </w:tc>
        <w:tc>
          <w:tcPr>
            <w:tcW w:w="1108" w:type="dxa"/>
            <w:noWrap w:val="0"/>
            <w:vAlign w:val="center"/>
          </w:tcPr>
          <w:p w14:paraId="7F9E7F9E">
            <w:pPr>
              <w:pStyle w:val="13"/>
              <w:ind w:firstLine="0"/>
              <w:rPr>
                <w:rFonts w:hint="eastAsia" w:ascii="宋体" w:hAnsi="宋体" w:eastAsia="宋体" w:cs="宋体"/>
                <w:kern w:val="0"/>
                <w:sz w:val="24"/>
                <w:szCs w:val="24"/>
                <w:lang w:val="en-US" w:eastAsia="zh-CN"/>
              </w:rPr>
            </w:pPr>
          </w:p>
        </w:tc>
        <w:tc>
          <w:tcPr>
            <w:tcW w:w="888" w:type="dxa"/>
            <w:noWrap w:val="0"/>
            <w:vAlign w:val="center"/>
          </w:tcPr>
          <w:p w14:paraId="41946407">
            <w:pPr>
              <w:pStyle w:val="13"/>
              <w:ind w:left="0" w:leftChars="0" w:firstLine="0" w:firstLineChars="0"/>
              <w:jc w:val="both"/>
              <w:rPr>
                <w:rFonts w:hint="default" w:ascii="仿宋_GB2312" w:hAnsi="宋体" w:eastAsia="仿宋_GB2312"/>
                <w:kern w:val="0"/>
                <w:sz w:val="24"/>
                <w:szCs w:val="24"/>
                <w:lang w:val="en-US" w:eastAsia="zh-CN"/>
              </w:rPr>
            </w:pPr>
          </w:p>
        </w:tc>
        <w:tc>
          <w:tcPr>
            <w:tcW w:w="1200" w:type="dxa"/>
            <w:noWrap w:val="0"/>
            <w:vAlign w:val="center"/>
          </w:tcPr>
          <w:p w14:paraId="79B559C6">
            <w:pPr>
              <w:pStyle w:val="13"/>
              <w:ind w:left="0" w:leftChars="0" w:firstLine="0" w:firstLineChars="0"/>
              <w:jc w:val="both"/>
              <w:rPr>
                <w:rFonts w:hint="default" w:ascii="仿宋_GB2312" w:hAnsi="宋体" w:eastAsia="仿宋_GB2312"/>
                <w:kern w:val="0"/>
                <w:sz w:val="24"/>
                <w:szCs w:val="24"/>
                <w:lang w:val="en-US" w:eastAsia="zh-CN"/>
              </w:rPr>
            </w:pPr>
          </w:p>
        </w:tc>
        <w:tc>
          <w:tcPr>
            <w:tcW w:w="969" w:type="dxa"/>
            <w:noWrap w:val="0"/>
            <w:vAlign w:val="top"/>
          </w:tcPr>
          <w:p w14:paraId="1D55E692">
            <w:pPr>
              <w:pStyle w:val="13"/>
              <w:jc w:val="center"/>
              <w:rPr>
                <w:rFonts w:ascii="仿宋_GB2312" w:hAnsi="宋体" w:eastAsia="仿宋_GB2312"/>
                <w:kern w:val="0"/>
                <w:sz w:val="24"/>
                <w:szCs w:val="24"/>
              </w:rPr>
            </w:pPr>
          </w:p>
        </w:tc>
        <w:tc>
          <w:tcPr>
            <w:tcW w:w="1050" w:type="dxa"/>
            <w:noWrap w:val="0"/>
            <w:vAlign w:val="top"/>
          </w:tcPr>
          <w:p w14:paraId="1D6B8AD3">
            <w:pPr>
              <w:pStyle w:val="13"/>
              <w:jc w:val="center"/>
              <w:rPr>
                <w:rFonts w:ascii="仿宋_GB2312" w:hAnsi="宋体" w:eastAsia="仿宋_GB2312"/>
                <w:kern w:val="0"/>
                <w:sz w:val="24"/>
                <w:szCs w:val="24"/>
              </w:rPr>
            </w:pPr>
          </w:p>
        </w:tc>
        <w:tc>
          <w:tcPr>
            <w:tcW w:w="735" w:type="dxa"/>
            <w:noWrap w:val="0"/>
            <w:vAlign w:val="top"/>
          </w:tcPr>
          <w:p w14:paraId="2C9A9C3E">
            <w:pPr>
              <w:pStyle w:val="13"/>
              <w:jc w:val="center"/>
              <w:rPr>
                <w:rFonts w:ascii="仿宋_GB2312" w:hAnsi="宋体" w:eastAsia="仿宋_GB2312"/>
                <w:kern w:val="0"/>
                <w:sz w:val="24"/>
                <w:szCs w:val="24"/>
              </w:rPr>
            </w:pPr>
          </w:p>
        </w:tc>
      </w:tr>
      <w:tr w14:paraId="1D51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099" w:type="dxa"/>
            <w:noWrap w:val="0"/>
            <w:vAlign w:val="center"/>
          </w:tcPr>
          <w:p w14:paraId="5A394218">
            <w:pPr>
              <w:pStyle w:val="13"/>
              <w:spacing w:line="400" w:lineRule="exact"/>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人员培训及调试</w:t>
            </w:r>
          </w:p>
        </w:tc>
        <w:tc>
          <w:tcPr>
            <w:tcW w:w="1050" w:type="dxa"/>
            <w:noWrap w:val="0"/>
            <w:vAlign w:val="center"/>
          </w:tcPr>
          <w:p w14:paraId="16803B3A">
            <w:pPr>
              <w:pStyle w:val="13"/>
              <w:jc w:val="center"/>
              <w:rPr>
                <w:rFonts w:hint="eastAsia" w:ascii="宋体" w:hAnsi="宋体" w:eastAsia="宋体" w:cs="宋体"/>
                <w:kern w:val="0"/>
                <w:sz w:val="24"/>
                <w:szCs w:val="24"/>
              </w:rPr>
            </w:pPr>
          </w:p>
        </w:tc>
        <w:tc>
          <w:tcPr>
            <w:tcW w:w="1108" w:type="dxa"/>
            <w:noWrap w:val="0"/>
            <w:vAlign w:val="center"/>
          </w:tcPr>
          <w:p w14:paraId="21897B1D">
            <w:pPr>
              <w:pStyle w:val="13"/>
              <w:ind w:firstLine="0"/>
              <w:rPr>
                <w:rFonts w:hint="eastAsia" w:ascii="宋体" w:hAnsi="宋体" w:eastAsia="宋体" w:cs="宋体"/>
                <w:kern w:val="0"/>
                <w:sz w:val="24"/>
                <w:szCs w:val="24"/>
                <w:lang w:val="en-US" w:eastAsia="zh-CN"/>
              </w:rPr>
            </w:pPr>
          </w:p>
        </w:tc>
        <w:tc>
          <w:tcPr>
            <w:tcW w:w="888" w:type="dxa"/>
            <w:noWrap w:val="0"/>
            <w:vAlign w:val="center"/>
          </w:tcPr>
          <w:p w14:paraId="29DD14FF">
            <w:pPr>
              <w:pStyle w:val="13"/>
              <w:ind w:left="0" w:leftChars="0" w:firstLine="0" w:firstLineChars="0"/>
              <w:jc w:val="both"/>
              <w:rPr>
                <w:rFonts w:hint="default" w:ascii="仿宋_GB2312" w:hAnsi="宋体" w:eastAsia="仿宋_GB2312"/>
                <w:kern w:val="0"/>
                <w:sz w:val="24"/>
                <w:szCs w:val="24"/>
                <w:lang w:val="en-US" w:eastAsia="zh-CN"/>
              </w:rPr>
            </w:pPr>
          </w:p>
        </w:tc>
        <w:tc>
          <w:tcPr>
            <w:tcW w:w="1200" w:type="dxa"/>
            <w:noWrap w:val="0"/>
            <w:vAlign w:val="center"/>
          </w:tcPr>
          <w:p w14:paraId="4B18752F">
            <w:pPr>
              <w:pStyle w:val="13"/>
              <w:ind w:left="0" w:leftChars="0" w:firstLine="0" w:firstLineChars="0"/>
              <w:jc w:val="both"/>
              <w:rPr>
                <w:rFonts w:hint="default" w:ascii="仿宋_GB2312" w:hAnsi="宋体" w:eastAsia="仿宋_GB2312"/>
                <w:kern w:val="0"/>
                <w:sz w:val="24"/>
                <w:szCs w:val="24"/>
                <w:lang w:val="en-US" w:eastAsia="zh-CN"/>
              </w:rPr>
            </w:pPr>
          </w:p>
        </w:tc>
        <w:tc>
          <w:tcPr>
            <w:tcW w:w="969" w:type="dxa"/>
            <w:noWrap w:val="0"/>
            <w:vAlign w:val="top"/>
          </w:tcPr>
          <w:p w14:paraId="56FD92E7">
            <w:pPr>
              <w:pStyle w:val="13"/>
              <w:jc w:val="center"/>
              <w:rPr>
                <w:rFonts w:ascii="仿宋_GB2312" w:hAnsi="宋体" w:eastAsia="仿宋_GB2312"/>
                <w:kern w:val="0"/>
                <w:sz w:val="24"/>
                <w:szCs w:val="24"/>
              </w:rPr>
            </w:pPr>
          </w:p>
        </w:tc>
        <w:tc>
          <w:tcPr>
            <w:tcW w:w="1050" w:type="dxa"/>
            <w:noWrap w:val="0"/>
            <w:vAlign w:val="top"/>
          </w:tcPr>
          <w:p w14:paraId="6290EA55">
            <w:pPr>
              <w:pStyle w:val="13"/>
              <w:jc w:val="center"/>
              <w:rPr>
                <w:rFonts w:ascii="仿宋_GB2312" w:hAnsi="宋体" w:eastAsia="仿宋_GB2312"/>
                <w:kern w:val="0"/>
                <w:sz w:val="24"/>
                <w:szCs w:val="24"/>
              </w:rPr>
            </w:pPr>
          </w:p>
        </w:tc>
        <w:tc>
          <w:tcPr>
            <w:tcW w:w="735" w:type="dxa"/>
            <w:noWrap w:val="0"/>
            <w:vAlign w:val="top"/>
          </w:tcPr>
          <w:p w14:paraId="529AE122">
            <w:pPr>
              <w:pStyle w:val="13"/>
              <w:jc w:val="center"/>
              <w:rPr>
                <w:rFonts w:ascii="仿宋_GB2312" w:hAnsi="宋体" w:eastAsia="仿宋_GB2312"/>
                <w:kern w:val="0"/>
                <w:sz w:val="24"/>
                <w:szCs w:val="24"/>
              </w:rPr>
            </w:pPr>
          </w:p>
        </w:tc>
      </w:tr>
      <w:tr w14:paraId="663F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9" w:type="dxa"/>
            <w:noWrap w:val="0"/>
            <w:vAlign w:val="center"/>
          </w:tcPr>
          <w:p w14:paraId="544E257D">
            <w:pPr>
              <w:pStyle w:val="13"/>
              <w:spacing w:line="400" w:lineRule="exact"/>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其它</w:t>
            </w:r>
          </w:p>
        </w:tc>
        <w:tc>
          <w:tcPr>
            <w:tcW w:w="1050" w:type="dxa"/>
            <w:noWrap w:val="0"/>
            <w:vAlign w:val="center"/>
          </w:tcPr>
          <w:p w14:paraId="7A2FA4F7">
            <w:pPr>
              <w:pStyle w:val="13"/>
              <w:jc w:val="center"/>
              <w:rPr>
                <w:rFonts w:hint="eastAsia" w:ascii="宋体" w:hAnsi="宋体" w:eastAsia="宋体" w:cs="宋体"/>
                <w:kern w:val="0"/>
                <w:sz w:val="24"/>
                <w:szCs w:val="24"/>
              </w:rPr>
            </w:pPr>
          </w:p>
        </w:tc>
        <w:tc>
          <w:tcPr>
            <w:tcW w:w="1108" w:type="dxa"/>
            <w:noWrap w:val="0"/>
            <w:vAlign w:val="center"/>
          </w:tcPr>
          <w:p w14:paraId="61B13563">
            <w:pPr>
              <w:pStyle w:val="13"/>
              <w:ind w:firstLine="0"/>
              <w:rPr>
                <w:rFonts w:hint="eastAsia" w:ascii="宋体" w:hAnsi="宋体" w:eastAsia="宋体" w:cs="宋体"/>
                <w:kern w:val="0"/>
                <w:sz w:val="24"/>
                <w:szCs w:val="24"/>
                <w:lang w:val="en-US" w:eastAsia="zh-CN"/>
              </w:rPr>
            </w:pPr>
          </w:p>
        </w:tc>
        <w:tc>
          <w:tcPr>
            <w:tcW w:w="888" w:type="dxa"/>
            <w:noWrap w:val="0"/>
            <w:vAlign w:val="center"/>
          </w:tcPr>
          <w:p w14:paraId="7F800360">
            <w:pPr>
              <w:pStyle w:val="13"/>
              <w:ind w:left="0" w:leftChars="0" w:firstLine="0" w:firstLineChars="0"/>
              <w:jc w:val="both"/>
              <w:rPr>
                <w:rFonts w:hint="default" w:ascii="仿宋_GB2312" w:hAnsi="宋体" w:eastAsia="仿宋_GB2312"/>
                <w:kern w:val="0"/>
                <w:sz w:val="24"/>
                <w:szCs w:val="24"/>
                <w:lang w:val="en-US" w:eastAsia="zh-CN"/>
              </w:rPr>
            </w:pPr>
          </w:p>
        </w:tc>
        <w:tc>
          <w:tcPr>
            <w:tcW w:w="1200" w:type="dxa"/>
            <w:noWrap w:val="0"/>
            <w:vAlign w:val="center"/>
          </w:tcPr>
          <w:p w14:paraId="1D5133F5">
            <w:pPr>
              <w:pStyle w:val="13"/>
              <w:ind w:left="0" w:leftChars="0" w:firstLine="0" w:firstLineChars="0"/>
              <w:jc w:val="both"/>
              <w:rPr>
                <w:rFonts w:hint="default" w:ascii="仿宋_GB2312" w:hAnsi="宋体" w:eastAsia="仿宋_GB2312"/>
                <w:kern w:val="0"/>
                <w:sz w:val="24"/>
                <w:szCs w:val="24"/>
                <w:lang w:val="en-US" w:eastAsia="zh-CN"/>
              </w:rPr>
            </w:pPr>
          </w:p>
        </w:tc>
        <w:tc>
          <w:tcPr>
            <w:tcW w:w="969" w:type="dxa"/>
            <w:noWrap w:val="0"/>
            <w:vAlign w:val="top"/>
          </w:tcPr>
          <w:p w14:paraId="17DCDCE0">
            <w:pPr>
              <w:pStyle w:val="13"/>
              <w:jc w:val="center"/>
              <w:rPr>
                <w:rFonts w:ascii="仿宋_GB2312" w:hAnsi="宋体" w:eastAsia="仿宋_GB2312"/>
                <w:kern w:val="0"/>
                <w:sz w:val="24"/>
                <w:szCs w:val="24"/>
              </w:rPr>
            </w:pPr>
          </w:p>
        </w:tc>
        <w:tc>
          <w:tcPr>
            <w:tcW w:w="1050" w:type="dxa"/>
            <w:noWrap w:val="0"/>
            <w:vAlign w:val="top"/>
          </w:tcPr>
          <w:p w14:paraId="0C5DDC8F">
            <w:pPr>
              <w:pStyle w:val="13"/>
              <w:jc w:val="center"/>
              <w:rPr>
                <w:rFonts w:ascii="仿宋_GB2312" w:hAnsi="宋体" w:eastAsia="仿宋_GB2312"/>
                <w:kern w:val="0"/>
                <w:sz w:val="24"/>
                <w:szCs w:val="24"/>
              </w:rPr>
            </w:pPr>
          </w:p>
        </w:tc>
        <w:tc>
          <w:tcPr>
            <w:tcW w:w="735" w:type="dxa"/>
            <w:noWrap w:val="0"/>
            <w:vAlign w:val="top"/>
          </w:tcPr>
          <w:p w14:paraId="6E00D778">
            <w:pPr>
              <w:pStyle w:val="13"/>
              <w:jc w:val="center"/>
              <w:rPr>
                <w:rFonts w:ascii="仿宋_GB2312" w:hAnsi="宋体" w:eastAsia="仿宋_GB2312"/>
                <w:kern w:val="0"/>
                <w:sz w:val="24"/>
                <w:szCs w:val="24"/>
              </w:rPr>
            </w:pPr>
          </w:p>
        </w:tc>
      </w:tr>
      <w:tr w14:paraId="1402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14" w:type="dxa"/>
            <w:gridSpan w:val="6"/>
            <w:noWrap w:val="0"/>
            <w:vAlign w:val="center"/>
          </w:tcPr>
          <w:p w14:paraId="20E756AC">
            <w:pPr>
              <w:pStyle w:val="13"/>
              <w:jc w:val="center"/>
              <w:rPr>
                <w:rFonts w:ascii="仿宋_GB2312" w:hAnsi="宋体" w:eastAsia="仿宋_GB2312"/>
                <w:kern w:val="0"/>
                <w:sz w:val="24"/>
                <w:szCs w:val="24"/>
              </w:rPr>
            </w:pPr>
            <w:r>
              <w:rPr>
                <w:rFonts w:hint="eastAsia" w:ascii="仿宋_GB2312" w:hAnsi="宋体" w:eastAsia="仿宋_GB2312"/>
                <w:kern w:val="0"/>
                <w:sz w:val="24"/>
                <w:szCs w:val="24"/>
              </w:rPr>
              <w:t>合  计</w:t>
            </w:r>
          </w:p>
        </w:tc>
        <w:tc>
          <w:tcPr>
            <w:tcW w:w="1050" w:type="dxa"/>
            <w:noWrap w:val="0"/>
            <w:vAlign w:val="top"/>
          </w:tcPr>
          <w:p w14:paraId="232137CB">
            <w:pPr>
              <w:pStyle w:val="13"/>
              <w:jc w:val="center"/>
              <w:rPr>
                <w:rFonts w:ascii="仿宋_GB2312" w:hAnsi="宋体" w:eastAsia="仿宋_GB2312"/>
                <w:kern w:val="0"/>
                <w:sz w:val="24"/>
                <w:szCs w:val="24"/>
              </w:rPr>
            </w:pPr>
          </w:p>
        </w:tc>
        <w:tc>
          <w:tcPr>
            <w:tcW w:w="735" w:type="dxa"/>
            <w:noWrap w:val="0"/>
            <w:vAlign w:val="top"/>
          </w:tcPr>
          <w:p w14:paraId="1D14EE37">
            <w:pPr>
              <w:pStyle w:val="13"/>
              <w:jc w:val="center"/>
              <w:rPr>
                <w:rFonts w:ascii="仿宋_GB2312" w:hAnsi="宋体" w:eastAsia="仿宋_GB2312"/>
                <w:kern w:val="0"/>
                <w:sz w:val="24"/>
                <w:szCs w:val="24"/>
              </w:rPr>
            </w:pPr>
          </w:p>
        </w:tc>
      </w:tr>
    </w:tbl>
    <w:p w14:paraId="02511063">
      <w:pPr>
        <w:spacing w:line="300" w:lineRule="auto"/>
        <w:rPr>
          <w:rFonts w:hint="default" w:ascii="仿宋_GB2312" w:hAnsi="仿宋_GB2312" w:eastAsia="宋体" w:cs="仿宋_GB2312"/>
          <w:bCs/>
          <w:color w:val="auto"/>
          <w:kern w:val="1"/>
          <w:sz w:val="30"/>
          <w:szCs w:val="30"/>
          <w:lang w:val="en-US" w:eastAsia="zh-CN"/>
        </w:rPr>
      </w:pPr>
      <w:r>
        <w:rPr>
          <w:rFonts w:hint="eastAsia" w:ascii="宋体" w:hAnsi="宋体" w:cs="宋体"/>
          <w:color w:val="auto"/>
          <w:sz w:val="24"/>
          <w:szCs w:val="24"/>
        </w:rPr>
        <w:t>注：</w:t>
      </w:r>
      <w:r>
        <w:rPr>
          <w:rFonts w:hint="eastAsia" w:ascii="宋体" w:hAnsi="宋体" w:cs="宋体"/>
          <w:color w:val="auto"/>
          <w:sz w:val="24"/>
          <w:szCs w:val="24"/>
          <w:lang w:val="en-US" w:eastAsia="zh-CN"/>
        </w:rPr>
        <w:t>1.</w:t>
      </w:r>
      <w:r>
        <w:rPr>
          <w:color w:val="auto"/>
          <w:kern w:val="1"/>
          <w:sz w:val="24"/>
          <w:szCs w:val="24"/>
        </w:rPr>
        <w:t>投标报价含</w:t>
      </w:r>
      <w:r>
        <w:rPr>
          <w:rFonts w:hint="eastAsia"/>
          <w:color w:val="auto"/>
          <w:kern w:val="1"/>
          <w:sz w:val="24"/>
          <w:szCs w:val="24"/>
          <w:lang w:val="en-US" w:eastAsia="zh-CN"/>
        </w:rPr>
        <w:t>13%</w:t>
      </w:r>
      <w:r>
        <w:rPr>
          <w:color w:val="auto"/>
          <w:kern w:val="1"/>
          <w:sz w:val="24"/>
          <w:szCs w:val="24"/>
        </w:rPr>
        <w:t>增值税</w:t>
      </w:r>
      <w:bookmarkStart w:id="6" w:name="_Toc186702113"/>
      <w:bookmarkEnd w:id="6"/>
      <w:bookmarkStart w:id="7" w:name="_Toc522017465"/>
      <w:bookmarkEnd w:id="7"/>
      <w:bookmarkStart w:id="8" w:name="_Toc522017461"/>
      <w:bookmarkEnd w:id="8"/>
      <w:bookmarkStart w:id="9" w:name="_Toc144214301"/>
      <w:bookmarkEnd w:id="9"/>
      <w:bookmarkStart w:id="10" w:name="_Toc522017467"/>
      <w:bookmarkEnd w:id="10"/>
      <w:bookmarkStart w:id="11" w:name="_Toc166759155"/>
      <w:bookmarkEnd w:id="11"/>
      <w:bookmarkStart w:id="12" w:name="_Toc522017458"/>
      <w:bookmarkEnd w:id="12"/>
      <w:bookmarkStart w:id="13" w:name="_Toc187505437"/>
      <w:bookmarkEnd w:id="13"/>
      <w:bookmarkStart w:id="14" w:name="_Toc186702112"/>
      <w:bookmarkEnd w:id="14"/>
      <w:bookmarkStart w:id="15" w:name="_Toc522017462"/>
      <w:bookmarkEnd w:id="15"/>
      <w:bookmarkStart w:id="16" w:name="_Toc187505436"/>
      <w:bookmarkEnd w:id="16"/>
      <w:bookmarkStart w:id="17" w:name="_Toc122501199"/>
      <w:bookmarkEnd w:id="17"/>
      <w:bookmarkStart w:id="18" w:name="_Toc187505438"/>
      <w:bookmarkEnd w:id="18"/>
      <w:bookmarkStart w:id="19" w:name="_Toc522017464"/>
      <w:bookmarkEnd w:id="19"/>
      <w:bookmarkStart w:id="20" w:name="_Toc166749667"/>
      <w:bookmarkEnd w:id="20"/>
      <w:bookmarkStart w:id="21" w:name="_Toc186702114"/>
      <w:bookmarkEnd w:id="21"/>
      <w:bookmarkStart w:id="22" w:name="_Toc168969147"/>
      <w:bookmarkEnd w:id="22"/>
      <w:r>
        <w:rPr>
          <w:rFonts w:hint="eastAsia"/>
          <w:color w:val="auto"/>
          <w:kern w:val="1"/>
          <w:sz w:val="24"/>
          <w:szCs w:val="24"/>
          <w:lang w:val="en-US" w:eastAsia="zh-CN"/>
        </w:rPr>
        <w:t>；2.项目有详细的材料清单报价；</w:t>
      </w:r>
    </w:p>
    <w:p w14:paraId="01DA2013">
      <w:pPr>
        <w:pStyle w:val="2"/>
        <w:rPr>
          <w:rFonts w:hint="eastAsia"/>
        </w:rPr>
      </w:pPr>
    </w:p>
    <w:p w14:paraId="0F9CC00C">
      <w:pPr>
        <w:spacing w:line="600" w:lineRule="exact"/>
        <w:ind w:firstLine="600" w:firstLineChars="200"/>
        <w:jc w:val="left"/>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三</w:t>
      </w:r>
      <w:r>
        <w:rPr>
          <w:rFonts w:hint="eastAsia" w:ascii="仿宋_GB2312" w:hAnsi="仿宋_GB2312" w:eastAsia="仿宋_GB2312" w:cs="仿宋_GB2312"/>
          <w:color w:val="auto"/>
          <w:kern w:val="1"/>
          <w:sz w:val="30"/>
          <w:szCs w:val="30"/>
        </w:rPr>
        <w:t>、完成时间：</w:t>
      </w:r>
      <w:r>
        <w:rPr>
          <w:rFonts w:hint="eastAsia" w:ascii="仿宋_GB2312" w:hAnsi="仿宋_GB2312" w:eastAsia="仿宋_GB2312" w:cs="仿宋_GB2312"/>
          <w:color w:val="auto"/>
          <w:kern w:val="1"/>
          <w:sz w:val="30"/>
          <w:szCs w:val="30"/>
          <w:lang w:val="en-US" w:eastAsia="zh-CN"/>
        </w:rPr>
        <w:t xml:space="preserve">合同签订后6个月内完成 </w:t>
      </w:r>
    </w:p>
    <w:p w14:paraId="5D39B104">
      <w:pPr>
        <w:spacing w:line="600" w:lineRule="exact"/>
        <w:ind w:firstLine="600" w:firstLineChars="200"/>
        <w:jc w:val="left"/>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四</w:t>
      </w:r>
      <w:r>
        <w:rPr>
          <w:rFonts w:hint="eastAsia" w:ascii="仿宋_GB2312" w:hAnsi="仿宋_GB2312" w:eastAsia="仿宋_GB2312" w:cs="仿宋_GB2312"/>
          <w:color w:val="auto"/>
          <w:kern w:val="1"/>
          <w:sz w:val="30"/>
          <w:szCs w:val="30"/>
        </w:rPr>
        <w:t>、付款方式：该项目完工及性能验收达到合同要求后付款至90%，质保金10%</w:t>
      </w: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color w:val="auto"/>
          <w:kern w:val="1"/>
          <w:sz w:val="30"/>
          <w:szCs w:val="30"/>
        </w:rPr>
        <w:t>质保期为</w:t>
      </w:r>
      <w:r>
        <w:rPr>
          <w:rFonts w:hint="eastAsia" w:ascii="仿宋_GB2312" w:hAnsi="仿宋_GB2312" w:eastAsia="仿宋_GB2312" w:cs="仿宋_GB2312"/>
          <w:color w:val="auto"/>
          <w:kern w:val="1"/>
          <w:sz w:val="30"/>
          <w:szCs w:val="30"/>
          <w:lang w:val="en-US" w:eastAsia="zh-CN"/>
        </w:rPr>
        <w:t>项目</w:t>
      </w:r>
      <w:r>
        <w:rPr>
          <w:rFonts w:hint="eastAsia" w:ascii="仿宋_GB2312" w:hAnsi="仿宋_GB2312" w:eastAsia="仿宋_GB2312" w:cs="仿宋_GB2312"/>
          <w:color w:val="auto"/>
          <w:kern w:val="1"/>
          <w:sz w:val="30"/>
          <w:szCs w:val="30"/>
        </w:rPr>
        <w:t>完工及性能验收达到合同要求后使用12个月。</w:t>
      </w:r>
      <w:r>
        <w:rPr>
          <w:rFonts w:hint="eastAsia" w:ascii="仿宋_GB2312" w:hAnsi="仿宋_GB2312" w:eastAsia="仿宋_GB2312" w:cs="仿宋_GB2312"/>
          <w:color w:val="auto"/>
          <w:kern w:val="1"/>
          <w:sz w:val="30"/>
          <w:szCs w:val="30"/>
          <w:lang w:val="en-US" w:eastAsia="zh-CN"/>
        </w:rPr>
        <w:t>付款方式为电汇或承兑（合同总价≥10万元人民币以银行承兑支付）。如供应商不接受我公司提出的付款方式，可在线下报价书中明确能够接受的付款方式及付款时间，评审时作为参考。如付款方式涉及到预付款，供应商必须在报价文件中提供评审前3个月内中国人民银行征信中心出具的企业信用报告并加盖企业公章。</w:t>
      </w:r>
    </w:p>
    <w:p w14:paraId="77681109">
      <w:pPr>
        <w:spacing w:line="600" w:lineRule="exact"/>
        <w:ind w:firstLine="600" w:firstLineChars="200"/>
        <w:jc w:val="left"/>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五、标的物报价:（含税价，包含系统土建设计及施工（地勘报告由询价方提供）、厌氧系统工艺设计、设备采购供货、施工安装、电气、污泥引进及系统调试与试运行、培训、售后服务及相关伴随服务等）</w:t>
      </w:r>
    </w:p>
    <w:p w14:paraId="6413AFC1">
      <w:pPr>
        <w:spacing w:line="600" w:lineRule="exact"/>
        <w:ind w:firstLine="600" w:firstLineChars="200"/>
        <w:jc w:val="left"/>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附件2《江苏索普化工股份有限公司供应商负面清单管理规定》</w:t>
      </w:r>
    </w:p>
    <w:p w14:paraId="0B48B18F">
      <w:pPr>
        <w:spacing w:line="600" w:lineRule="exact"/>
        <w:ind w:firstLine="600" w:firstLineChars="200"/>
        <w:jc w:val="left"/>
        <w:rPr>
          <w:rFonts w:hint="default"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附件3《索普股份外来装卸货人员安全告知书》</w:t>
      </w:r>
    </w:p>
    <w:p w14:paraId="6048D03E">
      <w:pPr>
        <w:spacing w:line="600" w:lineRule="exact"/>
        <w:ind w:firstLine="600" w:firstLineChars="200"/>
        <w:jc w:val="left"/>
        <w:rPr>
          <w:rFonts w:hint="default" w:ascii="仿宋_GB2312" w:hAnsi="仿宋_GB2312" w:eastAsia="仿宋_GB2312" w:cs="仿宋_GB2312"/>
          <w:color w:val="auto"/>
          <w:kern w:val="1"/>
          <w:sz w:val="30"/>
          <w:szCs w:val="30"/>
          <w:lang w:val="en-US" w:eastAsia="zh-CN"/>
        </w:rPr>
      </w:pPr>
    </w:p>
    <w:bookmarkEnd w:id="3"/>
    <w:bookmarkEnd w:id="4"/>
    <w:bookmarkEnd w:id="5"/>
    <w:p w14:paraId="0DFA4C7F">
      <w:pPr>
        <w:spacing w:line="600" w:lineRule="exact"/>
        <w:ind w:firstLine="600" w:firstLineChars="200"/>
        <w:jc w:val="left"/>
        <w:rPr>
          <w:rFonts w:hint="default" w:ascii="仿宋_GB2312" w:hAnsi="仿宋_GB2312" w:eastAsia="仿宋_GB2312" w:cs="仿宋_GB2312"/>
          <w:color w:val="auto"/>
          <w:kern w:val="1"/>
          <w:sz w:val="30"/>
          <w:szCs w:val="30"/>
          <w:lang w:val="en-US" w:eastAsia="zh-CN"/>
        </w:rPr>
      </w:pPr>
    </w:p>
    <w:p w14:paraId="5776ECB7"/>
    <w:p w14:paraId="70C1D06E">
      <w:r>
        <w:br w:type="page"/>
      </w:r>
    </w:p>
    <w:p w14:paraId="512D8CE7">
      <w:pPr>
        <w:pageBreakBefore/>
        <w:spacing w:line="600" w:lineRule="exact"/>
        <w:jc w:val="left"/>
        <w:rPr>
          <w:rFonts w:hint="eastAsia" w:ascii="仿宋_GB2312" w:eastAsia="仿宋_GB2312" w:cs="‹ÎSå"/>
          <w:bCs/>
          <w:color w:val="auto"/>
          <w:kern w:val="1"/>
          <w:sz w:val="30"/>
          <w:szCs w:val="30"/>
        </w:rPr>
      </w:pPr>
      <w:r>
        <w:rPr>
          <w:rFonts w:hint="eastAsia" w:ascii="仿宋_GB2312" w:eastAsia="仿宋_GB2312" w:cs="‹ÎSå"/>
          <w:bCs/>
          <w:color w:val="auto"/>
          <w:kern w:val="1"/>
          <w:sz w:val="30"/>
          <w:szCs w:val="30"/>
        </w:rPr>
        <w:t>附件</w:t>
      </w:r>
      <w:r>
        <w:rPr>
          <w:rFonts w:hint="eastAsia" w:ascii="仿宋_GB2312" w:eastAsia="仿宋_GB2312" w:cs="‹ÎSå"/>
          <w:bCs/>
          <w:color w:val="auto"/>
          <w:kern w:val="1"/>
          <w:sz w:val="30"/>
          <w:szCs w:val="30"/>
          <w:lang w:val="en-US" w:eastAsia="zh-CN"/>
        </w:rPr>
        <w:t>2</w:t>
      </w:r>
      <w:r>
        <w:rPr>
          <w:rFonts w:hint="eastAsia" w:ascii="仿宋_GB2312" w:eastAsia="仿宋_GB2312" w:cs="‹ÎSå"/>
          <w:bCs/>
          <w:color w:val="auto"/>
          <w:kern w:val="1"/>
          <w:sz w:val="30"/>
          <w:szCs w:val="30"/>
        </w:rPr>
        <w:t>：</w:t>
      </w:r>
    </w:p>
    <w:p w14:paraId="1D053186">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方正小标宋简体" w:hAnsi="方正小标宋简体" w:eastAsia="方正小标宋简体" w:cs="方正小标宋简体"/>
          <w:color w:val="auto"/>
          <w:kern w:val="0"/>
          <w:sz w:val="34"/>
          <w:szCs w:val="34"/>
          <w:u w:val="none"/>
          <w:lang w:val="en-US" w:eastAsia="zh-CN"/>
        </w:rPr>
      </w:pPr>
      <w:r>
        <w:rPr>
          <w:rFonts w:hint="eastAsia" w:ascii="方正小标宋简体" w:hAnsi="方正小标宋简体" w:eastAsia="方正小标宋简体" w:cs="方正小标宋简体"/>
          <w:color w:val="auto"/>
          <w:kern w:val="0"/>
          <w:sz w:val="34"/>
          <w:szCs w:val="34"/>
          <w:u w:val="none"/>
          <w:lang w:val="en-US" w:eastAsia="zh-CN"/>
        </w:rPr>
        <w:t xml:space="preserve"> </w:t>
      </w:r>
      <w:r>
        <w:rPr>
          <w:rFonts w:hint="eastAsia" w:ascii="方正小标宋简体" w:hAnsi="方正小标宋简体" w:eastAsia="方正小标宋简体" w:cs="方正小标宋简体"/>
          <w:color w:val="auto"/>
          <w:kern w:val="0"/>
          <w:sz w:val="44"/>
          <w:szCs w:val="44"/>
          <w:u w:val="none"/>
          <w:lang w:val="en-US" w:eastAsia="zh-CN"/>
        </w:rPr>
        <w:t>供应商管理</w:t>
      </w:r>
    </w:p>
    <w:p w14:paraId="0C2327F8">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 w:eastAsia="仿宋_GB2312"/>
          <w:color w:val="auto"/>
          <w:sz w:val="30"/>
          <w:szCs w:val="30"/>
          <w:u w:val="none"/>
          <w:lang w:val="en-US" w:eastAsia="zh-CN"/>
        </w:rPr>
      </w:pPr>
      <w:r>
        <w:rPr>
          <w:rFonts w:hint="eastAsia" w:ascii="仿宋_GB2312" w:hAnsi="仿宋" w:eastAsia="仿宋_GB2312"/>
          <w:b/>
          <w:bCs/>
          <w:color w:val="auto"/>
          <w:sz w:val="30"/>
          <w:szCs w:val="30"/>
          <w:u w:val="none"/>
          <w:lang w:val="en-US" w:eastAsia="zh-CN"/>
        </w:rPr>
        <w:t>第一条</w:t>
      </w:r>
      <w:r>
        <w:rPr>
          <w:rFonts w:hint="eastAsia" w:ascii="仿宋_GB2312" w:hAnsi="仿宋" w:eastAsia="仿宋_GB2312"/>
          <w:color w:val="auto"/>
          <w:sz w:val="30"/>
          <w:szCs w:val="30"/>
          <w:u w:val="none"/>
          <w:lang w:val="en-US" w:eastAsia="zh-CN"/>
        </w:rPr>
        <w:t xml:space="preserve"> 依照国家标准及相关准则或规定组织生产销售的原辅材料、备品备件、劳保用品、服务、施工、运输等供应商，其资质证照齐全且满足公司采购要求的，均视为合格供应商有权参与公司组织的采购商务活动。</w:t>
      </w:r>
    </w:p>
    <w:p w14:paraId="272F3763">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 w:eastAsia="仿宋_GB2312" w:cs="Times New Roman"/>
          <w:color w:val="auto"/>
          <w:sz w:val="30"/>
          <w:szCs w:val="30"/>
          <w:u w:val="none"/>
          <w:lang w:val="en-US" w:eastAsia="zh-CN"/>
        </w:rPr>
      </w:pPr>
      <w:r>
        <w:rPr>
          <w:rFonts w:hint="eastAsia" w:ascii="仿宋_GB2312" w:hAnsi="仿宋" w:eastAsia="仿宋_GB2312"/>
          <w:b/>
          <w:bCs/>
          <w:color w:val="auto"/>
          <w:sz w:val="30"/>
          <w:szCs w:val="30"/>
          <w:u w:val="none"/>
          <w:lang w:val="en-US" w:eastAsia="zh-CN"/>
        </w:rPr>
        <w:t>第二条</w:t>
      </w:r>
      <w:r>
        <w:rPr>
          <w:rFonts w:hint="eastAsia" w:ascii="仿宋_GB2312" w:hAnsi="仿宋" w:eastAsia="仿宋_GB2312"/>
          <w:color w:val="auto"/>
          <w:sz w:val="30"/>
          <w:szCs w:val="30"/>
          <w:u w:val="none"/>
          <w:lang w:val="en-US" w:eastAsia="zh-CN"/>
        </w:rPr>
        <w:t xml:space="preserve"> </w:t>
      </w:r>
      <w:r>
        <w:rPr>
          <w:rFonts w:hint="eastAsia" w:ascii="仿宋_GB2312" w:hAnsi="仿宋" w:eastAsia="仿宋_GB2312" w:cs="Times New Roman"/>
          <w:color w:val="auto"/>
          <w:sz w:val="30"/>
          <w:szCs w:val="30"/>
          <w:u w:val="none"/>
          <w:lang w:val="en-US" w:eastAsia="zh-CN"/>
        </w:rPr>
        <w:t>为强化供应商管理，提升供应链的整体质量和效率，实施供应商负面清单管理办法。目的在于确保采购质量与安全、维护公平竞争的市场环境、提高采购效率与效果、强化风险管理以及提升企业声誉与形象。为所有符合要求的供应商提供一个公开透明的竞争平台，有效防范供应链风险，促进供应商之间的良性竞争，推动供应链持续优化升级，为公司的持续稳定发展提供有力保障。</w:t>
      </w:r>
    </w:p>
    <w:p w14:paraId="7901446A">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楷体" w:hAnsi="楷体" w:eastAsia="楷体" w:cs="楷体"/>
          <w:color w:val="auto"/>
          <w:sz w:val="30"/>
          <w:szCs w:val="30"/>
          <w:highlight w:val="none"/>
          <w:u w:val="none"/>
          <w:lang w:val="en-US" w:eastAsia="zh-CN"/>
        </w:rPr>
      </w:pPr>
      <w:r>
        <w:rPr>
          <w:rFonts w:hint="eastAsia" w:ascii="楷体" w:hAnsi="楷体" w:eastAsia="楷体" w:cs="楷体"/>
          <w:color w:val="auto"/>
          <w:sz w:val="30"/>
          <w:szCs w:val="30"/>
          <w:highlight w:val="none"/>
          <w:u w:val="none"/>
          <w:lang w:val="en-US" w:eastAsia="zh-CN"/>
        </w:rPr>
        <w:t>（一）管理职责</w:t>
      </w:r>
    </w:p>
    <w:p w14:paraId="055AD793">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 w:eastAsia="仿宋_GB2312"/>
          <w:color w:val="auto"/>
          <w:sz w:val="30"/>
          <w:szCs w:val="30"/>
          <w:highlight w:val="yellow"/>
          <w:u w:val="none"/>
          <w:lang w:val="en-US" w:eastAsia="zh-CN"/>
        </w:rPr>
      </w:pPr>
      <w:r>
        <w:rPr>
          <w:rFonts w:hint="eastAsia" w:ascii="仿宋_GB2312" w:hAnsi="仿宋" w:eastAsia="仿宋_GB2312"/>
          <w:color w:val="auto"/>
          <w:sz w:val="30"/>
          <w:szCs w:val="30"/>
          <w:highlight w:val="none"/>
          <w:u w:val="none"/>
          <w:lang w:val="en-US" w:eastAsia="zh-CN"/>
        </w:rPr>
        <w:t>供应商负面清单管理由供应保障部负责，其他职能部门在</w:t>
      </w:r>
      <w:r>
        <w:rPr>
          <w:rFonts w:hint="eastAsia" w:ascii="仿宋_GB2312" w:hAnsi="仿宋" w:eastAsia="仿宋_GB2312"/>
          <w:strike w:val="0"/>
          <w:dstrike w:val="0"/>
          <w:color w:val="auto"/>
          <w:sz w:val="30"/>
          <w:szCs w:val="30"/>
          <w:highlight w:val="none"/>
          <w:u w:val="none"/>
          <w:lang w:val="en-US" w:eastAsia="zh-CN"/>
        </w:rPr>
        <w:t>采购</w:t>
      </w:r>
      <w:r>
        <w:rPr>
          <w:rFonts w:hint="eastAsia" w:ascii="仿宋_GB2312" w:hAnsi="仿宋" w:eastAsia="仿宋_GB2312"/>
          <w:color w:val="auto"/>
          <w:sz w:val="30"/>
          <w:szCs w:val="30"/>
          <w:highlight w:val="none"/>
          <w:u w:val="none"/>
          <w:lang w:val="en-US" w:eastAsia="zh-CN"/>
        </w:rPr>
        <w:t>、合同、使用等过程中产生的供应商考核意见应报送供应保障部进行统一管理。</w:t>
      </w:r>
    </w:p>
    <w:p w14:paraId="547EF6D9">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楷体" w:hAnsi="楷体" w:eastAsia="楷体" w:cs="楷体"/>
          <w:bCs/>
          <w:color w:val="auto"/>
          <w:sz w:val="30"/>
          <w:szCs w:val="30"/>
          <w:u w:val="none"/>
          <w:lang w:eastAsia="zh-CN"/>
        </w:rPr>
      </w:pPr>
      <w:r>
        <w:rPr>
          <w:rFonts w:hint="eastAsia" w:ascii="楷体" w:hAnsi="楷体" w:eastAsia="楷体" w:cs="楷体"/>
          <w:bCs/>
          <w:color w:val="auto"/>
          <w:sz w:val="30"/>
          <w:szCs w:val="30"/>
          <w:u w:val="none"/>
          <w:lang w:eastAsia="zh-CN"/>
        </w:rPr>
        <w:t>（</w:t>
      </w:r>
      <w:r>
        <w:rPr>
          <w:rFonts w:hint="eastAsia" w:ascii="楷体" w:hAnsi="楷体" w:eastAsia="楷体" w:cs="楷体"/>
          <w:bCs/>
          <w:color w:val="auto"/>
          <w:sz w:val="30"/>
          <w:szCs w:val="30"/>
          <w:u w:val="none"/>
          <w:lang w:val="en-US" w:eastAsia="zh-CN"/>
        </w:rPr>
        <w:t>二</w:t>
      </w:r>
      <w:r>
        <w:rPr>
          <w:rFonts w:hint="eastAsia" w:ascii="楷体" w:hAnsi="楷体" w:eastAsia="楷体" w:cs="楷体"/>
          <w:bCs/>
          <w:color w:val="auto"/>
          <w:sz w:val="30"/>
          <w:szCs w:val="30"/>
          <w:u w:val="none"/>
          <w:lang w:eastAsia="zh-CN"/>
        </w:rPr>
        <w:t>）供应商积分考核</w:t>
      </w:r>
    </w:p>
    <w:p w14:paraId="3D7F7198">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yellow"/>
          <w:u w:val="none"/>
          <w:lang w:eastAsia="zh-CN"/>
        </w:rPr>
      </w:pPr>
      <w:r>
        <w:rPr>
          <w:rFonts w:hint="eastAsia" w:ascii="仿宋_GB2312" w:hAnsi="仿宋_GB2312" w:eastAsia="仿宋_GB2312" w:cs="仿宋_GB2312"/>
          <w:bCs/>
          <w:color w:val="auto"/>
          <w:sz w:val="30"/>
          <w:szCs w:val="30"/>
          <w:u w:val="none"/>
          <w:lang w:eastAsia="zh-CN"/>
        </w:rPr>
        <w:t>供应商的积分考核围绕供货质量、交货周期、售后服务以及资质信誉</w:t>
      </w:r>
      <w:r>
        <w:rPr>
          <w:rFonts w:hint="eastAsia" w:ascii="仿宋_GB2312" w:hAnsi="仿宋_GB2312" w:eastAsia="仿宋_GB2312" w:cs="仿宋_GB2312"/>
          <w:bCs/>
          <w:color w:val="auto"/>
          <w:sz w:val="30"/>
          <w:szCs w:val="30"/>
          <w:u w:val="none"/>
          <w:lang w:val="en-US" w:eastAsia="zh-CN"/>
        </w:rPr>
        <w:t>四个方面实施</w:t>
      </w:r>
      <w:r>
        <w:rPr>
          <w:rFonts w:hint="eastAsia" w:ascii="仿宋_GB2312" w:hAnsi="仿宋_GB2312" w:eastAsia="仿宋_GB2312" w:cs="仿宋_GB2312"/>
          <w:bCs/>
          <w:color w:val="auto"/>
          <w:sz w:val="30"/>
          <w:szCs w:val="30"/>
          <w:u w:val="none"/>
          <w:lang w:eastAsia="zh-CN"/>
        </w:rPr>
        <w:t>。根据考核结果对供应商进行积分累计，并采取相应的处理措施。使用部门和供应保障部均有</w:t>
      </w:r>
      <w:r>
        <w:rPr>
          <w:rFonts w:hint="eastAsia" w:ascii="仿宋_GB2312" w:hAnsi="仿宋_GB2312" w:eastAsia="仿宋_GB2312" w:cs="仿宋_GB2312"/>
          <w:bCs/>
          <w:color w:val="auto"/>
          <w:sz w:val="30"/>
          <w:szCs w:val="30"/>
          <w:u w:val="none"/>
          <w:lang w:val="en-US" w:eastAsia="zh-CN"/>
        </w:rPr>
        <w:t>以</w:t>
      </w:r>
      <w:r>
        <w:rPr>
          <w:rFonts w:hint="eastAsia" w:ascii="仿宋_GB2312" w:hAnsi="仿宋_GB2312" w:eastAsia="仿宋_GB2312" w:cs="仿宋_GB2312"/>
          <w:bCs/>
          <w:color w:val="auto"/>
          <w:sz w:val="30"/>
          <w:szCs w:val="30"/>
          <w:u w:val="none"/>
          <w:lang w:eastAsia="zh-CN"/>
        </w:rPr>
        <w:t>权书面形式提出考核意见。供应保障部</w:t>
      </w:r>
      <w:r>
        <w:rPr>
          <w:rFonts w:hint="eastAsia" w:ascii="仿宋_GB2312" w:hAnsi="仿宋_GB2312" w:eastAsia="仿宋_GB2312" w:cs="仿宋_GB2312"/>
          <w:bCs/>
          <w:color w:val="auto"/>
          <w:sz w:val="30"/>
          <w:szCs w:val="30"/>
          <w:u w:val="none"/>
          <w:lang w:val="en-US" w:eastAsia="zh-CN"/>
        </w:rPr>
        <w:t>负责</w:t>
      </w:r>
      <w:r>
        <w:rPr>
          <w:rFonts w:hint="eastAsia" w:ascii="仿宋_GB2312" w:hAnsi="仿宋_GB2312" w:eastAsia="仿宋_GB2312" w:cs="仿宋_GB2312"/>
          <w:bCs/>
          <w:color w:val="auto"/>
          <w:sz w:val="30"/>
          <w:szCs w:val="30"/>
          <w:u w:val="none"/>
          <w:lang w:eastAsia="zh-CN"/>
        </w:rPr>
        <w:t>组织参与评审部门，对供应商进行</w:t>
      </w:r>
      <w:r>
        <w:rPr>
          <w:rFonts w:hint="eastAsia" w:ascii="仿宋_GB2312" w:hAnsi="仿宋_GB2312" w:eastAsia="仿宋_GB2312" w:cs="仿宋_GB2312"/>
          <w:bCs/>
          <w:color w:val="auto"/>
          <w:sz w:val="30"/>
          <w:szCs w:val="30"/>
          <w:u w:val="none"/>
          <w:lang w:val="en-US" w:eastAsia="zh-CN"/>
        </w:rPr>
        <w:t>积分</w:t>
      </w:r>
      <w:r>
        <w:rPr>
          <w:rFonts w:hint="eastAsia" w:ascii="仿宋_GB2312" w:hAnsi="仿宋_GB2312" w:eastAsia="仿宋_GB2312" w:cs="仿宋_GB2312"/>
          <w:bCs/>
          <w:color w:val="auto"/>
          <w:sz w:val="30"/>
          <w:szCs w:val="30"/>
          <w:u w:val="none"/>
          <w:lang w:eastAsia="zh-CN"/>
        </w:rPr>
        <w:t>考核，并建立</w:t>
      </w:r>
      <w:r>
        <w:rPr>
          <w:rFonts w:hint="eastAsia" w:ascii="仿宋_GB2312" w:hAnsi="仿宋_GB2312" w:eastAsia="仿宋_GB2312" w:cs="仿宋_GB2312"/>
          <w:bCs/>
          <w:color w:val="auto"/>
          <w:sz w:val="30"/>
          <w:szCs w:val="30"/>
          <w:highlight w:val="none"/>
          <w:u w:val="none"/>
          <w:lang w:eastAsia="zh-CN"/>
        </w:rPr>
        <w:t>《供应商考核情况登记表》。</w:t>
      </w:r>
    </w:p>
    <w:p w14:paraId="145F03A6">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u w:val="none"/>
          <w:lang w:eastAsia="zh-CN"/>
        </w:rPr>
      </w:pPr>
      <w:r>
        <w:rPr>
          <w:rFonts w:hint="eastAsia" w:ascii="仿宋_GB2312" w:hAnsi="仿宋_GB2312" w:eastAsia="仿宋_GB2312" w:cs="仿宋_GB2312"/>
          <w:bCs/>
          <w:color w:val="auto"/>
          <w:sz w:val="30"/>
          <w:szCs w:val="30"/>
          <w:u w:val="none"/>
          <w:lang w:eastAsia="zh-CN"/>
        </w:rPr>
        <w:t>根据扣分情况</w:t>
      </w:r>
      <w:r>
        <w:rPr>
          <w:rFonts w:hint="eastAsia" w:ascii="仿宋_GB2312" w:hAnsi="仿宋_GB2312" w:eastAsia="仿宋_GB2312" w:cs="仿宋_GB2312"/>
          <w:bCs/>
          <w:color w:val="auto"/>
          <w:sz w:val="30"/>
          <w:szCs w:val="30"/>
          <w:u w:val="none"/>
          <w:lang w:val="en-US" w:eastAsia="zh-CN"/>
        </w:rPr>
        <w:t>被考核</w:t>
      </w:r>
      <w:r>
        <w:rPr>
          <w:rFonts w:hint="eastAsia" w:ascii="仿宋_GB2312" w:hAnsi="仿宋_GB2312" w:eastAsia="仿宋_GB2312" w:cs="仿宋_GB2312"/>
          <w:bCs/>
          <w:color w:val="auto"/>
          <w:sz w:val="30"/>
          <w:szCs w:val="30"/>
          <w:u w:val="none"/>
          <w:lang w:eastAsia="zh-CN"/>
        </w:rPr>
        <w:t>供应商</w:t>
      </w:r>
      <w:r>
        <w:rPr>
          <w:rFonts w:hint="eastAsia" w:ascii="仿宋_GB2312" w:hAnsi="仿宋_GB2312" w:eastAsia="仿宋_GB2312" w:cs="仿宋_GB2312"/>
          <w:bCs/>
          <w:color w:val="auto"/>
          <w:sz w:val="30"/>
          <w:szCs w:val="30"/>
          <w:u w:val="none"/>
          <w:lang w:val="en-US" w:eastAsia="zh-CN"/>
        </w:rPr>
        <w:t>可</w:t>
      </w:r>
      <w:r>
        <w:rPr>
          <w:rFonts w:hint="eastAsia" w:ascii="仿宋_GB2312" w:hAnsi="仿宋_GB2312" w:eastAsia="仿宋_GB2312" w:cs="仿宋_GB2312"/>
          <w:bCs/>
          <w:color w:val="auto"/>
          <w:sz w:val="30"/>
          <w:szCs w:val="30"/>
          <w:u w:val="none"/>
          <w:lang w:eastAsia="zh-CN"/>
        </w:rPr>
        <w:t>分为两类：继续合作供应商和列入负面清单供应商。考核记分周期为</w:t>
      </w:r>
      <w:r>
        <w:rPr>
          <w:rFonts w:hint="eastAsia" w:ascii="仿宋_GB2312" w:hAnsi="仿宋_GB2312" w:eastAsia="仿宋_GB2312" w:cs="仿宋_GB2312"/>
          <w:bCs/>
          <w:color w:val="auto"/>
          <w:sz w:val="30"/>
          <w:szCs w:val="30"/>
          <w:u w:val="none"/>
          <w:lang w:val="en-US" w:eastAsia="zh-CN"/>
        </w:rPr>
        <w:t>1</w:t>
      </w:r>
      <w:r>
        <w:rPr>
          <w:rFonts w:hint="eastAsia" w:ascii="仿宋_GB2312" w:hAnsi="仿宋_GB2312" w:eastAsia="仿宋_GB2312" w:cs="仿宋_GB2312"/>
          <w:bCs/>
          <w:color w:val="auto"/>
          <w:sz w:val="30"/>
          <w:szCs w:val="30"/>
          <w:u w:val="none"/>
          <w:lang w:eastAsia="zh-CN"/>
        </w:rPr>
        <w:t>年，自首次考核当日起算，</w:t>
      </w:r>
      <w:r>
        <w:rPr>
          <w:rFonts w:hint="eastAsia" w:ascii="仿宋_GB2312" w:hAnsi="仿宋_GB2312" w:eastAsia="仿宋_GB2312" w:cs="仿宋_GB2312"/>
          <w:bCs/>
          <w:color w:val="auto"/>
          <w:sz w:val="30"/>
          <w:szCs w:val="30"/>
          <w:u w:val="none"/>
          <w:lang w:val="en-US" w:eastAsia="zh-CN"/>
        </w:rPr>
        <w:t>未列入</w:t>
      </w:r>
      <w:r>
        <w:rPr>
          <w:rFonts w:hint="eastAsia" w:ascii="仿宋_GB2312" w:hAnsi="仿宋_GB2312" w:eastAsia="仿宋_GB2312" w:cs="仿宋_GB2312"/>
          <w:bCs/>
          <w:color w:val="auto"/>
          <w:sz w:val="30"/>
          <w:szCs w:val="30"/>
          <w:u w:val="none"/>
          <w:lang w:eastAsia="zh-CN"/>
        </w:rPr>
        <w:t>负面清单供应商满</w:t>
      </w:r>
      <w:r>
        <w:rPr>
          <w:rFonts w:hint="eastAsia" w:ascii="仿宋_GB2312" w:hAnsi="仿宋_GB2312" w:eastAsia="仿宋_GB2312" w:cs="仿宋_GB2312"/>
          <w:bCs/>
          <w:color w:val="auto"/>
          <w:sz w:val="30"/>
          <w:szCs w:val="30"/>
          <w:u w:val="none"/>
          <w:lang w:val="en-US" w:eastAsia="zh-CN"/>
        </w:rPr>
        <w:t>1</w:t>
      </w:r>
      <w:r>
        <w:rPr>
          <w:rFonts w:hint="eastAsia" w:ascii="仿宋_GB2312" w:hAnsi="仿宋_GB2312" w:eastAsia="仿宋_GB2312" w:cs="仿宋_GB2312"/>
          <w:bCs/>
          <w:color w:val="auto"/>
          <w:sz w:val="30"/>
          <w:szCs w:val="30"/>
          <w:u w:val="none"/>
          <w:lang w:eastAsia="zh-CN"/>
        </w:rPr>
        <w:t>年后，考核期内的积分自动清零。</w:t>
      </w:r>
    </w:p>
    <w:p w14:paraId="3F05A468">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u w:val="none"/>
          <w:lang w:eastAsia="zh-CN"/>
        </w:rPr>
      </w:pPr>
      <w:r>
        <w:rPr>
          <w:rFonts w:hint="eastAsia" w:ascii="仿宋_GB2312" w:hAnsi="仿宋_GB2312" w:eastAsia="仿宋_GB2312" w:cs="仿宋_GB2312"/>
          <w:bCs/>
          <w:color w:val="auto"/>
          <w:sz w:val="30"/>
          <w:szCs w:val="30"/>
          <w:u w:val="none"/>
          <w:lang w:eastAsia="zh-CN"/>
        </w:rPr>
        <w:t>1.继续合作供应商：考核记分周期</w:t>
      </w:r>
      <w:r>
        <w:rPr>
          <w:rFonts w:hint="eastAsia" w:ascii="仿宋_GB2312" w:hAnsi="仿宋_GB2312" w:eastAsia="仿宋_GB2312" w:cs="仿宋_GB2312"/>
          <w:bCs/>
          <w:color w:val="auto"/>
          <w:sz w:val="30"/>
          <w:szCs w:val="30"/>
          <w:u w:val="none"/>
          <w:lang w:val="en-US" w:eastAsia="zh-CN"/>
        </w:rPr>
        <w:t>内</w:t>
      </w:r>
      <w:r>
        <w:rPr>
          <w:rFonts w:hint="eastAsia" w:ascii="仿宋_GB2312" w:hAnsi="仿宋_GB2312" w:eastAsia="仿宋_GB2312" w:cs="仿宋_GB2312"/>
          <w:bCs/>
          <w:color w:val="auto"/>
          <w:sz w:val="30"/>
          <w:szCs w:val="30"/>
          <w:u w:val="none"/>
          <w:lang w:eastAsia="zh-CN"/>
        </w:rPr>
        <w:t>扣分在0～9分的供应商。</w:t>
      </w:r>
    </w:p>
    <w:p w14:paraId="55CD7D87">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eastAsia="zh-CN"/>
        </w:rPr>
        <w:t>2.列入负面清单供应商：</w:t>
      </w:r>
    </w:p>
    <w:p w14:paraId="4C5E86F9">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lang w:val="en-US" w:eastAsia="zh-CN"/>
        </w:rPr>
        <w:t>1</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u w:val="none"/>
          <w:lang w:eastAsia="zh-CN"/>
        </w:rPr>
        <w:t>考核记分周期</w:t>
      </w:r>
      <w:r>
        <w:rPr>
          <w:rFonts w:hint="eastAsia" w:ascii="仿宋_GB2312" w:hAnsi="仿宋_GB2312" w:eastAsia="仿宋_GB2312" w:cs="仿宋_GB2312"/>
          <w:bCs/>
          <w:color w:val="auto"/>
          <w:sz w:val="30"/>
          <w:szCs w:val="30"/>
          <w:u w:val="none"/>
          <w:lang w:val="en-US" w:eastAsia="zh-CN"/>
        </w:rPr>
        <w:t>内</w:t>
      </w:r>
      <w:r>
        <w:rPr>
          <w:rFonts w:hint="eastAsia" w:ascii="仿宋_GB2312" w:hAnsi="仿宋_GB2312" w:eastAsia="仿宋_GB2312" w:cs="仿宋_GB2312"/>
          <w:bCs/>
          <w:color w:val="auto"/>
          <w:sz w:val="30"/>
          <w:szCs w:val="30"/>
          <w:highlight w:val="none"/>
          <w:u w:val="none"/>
          <w:lang w:eastAsia="zh-CN"/>
        </w:rPr>
        <w:t>扣分达到10分</w:t>
      </w:r>
      <w:r>
        <w:rPr>
          <w:rFonts w:hint="eastAsia" w:ascii="仿宋_GB2312" w:hAnsi="仿宋_GB2312" w:eastAsia="仿宋_GB2312" w:cs="仿宋_GB2312"/>
          <w:bCs/>
          <w:color w:val="auto"/>
          <w:sz w:val="30"/>
          <w:szCs w:val="30"/>
          <w:highlight w:val="none"/>
          <w:u w:val="none"/>
          <w:lang w:val="en-US" w:eastAsia="zh-CN"/>
        </w:rPr>
        <w:t>及以上</w:t>
      </w:r>
      <w:r>
        <w:rPr>
          <w:rFonts w:hint="eastAsia" w:ascii="仿宋_GB2312" w:hAnsi="仿宋_GB2312" w:eastAsia="仿宋_GB2312" w:cs="仿宋_GB2312"/>
          <w:bCs/>
          <w:color w:val="auto"/>
          <w:sz w:val="30"/>
          <w:szCs w:val="30"/>
          <w:highlight w:val="none"/>
          <w:u w:val="none"/>
          <w:lang w:eastAsia="zh-CN"/>
        </w:rPr>
        <w:t>的供应商；</w:t>
      </w:r>
    </w:p>
    <w:p w14:paraId="03A1FF40">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val="en-US" w:eastAsia="zh-CN"/>
        </w:rPr>
        <w:t>（2）</w:t>
      </w:r>
      <w:r>
        <w:rPr>
          <w:rFonts w:hint="eastAsia" w:ascii="仿宋_GB2312" w:hAnsi="仿宋_GB2312" w:eastAsia="仿宋_GB2312" w:cs="仿宋_GB2312"/>
          <w:bCs/>
          <w:color w:val="auto"/>
          <w:sz w:val="30"/>
          <w:szCs w:val="30"/>
          <w:u w:val="none"/>
          <w:lang w:eastAsia="zh-CN"/>
        </w:rPr>
        <w:t>考核记分周期</w:t>
      </w:r>
      <w:r>
        <w:rPr>
          <w:rFonts w:hint="eastAsia" w:ascii="仿宋_GB2312" w:hAnsi="仿宋_GB2312" w:eastAsia="仿宋_GB2312" w:cs="仿宋_GB2312"/>
          <w:bCs/>
          <w:color w:val="auto"/>
          <w:sz w:val="30"/>
          <w:szCs w:val="30"/>
          <w:u w:val="none"/>
          <w:lang w:val="en-US" w:eastAsia="zh-CN"/>
        </w:rPr>
        <w:t>内</w:t>
      </w:r>
      <w:r>
        <w:rPr>
          <w:rFonts w:hint="eastAsia" w:ascii="仿宋_GB2312" w:hAnsi="仿宋_GB2312" w:eastAsia="仿宋_GB2312" w:cs="仿宋_GB2312"/>
          <w:bCs/>
          <w:color w:val="auto"/>
          <w:sz w:val="30"/>
          <w:szCs w:val="30"/>
          <w:highlight w:val="none"/>
          <w:u w:val="none"/>
          <w:lang w:val="en-US" w:eastAsia="zh-CN"/>
        </w:rPr>
        <w:t>被索普集团汇总累计扣分列入负面清单的供应商</w:t>
      </w:r>
      <w:r>
        <w:rPr>
          <w:rFonts w:hint="eastAsia" w:ascii="仿宋_GB2312" w:hAnsi="仿宋_GB2312" w:eastAsia="仿宋_GB2312" w:cs="仿宋_GB2312"/>
          <w:bCs/>
          <w:color w:val="auto"/>
          <w:sz w:val="30"/>
          <w:szCs w:val="30"/>
          <w:highlight w:val="none"/>
          <w:u w:val="none"/>
          <w:lang w:eastAsia="zh-CN"/>
        </w:rPr>
        <w:t>。</w:t>
      </w:r>
    </w:p>
    <w:p w14:paraId="0A72F890">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yellow"/>
          <w:u w:val="none"/>
          <w:lang w:eastAsia="zh-CN"/>
        </w:rPr>
      </w:pPr>
      <w:r>
        <w:rPr>
          <w:rFonts w:hint="eastAsia" w:ascii="仿宋_GB2312" w:hAnsi="仿宋_GB2312" w:eastAsia="仿宋_GB2312" w:cs="仿宋_GB2312"/>
          <w:bCs/>
          <w:color w:val="auto"/>
          <w:sz w:val="30"/>
          <w:szCs w:val="30"/>
          <w:highlight w:val="none"/>
          <w:u w:val="none"/>
          <w:lang w:eastAsia="zh-CN"/>
        </w:rPr>
        <w:t>列入负面清单供应商不再接受其</w:t>
      </w:r>
      <w:r>
        <w:rPr>
          <w:rFonts w:hint="eastAsia" w:ascii="仿宋_GB2312" w:hAnsi="仿宋_GB2312" w:eastAsia="仿宋_GB2312" w:cs="仿宋_GB2312"/>
          <w:bCs/>
          <w:color w:val="auto"/>
          <w:sz w:val="30"/>
          <w:szCs w:val="30"/>
          <w:highlight w:val="none"/>
          <w:u w:val="none"/>
          <w:lang w:val="en-US" w:eastAsia="zh-CN"/>
        </w:rPr>
        <w:t>参与</w:t>
      </w:r>
      <w:r>
        <w:rPr>
          <w:rFonts w:hint="eastAsia" w:ascii="仿宋_GB2312" w:hAnsi="仿宋" w:eastAsia="仿宋_GB2312"/>
          <w:color w:val="auto"/>
          <w:sz w:val="30"/>
          <w:szCs w:val="30"/>
          <w:u w:val="none"/>
          <w:lang w:val="en-US" w:eastAsia="zh-CN"/>
        </w:rPr>
        <w:t>采购商务活动。</w:t>
      </w:r>
    </w:p>
    <w:p w14:paraId="693D21DB">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楷体" w:hAnsi="楷体" w:eastAsia="楷体"/>
          <w:bCs/>
          <w:color w:val="auto"/>
          <w:sz w:val="30"/>
          <w:szCs w:val="30"/>
          <w:u w:val="none"/>
          <w:lang w:eastAsia="zh-CN"/>
        </w:rPr>
      </w:pPr>
      <w:r>
        <w:rPr>
          <w:rFonts w:hint="eastAsia" w:ascii="楷体" w:hAnsi="楷体" w:eastAsia="楷体"/>
          <w:bCs/>
          <w:color w:val="auto"/>
          <w:sz w:val="30"/>
          <w:szCs w:val="30"/>
          <w:u w:val="none"/>
        </w:rPr>
        <w:t>（</w:t>
      </w:r>
      <w:r>
        <w:rPr>
          <w:rFonts w:hint="eastAsia" w:ascii="楷体" w:hAnsi="楷体" w:eastAsia="楷体"/>
          <w:bCs/>
          <w:color w:val="auto"/>
          <w:sz w:val="30"/>
          <w:szCs w:val="30"/>
          <w:u w:val="none"/>
          <w:lang w:val="en-US" w:eastAsia="zh-CN"/>
        </w:rPr>
        <w:t>三</w:t>
      </w:r>
      <w:r>
        <w:rPr>
          <w:rFonts w:hint="eastAsia" w:ascii="楷体" w:hAnsi="楷体" w:eastAsia="楷体"/>
          <w:bCs/>
          <w:color w:val="auto"/>
          <w:sz w:val="30"/>
          <w:szCs w:val="30"/>
          <w:u w:val="none"/>
        </w:rPr>
        <w:t>）</w:t>
      </w:r>
      <w:r>
        <w:rPr>
          <w:rFonts w:hint="eastAsia" w:ascii="楷体" w:hAnsi="楷体" w:eastAsia="楷体"/>
          <w:bCs/>
          <w:color w:val="auto"/>
          <w:sz w:val="30"/>
          <w:szCs w:val="30"/>
          <w:u w:val="none"/>
          <w:lang w:val="en-US" w:eastAsia="zh-CN"/>
        </w:rPr>
        <w:t>积分</w:t>
      </w:r>
      <w:r>
        <w:rPr>
          <w:rFonts w:hint="eastAsia" w:ascii="楷体" w:hAnsi="楷体" w:eastAsia="楷体"/>
          <w:bCs/>
          <w:color w:val="auto"/>
          <w:sz w:val="30"/>
          <w:szCs w:val="30"/>
          <w:u w:val="none"/>
        </w:rPr>
        <w:t>考核</w:t>
      </w:r>
      <w:r>
        <w:rPr>
          <w:rFonts w:hint="eastAsia" w:ascii="楷体" w:hAnsi="楷体" w:eastAsia="楷体"/>
          <w:bCs/>
          <w:color w:val="auto"/>
          <w:sz w:val="30"/>
          <w:szCs w:val="30"/>
          <w:u w:val="none"/>
          <w:lang w:val="en-US" w:eastAsia="zh-CN"/>
        </w:rPr>
        <w:t>细则</w:t>
      </w:r>
    </w:p>
    <w:p w14:paraId="6D71506C">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rPr>
      </w:pPr>
      <w:r>
        <w:rPr>
          <w:rFonts w:hint="eastAsia" w:ascii="仿宋_GB2312" w:hAnsi="仿宋_GB2312" w:eastAsia="仿宋_GB2312" w:cs="仿宋_GB2312"/>
          <w:b/>
          <w:color w:val="auto"/>
          <w:sz w:val="30"/>
          <w:szCs w:val="30"/>
          <w:highlight w:val="none"/>
          <w:u w:val="none"/>
        </w:rPr>
        <w:t>1.质量方面</w:t>
      </w:r>
    </w:p>
    <w:p w14:paraId="1AB22345">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（1）所供产品出现质量问题，未对生产造成影响，扣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5FDD7400">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（2）所供产品出现质量问题</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对生产造成减产</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停车</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lang w:val="en-US" w:eastAsia="zh-CN"/>
        </w:rPr>
        <w:t>产品质量等影响</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7730010C">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）所供产品</w:t>
      </w:r>
      <w:r>
        <w:rPr>
          <w:rFonts w:hint="eastAsia" w:ascii="仿宋_GB2312" w:hAnsi="仿宋_GB2312" w:eastAsia="仿宋_GB2312" w:cs="仿宋_GB2312"/>
          <w:bCs/>
          <w:color w:val="auto"/>
          <w:sz w:val="30"/>
          <w:szCs w:val="30"/>
          <w:highlight w:val="none"/>
          <w:u w:val="none"/>
          <w:lang w:val="en-US" w:eastAsia="zh-CN"/>
        </w:rPr>
        <w:t>故意</w:t>
      </w:r>
      <w:r>
        <w:rPr>
          <w:rFonts w:hint="eastAsia" w:ascii="仿宋_GB2312" w:hAnsi="仿宋_GB2312" w:eastAsia="仿宋_GB2312" w:cs="仿宋_GB2312"/>
          <w:bCs/>
          <w:color w:val="auto"/>
          <w:sz w:val="30"/>
          <w:szCs w:val="30"/>
          <w:highlight w:val="none"/>
          <w:u w:val="none"/>
        </w:rPr>
        <w:t>隐瞒质量缺陷或以次充好，扣10分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5AEEAD98">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rPr>
      </w:pPr>
      <w:r>
        <w:rPr>
          <w:rFonts w:hint="eastAsia" w:ascii="仿宋_GB2312" w:hAnsi="仿宋_GB2312" w:eastAsia="仿宋_GB2312" w:cs="仿宋_GB2312"/>
          <w:b/>
          <w:color w:val="auto"/>
          <w:sz w:val="30"/>
          <w:szCs w:val="30"/>
          <w:highlight w:val="none"/>
          <w:u w:val="none"/>
        </w:rPr>
        <w:t>2.交货方面</w:t>
      </w:r>
    </w:p>
    <w:p w14:paraId="4200715A">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（1）交货时</w:t>
      </w:r>
      <w:r>
        <w:rPr>
          <w:rFonts w:hint="eastAsia" w:ascii="仿宋_GB2312" w:hAnsi="仿宋_GB2312" w:eastAsia="仿宋_GB2312" w:cs="仿宋_GB2312"/>
          <w:bCs/>
          <w:color w:val="auto"/>
          <w:sz w:val="30"/>
          <w:szCs w:val="30"/>
          <w:highlight w:val="none"/>
          <w:u w:val="none"/>
          <w:lang w:val="en-US" w:eastAsia="zh-CN"/>
        </w:rPr>
        <w:t>未及时提供</w:t>
      </w:r>
      <w:r>
        <w:rPr>
          <w:rFonts w:hint="eastAsia" w:ascii="仿宋_GB2312" w:hAnsi="仿宋_GB2312" w:eastAsia="仿宋_GB2312" w:cs="仿宋_GB2312"/>
          <w:bCs/>
          <w:color w:val="auto"/>
          <w:sz w:val="30"/>
          <w:szCs w:val="30"/>
          <w:highlight w:val="none"/>
          <w:u w:val="none"/>
        </w:rPr>
        <w:t>质检报告或合格证等必要</w:t>
      </w:r>
      <w:r>
        <w:rPr>
          <w:rFonts w:hint="eastAsia" w:ascii="仿宋_GB2312" w:hAnsi="仿宋_GB2312" w:eastAsia="仿宋_GB2312" w:cs="仿宋_GB2312"/>
          <w:bCs/>
          <w:color w:val="auto"/>
          <w:sz w:val="30"/>
          <w:szCs w:val="30"/>
          <w:highlight w:val="none"/>
          <w:u w:val="none"/>
          <w:lang w:val="en-US" w:eastAsia="zh-CN"/>
        </w:rPr>
        <w:t>随货</w:t>
      </w:r>
      <w:r>
        <w:rPr>
          <w:rFonts w:hint="eastAsia" w:ascii="仿宋_GB2312" w:hAnsi="仿宋_GB2312" w:eastAsia="仿宋_GB2312" w:cs="仿宋_GB2312"/>
          <w:bCs/>
          <w:color w:val="auto"/>
          <w:sz w:val="30"/>
          <w:szCs w:val="30"/>
          <w:highlight w:val="none"/>
          <w:u w:val="none"/>
        </w:rPr>
        <w:t>资料，扣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5EC28197">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（2）交货时未</w:t>
      </w:r>
      <w:r>
        <w:rPr>
          <w:rFonts w:hint="eastAsia" w:ascii="仿宋_GB2312" w:hAnsi="仿宋_GB2312" w:eastAsia="仿宋_GB2312" w:cs="仿宋_GB2312"/>
          <w:bCs/>
          <w:color w:val="auto"/>
          <w:sz w:val="30"/>
          <w:szCs w:val="30"/>
          <w:highlight w:val="none"/>
          <w:u w:val="none"/>
          <w:lang w:val="en-US" w:eastAsia="zh-CN"/>
        </w:rPr>
        <w:t>按国家标准对货物提供有效出厂防护包装</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1481BC19">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（3）交货延期</w:t>
      </w:r>
      <w:r>
        <w:rPr>
          <w:rFonts w:hint="eastAsia" w:ascii="仿宋_GB2312" w:hAnsi="仿宋_GB2312" w:eastAsia="仿宋_GB2312" w:cs="仿宋_GB2312"/>
          <w:bCs/>
          <w:color w:val="auto"/>
          <w:sz w:val="30"/>
          <w:szCs w:val="30"/>
          <w:highlight w:val="none"/>
          <w:u w:val="none"/>
          <w:lang w:val="en-US" w:eastAsia="zh-CN"/>
        </w:rPr>
        <w:t>未</w:t>
      </w:r>
      <w:r>
        <w:rPr>
          <w:rFonts w:hint="eastAsia" w:ascii="仿宋_GB2312" w:hAnsi="仿宋_GB2312" w:eastAsia="仿宋_GB2312" w:cs="仿宋_GB2312"/>
          <w:bCs/>
          <w:color w:val="auto"/>
          <w:sz w:val="30"/>
          <w:szCs w:val="30"/>
          <w:highlight w:val="none"/>
          <w:u w:val="none"/>
        </w:rPr>
        <w:t>造成</w:t>
      </w:r>
      <w:r>
        <w:rPr>
          <w:rFonts w:hint="eastAsia" w:ascii="仿宋_GB2312" w:hAnsi="仿宋_GB2312" w:eastAsia="仿宋_GB2312" w:cs="仿宋_GB2312"/>
          <w:bCs/>
          <w:color w:val="auto"/>
          <w:sz w:val="30"/>
          <w:szCs w:val="30"/>
          <w:highlight w:val="none"/>
          <w:u w:val="none"/>
          <w:lang w:val="en-US" w:eastAsia="zh-CN"/>
        </w:rPr>
        <w:t>任何</w:t>
      </w:r>
      <w:r>
        <w:rPr>
          <w:rFonts w:hint="eastAsia" w:ascii="仿宋_GB2312" w:hAnsi="仿宋_GB2312" w:eastAsia="仿宋_GB2312" w:cs="仿宋_GB2312"/>
          <w:bCs/>
          <w:color w:val="auto"/>
          <w:sz w:val="30"/>
          <w:szCs w:val="30"/>
          <w:highlight w:val="none"/>
          <w:u w:val="none"/>
        </w:rPr>
        <w:t>影响，扣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；对生产造成减产</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停车</w:t>
      </w:r>
      <w:r>
        <w:rPr>
          <w:rFonts w:hint="eastAsia" w:ascii="仿宋_GB2312" w:hAnsi="仿宋_GB2312" w:eastAsia="仿宋_GB2312" w:cs="仿宋_GB2312"/>
          <w:bCs/>
          <w:color w:val="auto"/>
          <w:sz w:val="30"/>
          <w:szCs w:val="30"/>
          <w:highlight w:val="none"/>
          <w:u w:val="none"/>
          <w:lang w:val="en-US" w:eastAsia="zh-CN"/>
        </w:rPr>
        <w:t>等影响</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4C325498">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rPr>
      </w:pPr>
      <w:r>
        <w:rPr>
          <w:rFonts w:hint="eastAsia" w:ascii="仿宋_GB2312" w:hAnsi="仿宋_GB2312" w:eastAsia="仿宋_GB2312" w:cs="仿宋_GB2312"/>
          <w:b/>
          <w:color w:val="auto"/>
          <w:sz w:val="30"/>
          <w:szCs w:val="30"/>
          <w:highlight w:val="none"/>
          <w:u w:val="none"/>
        </w:rPr>
        <w:t>3.售后方面</w:t>
      </w:r>
    </w:p>
    <w:p w14:paraId="7CD8ADD4">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（1）售后服务要求</w:t>
      </w:r>
      <w:r>
        <w:rPr>
          <w:rFonts w:hint="eastAsia" w:ascii="仿宋_GB2312" w:hAnsi="仿宋_GB2312" w:eastAsia="仿宋_GB2312" w:cs="仿宋_GB2312"/>
          <w:bCs/>
          <w:color w:val="auto"/>
          <w:sz w:val="30"/>
          <w:szCs w:val="30"/>
          <w:highlight w:val="none"/>
          <w:u w:val="none"/>
          <w:lang w:val="en-US" w:eastAsia="zh-CN"/>
        </w:rPr>
        <w:t>未</w:t>
      </w:r>
      <w:r>
        <w:rPr>
          <w:rFonts w:hint="eastAsia" w:ascii="仿宋_GB2312" w:hAnsi="仿宋_GB2312" w:eastAsia="仿宋_GB2312" w:cs="仿宋_GB2312"/>
          <w:bCs/>
          <w:color w:val="auto"/>
          <w:sz w:val="30"/>
          <w:szCs w:val="30"/>
          <w:highlight w:val="none"/>
          <w:u w:val="none"/>
        </w:rPr>
        <w:t>及时响应，</w:t>
      </w:r>
      <w:r>
        <w:rPr>
          <w:rFonts w:hint="eastAsia" w:ascii="仿宋_GB2312" w:hAnsi="仿宋_GB2312" w:eastAsia="仿宋_GB2312" w:cs="仿宋_GB2312"/>
          <w:bCs/>
          <w:color w:val="auto"/>
          <w:sz w:val="30"/>
          <w:szCs w:val="30"/>
          <w:highlight w:val="none"/>
          <w:u w:val="none"/>
          <w:lang w:val="en-US" w:eastAsia="zh-CN"/>
        </w:rPr>
        <w:t>扣1～3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；对生产造成减产</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停车</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lang w:val="en-US" w:eastAsia="zh-CN"/>
        </w:rPr>
        <w:t>产品质量等影响</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2B6CFAC0">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2</w:t>
      </w:r>
      <w:r>
        <w:rPr>
          <w:rFonts w:hint="eastAsia" w:ascii="仿宋_GB2312" w:hAnsi="仿宋_GB2312" w:eastAsia="仿宋_GB2312" w:cs="仿宋_GB2312"/>
          <w:bCs/>
          <w:color w:val="auto"/>
          <w:sz w:val="30"/>
          <w:szCs w:val="30"/>
          <w:highlight w:val="none"/>
          <w:u w:val="none"/>
        </w:rPr>
        <w:t>）售后人员</w:t>
      </w:r>
      <w:r>
        <w:rPr>
          <w:rFonts w:hint="eastAsia" w:ascii="仿宋_GB2312" w:hAnsi="仿宋_GB2312" w:eastAsia="仿宋_GB2312" w:cs="仿宋_GB2312"/>
          <w:bCs/>
          <w:color w:val="auto"/>
          <w:sz w:val="30"/>
          <w:szCs w:val="30"/>
          <w:highlight w:val="none"/>
          <w:u w:val="none"/>
          <w:lang w:val="en-US" w:eastAsia="zh-CN"/>
        </w:rPr>
        <w:t>未</w:t>
      </w:r>
      <w:r>
        <w:rPr>
          <w:rFonts w:hint="eastAsia" w:ascii="仿宋_GB2312" w:hAnsi="仿宋_GB2312" w:eastAsia="仿宋_GB2312" w:cs="仿宋_GB2312"/>
          <w:bCs/>
          <w:color w:val="auto"/>
          <w:sz w:val="30"/>
          <w:szCs w:val="30"/>
          <w:highlight w:val="none"/>
          <w:u w:val="none"/>
        </w:rPr>
        <w:t>及时解决问题，</w:t>
      </w:r>
      <w:r>
        <w:rPr>
          <w:rFonts w:hint="eastAsia" w:ascii="仿宋_GB2312" w:hAnsi="仿宋_GB2312" w:eastAsia="仿宋_GB2312" w:cs="仿宋_GB2312"/>
          <w:bCs/>
          <w:color w:val="auto"/>
          <w:sz w:val="30"/>
          <w:szCs w:val="30"/>
          <w:highlight w:val="none"/>
          <w:u w:val="none"/>
          <w:lang w:val="en-US" w:eastAsia="zh-CN"/>
        </w:rPr>
        <w:t>扣1～3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54260E1B">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）质保期内，拒绝按合同提供售后服务，扣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043F3B4D">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
          <w:color w:val="auto"/>
          <w:sz w:val="30"/>
          <w:szCs w:val="30"/>
          <w:highlight w:val="none"/>
          <w:u w:val="none"/>
        </w:rPr>
        <w:t>4.资信方面</w:t>
      </w:r>
    </w:p>
    <w:p w14:paraId="5ABE0002">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lang w:val="en-US" w:eastAsia="zh-CN"/>
        </w:rPr>
        <w:t>（1）供应商未提供询价书要求的资质文件、不满足询价书资质要求、报价与技术要求不符等，</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4188F322">
      <w:pPr>
        <w:keepNext w:val="0"/>
        <w:keepLines w:val="0"/>
        <w:pageBreakBefore w:val="0"/>
        <w:kinsoku/>
        <w:wordWrap/>
        <w:overflowPunct/>
        <w:topLinePunct w:val="0"/>
        <w:autoSpaceDE/>
        <w:autoSpaceDN/>
        <w:bidi w:val="0"/>
        <w:spacing w:line="600" w:lineRule="exact"/>
        <w:ind w:left="0" w:firstLine="600" w:firstLineChars="200"/>
        <w:textAlignment w:val="auto"/>
        <w:rPr>
          <w:rFonts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2</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成交人</w:t>
      </w:r>
      <w:r>
        <w:rPr>
          <w:rFonts w:hint="eastAsia" w:ascii="仿宋_GB2312" w:hAnsi="仿宋_GB2312" w:eastAsia="仿宋_GB2312" w:cs="仿宋_GB2312"/>
          <w:bCs/>
          <w:color w:val="auto"/>
          <w:sz w:val="30"/>
          <w:szCs w:val="30"/>
          <w:highlight w:val="none"/>
          <w:u w:val="none"/>
        </w:rPr>
        <w:t>因报价、参数错误等原因</w:t>
      </w:r>
      <w:r>
        <w:rPr>
          <w:rFonts w:hint="eastAsia" w:ascii="仿宋_GB2312" w:hAnsi="仿宋_GB2312" w:eastAsia="仿宋_GB2312" w:cs="仿宋_GB2312"/>
          <w:bCs/>
          <w:color w:val="auto"/>
          <w:sz w:val="30"/>
          <w:szCs w:val="30"/>
          <w:highlight w:val="none"/>
          <w:u w:val="none"/>
          <w:lang w:val="en-US" w:eastAsia="zh-CN"/>
        </w:rPr>
        <w:t>放弃成交</w:t>
      </w:r>
      <w:r>
        <w:rPr>
          <w:rFonts w:hint="eastAsia" w:ascii="仿宋_GB2312" w:hAnsi="仿宋_GB2312" w:eastAsia="仿宋_GB2312" w:cs="仿宋_GB2312"/>
          <w:bCs/>
          <w:color w:val="auto"/>
          <w:sz w:val="30"/>
          <w:szCs w:val="30"/>
          <w:highlight w:val="none"/>
          <w:u w:val="none"/>
        </w:rPr>
        <w:t>，扣3分</w:t>
      </w:r>
      <w:r>
        <w:rPr>
          <w:rFonts w:hint="eastAsia" w:ascii="仿宋_GB2312" w:hAnsi="仿宋_GB2312" w:eastAsia="仿宋_GB2312" w:cs="仿宋_GB2312"/>
          <w:bCs/>
          <w:color w:val="auto"/>
          <w:sz w:val="30"/>
          <w:szCs w:val="30"/>
          <w:highlight w:val="none"/>
          <w:u w:val="none"/>
          <w:lang w:val="en-US" w:eastAsia="zh-CN"/>
        </w:rPr>
        <w:t>/次；成交人</w:t>
      </w:r>
      <w:r>
        <w:rPr>
          <w:rFonts w:hint="eastAsia" w:ascii="仿宋_GB2312" w:hAnsi="仿宋_GB2312" w:eastAsia="仿宋_GB2312" w:cs="仿宋_GB2312"/>
          <w:bCs/>
          <w:color w:val="auto"/>
          <w:sz w:val="30"/>
          <w:szCs w:val="30"/>
          <w:highlight w:val="none"/>
          <w:u w:val="none"/>
        </w:rPr>
        <w:t>拒绝签订合同</w:t>
      </w:r>
      <w:r>
        <w:rPr>
          <w:rFonts w:hint="eastAsia" w:ascii="仿宋_GB2312" w:hAnsi="仿宋_GB2312" w:eastAsia="仿宋_GB2312" w:cs="仿宋_GB2312"/>
          <w:bCs/>
          <w:color w:val="auto"/>
          <w:sz w:val="30"/>
          <w:szCs w:val="30"/>
          <w:highlight w:val="none"/>
          <w:u w:val="none"/>
          <w:lang w:val="en-US" w:eastAsia="zh-CN"/>
        </w:rPr>
        <w:t>或15个自然日内无法联系成交人</w:t>
      </w:r>
      <w:r>
        <w:rPr>
          <w:rFonts w:hint="eastAsia" w:ascii="仿宋_GB2312" w:hAnsi="仿宋_GB2312" w:eastAsia="仿宋_GB2312" w:cs="仿宋_GB2312"/>
          <w:bCs/>
          <w:color w:val="auto"/>
          <w:sz w:val="30"/>
          <w:szCs w:val="30"/>
          <w:highlight w:val="none"/>
          <w:u w:val="none"/>
        </w:rPr>
        <w:t>或</w:t>
      </w:r>
      <w:r>
        <w:rPr>
          <w:rFonts w:hint="eastAsia" w:ascii="仿宋_GB2312" w:hAnsi="仿宋_GB2312" w:eastAsia="仿宋_GB2312" w:cs="仿宋_GB2312"/>
          <w:bCs/>
          <w:color w:val="auto"/>
          <w:sz w:val="30"/>
          <w:szCs w:val="30"/>
          <w:highlight w:val="none"/>
          <w:u w:val="none"/>
          <w:lang w:val="en-US" w:eastAsia="zh-CN"/>
        </w:rPr>
        <w:t>成交人</w:t>
      </w:r>
      <w:r>
        <w:rPr>
          <w:rFonts w:hint="eastAsia" w:ascii="仿宋_GB2312" w:hAnsi="仿宋_GB2312" w:eastAsia="仿宋_GB2312" w:cs="仿宋_GB2312"/>
          <w:bCs/>
          <w:color w:val="auto"/>
          <w:sz w:val="30"/>
          <w:szCs w:val="30"/>
          <w:highlight w:val="none"/>
          <w:u w:val="none"/>
        </w:rPr>
        <w:t>拒绝履行合同，扣</w:t>
      </w:r>
      <w:r>
        <w:rPr>
          <w:rFonts w:hint="eastAsia" w:ascii="仿宋_GB2312" w:hAnsi="仿宋_GB2312" w:eastAsia="仿宋_GB2312" w:cs="仿宋_GB2312"/>
          <w:bCs/>
          <w:color w:val="auto"/>
          <w:sz w:val="30"/>
          <w:szCs w:val="30"/>
          <w:highlight w:val="none"/>
          <w:u w:val="none"/>
          <w:lang w:val="en-US" w:eastAsia="zh-CN"/>
        </w:rPr>
        <w:t>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0E4B711B">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成交人</w:t>
      </w:r>
      <w:r>
        <w:rPr>
          <w:rFonts w:hint="eastAsia" w:ascii="仿宋_GB2312" w:hAnsi="仿宋_GB2312" w:eastAsia="仿宋_GB2312" w:cs="仿宋_GB2312"/>
          <w:bCs/>
          <w:color w:val="auto"/>
          <w:sz w:val="30"/>
          <w:szCs w:val="30"/>
          <w:highlight w:val="none"/>
          <w:u w:val="none"/>
        </w:rPr>
        <w:t>未</w:t>
      </w:r>
      <w:r>
        <w:rPr>
          <w:rFonts w:hint="eastAsia" w:ascii="仿宋_GB2312" w:hAnsi="仿宋_GB2312" w:eastAsia="仿宋_GB2312" w:cs="仿宋_GB2312"/>
          <w:bCs/>
          <w:color w:val="auto"/>
          <w:sz w:val="30"/>
          <w:szCs w:val="30"/>
          <w:highlight w:val="none"/>
          <w:u w:val="none"/>
          <w:lang w:val="en-US" w:eastAsia="zh-CN"/>
        </w:rPr>
        <w:t>按合同约定</w:t>
      </w:r>
      <w:r>
        <w:rPr>
          <w:rFonts w:hint="eastAsia" w:ascii="仿宋_GB2312" w:hAnsi="仿宋_GB2312" w:eastAsia="仿宋_GB2312" w:cs="仿宋_GB2312"/>
          <w:bCs/>
          <w:color w:val="auto"/>
          <w:sz w:val="30"/>
          <w:szCs w:val="30"/>
          <w:highlight w:val="none"/>
          <w:u w:val="none"/>
        </w:rPr>
        <w:t>及时开具</w:t>
      </w:r>
      <w:r>
        <w:rPr>
          <w:rFonts w:hint="eastAsia" w:ascii="仿宋_GB2312" w:hAnsi="仿宋_GB2312" w:eastAsia="仿宋_GB2312" w:cs="仿宋_GB2312"/>
          <w:bCs/>
          <w:color w:val="auto"/>
          <w:sz w:val="30"/>
          <w:szCs w:val="30"/>
          <w:highlight w:val="none"/>
          <w:u w:val="none"/>
          <w:lang w:val="en-US" w:eastAsia="zh-CN"/>
        </w:rPr>
        <w:t>销售</w:t>
      </w:r>
      <w:r>
        <w:rPr>
          <w:rFonts w:hint="eastAsia" w:ascii="仿宋_GB2312" w:hAnsi="仿宋_GB2312" w:eastAsia="仿宋_GB2312" w:cs="仿宋_GB2312"/>
          <w:bCs/>
          <w:color w:val="auto"/>
          <w:sz w:val="30"/>
          <w:szCs w:val="30"/>
          <w:highlight w:val="none"/>
          <w:u w:val="none"/>
        </w:rPr>
        <w:t>发票</w:t>
      </w:r>
      <w:r>
        <w:rPr>
          <w:rFonts w:hint="eastAsia" w:ascii="仿宋_GB2312" w:hAnsi="仿宋_GB2312" w:eastAsia="仿宋_GB2312" w:cs="仿宋_GB2312"/>
          <w:bCs/>
          <w:color w:val="auto"/>
          <w:sz w:val="30"/>
          <w:szCs w:val="30"/>
          <w:highlight w:val="none"/>
          <w:u w:val="none"/>
          <w:lang w:val="en-US" w:eastAsia="zh-CN"/>
        </w:rPr>
        <w:t>或</w:t>
      </w:r>
      <w:r>
        <w:rPr>
          <w:rFonts w:hint="eastAsia" w:ascii="仿宋_GB2312" w:hAnsi="仿宋_GB2312" w:eastAsia="仿宋_GB2312" w:cs="仿宋_GB2312"/>
          <w:bCs/>
          <w:color w:val="auto"/>
          <w:sz w:val="30"/>
          <w:szCs w:val="30"/>
          <w:highlight w:val="none"/>
          <w:u w:val="none"/>
        </w:rPr>
        <w:t>未按</w:t>
      </w:r>
      <w:r>
        <w:rPr>
          <w:rFonts w:hint="eastAsia" w:ascii="仿宋_GB2312" w:hAnsi="仿宋_GB2312" w:eastAsia="仿宋_GB2312" w:cs="仿宋_GB2312"/>
          <w:bCs/>
          <w:color w:val="auto"/>
          <w:sz w:val="30"/>
          <w:szCs w:val="30"/>
          <w:highlight w:val="none"/>
          <w:u w:val="none"/>
          <w:lang w:val="en-US" w:eastAsia="zh-CN"/>
        </w:rPr>
        <w:t>合同约定</w:t>
      </w:r>
      <w:r>
        <w:rPr>
          <w:rFonts w:hint="eastAsia" w:ascii="仿宋_GB2312" w:hAnsi="仿宋_GB2312" w:eastAsia="仿宋_GB2312" w:cs="仿宋_GB2312"/>
          <w:bCs/>
          <w:color w:val="auto"/>
          <w:sz w:val="30"/>
          <w:szCs w:val="30"/>
          <w:highlight w:val="none"/>
          <w:u w:val="none"/>
        </w:rPr>
        <w:t>价格开具</w:t>
      </w:r>
      <w:r>
        <w:rPr>
          <w:rFonts w:hint="eastAsia" w:ascii="仿宋_GB2312" w:hAnsi="仿宋_GB2312" w:eastAsia="仿宋_GB2312" w:cs="仿宋_GB2312"/>
          <w:bCs/>
          <w:color w:val="auto"/>
          <w:sz w:val="30"/>
          <w:szCs w:val="30"/>
          <w:highlight w:val="none"/>
          <w:u w:val="none"/>
          <w:lang w:val="en-US" w:eastAsia="zh-CN"/>
        </w:rPr>
        <w:t>销售</w:t>
      </w:r>
      <w:r>
        <w:rPr>
          <w:rFonts w:hint="eastAsia" w:ascii="仿宋_GB2312" w:hAnsi="仿宋_GB2312" w:eastAsia="仿宋_GB2312" w:cs="仿宋_GB2312"/>
          <w:bCs/>
          <w:color w:val="auto"/>
          <w:sz w:val="30"/>
          <w:szCs w:val="30"/>
          <w:highlight w:val="none"/>
          <w:u w:val="none"/>
        </w:rPr>
        <w:t>发票，扣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0440B714">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4</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成交人经核实</w:t>
      </w:r>
      <w:r>
        <w:rPr>
          <w:rFonts w:hint="eastAsia" w:ascii="仿宋_GB2312" w:hAnsi="仿宋_GB2312" w:eastAsia="仿宋_GB2312" w:cs="仿宋_GB2312"/>
          <w:bCs/>
          <w:color w:val="auto"/>
          <w:sz w:val="30"/>
          <w:szCs w:val="30"/>
          <w:highlight w:val="none"/>
          <w:u w:val="none"/>
        </w:rPr>
        <w:t>资质</w:t>
      </w:r>
      <w:r>
        <w:rPr>
          <w:rFonts w:hint="eastAsia" w:ascii="仿宋_GB2312" w:hAnsi="仿宋_GB2312" w:eastAsia="仿宋_GB2312" w:cs="仿宋_GB2312"/>
          <w:bCs/>
          <w:color w:val="auto"/>
          <w:sz w:val="30"/>
          <w:szCs w:val="30"/>
          <w:highlight w:val="none"/>
          <w:u w:val="none"/>
          <w:lang w:val="en-US" w:eastAsia="zh-CN"/>
        </w:rPr>
        <w:t>造假或</w:t>
      </w:r>
      <w:r>
        <w:rPr>
          <w:rFonts w:hint="eastAsia" w:ascii="仿宋_GB2312" w:hAnsi="仿宋_GB2312" w:eastAsia="仿宋_GB2312" w:cs="仿宋_GB2312"/>
          <w:bCs/>
          <w:color w:val="auto"/>
          <w:sz w:val="30"/>
          <w:szCs w:val="30"/>
          <w:highlight w:val="none"/>
          <w:u w:val="none"/>
        </w:rPr>
        <w:t>因知识产权引起纠纷，</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4639A060">
      <w:pPr>
        <w:keepNext w:val="0"/>
        <w:keepLines w:val="0"/>
        <w:pageBreakBefore w:val="0"/>
        <w:kinsoku/>
        <w:wordWrap/>
        <w:overflowPunct/>
        <w:topLinePunct w:val="0"/>
        <w:autoSpaceDE/>
        <w:autoSpaceDN/>
        <w:bidi w:val="0"/>
        <w:spacing w:line="600" w:lineRule="exact"/>
        <w:ind w:left="0" w:firstLine="600" w:firstLineChars="200"/>
        <w:textAlignment w:val="auto"/>
        <w:rPr>
          <w:rFonts w:hint="default" w:ascii="仿宋_GB2312" w:hAnsi="仿宋_GB2312" w:eastAsia="仿宋_GB2312" w:cs="仿宋_GB2312"/>
          <w:bCs/>
          <w:color w:val="auto"/>
          <w:sz w:val="30"/>
          <w:szCs w:val="30"/>
          <w:highlight w:val="none"/>
          <w:u w:val="none"/>
          <w:lang w:val="en-US" w:eastAsia="zh-CN"/>
        </w:rPr>
      </w:pPr>
      <w:r>
        <w:rPr>
          <w:rFonts w:hint="eastAsia" w:ascii="仿宋_GB2312" w:hAnsi="仿宋_GB2312" w:eastAsia="仿宋_GB2312" w:cs="仿宋_GB2312"/>
          <w:bCs/>
          <w:color w:val="auto"/>
          <w:sz w:val="30"/>
          <w:szCs w:val="30"/>
          <w:highlight w:val="none"/>
          <w:u w:val="none"/>
          <w:lang w:val="en-US" w:eastAsia="zh-CN"/>
        </w:rPr>
        <w:t>（5）成交人恶意报价扰乱采购秩序,</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3BEC81C8">
      <w:pPr>
        <w:keepNext w:val="0"/>
        <w:keepLines w:val="0"/>
        <w:pageBreakBefore w:val="0"/>
        <w:widowControl/>
        <w:kinsoku/>
        <w:wordWrap/>
        <w:overflowPunct/>
        <w:topLinePunct w:val="0"/>
        <w:autoSpaceDE/>
        <w:autoSpaceDN/>
        <w:bidi w:val="0"/>
        <w:spacing w:line="600" w:lineRule="exact"/>
        <w:ind w:left="0" w:firstLine="602" w:firstLineChars="200"/>
        <w:textAlignment w:val="auto"/>
        <w:outlineLvl w:val="9"/>
        <w:rPr>
          <w:rFonts w:hint="eastAsia" w:ascii="仿宋_GB2312" w:hAnsi="仿宋" w:eastAsia="仿宋_GB2312" w:cs="Times New Roman"/>
          <w:b/>
          <w:bCs w:val="0"/>
          <w:color w:val="auto"/>
          <w:sz w:val="30"/>
          <w:szCs w:val="30"/>
          <w:highlight w:val="none"/>
          <w:u w:val="none"/>
          <w:lang w:eastAsia="zh-CN"/>
        </w:rPr>
      </w:pPr>
      <w:r>
        <w:rPr>
          <w:rFonts w:hint="eastAsia" w:ascii="仿宋_GB2312" w:hAnsi="仿宋_GB2312" w:eastAsia="仿宋_GB2312" w:cs="仿宋_GB2312"/>
          <w:b/>
          <w:bCs w:val="0"/>
          <w:color w:val="auto"/>
          <w:sz w:val="30"/>
          <w:szCs w:val="30"/>
          <w:highlight w:val="none"/>
          <w:u w:val="none"/>
          <w:lang w:val="en-US" w:eastAsia="zh-CN"/>
        </w:rPr>
        <w:t>5.</w:t>
      </w:r>
      <w:r>
        <w:rPr>
          <w:rFonts w:hint="eastAsia" w:ascii="仿宋_GB2312" w:hAnsi="仿宋" w:eastAsia="仿宋_GB2312" w:cs="Times New Roman"/>
          <w:b/>
          <w:bCs w:val="0"/>
          <w:color w:val="auto"/>
          <w:sz w:val="30"/>
          <w:szCs w:val="30"/>
          <w:highlight w:val="none"/>
          <w:u w:val="none"/>
          <w:lang w:eastAsia="zh-CN"/>
        </w:rPr>
        <w:t>供应商发生以下情况</w:t>
      </w:r>
      <w:r>
        <w:rPr>
          <w:rFonts w:hint="eastAsia" w:ascii="仿宋_GB2312" w:hAnsi="仿宋" w:eastAsia="仿宋_GB2312" w:cs="Times New Roman"/>
          <w:b/>
          <w:bCs w:val="0"/>
          <w:color w:val="auto"/>
          <w:sz w:val="30"/>
          <w:szCs w:val="30"/>
          <w:highlight w:val="none"/>
          <w:u w:val="none"/>
          <w:lang w:val="en-US" w:eastAsia="zh-CN"/>
        </w:rPr>
        <w:t>之一</w:t>
      </w:r>
      <w:r>
        <w:rPr>
          <w:rFonts w:hint="eastAsia" w:ascii="仿宋_GB2312" w:hAnsi="仿宋" w:eastAsia="仿宋_GB2312" w:cs="Times New Roman"/>
          <w:b/>
          <w:bCs w:val="0"/>
          <w:color w:val="auto"/>
          <w:sz w:val="30"/>
          <w:szCs w:val="30"/>
          <w:highlight w:val="none"/>
          <w:u w:val="none"/>
          <w:lang w:eastAsia="zh-CN"/>
        </w:rPr>
        <w:t>，直接列入负面清单，情节严重的永久性停止合作：</w:t>
      </w:r>
    </w:p>
    <w:p w14:paraId="3377081C">
      <w:pPr>
        <w:keepNext w:val="0"/>
        <w:keepLines w:val="0"/>
        <w:pageBreakBefore w:val="0"/>
        <w:widowControl/>
        <w:kinsoku/>
        <w:wordWrap/>
        <w:overflowPunct/>
        <w:topLinePunct w:val="0"/>
        <w:autoSpaceDE/>
        <w:autoSpaceDN/>
        <w:bidi w:val="0"/>
        <w:adjustRightInd/>
        <w:snapToGrid/>
        <w:spacing w:line="600" w:lineRule="exact"/>
        <w:ind w:left="0" w:firstLine="600" w:firstLineChars="200"/>
        <w:jc w:val="left"/>
        <w:textAlignment w:val="auto"/>
        <w:outlineLvl w:val="9"/>
        <w:rPr>
          <w:rFonts w:hint="eastAsia" w:ascii="仿宋_GB2312" w:hAnsi="仿宋" w:eastAsia="仿宋_GB2312" w:cs="Times New Roman"/>
          <w:b w:val="0"/>
          <w:bCs/>
          <w:color w:val="auto"/>
          <w:sz w:val="30"/>
          <w:szCs w:val="30"/>
          <w:highlight w:val="none"/>
          <w:u w:val="none"/>
          <w:lang w:eastAsia="zh-CN"/>
        </w:rPr>
      </w:pPr>
      <w:r>
        <w:rPr>
          <w:rFonts w:hint="eastAsia" w:ascii="仿宋_GB2312" w:hAnsi="仿宋" w:eastAsia="仿宋_GB2312" w:cs="Times New Roman"/>
          <w:b w:val="0"/>
          <w:bCs/>
          <w:color w:val="auto"/>
          <w:sz w:val="30"/>
          <w:szCs w:val="30"/>
          <w:highlight w:val="none"/>
          <w:u w:val="none"/>
          <w:lang w:val="en-US" w:eastAsia="zh-CN"/>
        </w:rPr>
        <w:t>（1）</w:t>
      </w:r>
      <w:r>
        <w:rPr>
          <w:rFonts w:hint="eastAsia" w:ascii="仿宋_GB2312" w:hAnsi="仿宋" w:eastAsia="仿宋_GB2312" w:cs="Times New Roman"/>
          <w:b w:val="0"/>
          <w:bCs/>
          <w:color w:val="auto"/>
          <w:sz w:val="30"/>
          <w:szCs w:val="30"/>
          <w:highlight w:val="none"/>
          <w:u w:val="none"/>
          <w:lang w:eastAsia="zh-CN"/>
        </w:rPr>
        <w:t>涉及弄虚作假、欺诈、故意隐瞒、冒名顶替等行为。</w:t>
      </w:r>
    </w:p>
    <w:p w14:paraId="2FEA6308">
      <w:pPr>
        <w:keepNext w:val="0"/>
        <w:keepLines w:val="0"/>
        <w:pageBreakBefore w:val="0"/>
        <w:widowControl/>
        <w:kinsoku/>
        <w:wordWrap/>
        <w:overflowPunct/>
        <w:topLinePunct w:val="0"/>
        <w:autoSpaceDE/>
        <w:autoSpaceDN/>
        <w:bidi w:val="0"/>
        <w:spacing w:line="600" w:lineRule="exact"/>
        <w:ind w:left="0" w:leftChars="0" w:firstLine="642" w:firstLineChars="0"/>
        <w:textAlignment w:val="auto"/>
        <w:outlineLvl w:val="9"/>
        <w:rPr>
          <w:rFonts w:hint="eastAsia" w:ascii="仿宋_GB2312" w:hAnsi="仿宋" w:eastAsia="仿宋_GB2312" w:cs="Times New Roman"/>
          <w:b w:val="0"/>
          <w:bCs/>
          <w:color w:val="auto"/>
          <w:sz w:val="30"/>
          <w:szCs w:val="30"/>
          <w:highlight w:val="none"/>
          <w:u w:val="none"/>
          <w:lang w:val="en-US" w:eastAsia="zh-CN"/>
        </w:rPr>
      </w:pPr>
      <w:r>
        <w:rPr>
          <w:rFonts w:hint="eastAsia" w:ascii="仿宋_GB2312" w:hAnsi="仿宋" w:eastAsia="仿宋_GB2312" w:cs="Times New Roman"/>
          <w:b w:val="0"/>
          <w:bCs/>
          <w:color w:val="auto"/>
          <w:sz w:val="30"/>
          <w:szCs w:val="30"/>
          <w:highlight w:val="none"/>
          <w:u w:val="none"/>
          <w:lang w:val="en-US" w:eastAsia="zh-CN"/>
        </w:rPr>
        <w:t>（2）涉及串标、围标、陪标或以损害其他诚信竞争者利益行为谋求中标。</w:t>
      </w:r>
    </w:p>
    <w:p w14:paraId="136AAEF7">
      <w:pPr>
        <w:keepNext w:val="0"/>
        <w:keepLines w:val="0"/>
        <w:pageBreakBefore w:val="0"/>
        <w:widowControl/>
        <w:kinsoku/>
        <w:wordWrap/>
        <w:overflowPunct/>
        <w:topLinePunct w:val="0"/>
        <w:autoSpaceDE/>
        <w:autoSpaceDN/>
        <w:bidi w:val="0"/>
        <w:spacing w:line="600" w:lineRule="exact"/>
        <w:ind w:left="0" w:leftChars="0"/>
        <w:textAlignment w:val="auto"/>
        <w:outlineLvl w:val="9"/>
        <w:rPr>
          <w:rFonts w:hint="eastAsia" w:ascii="仿宋_GB2312" w:hAnsi="仿宋" w:eastAsia="仿宋_GB2312" w:cs="Times New Roman"/>
          <w:b w:val="0"/>
          <w:bCs/>
          <w:color w:val="auto"/>
          <w:sz w:val="30"/>
          <w:szCs w:val="30"/>
          <w:highlight w:val="none"/>
          <w:u w:val="none"/>
          <w:lang w:val="en-US" w:eastAsia="zh-CN"/>
        </w:rPr>
      </w:pPr>
      <w:r>
        <w:rPr>
          <w:rFonts w:hint="eastAsia" w:ascii="仿宋_GB2312" w:hAnsi="仿宋" w:eastAsia="仿宋_GB2312" w:cs="Times New Roman"/>
          <w:b w:val="0"/>
          <w:bCs/>
          <w:color w:val="auto"/>
          <w:sz w:val="30"/>
          <w:szCs w:val="30"/>
          <w:highlight w:val="none"/>
          <w:u w:val="none"/>
          <w:lang w:val="en-US" w:eastAsia="zh-CN"/>
        </w:rPr>
        <w:t xml:space="preserve">    （3）供应商通过恶意法律诉讼起诉我公司，最终被法院裁定为败诉。</w:t>
      </w:r>
    </w:p>
    <w:p w14:paraId="02CD53DC">
      <w:pPr>
        <w:keepNext w:val="0"/>
        <w:keepLines w:val="0"/>
        <w:pageBreakBefore w:val="0"/>
        <w:widowControl/>
        <w:kinsoku/>
        <w:wordWrap/>
        <w:overflowPunct/>
        <w:topLinePunct w:val="0"/>
        <w:autoSpaceDE/>
        <w:autoSpaceDN/>
        <w:bidi w:val="0"/>
        <w:spacing w:line="600" w:lineRule="exact"/>
        <w:ind w:left="0" w:leftChars="0" w:firstLine="0" w:firstLineChars="0"/>
        <w:textAlignment w:val="auto"/>
        <w:outlineLvl w:val="9"/>
        <w:rPr>
          <w:rFonts w:hint="eastAsia" w:ascii="仿宋_GB2312" w:hAnsi="仿宋" w:eastAsia="仿宋_GB2312" w:cs="Times New Roman"/>
          <w:b w:val="0"/>
          <w:bCs/>
          <w:color w:val="auto"/>
          <w:sz w:val="30"/>
          <w:szCs w:val="30"/>
          <w:highlight w:val="none"/>
          <w:u w:val="none"/>
          <w:lang w:val="en-US" w:eastAsia="zh-CN"/>
        </w:rPr>
      </w:pPr>
      <w:r>
        <w:rPr>
          <w:rFonts w:hint="eastAsia" w:ascii="仿宋_GB2312" w:hAnsi="仿宋" w:eastAsia="仿宋_GB2312" w:cs="Times New Roman"/>
          <w:b w:val="0"/>
          <w:bCs/>
          <w:color w:val="auto"/>
          <w:sz w:val="30"/>
          <w:szCs w:val="30"/>
          <w:highlight w:val="none"/>
          <w:u w:val="none"/>
          <w:lang w:val="en-US" w:eastAsia="zh-CN"/>
        </w:rPr>
        <w:t xml:space="preserve">    （4）供应商</w:t>
      </w:r>
      <w:r>
        <w:rPr>
          <w:rFonts w:hint="eastAsia" w:ascii="仿宋_GB2312" w:hAnsi="仿宋" w:eastAsia="仿宋_GB2312" w:cs="Times New Roman"/>
          <w:b w:val="0"/>
          <w:bCs/>
          <w:color w:val="auto"/>
          <w:sz w:val="30"/>
          <w:szCs w:val="30"/>
          <w:highlight w:val="none"/>
          <w:u w:val="none"/>
        </w:rPr>
        <w:t>违反廉</w:t>
      </w:r>
      <w:r>
        <w:rPr>
          <w:rFonts w:hint="eastAsia" w:ascii="仿宋_GB2312" w:hAnsi="仿宋" w:eastAsia="仿宋_GB2312" w:cs="Times New Roman"/>
          <w:b w:val="0"/>
          <w:bCs/>
          <w:color w:val="auto"/>
          <w:sz w:val="30"/>
          <w:szCs w:val="30"/>
          <w:highlight w:val="none"/>
          <w:u w:val="none"/>
          <w:lang w:eastAsia="zh-CN"/>
        </w:rPr>
        <w:t>政</w:t>
      </w:r>
      <w:r>
        <w:rPr>
          <w:rFonts w:hint="eastAsia" w:ascii="仿宋_GB2312" w:hAnsi="仿宋" w:eastAsia="仿宋_GB2312" w:cs="Times New Roman"/>
          <w:b w:val="0"/>
          <w:bCs/>
          <w:color w:val="auto"/>
          <w:sz w:val="30"/>
          <w:szCs w:val="30"/>
          <w:highlight w:val="none"/>
          <w:u w:val="none"/>
        </w:rPr>
        <w:t>协议。</w:t>
      </w:r>
    </w:p>
    <w:p w14:paraId="0973B0A5">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lang w:val="en-US" w:eastAsia="zh-CN"/>
        </w:rPr>
      </w:pPr>
      <w:r>
        <w:rPr>
          <w:rFonts w:hint="eastAsia" w:ascii="仿宋_GB2312" w:hAnsi="仿宋_GB2312" w:eastAsia="仿宋_GB2312" w:cs="仿宋_GB2312"/>
          <w:b/>
          <w:color w:val="auto"/>
          <w:sz w:val="30"/>
          <w:szCs w:val="30"/>
          <w:highlight w:val="none"/>
          <w:u w:val="none"/>
          <w:lang w:val="en-US" w:eastAsia="zh-CN"/>
        </w:rPr>
        <w:t>6.申诉</w:t>
      </w:r>
    </w:p>
    <w:p w14:paraId="6AB820D8">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b w:val="0"/>
          <w:bCs w:val="0"/>
          <w:color w:val="auto"/>
          <w:kern w:val="2"/>
          <w:sz w:val="30"/>
          <w:szCs w:val="30"/>
          <w:u w:val="none"/>
          <w:lang w:val="en-US" w:eastAsia="zh-CN" w:bidi="ar-SA"/>
        </w:rPr>
      </w:pPr>
      <w:r>
        <w:rPr>
          <w:rFonts w:hint="eastAsia" w:ascii="仿宋_GB2312" w:hAnsi="宋体" w:eastAsia="仿宋_GB2312" w:cs="Times New Roman"/>
          <w:b w:val="0"/>
          <w:bCs w:val="0"/>
          <w:color w:val="auto"/>
          <w:kern w:val="2"/>
          <w:sz w:val="30"/>
          <w:szCs w:val="30"/>
          <w:u w:val="none"/>
          <w:lang w:val="en-US" w:eastAsia="zh-CN" w:bidi="ar-SA"/>
        </w:rPr>
        <w:t>为确保采购的公正性，供应商若对评审结果持有异议，有权向风险控制部提出申诉。风险控制部将负责核实申诉内容，并代表公司向供应商给予书面回复。</w:t>
      </w:r>
    </w:p>
    <w:p w14:paraId="4F6327F4">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b w:val="0"/>
          <w:bCs w:val="0"/>
          <w:color w:val="auto"/>
          <w:kern w:val="2"/>
          <w:sz w:val="30"/>
          <w:szCs w:val="30"/>
          <w:u w:val="none"/>
          <w:lang w:val="en-US" w:eastAsia="zh-CN" w:bidi="ar-SA"/>
        </w:rPr>
      </w:pPr>
      <w:r>
        <w:rPr>
          <w:rFonts w:hint="eastAsia" w:ascii="仿宋_GB2312" w:hAnsi="宋体" w:eastAsia="仿宋_GB2312" w:cs="Times New Roman"/>
          <w:b w:val="0"/>
          <w:bCs w:val="0"/>
          <w:color w:val="auto"/>
          <w:kern w:val="2"/>
          <w:sz w:val="30"/>
          <w:szCs w:val="30"/>
          <w:u w:val="none"/>
          <w:lang w:val="en-US" w:eastAsia="zh-CN" w:bidi="ar-SA"/>
        </w:rPr>
        <w:t>若经核实申诉理由不成立，且供应商采取重复申诉的方式扰乱我公司的采购秩序，</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宋体" w:eastAsia="仿宋_GB2312" w:cs="Times New Roman"/>
          <w:b w:val="0"/>
          <w:bCs w:val="0"/>
          <w:color w:val="auto"/>
          <w:kern w:val="2"/>
          <w:sz w:val="30"/>
          <w:szCs w:val="30"/>
          <w:u w:val="none"/>
          <w:lang w:val="en-US" w:eastAsia="zh-CN" w:bidi="ar-SA"/>
        </w:rPr>
        <w:t>。</w:t>
      </w:r>
    </w:p>
    <w:p w14:paraId="174FF179">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b w:val="0"/>
          <w:bCs w:val="0"/>
          <w:color w:val="auto"/>
          <w:kern w:val="2"/>
          <w:sz w:val="30"/>
          <w:szCs w:val="30"/>
          <w:u w:val="none"/>
          <w:lang w:val="en-US" w:eastAsia="zh-CN" w:bidi="ar-SA"/>
        </w:rPr>
      </w:pPr>
      <w:r>
        <w:rPr>
          <w:rFonts w:hint="eastAsia" w:ascii="仿宋_GB2312" w:hAnsi="宋体" w:eastAsia="仿宋_GB2312" w:cs="Times New Roman"/>
          <w:b w:val="0"/>
          <w:bCs w:val="0"/>
          <w:color w:val="auto"/>
          <w:kern w:val="2"/>
          <w:sz w:val="30"/>
          <w:szCs w:val="30"/>
          <w:u w:val="none"/>
          <w:lang w:val="en-US" w:eastAsia="zh-CN" w:bidi="ar-SA"/>
        </w:rPr>
        <w:t>若申诉理由依然不成立，且供应商拒绝接受合理解释，转而采取无理取闹、人身攻击、捏造事实、恶意投诉、制造舆情、聚众围堵等违法手段，该供应商将被直接列入负面清单，禁止与我公司进行合作。同时，我公司保留对供应商上述违法行为依法追究法律责任的权利。</w:t>
      </w:r>
    </w:p>
    <w:p w14:paraId="4B5CADB0">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宋体" w:eastAsia="仿宋_GB2312" w:cs="Times New Roman"/>
          <w:b w:val="0"/>
          <w:bCs w:val="0"/>
          <w:color w:val="auto"/>
          <w:kern w:val="2"/>
          <w:sz w:val="30"/>
          <w:szCs w:val="30"/>
          <w:u w:val="none"/>
          <w:lang w:val="en-US" w:eastAsia="zh-CN" w:bidi="ar-SA"/>
        </w:rPr>
      </w:pPr>
      <w:r>
        <w:rPr>
          <w:rFonts w:hint="eastAsia" w:ascii="仿宋_GB2312" w:hAnsi="宋体" w:eastAsia="仿宋_GB2312" w:cs="Times New Roman"/>
          <w:b/>
          <w:bCs/>
          <w:color w:val="auto"/>
          <w:sz w:val="30"/>
          <w:szCs w:val="30"/>
          <w:u w:val="none"/>
          <w:lang w:val="en-US" w:eastAsia="zh-CN"/>
        </w:rPr>
        <w:t>第三条</w:t>
      </w:r>
      <w:r>
        <w:rPr>
          <w:rFonts w:hint="eastAsia" w:ascii="仿宋_GB2312" w:hAnsi="宋体" w:eastAsia="仿宋_GB2312" w:cs="Times New Roman"/>
          <w:color w:val="auto"/>
          <w:sz w:val="30"/>
          <w:szCs w:val="30"/>
          <w:u w:val="none"/>
          <w:lang w:val="en-US" w:eastAsia="zh-CN"/>
        </w:rPr>
        <w:t xml:space="preserve"> </w:t>
      </w:r>
      <w:r>
        <w:rPr>
          <w:rFonts w:hint="eastAsia" w:ascii="仿宋_GB2312" w:hAnsi="宋体" w:eastAsia="仿宋_GB2312" w:cs="Times New Roman"/>
          <w:b w:val="0"/>
          <w:bCs w:val="0"/>
          <w:color w:val="auto"/>
          <w:kern w:val="2"/>
          <w:sz w:val="30"/>
          <w:szCs w:val="30"/>
          <w:u w:val="none"/>
          <w:lang w:val="en-US" w:eastAsia="zh-CN" w:bidi="ar-SA"/>
        </w:rPr>
        <w:t>针对已被纳入负面清单的供应商，通过积极采取自我完善、整改等有效措施，若其产品或服务质量能够提升至符合我公司所设定的标准与要求，原则上在达到此标准满1年后，该供应商有权向我方正式提交恢复报价资格的书面申请。此申请将严格遵循供应商合作能力确认流程的既定程序进行审核，一旦审核通过，该供应商将从负面清单中予以移除。</w:t>
      </w:r>
    </w:p>
    <w:p w14:paraId="424D6D0B">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u w:val="none"/>
          <w:lang w:val="en-US" w:eastAsia="zh-CN"/>
        </w:rPr>
      </w:pPr>
      <w:r>
        <w:rPr>
          <w:rFonts w:hint="eastAsia" w:ascii="仿宋_GB2312" w:hAnsi="宋体" w:eastAsia="仿宋_GB2312" w:cs="Times New Roman"/>
          <w:color w:val="auto"/>
          <w:sz w:val="30"/>
          <w:szCs w:val="30"/>
          <w:u w:val="none"/>
          <w:lang w:val="en-US" w:eastAsia="zh-CN"/>
        </w:rPr>
        <w:t>具体流程如下：</w:t>
      </w:r>
    </w:p>
    <w:p w14:paraId="0297D924">
      <w:pPr>
        <w:keepNext w:val="0"/>
        <w:keepLines w:val="0"/>
        <w:pageBreakBefore w:val="0"/>
        <w:numPr>
          <w:ilvl w:val="0"/>
          <w:numId w:val="0"/>
        </w:numPr>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u w:val="none"/>
          <w:lang w:val="en-US" w:eastAsia="zh-CN"/>
        </w:rPr>
      </w:pPr>
      <w:r>
        <w:rPr>
          <w:rFonts w:hint="eastAsia" w:ascii="仿宋_GB2312" w:hAnsi="宋体" w:eastAsia="仿宋_GB2312" w:cs="Times New Roman"/>
          <w:color w:val="auto"/>
          <w:sz w:val="30"/>
          <w:szCs w:val="30"/>
          <w:u w:val="none"/>
          <w:lang w:val="en-US" w:eastAsia="zh-CN"/>
        </w:rPr>
        <w:t>（一）供应商提交恢复</w:t>
      </w:r>
      <w:r>
        <w:rPr>
          <w:rFonts w:hint="eastAsia" w:ascii="仿宋_GB2312" w:hAnsi="宋体" w:eastAsia="仿宋_GB2312" w:cs="Times New Roman"/>
          <w:strike w:val="0"/>
          <w:dstrike w:val="0"/>
          <w:color w:val="auto"/>
          <w:sz w:val="30"/>
          <w:szCs w:val="30"/>
          <w:u w:val="none"/>
          <w:lang w:val="en-US" w:eastAsia="zh-CN"/>
        </w:rPr>
        <w:t>报价</w:t>
      </w:r>
      <w:r>
        <w:rPr>
          <w:rFonts w:hint="eastAsia" w:ascii="仿宋_GB2312" w:hAnsi="宋体" w:eastAsia="仿宋_GB2312" w:cs="Times New Roman"/>
          <w:color w:val="auto"/>
          <w:sz w:val="30"/>
          <w:szCs w:val="30"/>
          <w:u w:val="none"/>
          <w:lang w:val="en-US" w:eastAsia="zh-CN"/>
        </w:rPr>
        <w:t>资质书面申请，以及相关的整改措施和效果文件；</w:t>
      </w:r>
    </w:p>
    <w:p w14:paraId="4422FFB7">
      <w:pPr>
        <w:keepNext w:val="0"/>
        <w:keepLines w:val="0"/>
        <w:pageBreakBefore w:val="0"/>
        <w:numPr>
          <w:ilvl w:val="0"/>
          <w:numId w:val="0"/>
        </w:numPr>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u w:val="none"/>
          <w:lang w:val="en-US" w:eastAsia="zh-CN"/>
        </w:rPr>
      </w:pPr>
      <w:r>
        <w:rPr>
          <w:rFonts w:hint="eastAsia" w:ascii="仿宋_GB2312" w:hAnsi="宋体" w:eastAsia="仿宋_GB2312" w:cs="Times New Roman"/>
          <w:color w:val="auto"/>
          <w:sz w:val="30"/>
          <w:szCs w:val="30"/>
          <w:u w:val="none"/>
          <w:lang w:val="en-US" w:eastAsia="zh-CN"/>
        </w:rPr>
        <w:t>（二）供应保障部组织相关职能部门对提交的文件进行审查，必要时进行现场实地考察；</w:t>
      </w:r>
    </w:p>
    <w:p w14:paraId="407A1AB8">
      <w:pPr>
        <w:keepNext w:val="0"/>
        <w:keepLines w:val="0"/>
        <w:pageBreakBefore w:val="0"/>
        <w:numPr>
          <w:ilvl w:val="0"/>
          <w:numId w:val="0"/>
        </w:numPr>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u w:val="none"/>
          <w:lang w:val="en-US" w:eastAsia="zh-CN"/>
        </w:rPr>
      </w:pPr>
      <w:r>
        <w:rPr>
          <w:rFonts w:hint="eastAsia" w:ascii="仿宋_GB2312" w:hAnsi="宋体" w:eastAsia="仿宋_GB2312" w:cs="Times New Roman"/>
          <w:color w:val="auto"/>
          <w:kern w:val="2"/>
          <w:sz w:val="30"/>
          <w:szCs w:val="30"/>
          <w:u w:val="none"/>
          <w:lang w:val="en-US" w:eastAsia="zh-CN" w:bidi="ar-SA"/>
        </w:rPr>
        <w:t>（三）</w:t>
      </w:r>
      <w:r>
        <w:rPr>
          <w:rFonts w:hint="eastAsia" w:ascii="仿宋_GB2312" w:hAnsi="宋体" w:eastAsia="仿宋_GB2312" w:cs="Times New Roman"/>
          <w:color w:val="auto"/>
          <w:sz w:val="30"/>
          <w:szCs w:val="30"/>
          <w:u w:val="none"/>
          <w:lang w:val="en-US" w:eastAsia="zh-CN"/>
        </w:rPr>
        <w:t>供应保障部根据审查及考察意见提出建议，经供应保障部、风险控制部、公司分管领导及公司总经理审批后，可从负面清单中消除。</w:t>
      </w:r>
    </w:p>
    <w:p w14:paraId="4BE39847">
      <w:pPr>
        <w:spacing w:line="600" w:lineRule="exact"/>
        <w:ind w:firstLine="600" w:firstLineChars="200"/>
        <w:jc w:val="left"/>
        <w:rPr>
          <w:rFonts w:hint="eastAsia"/>
          <w:color w:val="auto"/>
        </w:rPr>
      </w:pPr>
      <w:r>
        <w:rPr>
          <w:rFonts w:hint="eastAsia" w:ascii="仿宋_GB2312" w:hAnsi="仿宋_GB2312" w:eastAsia="仿宋_GB2312" w:cs="仿宋_GB2312"/>
          <w:bCs/>
          <w:color w:val="auto"/>
          <w:kern w:val="1"/>
          <w:sz w:val="30"/>
          <w:szCs w:val="30"/>
        </w:rPr>
        <w:br w:type="page"/>
      </w:r>
      <w:r>
        <w:rPr>
          <w:rFonts w:hint="eastAsia" w:ascii="仿宋_GB2312" w:hAnsi="仿宋" w:eastAsia="仿宋_GB2312"/>
          <w:bCs/>
          <w:color w:val="auto"/>
          <w:sz w:val="34"/>
          <w:szCs w:val="34"/>
        </w:rPr>
        <w:t>附件</w:t>
      </w:r>
      <w:r>
        <w:rPr>
          <w:rFonts w:hint="eastAsia" w:ascii="仿宋_GB2312" w:hAnsi="仿宋" w:eastAsia="仿宋_GB2312"/>
          <w:bCs/>
          <w:color w:val="auto"/>
          <w:sz w:val="34"/>
          <w:szCs w:val="34"/>
          <w:lang w:val="en-US" w:eastAsia="zh-CN"/>
        </w:rPr>
        <w:t>3</w:t>
      </w:r>
      <w:r>
        <w:rPr>
          <w:rFonts w:hint="eastAsia" w:ascii="仿宋_GB2312" w:hAnsi="仿宋" w:eastAsia="仿宋_GB2312"/>
          <w:bCs/>
          <w:color w:val="auto"/>
          <w:sz w:val="34"/>
          <w:szCs w:val="34"/>
        </w:rPr>
        <w:t>：</w:t>
      </w:r>
    </w:p>
    <w:p w14:paraId="50E63A88">
      <w:pPr>
        <w:pStyle w:val="3"/>
        <w:rPr>
          <w:rFonts w:hint="eastAsia"/>
          <w:color w:val="auto"/>
        </w:rPr>
      </w:pPr>
    </w:p>
    <w:p w14:paraId="16E09B5C">
      <w:pPr>
        <w:spacing w:line="600" w:lineRule="exact"/>
        <w:jc w:val="center"/>
        <w:rPr>
          <w:rFonts w:hint="eastAsia" w:ascii="仿宋_GB2312" w:hAnsi="仿宋_GB2312" w:eastAsia="仿宋_GB2312" w:cs="仿宋_GB2312"/>
          <w:color w:val="auto"/>
          <w:sz w:val="44"/>
          <w:szCs w:val="44"/>
        </w:rPr>
      </w:pPr>
      <w:r>
        <w:rPr>
          <w:rFonts w:hint="eastAsia" w:ascii="仿宋_GB2312" w:hAnsi="仿宋_GB2312" w:eastAsia="仿宋_GB2312" w:cs="仿宋_GB2312"/>
          <w:b/>
          <w:color w:val="auto"/>
          <w:sz w:val="44"/>
          <w:szCs w:val="44"/>
        </w:rPr>
        <w:t>索普股份外来装卸货人员安全告知书</w:t>
      </w:r>
    </w:p>
    <w:p w14:paraId="598D7406">
      <w:pPr>
        <w:spacing w:line="600" w:lineRule="exact"/>
        <w:rPr>
          <w:rFonts w:hint="eastAsia" w:ascii="仿宋_GB2312" w:hAnsi="仿宋" w:eastAsia="仿宋_GB2312"/>
          <w:color w:val="auto"/>
          <w:sz w:val="30"/>
          <w:szCs w:val="30"/>
        </w:rPr>
      </w:pPr>
      <w:r>
        <w:rPr>
          <w:rFonts w:hint="eastAsia" w:ascii="仿宋_GB2312" w:hAnsi="仿宋" w:eastAsia="仿宋_GB2312"/>
          <w:color w:val="auto"/>
          <w:sz w:val="30"/>
          <w:szCs w:val="30"/>
        </w:rPr>
        <w:t>尊敬的客户：</w:t>
      </w:r>
    </w:p>
    <w:p w14:paraId="3AC8084A">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lang w:val="en-US" w:eastAsia="zh-CN"/>
        </w:rPr>
        <w:t>报价</w:t>
      </w:r>
      <w:r>
        <w:rPr>
          <w:rFonts w:hint="eastAsia" w:ascii="仿宋_GB2312" w:hAnsi="仿宋" w:eastAsia="仿宋_GB2312"/>
          <w:color w:val="auto"/>
          <w:sz w:val="30"/>
          <w:szCs w:val="30"/>
        </w:rPr>
        <w:t>前请认真阅读学习和理解此告知书，</w:t>
      </w:r>
      <w:r>
        <w:rPr>
          <w:rFonts w:hint="eastAsia" w:ascii="仿宋_GB2312" w:hAnsi="仿宋" w:eastAsia="仿宋_GB2312"/>
          <w:color w:val="auto"/>
          <w:sz w:val="30"/>
          <w:szCs w:val="30"/>
          <w:lang w:val="en-US" w:eastAsia="zh-CN"/>
        </w:rPr>
        <w:t>成交</w:t>
      </w:r>
      <w:r>
        <w:rPr>
          <w:rFonts w:hint="eastAsia" w:ascii="仿宋_GB2312" w:hAnsi="仿宋" w:eastAsia="仿宋_GB2312"/>
          <w:color w:val="auto"/>
          <w:sz w:val="30"/>
          <w:szCs w:val="30"/>
        </w:rPr>
        <w:t>后请转发给您的承运方，进入我公司厂区请严格按告知书要求执行。</w:t>
      </w:r>
    </w:p>
    <w:p w14:paraId="7DD42374">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一、危化品危险危害因素：</w:t>
      </w:r>
    </w:p>
    <w:p w14:paraId="23A1BC78">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我公司厂区生产过程中具有高温高压、易燃易爆、有毒有害和腐蚀等危险危害特性，主要危险化学品包括醋酸、甲醇、醋酸乙酯、乙醇、一氧化碳等，进入厂区，请严格遵守工厂安全规定，确保装卸作业安全。</w:t>
      </w:r>
    </w:p>
    <w:p w14:paraId="1BAC1CBB">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二、应当遵守的安全规定：</w:t>
      </w:r>
    </w:p>
    <w:p w14:paraId="56D3D640">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1、进入厂区，严禁烟火，严禁携带火种。</w:t>
      </w:r>
    </w:p>
    <w:p w14:paraId="156D798D">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2、危险化学品车辆必须配备GPS定位系统。</w:t>
      </w:r>
    </w:p>
    <w:p w14:paraId="75F518B6">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3、车辆必须配备阻火器，确保车况完好，随车配有相应的消防器材。危化品运输车辆须持“危险品运输证”等相关证件，并悬挂“危险品”标志，进入厂区内严禁超速等（厂区最高行驶速度30KM/H），必须遵守厂内交通安全管理制度。</w:t>
      </w:r>
    </w:p>
    <w:p w14:paraId="5CD9CAE3">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4、车辆进入公司前，须在门口办理进门登记手续，领取车辆和人员定位卡。并按指定线路行驶。</w:t>
      </w:r>
    </w:p>
    <w:p w14:paraId="11E41F5F">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5、车辆进入厂区，应在指定区域等待，服从岗位人员管理，定点停放，车辆有防溜车措施。</w:t>
      </w:r>
    </w:p>
    <w:p w14:paraId="4053F50A">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6、驾驶人员和押运人员进入生产装置区域的，必须随车配好安全帽，下车即必须按规定带好安全帽，方可进入生产区域。</w:t>
      </w:r>
    </w:p>
    <w:p w14:paraId="3D0CF760">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7、进入生产区域严禁擅自动用岗位任何设施和用品。</w:t>
      </w:r>
    </w:p>
    <w:p w14:paraId="1B18760E">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8、生产区域内，需要叉车配合作业的，随车人员严禁擅自作业，应服从岗位人员的指挥和管理，以确保装卸作业的安全，如需要装卸操作的，必须按规定穿戴好劳动防护用品方可操作。</w:t>
      </w:r>
    </w:p>
    <w:p w14:paraId="6324E316">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9、生产区域，必须注意各种安全标识，禁止穿化纤服装，禁止穿钉鞋，禁止在易燃易爆区域内使用手机等通讯工具。</w:t>
      </w:r>
    </w:p>
    <w:p w14:paraId="16BB7EF1">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10、夏季醋酸乙酯灌装应避开高温时间段。</w:t>
      </w:r>
    </w:p>
    <w:p w14:paraId="6F3530EA">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11、提货人员在进行装卸货作业准备工作前，必须进行人体静电释放，放下车辆的接地带，对车辆进行检查确认完好后至岗位交出车钥匙，做好装卸货的准备工作。</w:t>
      </w:r>
    </w:p>
    <w:p w14:paraId="5A6D6340">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12、装卸危化品的车辆必须按装卸作业检查票的规定进行装卸作业，同时要配合好岗位人员做好装卸前安全检查、装卸过程安全检查以及装卸作业结束后的安全确认。</w:t>
      </w:r>
    </w:p>
    <w:p w14:paraId="4360CED1">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13、车辆入厂前须自行检查车辆的人孔、阀门、接缘等静密封点有无泄漏，快速接头、胶管等配件是否完好，接头密封圈、脚垫是否老化。装卸前须与岗位人员一起再次检查装卸作业接口连接可靠性。</w:t>
      </w:r>
    </w:p>
    <w:p w14:paraId="51472284">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14、车辆在进行装卸货过程中严禁物料“跑、冒、滴、漏”，严禁启动车辆，易燃易爆区域严禁使用非防爆灯具。</w:t>
      </w:r>
    </w:p>
    <w:p w14:paraId="1466D54C">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15、在装卸货过程中，若出现异常，应立即停止装卸货作业，并采取相应的措施。</w:t>
      </w:r>
    </w:p>
    <w:p w14:paraId="44886C13">
      <w:pPr>
        <w:spacing w:line="60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16、当发生紧急危险情况时，应在岗位人员的指挥下，迅速绕过泄漏点，向上风向安全地点撤离和疏散。</w:t>
      </w:r>
    </w:p>
    <w:p w14:paraId="5591D710">
      <w:pPr>
        <w:jc w:val="left"/>
        <w:rPr>
          <w:sz w:val="32"/>
          <w:szCs w:val="32"/>
        </w:rPr>
      </w:pPr>
      <w:r>
        <w:rPr>
          <w:rFonts w:hint="eastAsia" w:ascii="仿宋_GB2312" w:hAnsi="仿宋" w:eastAsia="仿宋_GB2312"/>
          <w:color w:val="auto"/>
          <w:sz w:val="30"/>
          <w:szCs w:val="30"/>
          <w:lang w:val="en-US" w:eastAsia="zh-CN"/>
        </w:rPr>
        <w:t xml:space="preserve">附件4：              </w:t>
      </w:r>
    </w:p>
    <w:p w14:paraId="03BBB6B9">
      <w:pPr>
        <w:jc w:val="center"/>
        <w:rPr>
          <w:sz w:val="32"/>
          <w:szCs w:val="32"/>
        </w:rPr>
      </w:pPr>
      <w:r>
        <w:rPr>
          <w:rFonts w:hint="eastAsia"/>
          <w:sz w:val="32"/>
          <w:szCs w:val="32"/>
          <w:vertAlign w:val="baseline"/>
          <w:lang w:eastAsia="zh-CN"/>
        </w:rPr>
        <w:t>现场查勘表</w:t>
      </w:r>
    </w:p>
    <w:p w14:paraId="1B3D3FBB">
      <w:pPr>
        <w:spacing w:line="600" w:lineRule="exact"/>
        <w:ind w:firstLine="600" w:firstLineChars="200"/>
        <w:rPr>
          <w:rFonts w:hint="eastAsia" w:ascii="仿宋_GB2312" w:hAnsi="仿宋" w:eastAsia="仿宋_GB2312"/>
          <w:color w:val="auto"/>
          <w:sz w:val="30"/>
          <w:szCs w:val="30"/>
          <w:lang w:val="en-US" w:eastAsia="zh-CN"/>
        </w:rPr>
      </w:pPr>
    </w:p>
    <w:tbl>
      <w:tblPr>
        <w:tblStyle w:val="6"/>
        <w:tblpPr w:leftFromText="180" w:rightFromText="180" w:vertAnchor="page" w:horzAnchor="page" w:tblpX="1909" w:tblpY="24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B32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trPr>
        <w:tc>
          <w:tcPr>
            <w:tcW w:w="8522" w:type="dxa"/>
            <w:noWrap w:val="0"/>
            <w:vAlign w:val="top"/>
          </w:tcPr>
          <w:p w14:paraId="3C978C03">
            <w:pPr>
              <w:rPr>
                <w:rFonts w:hint="eastAsia"/>
                <w:vertAlign w:val="baseline"/>
                <w:lang w:eastAsia="zh-CN"/>
              </w:rPr>
            </w:pPr>
          </w:p>
          <w:p w14:paraId="55B295A1">
            <w:pPr>
              <w:rPr>
                <w:rFonts w:hint="eastAsia" w:eastAsia="宋体"/>
                <w:vertAlign w:val="baseline"/>
                <w:lang w:eastAsia="zh-CN"/>
              </w:rPr>
            </w:pPr>
            <w:r>
              <w:rPr>
                <w:rFonts w:hint="eastAsia"/>
                <w:vertAlign w:val="baseline"/>
                <w:lang w:eastAsia="zh-CN"/>
              </w:rPr>
              <w:t>查勘内容：</w:t>
            </w:r>
          </w:p>
        </w:tc>
      </w:tr>
      <w:tr w14:paraId="62EA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8522" w:type="dxa"/>
            <w:noWrap w:val="0"/>
            <w:vAlign w:val="top"/>
          </w:tcPr>
          <w:p w14:paraId="4A154E82">
            <w:pPr>
              <w:rPr>
                <w:rFonts w:hint="eastAsia"/>
                <w:vertAlign w:val="baseline"/>
                <w:lang w:eastAsia="zh-CN"/>
              </w:rPr>
            </w:pPr>
          </w:p>
          <w:p w14:paraId="3780CA29">
            <w:pPr>
              <w:rPr>
                <w:rFonts w:hint="eastAsia" w:eastAsia="宋体"/>
                <w:vertAlign w:val="baseline"/>
                <w:lang w:eastAsia="zh-CN"/>
              </w:rPr>
            </w:pPr>
            <w:r>
              <w:rPr>
                <w:rFonts w:hint="eastAsia"/>
                <w:vertAlign w:val="baseline"/>
                <w:lang w:eastAsia="zh-CN"/>
              </w:rPr>
              <w:t>查勘地点：</w:t>
            </w:r>
          </w:p>
        </w:tc>
      </w:tr>
      <w:tr w14:paraId="59EC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522" w:type="dxa"/>
            <w:noWrap w:val="0"/>
            <w:vAlign w:val="top"/>
          </w:tcPr>
          <w:p w14:paraId="0DAF9627">
            <w:pPr>
              <w:rPr>
                <w:rFonts w:hint="eastAsia"/>
                <w:vertAlign w:val="baseline"/>
                <w:lang w:eastAsia="zh-CN"/>
              </w:rPr>
            </w:pPr>
          </w:p>
          <w:p w14:paraId="47E8B238">
            <w:pPr>
              <w:rPr>
                <w:rFonts w:hint="eastAsia" w:eastAsia="宋体"/>
                <w:vertAlign w:val="baseline"/>
                <w:lang w:eastAsia="zh-CN"/>
              </w:rPr>
            </w:pPr>
            <w:r>
              <w:rPr>
                <w:rFonts w:hint="eastAsia"/>
                <w:vertAlign w:val="baseline"/>
                <w:lang w:eastAsia="zh-CN"/>
              </w:rPr>
              <w:t>带领查勘人员签名：</w:t>
            </w:r>
          </w:p>
        </w:tc>
      </w:tr>
      <w:tr w14:paraId="653A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522" w:type="dxa"/>
            <w:noWrap w:val="0"/>
            <w:vAlign w:val="top"/>
          </w:tcPr>
          <w:p w14:paraId="7FBEF165">
            <w:pPr>
              <w:rPr>
                <w:rFonts w:hint="eastAsia"/>
                <w:vertAlign w:val="baseline"/>
                <w:lang w:eastAsia="zh-CN"/>
              </w:rPr>
            </w:pPr>
          </w:p>
          <w:p w14:paraId="3F24AF9E">
            <w:pPr>
              <w:rPr>
                <w:rFonts w:hint="eastAsia" w:eastAsia="宋体"/>
                <w:vertAlign w:val="baseline"/>
                <w:lang w:eastAsia="zh-CN"/>
              </w:rPr>
            </w:pPr>
            <w:r>
              <w:rPr>
                <w:rFonts w:hint="eastAsia"/>
                <w:vertAlign w:val="baseline"/>
                <w:lang w:eastAsia="zh-CN"/>
              </w:rPr>
              <w:t>投标单位签名：</w:t>
            </w:r>
          </w:p>
        </w:tc>
      </w:tr>
    </w:tbl>
    <w:p w14:paraId="66E75D1A">
      <w:pPr>
        <w:spacing w:line="600" w:lineRule="exact"/>
        <w:ind w:firstLine="600" w:firstLineChars="200"/>
        <w:rPr>
          <w:rFonts w:hint="default" w:ascii="仿宋_GB2312" w:hAnsi="仿宋" w:eastAsia="仿宋_GB2312"/>
          <w:color w:val="auto"/>
          <w:sz w:val="30"/>
          <w:szCs w:val="30"/>
          <w:lang w:val="en-US" w:eastAsia="zh-CN"/>
        </w:rPr>
      </w:pPr>
    </w:p>
    <w:p w14:paraId="38D61B9C"/>
    <w:sectPr>
      <w:footerReference r:id="rId3" w:type="default"/>
      <w:pgSz w:w="12240" w:h="15840"/>
      <w:pgMar w:top="1440" w:right="1440" w:bottom="378" w:left="1440" w:header="0" w:footer="39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DE8F">
    <w:pPr>
      <w:pStyle w:val="4"/>
      <w:jc w:val="center"/>
    </w:pPr>
    <w:r>
      <w:fldChar w:fldCharType="begin"/>
    </w:r>
    <w:r>
      <w:instrText xml:space="preserve"> PAGE   \* MERGEFORMAT </w:instrText>
    </w:r>
    <w:r>
      <w:fldChar w:fldCharType="separate"/>
    </w:r>
    <w:r>
      <w:rPr>
        <w:lang w:val="zh-CN"/>
      </w:rPr>
      <w:t>20</w:t>
    </w:r>
    <w:r>
      <w:fldChar w:fldCharType="end"/>
    </w:r>
  </w:p>
  <w:p w14:paraId="5C3E0A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9BE5AA"/>
    <w:multiLevelType w:val="singleLevel"/>
    <w:tmpl w:val="D29BE5AA"/>
    <w:lvl w:ilvl="0" w:tentative="0">
      <w:start w:val="1"/>
      <w:numFmt w:val="decimal"/>
      <w:suff w:val="nothing"/>
      <w:lvlText w:val="%1、"/>
      <w:lvlJc w:val="left"/>
    </w:lvl>
  </w:abstractNum>
  <w:abstractNum w:abstractNumId="1">
    <w:nsid w:val="E57E6B15"/>
    <w:multiLevelType w:val="singleLevel"/>
    <w:tmpl w:val="E57E6B15"/>
    <w:lvl w:ilvl="0" w:tentative="0">
      <w:start w:val="1"/>
      <w:numFmt w:val="decimal"/>
      <w:suff w:val="nothing"/>
      <w:lvlText w:val="%1、"/>
      <w:lvlJc w:val="left"/>
    </w:lvl>
  </w:abstractNum>
  <w:abstractNum w:abstractNumId="2">
    <w:nsid w:val="0C3764F9"/>
    <w:multiLevelType w:val="singleLevel"/>
    <w:tmpl w:val="0C3764F9"/>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41E81"/>
    <w:rsid w:val="0554023F"/>
    <w:rsid w:val="05741E81"/>
    <w:rsid w:val="05DC26C2"/>
    <w:rsid w:val="136A17E2"/>
    <w:rsid w:val="14C97E41"/>
    <w:rsid w:val="1DB55703"/>
    <w:rsid w:val="367E0E4A"/>
    <w:rsid w:val="42D43136"/>
    <w:rsid w:val="5FC353A5"/>
    <w:rsid w:val="609D19F5"/>
    <w:rsid w:val="769F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val="0"/>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120" w:lineRule="atLeast"/>
      <w:jc w:val="both"/>
    </w:pPr>
    <w:rPr>
      <w:spacing w:val="4"/>
      <w:sz w:val="18"/>
      <w:szCs w:val="20"/>
    </w:rPr>
  </w:style>
  <w:style w:type="paragraph" w:styleId="3">
    <w:name w:val="Plain Text"/>
    <w:basedOn w:val="1"/>
    <w:qFormat/>
    <w:uiPriority w:val="0"/>
    <w:pPr>
      <w:widowControl w:val="0"/>
      <w:jc w:val="both"/>
    </w:pPr>
    <w:rPr>
      <w:rFonts w:ascii="宋体" w:hAnsi="Courier New"/>
      <w:kern w:val="2"/>
      <w:sz w:val="21"/>
      <w:szCs w:val="21"/>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中文正文、"/>
    <w:basedOn w:val="1"/>
    <w:qFormat/>
    <w:uiPriority w:val="0"/>
    <w:pPr>
      <w:widowControl w:val="0"/>
      <w:spacing w:line="360" w:lineRule="auto"/>
      <w:ind w:firstLine="420" w:firstLineChars="200"/>
    </w:pPr>
    <w:rPr>
      <w:kern w:val="2"/>
      <w:sz w:val="21"/>
      <w:szCs w:val="21"/>
    </w:rPr>
  </w:style>
  <w:style w:type="paragraph" w:customStyle="1" w:styleId="10">
    <w:name w:val="样式4 table"/>
    <w:basedOn w:val="11"/>
    <w:qFormat/>
    <w:uiPriority w:val="0"/>
    <w:pPr>
      <w:ind w:firstLine="0" w:firstLineChars="0"/>
    </w:pPr>
    <w:rPr>
      <w:sz w:val="21"/>
    </w:rPr>
  </w:style>
  <w:style w:type="paragraph" w:customStyle="1" w:styleId="11">
    <w:name w:val="样式正文"/>
    <w:basedOn w:val="1"/>
    <w:qFormat/>
    <w:uiPriority w:val="0"/>
    <w:pPr>
      <w:ind w:firstLine="480" w:firstLineChars="200"/>
    </w:pPr>
    <w:rPr>
      <w:rFonts w:ascii="Arial" w:hAnsi="Arial"/>
    </w:rPr>
  </w:style>
  <w:style w:type="character" w:customStyle="1" w:styleId="12">
    <w:name w:val="font21"/>
    <w:qFormat/>
    <w:uiPriority w:val="0"/>
    <w:rPr>
      <w:rFonts w:hint="eastAsia" w:ascii="仿宋" w:hAnsi="仿宋" w:eastAsia="仿宋" w:cs="仿宋"/>
      <w:color w:val="000000"/>
      <w:sz w:val="28"/>
      <w:szCs w:val="28"/>
      <w:u w:val="none"/>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9394</Words>
  <Characters>10095</Characters>
  <Lines>0</Lines>
  <Paragraphs>0</Paragraphs>
  <TotalTime>0</TotalTime>
  <ScaleCrop>false</ScaleCrop>
  <LinksUpToDate>false</LinksUpToDate>
  <CharactersWithSpaces>10247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2025-01-24T08:42:00Z</dcterms:created>
  <dc:creator>Administrator</dc:creator>
  <cp:lastModifiedBy>Administrator</cp:lastModifiedBy>
  <dcterms:modified xsi:type="dcterms:W3CDTF">2025-01-27T02:49:44Z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59AF0CD81C36445A9F6A7B82BE1F5302_11</vt:lpwstr>
  </property>
  <property fmtid="{D5CDD505-2E9C-101B-9397-08002B2CF9AE}" pid="4" name="KSOTemplateDocerSaveRecord">
    <vt:lpwstr>eyJoZGlkIjoiZGYzOGJmOTUyZTVmZTRjN2Q3YTNkNmI4M2EwMDY4OWQifQ==</vt:lpwstr>
  </property>
</Properties>
</file>