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032B0">
      <w:pPr>
        <w:pStyle w:val="2"/>
        <w:rPr>
          <w:rFonts w:ascii="方正小标宋简体" w:hAnsi="宋体" w:eastAsia="方正小标宋简体" w:cs="宋体"/>
        </w:rPr>
      </w:pPr>
      <w:r>
        <w:rPr>
          <w:rFonts w:hint="eastAsia" w:ascii="方正小标宋简体" w:hAnsi="方正小标宋简体" w:eastAsia="方正小标宋简体" w:cs="方正小标宋简体"/>
          <w:b w:val="0"/>
          <w:bCs w:val="0"/>
          <w:color w:val="000000"/>
          <w:kern w:val="2"/>
          <w:sz w:val="44"/>
          <w:szCs w:val="44"/>
          <w:u w:val="none"/>
          <w:lang w:val="en-US" w:eastAsia="zh-CN" w:bidi="ar-SA"/>
        </w:rPr>
        <w:t>江苏兴普物贸有限公司招标文件</w:t>
      </w:r>
    </w:p>
    <w:p w14:paraId="5DED43BF"/>
    <w:p w14:paraId="4FEB86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2CDD7A4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1AE9F2D">
      <w:pPr>
        <w:spacing w:line="600" w:lineRule="exact"/>
        <w:ind w:firstLine="640" w:firstLineChars="200"/>
        <w:jc w:val="left"/>
        <w:rPr>
          <w:rFonts w:hint="eastAsia" w:ascii="方正仿宋简体" w:hAnsi="仿宋_GB2312" w:eastAsia="方正仿宋简体" w:cs="仿宋_GB2312"/>
          <w:kern w:val="1"/>
          <w:sz w:val="32"/>
          <w:szCs w:val="32"/>
          <w:u w:val="single"/>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lang w:val="en-US" w:eastAsia="zh-CN"/>
        </w:rPr>
        <w:t>兴普物贸2025-2026年度船舶监控维</w:t>
      </w:r>
    </w:p>
    <w:p w14:paraId="483F2BA7">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仿宋简体" w:hAnsi="仿宋_GB2312" w:eastAsia="方正仿宋简体" w:cs="仿宋_GB2312"/>
          <w:kern w:val="1"/>
          <w:sz w:val="32"/>
          <w:szCs w:val="32"/>
          <w:u w:val="single"/>
          <w:lang w:val="en-US" w:eastAsia="zh-CN"/>
        </w:rPr>
        <w:t>保及故障维修服务（两年期）</w:t>
      </w:r>
      <w:r>
        <w:rPr>
          <w:rFonts w:hint="eastAsia" w:ascii="方正仿宋简体" w:hAnsi="方正仿宋简体" w:eastAsia="方正仿宋简体" w:cs="方正仿宋简体"/>
          <w:bCs/>
          <w:sz w:val="32"/>
          <w:szCs w:val="32"/>
        </w:rPr>
        <w:t>；</w:t>
      </w:r>
    </w:p>
    <w:p w14:paraId="6293AB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维保时间：</w:t>
      </w:r>
      <w:r>
        <w:rPr>
          <w:rFonts w:hint="eastAsia" w:ascii="方正仿宋简体" w:hAnsi="方正仿宋简体" w:eastAsia="方正仿宋简体" w:cs="方正仿宋简体"/>
          <w:sz w:val="32"/>
          <w:szCs w:val="32"/>
          <w:u w:val="single"/>
        </w:rPr>
        <w:t>合同签订生效后所约定的时间</w:t>
      </w:r>
      <w:r>
        <w:rPr>
          <w:rFonts w:hint="eastAsia" w:ascii="方正仿宋简体" w:hAnsi="方正仿宋简体" w:eastAsia="方正仿宋简体" w:cs="方正仿宋简体"/>
          <w:sz w:val="32"/>
          <w:szCs w:val="32"/>
        </w:rPr>
        <w:t>；</w:t>
      </w:r>
    </w:p>
    <w:p w14:paraId="3D722F9C">
      <w:pPr>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（三）维保地点：</w:t>
      </w:r>
      <w:r>
        <w:rPr>
          <w:rFonts w:hint="eastAsia" w:ascii="方正仿宋简体" w:hAnsi="方正仿宋简体" w:eastAsia="方正仿宋简体" w:cs="方正仿宋简体"/>
          <w:bCs/>
          <w:sz w:val="32"/>
          <w:szCs w:val="32"/>
          <w:u w:val="single"/>
          <w:lang w:val="en-US" w:eastAsia="zh-CN"/>
        </w:rPr>
        <w:t>兴普物贸所属船舶</w:t>
      </w:r>
      <w:r>
        <w:rPr>
          <w:rFonts w:hint="eastAsia" w:ascii="方正仿宋简体" w:hAnsi="方正仿宋简体" w:eastAsia="方正仿宋简体" w:cs="方正仿宋简体"/>
          <w:bCs/>
          <w:sz w:val="32"/>
          <w:szCs w:val="32"/>
        </w:rPr>
        <w:t>；</w:t>
      </w:r>
    </w:p>
    <w:p w14:paraId="67F512B9">
      <w:pPr>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（四）投标截止时间：</w:t>
      </w:r>
      <w:r>
        <w:rPr>
          <w:rFonts w:hint="eastAsia" w:ascii="方正仿宋简体" w:hAnsi="方正仿宋简体" w:eastAsia="方正仿宋简体" w:cs="方正仿宋简体"/>
          <w:sz w:val="32"/>
          <w:szCs w:val="32"/>
          <w:u w:val="single"/>
        </w:rPr>
        <w:t>2025年1月7日上午10:00</w:t>
      </w:r>
      <w:r>
        <w:rPr>
          <w:rFonts w:hint="eastAsia" w:ascii="方正仿宋简体" w:hAnsi="方正仿宋简体" w:eastAsia="方正仿宋简体" w:cs="方正仿宋简体"/>
          <w:bCs/>
          <w:sz w:val="32"/>
          <w:szCs w:val="32"/>
        </w:rPr>
        <w:t>；</w:t>
      </w:r>
    </w:p>
    <w:p w14:paraId="5A6B5879">
      <w:pPr>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（五）初定开标时间：</w:t>
      </w:r>
      <w:r>
        <w:rPr>
          <w:rFonts w:hint="eastAsia" w:ascii="方正仿宋简体" w:hAnsi="方正仿宋简体" w:eastAsia="方正仿宋简体" w:cs="方正仿宋简体"/>
          <w:sz w:val="32"/>
          <w:szCs w:val="32"/>
          <w:u w:val="single"/>
        </w:rPr>
        <w:t>2025年1月7日上午10:00</w:t>
      </w:r>
      <w:bookmarkStart w:id="4" w:name="_GoBack"/>
      <w:bookmarkEnd w:id="4"/>
      <w:r>
        <w:rPr>
          <w:rFonts w:hint="eastAsia" w:ascii="方正仿宋简体" w:hAnsi="方正仿宋简体" w:eastAsia="方正仿宋简体" w:cs="方正仿宋简体"/>
          <w:bCs/>
          <w:sz w:val="32"/>
          <w:szCs w:val="32"/>
        </w:rPr>
        <w:t>；</w:t>
      </w:r>
    </w:p>
    <w:p w14:paraId="15BE2000">
      <w:pPr>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（六）开标地点：镇江海纳川物流产业发展有限责任公司210开标室；</w:t>
      </w:r>
    </w:p>
    <w:p w14:paraId="00E2D59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E49E4E3">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795BAE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（一）标的物内容</w:t>
      </w:r>
    </w:p>
    <w:p w14:paraId="13A363D7">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兴普物贸2025-2026年度船舶监控维保及故障维修服务。</w:t>
      </w:r>
    </w:p>
    <w:p w14:paraId="7F000BF8">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二</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服务期限</w:t>
      </w:r>
    </w:p>
    <w:p w14:paraId="00DA428C">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2025.1.1-2026.12.31</w:t>
      </w:r>
    </w:p>
    <w:p w14:paraId="07A1C305">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（三）技术要求</w:t>
      </w:r>
    </w:p>
    <w:p w14:paraId="1F07A9BB">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1.工作量</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zh-CN" w:eastAsia="zh-CN"/>
        </w:rPr>
        <w:t>定期每月（</w:t>
      </w:r>
      <w:r>
        <w:rPr>
          <w:rFonts w:hint="eastAsia" w:ascii="方正仿宋简体" w:hAnsi="方正仿宋简体" w:eastAsia="方正仿宋简体" w:cs="方正仿宋简体"/>
          <w:bCs/>
          <w:sz w:val="32"/>
          <w:szCs w:val="32"/>
          <w:lang w:val="en-US" w:eastAsia="zh-CN"/>
        </w:rPr>
        <w:t>最低3次最多不超5次）上船</w:t>
      </w:r>
      <w:r>
        <w:rPr>
          <w:rFonts w:hint="eastAsia" w:ascii="方正仿宋简体" w:hAnsi="方正仿宋简体" w:eastAsia="方正仿宋简体" w:cs="方正仿宋简体"/>
          <w:bCs/>
          <w:sz w:val="32"/>
          <w:szCs w:val="32"/>
          <w:lang w:val="zh-CN" w:eastAsia="zh-CN"/>
        </w:rPr>
        <w:t>监控维保包括检查、调试、故障处理等</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bCs/>
          <w:sz w:val="32"/>
          <w:szCs w:val="32"/>
          <w:lang w:val="zh-CN" w:eastAsia="zh-CN"/>
        </w:rPr>
        <w:t>船舶监控故障维修</w:t>
      </w:r>
      <w:r>
        <w:rPr>
          <w:rFonts w:hint="eastAsia" w:ascii="方正仿宋简体" w:hAnsi="方正仿宋简体" w:eastAsia="方正仿宋简体" w:cs="方正仿宋简体"/>
          <w:bCs/>
          <w:sz w:val="32"/>
          <w:szCs w:val="32"/>
          <w:lang w:val="en-US" w:eastAsia="zh-CN"/>
        </w:rPr>
        <w:t>项目（如有按实结算）(详见报价函)。</w:t>
      </w:r>
    </w:p>
    <w:p w14:paraId="0221E532">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bCs/>
          <w:sz w:val="32"/>
          <w:szCs w:val="32"/>
          <w:lang w:val="en-US" w:eastAsia="zh-CN"/>
        </w:rPr>
        <w:t>2.船舶监控维保</w:t>
      </w:r>
      <w:r>
        <w:rPr>
          <w:rFonts w:hint="eastAsia" w:ascii="方正仿宋简体" w:hAnsi="方正仿宋简体" w:eastAsia="方正仿宋简体" w:cs="方正仿宋简体"/>
          <w:bCs/>
          <w:sz w:val="32"/>
          <w:szCs w:val="32"/>
          <w:lang w:val="zh-CN" w:eastAsia="zh-CN"/>
        </w:rPr>
        <w:t>系统应具有对图像信号采集、传输、切换控制、显示、分配、记录和重放的基本功能，</w:t>
      </w:r>
      <w:r>
        <w:rPr>
          <w:rFonts w:hint="eastAsia" w:ascii="方正仿宋简体" w:hAnsi="方正仿宋简体" w:eastAsia="方正仿宋简体" w:cs="方正仿宋简体"/>
          <w:bCs/>
          <w:sz w:val="32"/>
          <w:szCs w:val="32"/>
          <w:lang w:val="en-US" w:eastAsia="zh-CN"/>
        </w:rPr>
        <w:t>满足招标方生产经营需求</w:t>
      </w:r>
      <w:r>
        <w:rPr>
          <w:rFonts w:hint="eastAsia" w:ascii="方正仿宋简体" w:hAnsi="方正仿宋简体" w:eastAsia="方正仿宋简体" w:cs="方正仿宋简体"/>
          <w:bCs/>
          <w:sz w:val="32"/>
          <w:szCs w:val="32"/>
          <w:lang w:val="zh-CN" w:eastAsia="zh-CN"/>
        </w:rPr>
        <w:t>。</w:t>
      </w:r>
    </w:p>
    <w:p w14:paraId="19B294D5">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sz w:val="32"/>
          <w:szCs w:val="32"/>
          <w:lang w:val="zh-CN" w:eastAsia="zh-CN"/>
        </w:rPr>
        <w:t>投标方根据船舶监控故障维修清单进行逐项报价，故障检修包括更换配件及人工费，同时包含与之相关的拆装附件工作量，并按照实际情况发生结算。</w:t>
      </w:r>
    </w:p>
    <w:p w14:paraId="2DA5656E">
      <w:pPr>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4.对于修理过程中需更换的备件，中标方原则上应采用原厂备件，如由于原厂备件订货周期太长等原因，可能影响维修进度时，在征得招标方同意后，可采用符合海事/船检要求的代用品。修理过程中新换材料，应符合维修项目单要求，如维修项目单未注明，新换材料要尽量与船上的原材质一致，换新的工艺要满足船舶规范的要求。</w:t>
      </w:r>
    </w:p>
    <w:p w14:paraId="661197B2">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rPr>
        <w:t>船舶</w:t>
      </w:r>
      <w:r>
        <w:rPr>
          <w:rFonts w:hint="eastAsia" w:ascii="方正仿宋简体" w:hAnsi="方正仿宋简体" w:eastAsia="方正仿宋简体" w:cs="方正仿宋简体"/>
          <w:bCs/>
          <w:sz w:val="32"/>
          <w:szCs w:val="32"/>
          <w:lang w:val="en-US" w:eastAsia="zh-CN"/>
        </w:rPr>
        <w:t>监控维保</w:t>
      </w:r>
      <w:r>
        <w:rPr>
          <w:rFonts w:hint="eastAsia" w:ascii="方正仿宋简体" w:hAnsi="方正仿宋简体" w:eastAsia="方正仿宋简体" w:cs="方正仿宋简体"/>
          <w:bCs/>
          <w:sz w:val="32"/>
          <w:szCs w:val="32"/>
        </w:rPr>
        <w:t>现场做好施工人员的个人防护，施工过程中发生意外伤害由中标人自行负责等。</w:t>
      </w:r>
    </w:p>
    <w:p w14:paraId="3E978BDB">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eastAsia="zh-CN"/>
        </w:rPr>
        <w:t>中标单位需根据维保工作量合理安排施工力量，</w:t>
      </w:r>
      <w:r>
        <w:rPr>
          <w:rFonts w:hint="eastAsia" w:ascii="方正仿宋简体" w:hAnsi="方正仿宋简体" w:eastAsia="方正仿宋简体" w:cs="方正仿宋简体"/>
          <w:bCs/>
          <w:sz w:val="32"/>
          <w:szCs w:val="32"/>
          <w:lang w:val="en-US" w:eastAsia="zh-CN"/>
        </w:rPr>
        <w:t>招标方根据船期</w:t>
      </w:r>
      <w:r>
        <w:rPr>
          <w:rFonts w:hint="eastAsia" w:ascii="方正仿宋简体" w:hAnsi="方正仿宋简体" w:eastAsia="方正仿宋简体" w:cs="方正仿宋简体"/>
          <w:bCs/>
          <w:sz w:val="32"/>
          <w:szCs w:val="32"/>
          <w:lang w:val="zh-CN" w:eastAsia="zh-CN"/>
        </w:rPr>
        <w:t>提前2日</w:t>
      </w:r>
      <w:r>
        <w:rPr>
          <w:rFonts w:hint="eastAsia" w:ascii="方正仿宋简体" w:hAnsi="方正仿宋简体" w:eastAsia="方正仿宋简体" w:cs="方正仿宋简体"/>
          <w:bCs/>
          <w:sz w:val="32"/>
          <w:szCs w:val="32"/>
          <w:lang w:val="en-US" w:eastAsia="zh-CN"/>
        </w:rPr>
        <w:t>通知中标方</w:t>
      </w:r>
      <w:r>
        <w:rPr>
          <w:rFonts w:hint="eastAsia" w:ascii="方正仿宋简体" w:hAnsi="方正仿宋简体" w:eastAsia="方正仿宋简体" w:cs="方正仿宋简体"/>
          <w:bCs/>
          <w:sz w:val="32"/>
          <w:szCs w:val="32"/>
          <w:lang w:val="zh-CN" w:eastAsia="zh-CN"/>
        </w:rPr>
        <w:t>维保及施工计划，经中标方确认后方可进入现场施工。</w:t>
      </w:r>
    </w:p>
    <w:p w14:paraId="49337720">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bCs/>
          <w:sz w:val="32"/>
          <w:szCs w:val="32"/>
          <w:lang w:val="en-US" w:eastAsia="zh-CN"/>
        </w:rPr>
        <w:t>7.</w:t>
      </w:r>
      <w:r>
        <w:rPr>
          <w:rFonts w:hint="eastAsia" w:ascii="方正仿宋简体" w:hAnsi="方正仿宋简体" w:eastAsia="方正仿宋简体" w:cs="方正仿宋简体"/>
          <w:bCs/>
          <w:sz w:val="32"/>
          <w:szCs w:val="32"/>
          <w:lang w:val="zh-CN" w:eastAsia="zh-CN"/>
        </w:rPr>
        <w:t>遇新增或突发故障抢修及不在合同约定范围内的检修项目，中标方须获得招标方书面委托后，方可组织力量进行维修、抢修，</w:t>
      </w:r>
      <w:r>
        <w:rPr>
          <w:rFonts w:hint="eastAsia" w:ascii="方正仿宋简体" w:hAnsi="方正仿宋简体" w:eastAsia="方正仿宋简体" w:cs="方正仿宋简体"/>
          <w:bCs/>
          <w:sz w:val="32"/>
          <w:szCs w:val="32"/>
          <w:lang w:val="en-US" w:eastAsia="zh-CN"/>
        </w:rPr>
        <w:t>最终</w:t>
      </w:r>
      <w:r>
        <w:rPr>
          <w:rFonts w:hint="eastAsia" w:ascii="方正仿宋简体" w:hAnsi="方正仿宋简体" w:eastAsia="方正仿宋简体" w:cs="方正仿宋简体"/>
          <w:bCs/>
          <w:sz w:val="32"/>
          <w:szCs w:val="32"/>
          <w:lang w:val="zh-CN" w:eastAsia="zh-CN"/>
        </w:rPr>
        <w:t>费用按审计价结算。</w:t>
      </w:r>
    </w:p>
    <w:p w14:paraId="28624099">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bCs/>
          <w:sz w:val="32"/>
          <w:szCs w:val="32"/>
          <w:lang w:val="en-US" w:eastAsia="zh-CN"/>
        </w:rPr>
        <w:t>8.</w:t>
      </w:r>
      <w:r>
        <w:rPr>
          <w:rFonts w:hint="eastAsia" w:ascii="方正仿宋简体" w:hAnsi="方正仿宋简体" w:eastAsia="方正仿宋简体" w:cs="方正仿宋简体"/>
          <w:bCs/>
          <w:sz w:val="32"/>
          <w:szCs w:val="32"/>
          <w:lang w:val="zh-CN" w:eastAsia="zh-CN"/>
        </w:rPr>
        <w:t>投标方不得恶意报价，如若各分项报价明显偏离正常市场价格，则按废标处理，且将投标单位纳入黑名单。</w:t>
      </w:r>
    </w:p>
    <w:p w14:paraId="77FBD0DC">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9.报价为含税价，请注明税率。</w:t>
      </w:r>
    </w:p>
    <w:p w14:paraId="088C87BD">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bCs/>
          <w:sz w:val="32"/>
          <w:szCs w:val="32"/>
          <w:lang w:val="en-US" w:eastAsia="zh-CN"/>
        </w:rPr>
        <w:t>10.船舶监控故障维修服务质保期：维修结束验收合格之日起一年。</w:t>
      </w:r>
    </w:p>
    <w:p w14:paraId="41E6844E">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3354BDE">
      <w:pPr>
        <w:adjustRightInd w:val="0"/>
        <w:snapToGrid w:val="0"/>
        <w:spacing w:line="600" w:lineRule="exact"/>
        <w:ind w:firstLine="64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w:t>
      </w:r>
    </w:p>
    <w:p w14:paraId="33915FEF">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应具备的合法资质。</w:t>
      </w:r>
    </w:p>
    <w:p w14:paraId="28CCA9D8">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421363EC">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kern w:val="2"/>
          <w:sz w:val="32"/>
          <w:szCs w:val="32"/>
          <w:lang w:val="en-US" w:eastAsia="zh-CN" w:bidi="ar-SA"/>
        </w:rPr>
        <w:t>《营业执照》（</w:t>
      </w:r>
      <w:r>
        <w:rPr>
          <w:rFonts w:hint="eastAsia" w:ascii="方正仿宋简体" w:hAnsi="方正仿宋简体" w:eastAsia="方正仿宋简体" w:cs="方正仿宋简体"/>
          <w:bCs/>
          <w:sz w:val="32"/>
          <w:szCs w:val="32"/>
        </w:rPr>
        <w:t>注册时间必须满</w:t>
      </w:r>
      <w:r>
        <w:rPr>
          <w:rFonts w:hint="eastAsia" w:ascii="方正仿宋简体" w:hAnsi="方正仿宋简体" w:eastAsia="方正仿宋简体" w:cs="方正仿宋简体"/>
          <w:bCs/>
          <w:sz w:val="32"/>
          <w:szCs w:val="32"/>
          <w:lang w:val="en-US" w:eastAsia="zh-CN"/>
        </w:rPr>
        <w:t>2</w:t>
      </w:r>
      <w:r>
        <w:rPr>
          <w:rFonts w:hint="eastAsia" w:ascii="方正仿宋简体" w:hAnsi="方正仿宋简体" w:eastAsia="方正仿宋简体" w:cs="方正仿宋简体"/>
          <w:bCs/>
          <w:sz w:val="32"/>
          <w:szCs w:val="32"/>
        </w:rPr>
        <w:t>年</w:t>
      </w:r>
      <w:r>
        <w:rPr>
          <w:rFonts w:hint="eastAsia" w:ascii="方正仿宋简体" w:hAnsi="方正仿宋简体" w:eastAsia="方正仿宋简体" w:cs="方正仿宋简体"/>
          <w:bCs/>
          <w:sz w:val="32"/>
          <w:szCs w:val="32"/>
          <w:lang w:val="en-US" w:eastAsia="zh-CN"/>
        </w:rPr>
        <w:t>以上</w:t>
      </w:r>
      <w:r>
        <w:rPr>
          <w:rFonts w:hint="eastAsia" w:ascii="方正仿宋简体" w:hAnsi="方正仿宋简体" w:eastAsia="方正仿宋简体" w:cs="方正仿宋简体"/>
          <w:bCs/>
          <w:sz w:val="32"/>
          <w:szCs w:val="32"/>
        </w:rPr>
        <w:t>且必须含有监控</w:t>
      </w:r>
      <w:r>
        <w:rPr>
          <w:rFonts w:hint="eastAsia" w:ascii="方正仿宋简体" w:hAnsi="方正仿宋简体" w:eastAsia="方正仿宋简体" w:cs="方正仿宋简体"/>
          <w:bCs/>
          <w:sz w:val="32"/>
          <w:szCs w:val="32"/>
          <w:lang w:val="en-US" w:eastAsia="zh-CN"/>
        </w:rPr>
        <w:t>维修</w:t>
      </w:r>
      <w:r>
        <w:rPr>
          <w:rFonts w:hint="eastAsia" w:ascii="方正仿宋简体" w:hAnsi="方正仿宋简体" w:eastAsia="方正仿宋简体" w:cs="方正仿宋简体"/>
          <w:bCs/>
          <w:sz w:val="32"/>
          <w:szCs w:val="32"/>
        </w:rPr>
        <w:t>、网络相关经营范围</w:t>
      </w:r>
      <w:r>
        <w:rPr>
          <w:rFonts w:hint="eastAsia" w:ascii="方正仿宋简体" w:hAnsi="方正仿宋简体" w:eastAsia="方正仿宋简体" w:cs="方正仿宋简体"/>
          <w:kern w:val="2"/>
          <w:sz w:val="32"/>
          <w:szCs w:val="32"/>
          <w:lang w:val="en-US" w:eastAsia="zh-CN" w:bidi="ar-SA"/>
        </w:rPr>
        <w:t>）</w:t>
      </w:r>
      <w:bookmarkEnd w:id="0"/>
      <w:r>
        <w:rPr>
          <w:rFonts w:hint="eastAsia"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bCs/>
          <w:sz w:val="32"/>
          <w:szCs w:val="32"/>
        </w:rPr>
        <w:t>提供在镇江市固定办事处的证明材料）；</w:t>
      </w:r>
      <w:r>
        <w:rPr>
          <w:rFonts w:hint="eastAsia" w:ascii="方正仿宋简体" w:hAnsi="方正仿宋简体" w:eastAsia="方正仿宋简体" w:cs="方正仿宋简体"/>
          <w:bCs/>
          <w:sz w:val="32"/>
          <w:szCs w:val="32"/>
          <w:lang w:val="en-US" w:eastAsia="zh-CN"/>
        </w:rPr>
        <w:t>提供</w:t>
      </w:r>
      <w:r>
        <w:rPr>
          <w:rFonts w:hint="eastAsia" w:ascii="方正仿宋简体" w:hAnsi="方正仿宋简体" w:eastAsia="方正仿宋简体" w:cs="方正仿宋简体"/>
          <w:bCs/>
          <w:sz w:val="32"/>
          <w:szCs w:val="32"/>
        </w:rPr>
        <w:t>海康威视安防工程师认证证书</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p>
    <w:p w14:paraId="09528EC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.不接受被列入失信被执行人、重大违法案件当事人投标。</w:t>
      </w:r>
    </w:p>
    <w:p w14:paraId="232C4D6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000000"/>
          <w:kern w:val="1"/>
          <w:sz w:val="32"/>
          <w:szCs w:val="32"/>
          <w:lang w:val="en-US" w:eastAsia="zh-CN"/>
        </w:rPr>
        <w:t>1</w:t>
      </w:r>
      <w:r>
        <w:rPr>
          <w:rFonts w:hint="eastAsia" w:ascii="方正仿宋简体" w:hAnsi="方正仿宋简体" w:eastAsia="方正仿宋简体" w:cs="方正仿宋简体"/>
          <w:color w:val="000000"/>
          <w:kern w:val="1"/>
          <w:sz w:val="32"/>
          <w:szCs w:val="32"/>
          <w:highlight w:val="none"/>
          <w:u w:val="none"/>
          <w:lang w:val="en-US" w:eastAsia="zh-CN"/>
        </w:rPr>
        <w:t>小时</w:t>
      </w:r>
      <w:r>
        <w:rPr>
          <w:rFonts w:hint="eastAsia" w:ascii="方正仿宋简体" w:hAnsi="方正仿宋简体" w:eastAsia="方正仿宋简体" w:cs="方正仿宋简体"/>
          <w:color w:val="000000"/>
          <w:kern w:val="1"/>
          <w:sz w:val="32"/>
          <w:szCs w:val="32"/>
        </w:rPr>
        <w:t>内必</w:t>
      </w:r>
      <w:r>
        <w:rPr>
          <w:rFonts w:hint="eastAsia" w:ascii="方正仿宋简体" w:hAnsi="方正仿宋简体" w:eastAsia="方正仿宋简体" w:cs="方正仿宋简体"/>
          <w:kern w:val="1"/>
          <w:sz w:val="32"/>
          <w:szCs w:val="32"/>
        </w:rPr>
        <w:t>须给予回复，明确解决方案，必要时需来我公司作技术指导。</w:t>
      </w:r>
    </w:p>
    <w:p w14:paraId="4472A4B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14:paraId="0B69C12B">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sz w:val="32"/>
          <w:szCs w:val="32"/>
        </w:rPr>
        <w:t>中标单位与招标单位签订合同后，须按照海纳川相关安全管理规定签订《外包项目(工程)安全生产管理协议书》（格式见附件</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w:t>
      </w:r>
    </w:p>
    <w:p w14:paraId="3A142878">
      <w:pPr>
        <w:wordWrap w:val="0"/>
        <w:ind w:firstLine="640" w:firstLineChars="200"/>
        <w:jc w:val="left"/>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四、现场踏勘</w:t>
      </w:r>
    </w:p>
    <w:p w14:paraId="2CA89F5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（一）招标人在踏勘现场中介绍的工程场地和相关的周边环境情况，供投标人在编制投标文件时参考，招标人不对投标人据此作出的判断和决策负责。</w:t>
      </w:r>
    </w:p>
    <w:p w14:paraId="2AC4B43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（二）</w:t>
      </w:r>
      <w:r>
        <w:rPr>
          <w:rFonts w:hint="default" w:ascii="方正仿宋简体" w:hAnsi="方正仿宋简体" w:eastAsia="方正仿宋简体" w:cs="方正仿宋简体"/>
          <w:kern w:val="1"/>
          <w:sz w:val="32"/>
          <w:szCs w:val="32"/>
          <w:lang w:val="en-US" w:eastAsia="zh-CN"/>
        </w:rPr>
        <w:t>凡来我公司现场踏勘人员需按照我公司的相关规定进行有关安全规定及安全注意事项的培训教育。</w:t>
      </w:r>
    </w:p>
    <w:p w14:paraId="6074573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三）确定投标的单位需在开标前5个工作日抵达兴普做实地考察，了解船舶监控的分布及其型号情况等。如未按要求提前现场考察，对于未提前现场考察的投标单位兴普有权作废标处理（需提供附件2：踏勘证明书）。</w:t>
      </w:r>
    </w:p>
    <w:p w14:paraId="1A94B03D">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00EBC7EB">
      <w:pPr>
        <w:pStyle w:val="8"/>
        <w:spacing w:line="600" w:lineRule="exact"/>
        <w:ind w:firstLine="640" w:firstLineChars="200"/>
        <w:rPr>
          <w:rFonts w:hint="eastAsia" w:ascii="方正仿宋简体" w:hAnsi="方正仿宋简体" w:eastAsia="方正仿宋简体" w:cs="方正仿宋简体"/>
          <w:bCs/>
          <w:sz w:val="30"/>
          <w:szCs w:val="30"/>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3F73E0D7">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5F0B7D9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sz w:val="32"/>
          <w:szCs w:val="32"/>
        </w:rPr>
        <w:t>中标方根据招标方提供的审计认定单每半年结算一次，结算金额=维保费用+故障维修费用，中标方根据招标方提供的审计认定单价格开具增值税专用发票后30日内以银行承兑方式付款。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65B2F6D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D179A90">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7086B04A">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1CD8497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E931C76">
      <w:pPr>
        <w:pStyle w:val="21"/>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62B4F8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81CAAD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D62771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63D4D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5C5413C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43A40FCF">
      <w:pPr>
        <w:pStyle w:val="21"/>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D5E65BB">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地址：江苏省镇江市京口区求索路66号，邮编：212006</w:t>
      </w:r>
    </w:p>
    <w:p w14:paraId="26E59F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14:paraId="25A3F3B1">
      <w:pPr>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尹珺</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18652885956</w:t>
      </w:r>
    </w:p>
    <w:p w14:paraId="221FE8C0">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14:paraId="3EAEF17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8086E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382FFC1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54CE0CD">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14:paraId="5515F6B8">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655D80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132D0EF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CB13C4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0670882D">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p>
    <w:p w14:paraId="6590F26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开标中出现两家或多家单位价格一致且同时属于最低价时，优先考虑与我司长期合作的单位。</w:t>
      </w:r>
    </w:p>
    <w:p w14:paraId="08C4B87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41239E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403FCF1">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DD461E4">
      <w:pPr>
        <w:pStyle w:val="8"/>
        <w:spacing w:line="600" w:lineRule="exact"/>
        <w:ind w:firstLine="640" w:firstLineChars="200"/>
        <w:rPr>
          <w:rFonts w:hint="eastAsia" w:ascii="方正仿宋简体" w:hAnsi="方正仿宋简体" w:eastAsia="方正仿宋简体" w:cs="方正仿宋简体"/>
          <w:bCs/>
          <w:color w:val="FF0000"/>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3.未参与现场勘探单位，招标方有权作废标处理。</w:t>
      </w:r>
    </w:p>
    <w:p w14:paraId="3ECC176C">
      <w:pPr>
        <w:pStyle w:val="8"/>
        <w:spacing w:line="600" w:lineRule="exact"/>
        <w:ind w:firstLine="640" w:firstLineChars="200"/>
        <w:rPr>
          <w:rFonts w:hint="default" w:ascii="方正仿宋简体" w:hAnsi="方正仿宋简体" w:eastAsia="方正仿宋简体" w:cs="方正仿宋简体"/>
          <w:bCs/>
          <w:color w:val="FF0000"/>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4.</w:t>
      </w:r>
      <w:r>
        <w:rPr>
          <w:rFonts w:hint="eastAsia" w:ascii="方正仿宋简体" w:hAnsi="方正仿宋简体" w:eastAsia="方正仿宋简体" w:cs="方正仿宋简体"/>
          <w:bCs/>
          <w:color w:val="FF0000"/>
          <w:kern w:val="1"/>
          <w:sz w:val="32"/>
          <w:szCs w:val="32"/>
        </w:rPr>
        <w:t>本次投标</w:t>
      </w:r>
      <w:r>
        <w:rPr>
          <w:rFonts w:hint="eastAsia" w:ascii="方正仿宋简体" w:hAnsi="方正仿宋简体" w:eastAsia="方正仿宋简体" w:cs="方正仿宋简体"/>
          <w:bCs/>
          <w:color w:val="FF0000"/>
          <w:kern w:val="1"/>
          <w:sz w:val="32"/>
          <w:szCs w:val="32"/>
          <w:lang w:val="en-US" w:eastAsia="zh-CN"/>
        </w:rPr>
        <w:t>报价函中第一项“</w:t>
      </w:r>
      <w:r>
        <w:rPr>
          <w:rFonts w:hint="eastAsia" w:ascii="方正仿宋简体" w:hAnsi="方正仿宋简体" w:eastAsia="方正仿宋简体" w:cs="方正仿宋简体"/>
          <w:bCs/>
          <w:color w:val="FF0000"/>
          <w:kern w:val="1"/>
          <w:sz w:val="32"/>
          <w:szCs w:val="32"/>
        </w:rPr>
        <w:t>船舶监控维保</w:t>
      </w:r>
      <w:r>
        <w:rPr>
          <w:rFonts w:hint="eastAsia" w:ascii="方正仿宋简体" w:hAnsi="方正仿宋简体" w:eastAsia="方正仿宋简体" w:cs="方正仿宋简体"/>
          <w:bCs/>
          <w:color w:val="FF0000"/>
          <w:kern w:val="1"/>
          <w:sz w:val="32"/>
          <w:szCs w:val="32"/>
          <w:lang w:eastAsia="zh-CN"/>
        </w:rPr>
        <w:t>”</w:t>
      </w:r>
      <w:r>
        <w:rPr>
          <w:rFonts w:hint="eastAsia" w:ascii="方正仿宋简体" w:hAnsi="方正仿宋简体" w:eastAsia="方正仿宋简体" w:cs="方正仿宋简体"/>
          <w:bCs/>
          <w:color w:val="FF0000"/>
          <w:kern w:val="1"/>
          <w:sz w:val="32"/>
          <w:szCs w:val="32"/>
        </w:rPr>
        <w:t>的最高价格为</w:t>
      </w:r>
      <w:r>
        <w:rPr>
          <w:rFonts w:hint="eastAsia" w:ascii="方正仿宋简体" w:hAnsi="方正仿宋简体" w:eastAsia="方正仿宋简体" w:cs="方正仿宋简体"/>
          <w:bCs/>
          <w:color w:val="FF0000"/>
          <w:kern w:val="1"/>
          <w:sz w:val="32"/>
          <w:szCs w:val="32"/>
          <w:lang w:val="en-US" w:eastAsia="zh-CN"/>
        </w:rPr>
        <w:t>8万元</w:t>
      </w:r>
      <w:r>
        <w:rPr>
          <w:rFonts w:hint="eastAsia" w:ascii="方正仿宋简体" w:hAnsi="方正仿宋简体" w:eastAsia="方正仿宋简体" w:cs="方正仿宋简体"/>
          <w:bCs/>
          <w:color w:val="FF0000"/>
          <w:kern w:val="1"/>
          <w:sz w:val="32"/>
          <w:szCs w:val="32"/>
        </w:rPr>
        <w:t>，报价超出此价格的均做废标处理。</w:t>
      </w:r>
    </w:p>
    <w:p w14:paraId="386B5356">
      <w:pPr>
        <w:pStyle w:val="8"/>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七、其他注意事项：</w:t>
      </w:r>
    </w:p>
    <w:p w14:paraId="724116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14:paraId="6AB27F06">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14:paraId="7AEE4B1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14:paraId="60BB9F1A">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14:paraId="42B311B1">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14:paraId="13B11548">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14:paraId="123A0FE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14:paraId="159C8E7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14:paraId="2E28D4E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w:t>
      </w:r>
    </w:p>
    <w:p w14:paraId="27317E5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75BE18F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DF00E2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032A8F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52247C3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B54756D">
      <w:pPr>
        <w:rPr>
          <w:rFonts w:ascii="方正小标宋简体" w:hAnsi="方正小标宋简体" w:eastAsia="方正小标宋简体" w:cs="方正小标宋简体"/>
          <w:sz w:val="44"/>
          <w:szCs w:val="44"/>
        </w:rPr>
      </w:pPr>
    </w:p>
    <w:p w14:paraId="1F35A1DF">
      <w:pPr>
        <w:pStyle w:val="7"/>
      </w:pPr>
    </w:p>
    <w:p w14:paraId="2221EC64">
      <w:pPr>
        <w:pStyle w:val="2"/>
        <w:jc w:val="both"/>
        <w:rPr>
          <w:rFonts w:ascii="Arial" w:hAnsi="Arial" w:eastAsia="黑体"/>
          <w:b/>
          <w:kern w:val="2"/>
          <w:sz w:val="32"/>
        </w:rPr>
      </w:pPr>
    </w:p>
    <w:p w14:paraId="2A21077C">
      <w:pPr>
        <w:rPr>
          <w:rFonts w:ascii="Arial" w:hAnsi="Arial" w:eastAsia="黑体"/>
          <w:b/>
          <w:kern w:val="2"/>
          <w:sz w:val="32"/>
        </w:rPr>
      </w:pPr>
    </w:p>
    <w:p w14:paraId="170B99F4">
      <w:pPr>
        <w:rPr>
          <w:rFonts w:ascii="Arial" w:hAnsi="Arial" w:eastAsia="黑体"/>
          <w:b/>
          <w:kern w:val="2"/>
          <w:sz w:val="32"/>
        </w:rPr>
      </w:pPr>
    </w:p>
    <w:p w14:paraId="033D5D15">
      <w:pPr>
        <w:rPr>
          <w:rFonts w:ascii="Arial" w:hAnsi="Arial" w:eastAsia="黑体"/>
          <w:b/>
          <w:kern w:val="2"/>
          <w:sz w:val="32"/>
        </w:rPr>
      </w:pPr>
    </w:p>
    <w:p w14:paraId="1BC8732D"/>
    <w:p w14:paraId="586D8EB1">
      <w:pPr>
        <w:pStyle w:val="3"/>
      </w:pPr>
    </w:p>
    <w:p w14:paraId="1E771A64"/>
    <w:p w14:paraId="2E595626"/>
    <w:p w14:paraId="3FF45B20"/>
    <w:p w14:paraId="2D7E28D7"/>
    <w:p w14:paraId="52F2874C"/>
    <w:p w14:paraId="10CAB8E3"/>
    <w:p w14:paraId="7643EEB5"/>
    <w:p w14:paraId="6C94B605"/>
    <w:p w14:paraId="4767515A"/>
    <w:p w14:paraId="191EC66F"/>
    <w:p w14:paraId="1DD96233"/>
    <w:p w14:paraId="6A646666"/>
    <w:p w14:paraId="14768D67">
      <w:pPr>
        <w:pStyle w:val="15"/>
        <w:ind w:left="0" w:leftChars="0" w:firstLine="0" w:firstLineChars="0"/>
      </w:pPr>
    </w:p>
    <w:p w14:paraId="61DCB7F9">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6366FEA">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江苏兴普物贸有限公司</w:t>
      </w:r>
      <w:r>
        <w:rPr>
          <w:rFonts w:hint="eastAsia" w:ascii="方正仿宋简体" w:hAnsi="方正仿宋简体" w:eastAsia="方正仿宋简体" w:cs="方正仿宋简体"/>
          <w:kern w:val="1"/>
          <w:sz w:val="32"/>
          <w:szCs w:val="32"/>
        </w:rPr>
        <w:t>：</w:t>
      </w:r>
    </w:p>
    <w:p w14:paraId="2C9A893A">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7691815">
      <w:pPr>
        <w:numPr>
          <w:ilvl w:val="0"/>
          <w:numId w:val="1"/>
        </w:num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F805809">
      <w:pPr>
        <w:numPr>
          <w:ilvl w:val="0"/>
          <w:numId w:val="0"/>
        </w:numPr>
        <w:spacing w:line="600" w:lineRule="exact"/>
        <w:ind w:leftChars="200" w:firstLine="320" w:firstLineChars="1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报价格式</w:t>
      </w:r>
    </w:p>
    <w:tbl>
      <w:tblPr>
        <w:tblStyle w:val="17"/>
        <w:tblW w:w="10859"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685"/>
        <w:gridCol w:w="1777"/>
        <w:gridCol w:w="1131"/>
        <w:gridCol w:w="819"/>
        <w:gridCol w:w="819"/>
        <w:gridCol w:w="1350"/>
        <w:gridCol w:w="2147"/>
      </w:tblGrid>
      <w:tr w14:paraId="2139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362" w:type="dxa"/>
            <w:gridSpan w:val="6"/>
          </w:tcPr>
          <w:p w14:paraId="2E7935E2">
            <w:pPr>
              <w:jc w:val="center"/>
              <w:rPr>
                <w:rFonts w:hint="eastAsia" w:ascii="宋体" w:cs="宋体"/>
                <w:color w:val="000000"/>
                <w:kern w:val="0"/>
                <w:sz w:val="22"/>
                <w:szCs w:val="22"/>
              </w:rPr>
            </w:pPr>
            <w:r>
              <w:rPr>
                <w:rFonts w:hint="eastAsia" w:ascii="方正仿宋简体" w:hAnsi="方正仿宋简体" w:eastAsia="方正仿宋简体" w:cs="方正仿宋简体"/>
                <w:kern w:val="1"/>
                <w:sz w:val="32"/>
                <w:szCs w:val="32"/>
              </w:rPr>
              <w:t>标的名称</w:t>
            </w:r>
          </w:p>
        </w:tc>
        <w:tc>
          <w:tcPr>
            <w:tcW w:w="1350" w:type="dxa"/>
          </w:tcPr>
          <w:p w14:paraId="0BB70253">
            <w:pPr>
              <w:jc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w:t>
            </w:r>
            <w:r>
              <w:rPr>
                <w:rFonts w:hint="eastAsia" w:ascii="方正仿宋简体" w:hAnsi="方正仿宋简体" w:eastAsia="方正仿宋简体" w:cs="方正仿宋简体"/>
                <w:kern w:val="1"/>
                <w:sz w:val="32"/>
                <w:szCs w:val="32"/>
                <w:lang w:val="en-US" w:eastAsia="zh-CN"/>
              </w:rPr>
              <w:t xml:space="preserve"> </w:t>
            </w:r>
            <w:r>
              <w:rPr>
                <w:rFonts w:hint="eastAsia" w:ascii="方正仿宋简体" w:hAnsi="方正仿宋简体" w:eastAsia="方正仿宋简体" w:cs="方正仿宋简体"/>
                <w:kern w:val="1"/>
                <w:sz w:val="32"/>
                <w:szCs w:val="32"/>
              </w:rPr>
              <w:t>价（含税）</w:t>
            </w:r>
          </w:p>
        </w:tc>
        <w:tc>
          <w:tcPr>
            <w:tcW w:w="2147" w:type="dxa"/>
          </w:tcPr>
          <w:p w14:paraId="7F1F8BC9">
            <w:pPr>
              <w:jc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备注</w:t>
            </w:r>
          </w:p>
        </w:tc>
      </w:tr>
      <w:tr w14:paraId="7327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362" w:type="dxa"/>
            <w:gridSpan w:val="6"/>
          </w:tcPr>
          <w:p w14:paraId="5393A3E2">
            <w:pPr>
              <w:rPr>
                <w:rFonts w:hint="eastAsia" w:ascii="宋体" w:cs="宋体"/>
                <w:color w:val="000000"/>
                <w:kern w:val="0"/>
                <w:sz w:val="22"/>
                <w:szCs w:val="22"/>
              </w:rPr>
            </w:pPr>
          </w:p>
          <w:p w14:paraId="3CF95444">
            <w:pPr>
              <w:jc w:val="center"/>
              <w:rPr>
                <w:rFonts w:hint="eastAsia" w:ascii="宋体" w:cs="宋体"/>
                <w:color w:val="000000"/>
                <w:kern w:val="0"/>
                <w:sz w:val="22"/>
                <w:szCs w:val="22"/>
              </w:rPr>
            </w:pPr>
            <w:r>
              <w:rPr>
                <w:rFonts w:hint="eastAsia" w:ascii="方正仿宋简体" w:hAnsi="方正仿宋简体" w:eastAsia="方正仿宋简体" w:cs="方正仿宋简体"/>
                <w:kern w:val="1"/>
                <w:sz w:val="32"/>
                <w:szCs w:val="32"/>
              </w:rPr>
              <w:t>船舶监控维保</w:t>
            </w:r>
          </w:p>
        </w:tc>
        <w:tc>
          <w:tcPr>
            <w:tcW w:w="1350" w:type="dxa"/>
          </w:tcPr>
          <w:p w14:paraId="05961CB9">
            <w:pPr>
              <w:rPr>
                <w:rFonts w:hint="eastAsia" w:ascii="宋体" w:cs="宋体"/>
                <w:color w:val="000000"/>
                <w:kern w:val="0"/>
                <w:sz w:val="22"/>
                <w:szCs w:val="22"/>
              </w:rPr>
            </w:pPr>
          </w:p>
        </w:tc>
        <w:tc>
          <w:tcPr>
            <w:tcW w:w="2147" w:type="dxa"/>
          </w:tcPr>
          <w:p w14:paraId="1EAE4775">
            <w:pPr>
              <w:rPr>
                <w:rFonts w:hint="eastAsia" w:ascii="宋体" w:cs="宋体"/>
                <w:color w:val="000000"/>
                <w:kern w:val="0"/>
                <w:sz w:val="22"/>
                <w:szCs w:val="22"/>
              </w:rPr>
            </w:pPr>
            <w:r>
              <w:rPr>
                <w:rFonts w:hint="eastAsia" w:ascii="宋体" w:cs="宋体"/>
                <w:color w:val="000000"/>
                <w:kern w:val="0"/>
                <w:sz w:val="22"/>
                <w:szCs w:val="22"/>
              </w:rPr>
              <w:t>每月</w:t>
            </w:r>
            <w:r>
              <w:rPr>
                <w:rFonts w:hint="eastAsia" w:ascii="宋体" w:cs="宋体"/>
                <w:color w:val="000000"/>
                <w:kern w:val="0"/>
                <w:sz w:val="22"/>
                <w:szCs w:val="22"/>
                <w:lang w:val="en-US" w:eastAsia="zh-CN"/>
              </w:rPr>
              <w:t>（最低3次最多不超5次）维保，</w:t>
            </w:r>
            <w:r>
              <w:rPr>
                <w:rFonts w:hint="eastAsia" w:ascii="宋体" w:cs="宋体"/>
                <w:color w:val="000000"/>
                <w:kern w:val="0"/>
                <w:sz w:val="22"/>
                <w:szCs w:val="22"/>
              </w:rPr>
              <w:t>报价为</w:t>
            </w:r>
            <w:r>
              <w:rPr>
                <w:rFonts w:hint="eastAsia" w:ascii="宋体" w:cs="宋体"/>
                <w:color w:val="000000"/>
                <w:kern w:val="0"/>
                <w:sz w:val="22"/>
                <w:szCs w:val="22"/>
                <w:lang w:val="en-US" w:eastAsia="zh-CN"/>
              </w:rPr>
              <w:t>二</w:t>
            </w:r>
            <w:r>
              <w:rPr>
                <w:rFonts w:hint="eastAsia" w:ascii="宋体" w:cs="宋体"/>
                <w:color w:val="000000"/>
                <w:kern w:val="0"/>
                <w:sz w:val="22"/>
                <w:szCs w:val="22"/>
              </w:rPr>
              <w:t>年</w:t>
            </w:r>
            <w:r>
              <w:rPr>
                <w:rFonts w:hint="eastAsia" w:ascii="宋体" w:cs="宋体"/>
                <w:color w:val="000000"/>
                <w:kern w:val="0"/>
                <w:sz w:val="22"/>
                <w:szCs w:val="22"/>
                <w:lang w:eastAsia="zh-CN"/>
              </w:rPr>
              <w:t>（</w:t>
            </w:r>
            <w:r>
              <w:rPr>
                <w:rFonts w:hint="eastAsia" w:ascii="宋体" w:cs="宋体"/>
                <w:color w:val="000000"/>
                <w:kern w:val="0"/>
                <w:sz w:val="22"/>
                <w:szCs w:val="22"/>
                <w:lang w:val="en-US" w:eastAsia="zh-CN"/>
              </w:rPr>
              <w:t>24个月）</w:t>
            </w:r>
            <w:r>
              <w:rPr>
                <w:rFonts w:hint="eastAsia" w:ascii="宋体" w:cs="宋体"/>
                <w:color w:val="000000"/>
                <w:kern w:val="0"/>
                <w:sz w:val="22"/>
                <w:szCs w:val="22"/>
              </w:rPr>
              <w:t>的维保费用</w:t>
            </w:r>
          </w:p>
        </w:tc>
      </w:tr>
      <w:tr w14:paraId="00F9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131" w:type="dxa"/>
            <w:vMerge w:val="restart"/>
            <w:vAlign w:val="center"/>
          </w:tcPr>
          <w:p w14:paraId="0CD37AE9">
            <w:pPr>
              <w:jc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监</w:t>
            </w:r>
          </w:p>
          <w:p w14:paraId="23217210">
            <w:pPr>
              <w:jc w:val="center"/>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控</w:t>
            </w:r>
          </w:p>
          <w:p w14:paraId="5A75888F">
            <w:pPr>
              <w:jc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故</w:t>
            </w:r>
          </w:p>
          <w:p w14:paraId="3B779195">
            <w:pPr>
              <w:jc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障</w:t>
            </w:r>
          </w:p>
          <w:p w14:paraId="6DF76AAC">
            <w:pPr>
              <w:jc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维</w:t>
            </w:r>
          </w:p>
          <w:p w14:paraId="476A8C73">
            <w:pPr>
              <w:jc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修</w:t>
            </w:r>
          </w:p>
          <w:p w14:paraId="5562DE00">
            <w:pPr>
              <w:jc w:val="center"/>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项</w:t>
            </w:r>
          </w:p>
          <w:p w14:paraId="2B848653">
            <w:pPr>
              <w:jc w:val="center"/>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目</w:t>
            </w:r>
          </w:p>
          <w:p w14:paraId="384F28F9">
            <w:pPr>
              <w:rPr>
                <w:rFonts w:hint="eastAsia" w:ascii="宋体" w:cs="宋体"/>
                <w:color w:val="000000"/>
                <w:kern w:val="0"/>
                <w:sz w:val="22"/>
                <w:szCs w:val="22"/>
              </w:rPr>
            </w:pPr>
          </w:p>
        </w:tc>
        <w:tc>
          <w:tcPr>
            <w:tcW w:w="1685" w:type="dxa"/>
            <w:vAlign w:val="center"/>
          </w:tcPr>
          <w:p w14:paraId="44879549">
            <w:pPr>
              <w:jc w:val="center"/>
              <w:rPr>
                <w:rFonts w:hint="eastAsia" w:ascii="宋体" w:cs="宋体"/>
                <w:color w:val="000000"/>
                <w:kern w:val="0"/>
                <w:sz w:val="22"/>
                <w:szCs w:val="22"/>
              </w:rPr>
            </w:pPr>
            <w:r>
              <w:rPr>
                <w:rFonts w:hint="eastAsia" w:ascii="宋体" w:cs="宋体"/>
                <w:color w:val="000000"/>
                <w:kern w:val="0"/>
                <w:sz w:val="22"/>
                <w:szCs w:val="22"/>
              </w:rPr>
              <w:t>维修项目</w:t>
            </w:r>
          </w:p>
        </w:tc>
        <w:tc>
          <w:tcPr>
            <w:tcW w:w="1777" w:type="dxa"/>
            <w:vAlign w:val="center"/>
          </w:tcPr>
          <w:p w14:paraId="3DF1AE8D">
            <w:pPr>
              <w:jc w:val="center"/>
              <w:rPr>
                <w:rFonts w:hint="eastAsia" w:ascii="宋体" w:cs="宋体"/>
                <w:color w:val="000000"/>
                <w:kern w:val="0"/>
                <w:sz w:val="22"/>
                <w:szCs w:val="22"/>
              </w:rPr>
            </w:pPr>
            <w:r>
              <w:rPr>
                <w:rFonts w:hint="eastAsia" w:ascii="宋体" w:cs="宋体"/>
                <w:color w:val="000000"/>
                <w:kern w:val="0"/>
                <w:sz w:val="22"/>
                <w:szCs w:val="22"/>
              </w:rPr>
              <w:t>型号</w:t>
            </w:r>
          </w:p>
        </w:tc>
        <w:tc>
          <w:tcPr>
            <w:tcW w:w="1131" w:type="dxa"/>
            <w:vAlign w:val="center"/>
          </w:tcPr>
          <w:p w14:paraId="6C12FF3F">
            <w:pPr>
              <w:rPr>
                <w:rFonts w:hint="eastAsia" w:ascii="宋体" w:cs="宋体"/>
                <w:color w:val="000000"/>
                <w:kern w:val="0"/>
                <w:sz w:val="22"/>
                <w:szCs w:val="22"/>
              </w:rPr>
            </w:pPr>
            <w:r>
              <w:rPr>
                <w:rFonts w:hint="eastAsia" w:ascii="宋体" w:cs="宋体"/>
                <w:color w:val="000000"/>
                <w:kern w:val="0"/>
                <w:sz w:val="22"/>
                <w:szCs w:val="22"/>
              </w:rPr>
              <w:t>拟维修(更换)次数</w:t>
            </w:r>
          </w:p>
        </w:tc>
        <w:tc>
          <w:tcPr>
            <w:tcW w:w="819" w:type="dxa"/>
            <w:vAlign w:val="center"/>
          </w:tcPr>
          <w:p w14:paraId="73154B68">
            <w:pPr>
              <w:rPr>
                <w:rFonts w:hint="eastAsia" w:ascii="宋体" w:cs="宋体"/>
                <w:color w:val="000000"/>
                <w:kern w:val="0"/>
                <w:sz w:val="22"/>
                <w:szCs w:val="22"/>
              </w:rPr>
            </w:pPr>
            <w:r>
              <w:rPr>
                <w:rFonts w:hint="eastAsia" w:ascii="宋体" w:cs="宋体"/>
                <w:color w:val="000000"/>
                <w:kern w:val="0"/>
                <w:sz w:val="22"/>
                <w:szCs w:val="22"/>
              </w:rPr>
              <w:t>单价</w:t>
            </w:r>
          </w:p>
        </w:tc>
        <w:tc>
          <w:tcPr>
            <w:tcW w:w="819" w:type="dxa"/>
            <w:vAlign w:val="center"/>
          </w:tcPr>
          <w:p w14:paraId="7E395E88">
            <w:pPr>
              <w:rPr>
                <w:rFonts w:hint="eastAsia" w:ascii="宋体" w:cs="宋体"/>
                <w:color w:val="000000"/>
                <w:kern w:val="0"/>
                <w:sz w:val="22"/>
                <w:szCs w:val="22"/>
              </w:rPr>
            </w:pPr>
            <w:r>
              <w:rPr>
                <w:rFonts w:hint="eastAsia" w:ascii="宋体" w:cs="宋体"/>
                <w:color w:val="000000"/>
                <w:kern w:val="0"/>
                <w:sz w:val="22"/>
                <w:szCs w:val="22"/>
                <w:lang w:val="en-US" w:eastAsia="zh-CN"/>
              </w:rPr>
              <w:t>总价</w:t>
            </w:r>
          </w:p>
        </w:tc>
        <w:tc>
          <w:tcPr>
            <w:tcW w:w="1350" w:type="dxa"/>
            <w:vMerge w:val="restart"/>
          </w:tcPr>
          <w:p w14:paraId="0C6BBDAC">
            <w:pPr>
              <w:rPr>
                <w:rFonts w:hint="eastAsia" w:ascii="宋体" w:cs="宋体"/>
                <w:color w:val="000000"/>
                <w:kern w:val="0"/>
                <w:sz w:val="22"/>
                <w:szCs w:val="22"/>
              </w:rPr>
            </w:pPr>
          </w:p>
        </w:tc>
        <w:tc>
          <w:tcPr>
            <w:tcW w:w="2147" w:type="dxa"/>
            <w:vMerge w:val="restart"/>
          </w:tcPr>
          <w:p w14:paraId="0990C407">
            <w:pPr>
              <w:rPr>
                <w:rFonts w:hint="eastAsia" w:ascii="宋体" w:cs="宋体"/>
                <w:color w:val="000000"/>
                <w:kern w:val="0"/>
                <w:sz w:val="22"/>
                <w:szCs w:val="22"/>
              </w:rPr>
            </w:pPr>
            <w:r>
              <w:rPr>
                <w:rFonts w:hint="eastAsia" w:ascii="宋体" w:cs="宋体"/>
                <w:color w:val="000000"/>
                <w:kern w:val="0"/>
                <w:sz w:val="22"/>
                <w:szCs w:val="22"/>
              </w:rPr>
              <w:t>故障维修费用依实际发生情况结算。</w:t>
            </w:r>
          </w:p>
        </w:tc>
      </w:tr>
      <w:tr w14:paraId="4450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31" w:type="dxa"/>
            <w:vMerge w:val="continue"/>
            <w:vAlign w:val="center"/>
          </w:tcPr>
          <w:p w14:paraId="4445F082">
            <w:pPr>
              <w:rPr>
                <w:rFonts w:hint="eastAsia" w:ascii="宋体" w:cs="宋体"/>
                <w:color w:val="000000"/>
                <w:kern w:val="0"/>
                <w:sz w:val="22"/>
                <w:szCs w:val="22"/>
              </w:rPr>
            </w:pPr>
          </w:p>
        </w:tc>
        <w:tc>
          <w:tcPr>
            <w:tcW w:w="1685" w:type="dxa"/>
            <w:vAlign w:val="center"/>
          </w:tcPr>
          <w:p w14:paraId="29DD4A53">
            <w:pPr>
              <w:rPr>
                <w:rFonts w:hint="eastAsia" w:ascii="宋体" w:cs="宋体"/>
                <w:color w:val="000000"/>
                <w:kern w:val="0"/>
                <w:sz w:val="22"/>
                <w:szCs w:val="22"/>
              </w:rPr>
            </w:pPr>
            <w:r>
              <w:rPr>
                <w:rFonts w:hint="eastAsia" w:ascii="宋体" w:cs="宋体"/>
                <w:color w:val="000000"/>
                <w:kern w:val="0"/>
                <w:sz w:val="22"/>
                <w:szCs w:val="22"/>
              </w:rPr>
              <w:t>船载硬盘录像机</w:t>
            </w:r>
          </w:p>
          <w:p w14:paraId="19A21E10">
            <w:pPr>
              <w:rPr>
                <w:rFonts w:hint="eastAsia" w:ascii="宋体" w:cs="宋体"/>
                <w:color w:val="000000"/>
                <w:kern w:val="0"/>
                <w:sz w:val="22"/>
                <w:szCs w:val="22"/>
              </w:rPr>
            </w:pPr>
            <w:r>
              <w:rPr>
                <w:rFonts w:hint="eastAsia" w:ascii="宋体" w:cs="宋体"/>
                <w:color w:val="000000"/>
                <w:kern w:val="0"/>
                <w:sz w:val="22"/>
                <w:szCs w:val="22"/>
              </w:rPr>
              <w:t>（整机）</w:t>
            </w:r>
          </w:p>
        </w:tc>
        <w:tc>
          <w:tcPr>
            <w:tcW w:w="1777" w:type="dxa"/>
            <w:vAlign w:val="center"/>
          </w:tcPr>
          <w:p w14:paraId="425A47CB">
            <w:pPr>
              <w:rPr>
                <w:rFonts w:hint="eastAsia" w:ascii="宋体" w:cs="宋体"/>
                <w:color w:val="000000"/>
                <w:kern w:val="0"/>
                <w:sz w:val="22"/>
                <w:szCs w:val="22"/>
              </w:rPr>
            </w:pPr>
            <w:r>
              <w:rPr>
                <w:rFonts w:hint="eastAsia" w:ascii="宋体" w:cs="宋体"/>
                <w:color w:val="000000"/>
                <w:kern w:val="0"/>
                <w:sz w:val="22"/>
                <w:szCs w:val="22"/>
              </w:rPr>
              <w:t>AE-MN7082(RJ45)/GLE/W(1T)</w:t>
            </w:r>
          </w:p>
        </w:tc>
        <w:tc>
          <w:tcPr>
            <w:tcW w:w="1131" w:type="dxa"/>
            <w:vAlign w:val="center"/>
          </w:tcPr>
          <w:p w14:paraId="18454921">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622DCD2A">
            <w:pPr>
              <w:rPr>
                <w:rFonts w:hint="eastAsia" w:ascii="宋体" w:cs="宋体"/>
                <w:color w:val="000000"/>
                <w:kern w:val="0"/>
                <w:sz w:val="22"/>
                <w:szCs w:val="22"/>
              </w:rPr>
            </w:pPr>
          </w:p>
        </w:tc>
        <w:tc>
          <w:tcPr>
            <w:tcW w:w="819" w:type="dxa"/>
            <w:vAlign w:val="center"/>
          </w:tcPr>
          <w:p w14:paraId="66B5E4AD">
            <w:pPr>
              <w:rPr>
                <w:rFonts w:hint="eastAsia" w:ascii="宋体" w:cs="宋体"/>
                <w:color w:val="000000"/>
                <w:kern w:val="0"/>
                <w:sz w:val="22"/>
                <w:szCs w:val="22"/>
              </w:rPr>
            </w:pPr>
          </w:p>
        </w:tc>
        <w:tc>
          <w:tcPr>
            <w:tcW w:w="1350" w:type="dxa"/>
            <w:vMerge w:val="continue"/>
          </w:tcPr>
          <w:p w14:paraId="403220C1">
            <w:pPr>
              <w:rPr>
                <w:rFonts w:hint="eastAsia" w:ascii="宋体" w:cs="宋体"/>
                <w:color w:val="000000"/>
                <w:kern w:val="0"/>
                <w:sz w:val="22"/>
                <w:szCs w:val="22"/>
              </w:rPr>
            </w:pPr>
          </w:p>
        </w:tc>
        <w:tc>
          <w:tcPr>
            <w:tcW w:w="2147" w:type="dxa"/>
            <w:vMerge w:val="continue"/>
          </w:tcPr>
          <w:p w14:paraId="4FBEFACF">
            <w:pPr>
              <w:rPr>
                <w:rFonts w:hint="eastAsia" w:ascii="宋体" w:cs="宋体"/>
                <w:color w:val="000000"/>
                <w:kern w:val="0"/>
                <w:sz w:val="22"/>
                <w:szCs w:val="22"/>
              </w:rPr>
            </w:pPr>
          </w:p>
        </w:tc>
      </w:tr>
      <w:tr w14:paraId="6EFB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31" w:type="dxa"/>
            <w:vMerge w:val="continue"/>
            <w:vAlign w:val="center"/>
          </w:tcPr>
          <w:p w14:paraId="2159CC5D">
            <w:pPr>
              <w:rPr>
                <w:rFonts w:hint="eastAsia" w:ascii="宋体" w:cs="宋体"/>
                <w:color w:val="000000"/>
                <w:kern w:val="0"/>
                <w:sz w:val="22"/>
                <w:szCs w:val="22"/>
              </w:rPr>
            </w:pPr>
          </w:p>
        </w:tc>
        <w:tc>
          <w:tcPr>
            <w:tcW w:w="1685" w:type="dxa"/>
            <w:vAlign w:val="center"/>
          </w:tcPr>
          <w:p w14:paraId="124C178D">
            <w:pPr>
              <w:rPr>
                <w:rFonts w:hint="eastAsia" w:ascii="宋体" w:cs="宋体"/>
                <w:color w:val="000000"/>
                <w:kern w:val="0"/>
                <w:sz w:val="22"/>
                <w:szCs w:val="22"/>
              </w:rPr>
            </w:pPr>
            <w:r>
              <w:rPr>
                <w:rFonts w:hint="eastAsia" w:ascii="宋体" w:cs="宋体"/>
                <w:color w:val="000000"/>
                <w:kern w:val="0"/>
                <w:sz w:val="22"/>
                <w:szCs w:val="22"/>
              </w:rPr>
              <w:t>船载硬盘录像机</w:t>
            </w:r>
          </w:p>
          <w:p w14:paraId="5F71F77D">
            <w:pPr>
              <w:rPr>
                <w:rFonts w:hint="eastAsia" w:ascii="宋体" w:cs="宋体"/>
                <w:color w:val="000000"/>
                <w:kern w:val="0"/>
                <w:sz w:val="22"/>
                <w:szCs w:val="22"/>
              </w:rPr>
            </w:pPr>
            <w:r>
              <w:rPr>
                <w:rFonts w:hint="eastAsia" w:ascii="宋体" w:cs="宋体"/>
                <w:color w:val="000000"/>
                <w:kern w:val="0"/>
                <w:sz w:val="22"/>
                <w:szCs w:val="22"/>
              </w:rPr>
              <w:t>（主板）</w:t>
            </w:r>
          </w:p>
        </w:tc>
        <w:tc>
          <w:tcPr>
            <w:tcW w:w="1777" w:type="dxa"/>
            <w:vAlign w:val="center"/>
          </w:tcPr>
          <w:p w14:paraId="7B232705">
            <w:pPr>
              <w:rPr>
                <w:rFonts w:hint="eastAsia" w:ascii="宋体" w:cs="宋体"/>
                <w:color w:val="000000"/>
                <w:kern w:val="0"/>
                <w:sz w:val="22"/>
                <w:szCs w:val="22"/>
              </w:rPr>
            </w:pPr>
            <w:r>
              <w:rPr>
                <w:rFonts w:hint="eastAsia" w:ascii="宋体" w:cs="宋体"/>
                <w:color w:val="000000"/>
                <w:kern w:val="0"/>
                <w:sz w:val="22"/>
                <w:szCs w:val="22"/>
              </w:rPr>
              <w:t>AE-MN7082(RJ45)/GLE/W(1T)</w:t>
            </w:r>
          </w:p>
        </w:tc>
        <w:tc>
          <w:tcPr>
            <w:tcW w:w="1131" w:type="dxa"/>
            <w:vAlign w:val="center"/>
          </w:tcPr>
          <w:p w14:paraId="1DD948A9">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54CA7188">
            <w:pPr>
              <w:rPr>
                <w:rFonts w:hint="eastAsia" w:ascii="宋体" w:cs="宋体"/>
                <w:color w:val="000000"/>
                <w:kern w:val="0"/>
                <w:sz w:val="22"/>
                <w:szCs w:val="22"/>
              </w:rPr>
            </w:pPr>
          </w:p>
        </w:tc>
        <w:tc>
          <w:tcPr>
            <w:tcW w:w="819" w:type="dxa"/>
            <w:vAlign w:val="center"/>
          </w:tcPr>
          <w:p w14:paraId="6CD9AD6A">
            <w:pPr>
              <w:rPr>
                <w:rFonts w:hint="eastAsia" w:ascii="宋体" w:cs="宋体"/>
                <w:color w:val="000000"/>
                <w:kern w:val="0"/>
                <w:sz w:val="22"/>
                <w:szCs w:val="22"/>
              </w:rPr>
            </w:pPr>
          </w:p>
        </w:tc>
        <w:tc>
          <w:tcPr>
            <w:tcW w:w="1350" w:type="dxa"/>
            <w:vMerge w:val="continue"/>
          </w:tcPr>
          <w:p w14:paraId="60FF9087">
            <w:pPr>
              <w:rPr>
                <w:rFonts w:hint="eastAsia" w:ascii="宋体" w:cs="宋体"/>
                <w:color w:val="000000"/>
                <w:kern w:val="0"/>
                <w:sz w:val="22"/>
                <w:szCs w:val="22"/>
              </w:rPr>
            </w:pPr>
          </w:p>
        </w:tc>
        <w:tc>
          <w:tcPr>
            <w:tcW w:w="2147" w:type="dxa"/>
            <w:vMerge w:val="continue"/>
          </w:tcPr>
          <w:p w14:paraId="2B5BB0CC">
            <w:pPr>
              <w:rPr>
                <w:rFonts w:hint="eastAsia" w:ascii="宋体" w:cs="宋体"/>
                <w:color w:val="000000"/>
                <w:kern w:val="0"/>
                <w:sz w:val="22"/>
                <w:szCs w:val="22"/>
              </w:rPr>
            </w:pPr>
          </w:p>
        </w:tc>
      </w:tr>
      <w:tr w14:paraId="5555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31" w:type="dxa"/>
            <w:vMerge w:val="continue"/>
            <w:vAlign w:val="center"/>
          </w:tcPr>
          <w:p w14:paraId="20252962">
            <w:pPr>
              <w:rPr>
                <w:rFonts w:hint="eastAsia" w:ascii="宋体" w:cs="宋体"/>
                <w:color w:val="000000"/>
                <w:kern w:val="0"/>
                <w:sz w:val="22"/>
                <w:szCs w:val="22"/>
              </w:rPr>
            </w:pPr>
          </w:p>
        </w:tc>
        <w:tc>
          <w:tcPr>
            <w:tcW w:w="1685" w:type="dxa"/>
            <w:vAlign w:val="center"/>
          </w:tcPr>
          <w:p w14:paraId="2E935CFF">
            <w:pPr>
              <w:rPr>
                <w:rFonts w:hint="eastAsia" w:ascii="宋体" w:cs="宋体"/>
                <w:color w:val="000000"/>
                <w:kern w:val="0"/>
                <w:sz w:val="22"/>
                <w:szCs w:val="22"/>
              </w:rPr>
            </w:pPr>
            <w:r>
              <w:rPr>
                <w:rFonts w:hint="eastAsia" w:ascii="宋体" w:cs="宋体"/>
                <w:color w:val="000000"/>
                <w:kern w:val="0"/>
                <w:sz w:val="22"/>
                <w:szCs w:val="22"/>
              </w:rPr>
              <w:t>船载硬盘录像机</w:t>
            </w:r>
          </w:p>
          <w:p w14:paraId="79D52EC2">
            <w:pPr>
              <w:rPr>
                <w:rFonts w:hint="eastAsia" w:ascii="宋体" w:cs="宋体"/>
                <w:color w:val="000000"/>
                <w:kern w:val="0"/>
                <w:sz w:val="22"/>
                <w:szCs w:val="22"/>
              </w:rPr>
            </w:pPr>
            <w:r>
              <w:rPr>
                <w:rFonts w:hint="eastAsia" w:ascii="宋体" w:cs="宋体"/>
                <w:color w:val="000000"/>
                <w:kern w:val="0"/>
                <w:sz w:val="22"/>
                <w:szCs w:val="22"/>
              </w:rPr>
              <w:t>（整机）</w:t>
            </w:r>
          </w:p>
        </w:tc>
        <w:tc>
          <w:tcPr>
            <w:tcW w:w="1777" w:type="dxa"/>
            <w:vAlign w:val="center"/>
          </w:tcPr>
          <w:p w14:paraId="35FABF41">
            <w:pPr>
              <w:rPr>
                <w:rFonts w:hint="eastAsia" w:ascii="宋体" w:cs="宋体"/>
                <w:color w:val="000000"/>
                <w:kern w:val="0"/>
                <w:sz w:val="22"/>
                <w:szCs w:val="22"/>
              </w:rPr>
            </w:pPr>
            <w:r>
              <w:rPr>
                <w:rFonts w:hint="eastAsia" w:ascii="宋体" w:cs="宋体"/>
                <w:color w:val="000000"/>
                <w:kern w:val="0"/>
                <w:sz w:val="22"/>
                <w:szCs w:val="22"/>
              </w:rPr>
              <w:t>AE-MN7042(RJ45)/GLE/W(1T)</w:t>
            </w:r>
          </w:p>
        </w:tc>
        <w:tc>
          <w:tcPr>
            <w:tcW w:w="1131" w:type="dxa"/>
            <w:vAlign w:val="center"/>
          </w:tcPr>
          <w:p w14:paraId="18BC6D49">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03CF6B2E">
            <w:pPr>
              <w:rPr>
                <w:rFonts w:hint="eastAsia" w:ascii="宋体" w:cs="宋体"/>
                <w:color w:val="000000"/>
                <w:kern w:val="0"/>
                <w:sz w:val="22"/>
                <w:szCs w:val="22"/>
              </w:rPr>
            </w:pPr>
          </w:p>
        </w:tc>
        <w:tc>
          <w:tcPr>
            <w:tcW w:w="819" w:type="dxa"/>
            <w:vAlign w:val="center"/>
          </w:tcPr>
          <w:p w14:paraId="67E2165B">
            <w:pPr>
              <w:rPr>
                <w:rFonts w:hint="eastAsia" w:ascii="宋体" w:cs="宋体"/>
                <w:color w:val="000000"/>
                <w:kern w:val="0"/>
                <w:sz w:val="22"/>
                <w:szCs w:val="22"/>
              </w:rPr>
            </w:pPr>
          </w:p>
        </w:tc>
        <w:tc>
          <w:tcPr>
            <w:tcW w:w="1350" w:type="dxa"/>
            <w:vMerge w:val="continue"/>
          </w:tcPr>
          <w:p w14:paraId="4A910289">
            <w:pPr>
              <w:rPr>
                <w:rFonts w:hint="eastAsia" w:ascii="宋体" w:cs="宋体"/>
                <w:color w:val="000000"/>
                <w:kern w:val="0"/>
                <w:sz w:val="22"/>
                <w:szCs w:val="22"/>
              </w:rPr>
            </w:pPr>
          </w:p>
        </w:tc>
        <w:tc>
          <w:tcPr>
            <w:tcW w:w="2147" w:type="dxa"/>
            <w:vMerge w:val="continue"/>
          </w:tcPr>
          <w:p w14:paraId="3AF84830">
            <w:pPr>
              <w:rPr>
                <w:rFonts w:hint="eastAsia" w:ascii="宋体" w:cs="宋体"/>
                <w:color w:val="000000"/>
                <w:kern w:val="0"/>
                <w:sz w:val="22"/>
                <w:szCs w:val="22"/>
              </w:rPr>
            </w:pPr>
          </w:p>
        </w:tc>
      </w:tr>
      <w:tr w14:paraId="1C63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31" w:type="dxa"/>
            <w:vMerge w:val="continue"/>
            <w:vAlign w:val="center"/>
          </w:tcPr>
          <w:p w14:paraId="293B0EE4">
            <w:pPr>
              <w:rPr>
                <w:rFonts w:hint="eastAsia" w:ascii="宋体" w:cs="宋体"/>
                <w:color w:val="000000"/>
                <w:kern w:val="0"/>
                <w:sz w:val="22"/>
                <w:szCs w:val="22"/>
              </w:rPr>
            </w:pPr>
          </w:p>
        </w:tc>
        <w:tc>
          <w:tcPr>
            <w:tcW w:w="1685" w:type="dxa"/>
            <w:vAlign w:val="center"/>
          </w:tcPr>
          <w:p w14:paraId="011BE4B5">
            <w:pPr>
              <w:rPr>
                <w:rFonts w:hint="eastAsia" w:ascii="宋体" w:cs="宋体"/>
                <w:color w:val="000000"/>
                <w:kern w:val="0"/>
                <w:sz w:val="22"/>
                <w:szCs w:val="22"/>
              </w:rPr>
            </w:pPr>
            <w:r>
              <w:rPr>
                <w:rFonts w:hint="eastAsia" w:ascii="宋体" w:cs="宋体"/>
                <w:color w:val="000000"/>
                <w:kern w:val="0"/>
                <w:sz w:val="22"/>
                <w:szCs w:val="22"/>
              </w:rPr>
              <w:t>船载硬盘录像机</w:t>
            </w:r>
          </w:p>
          <w:p w14:paraId="7AE449AA">
            <w:pPr>
              <w:rPr>
                <w:rFonts w:hint="eastAsia" w:ascii="宋体" w:cs="宋体"/>
                <w:color w:val="000000"/>
                <w:kern w:val="0"/>
                <w:sz w:val="22"/>
                <w:szCs w:val="22"/>
              </w:rPr>
            </w:pPr>
            <w:r>
              <w:rPr>
                <w:rFonts w:hint="eastAsia" w:ascii="宋体" w:cs="宋体"/>
                <w:color w:val="000000"/>
                <w:kern w:val="0"/>
                <w:sz w:val="22"/>
                <w:szCs w:val="22"/>
              </w:rPr>
              <w:t>（主板）</w:t>
            </w:r>
          </w:p>
        </w:tc>
        <w:tc>
          <w:tcPr>
            <w:tcW w:w="1777" w:type="dxa"/>
            <w:vAlign w:val="center"/>
          </w:tcPr>
          <w:p w14:paraId="72C11F35">
            <w:pPr>
              <w:rPr>
                <w:rFonts w:hint="eastAsia" w:ascii="宋体" w:cs="宋体"/>
                <w:color w:val="000000"/>
                <w:kern w:val="0"/>
                <w:sz w:val="22"/>
                <w:szCs w:val="22"/>
              </w:rPr>
            </w:pPr>
            <w:r>
              <w:rPr>
                <w:rFonts w:hint="eastAsia" w:ascii="宋体" w:cs="宋体"/>
                <w:color w:val="000000"/>
                <w:kern w:val="0"/>
                <w:sz w:val="22"/>
                <w:szCs w:val="22"/>
              </w:rPr>
              <w:t>AE-MN7042(RJ45)/GLE/W(1T)</w:t>
            </w:r>
          </w:p>
        </w:tc>
        <w:tc>
          <w:tcPr>
            <w:tcW w:w="1131" w:type="dxa"/>
            <w:vAlign w:val="center"/>
          </w:tcPr>
          <w:p w14:paraId="5EEC80C7">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294D696A">
            <w:pPr>
              <w:rPr>
                <w:rFonts w:hint="eastAsia" w:ascii="宋体" w:cs="宋体"/>
                <w:color w:val="000000"/>
                <w:kern w:val="0"/>
                <w:sz w:val="22"/>
                <w:szCs w:val="22"/>
              </w:rPr>
            </w:pPr>
          </w:p>
        </w:tc>
        <w:tc>
          <w:tcPr>
            <w:tcW w:w="819" w:type="dxa"/>
            <w:vAlign w:val="center"/>
          </w:tcPr>
          <w:p w14:paraId="4127D897">
            <w:pPr>
              <w:rPr>
                <w:rFonts w:hint="eastAsia" w:ascii="宋体" w:cs="宋体"/>
                <w:color w:val="000000"/>
                <w:kern w:val="0"/>
                <w:sz w:val="22"/>
                <w:szCs w:val="22"/>
              </w:rPr>
            </w:pPr>
          </w:p>
        </w:tc>
        <w:tc>
          <w:tcPr>
            <w:tcW w:w="1350" w:type="dxa"/>
            <w:vMerge w:val="continue"/>
          </w:tcPr>
          <w:p w14:paraId="5179A0CB">
            <w:pPr>
              <w:rPr>
                <w:rFonts w:hint="eastAsia" w:ascii="宋体" w:cs="宋体"/>
                <w:color w:val="000000"/>
                <w:kern w:val="0"/>
                <w:sz w:val="22"/>
                <w:szCs w:val="22"/>
              </w:rPr>
            </w:pPr>
          </w:p>
        </w:tc>
        <w:tc>
          <w:tcPr>
            <w:tcW w:w="2147" w:type="dxa"/>
            <w:vMerge w:val="continue"/>
          </w:tcPr>
          <w:p w14:paraId="4296953A">
            <w:pPr>
              <w:rPr>
                <w:rFonts w:hint="eastAsia" w:ascii="宋体" w:cs="宋体"/>
                <w:color w:val="000000"/>
                <w:kern w:val="0"/>
                <w:sz w:val="22"/>
                <w:szCs w:val="22"/>
              </w:rPr>
            </w:pPr>
          </w:p>
        </w:tc>
      </w:tr>
      <w:tr w14:paraId="311D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31" w:type="dxa"/>
            <w:vMerge w:val="continue"/>
            <w:vAlign w:val="center"/>
          </w:tcPr>
          <w:p w14:paraId="0B903A8A">
            <w:pPr>
              <w:rPr>
                <w:rFonts w:hint="eastAsia" w:ascii="宋体" w:cs="宋体"/>
                <w:color w:val="000000"/>
                <w:kern w:val="0"/>
                <w:sz w:val="22"/>
                <w:szCs w:val="22"/>
              </w:rPr>
            </w:pPr>
          </w:p>
        </w:tc>
        <w:tc>
          <w:tcPr>
            <w:tcW w:w="1685" w:type="dxa"/>
            <w:vAlign w:val="center"/>
          </w:tcPr>
          <w:p w14:paraId="489125FC">
            <w:pPr>
              <w:rPr>
                <w:rFonts w:hint="eastAsia" w:ascii="宋体" w:cs="宋体"/>
                <w:color w:val="000000"/>
                <w:kern w:val="0"/>
                <w:sz w:val="22"/>
                <w:szCs w:val="22"/>
              </w:rPr>
            </w:pPr>
            <w:r>
              <w:rPr>
                <w:rFonts w:hint="eastAsia" w:ascii="宋体" w:cs="宋体"/>
                <w:color w:val="000000"/>
                <w:kern w:val="0"/>
                <w:sz w:val="22"/>
                <w:szCs w:val="22"/>
              </w:rPr>
              <w:t>4G模块</w:t>
            </w:r>
          </w:p>
        </w:tc>
        <w:tc>
          <w:tcPr>
            <w:tcW w:w="1777" w:type="dxa"/>
            <w:vAlign w:val="center"/>
          </w:tcPr>
          <w:p w14:paraId="625CCD87">
            <w:pPr>
              <w:rPr>
                <w:rFonts w:hint="eastAsia" w:ascii="宋体" w:cs="宋体"/>
                <w:color w:val="000000"/>
                <w:kern w:val="0"/>
                <w:sz w:val="22"/>
                <w:szCs w:val="22"/>
              </w:rPr>
            </w:pPr>
            <w:r>
              <w:rPr>
                <w:rFonts w:hint="eastAsia" w:ascii="宋体" w:cs="宋体"/>
                <w:color w:val="000000"/>
                <w:kern w:val="0"/>
                <w:sz w:val="22"/>
                <w:szCs w:val="22"/>
              </w:rPr>
              <w:t>龙尚U8300C V3</w:t>
            </w:r>
          </w:p>
        </w:tc>
        <w:tc>
          <w:tcPr>
            <w:tcW w:w="1131" w:type="dxa"/>
            <w:vAlign w:val="center"/>
          </w:tcPr>
          <w:p w14:paraId="27C4471F">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26979FA2">
            <w:pPr>
              <w:rPr>
                <w:rFonts w:hint="eastAsia" w:ascii="宋体" w:cs="宋体"/>
                <w:color w:val="000000"/>
                <w:kern w:val="0"/>
                <w:sz w:val="22"/>
                <w:szCs w:val="22"/>
              </w:rPr>
            </w:pPr>
          </w:p>
        </w:tc>
        <w:tc>
          <w:tcPr>
            <w:tcW w:w="819" w:type="dxa"/>
            <w:vAlign w:val="center"/>
          </w:tcPr>
          <w:p w14:paraId="7DFE405E">
            <w:pPr>
              <w:rPr>
                <w:rFonts w:hint="eastAsia" w:ascii="宋体" w:cs="宋体"/>
                <w:color w:val="000000"/>
                <w:kern w:val="0"/>
                <w:sz w:val="22"/>
                <w:szCs w:val="22"/>
              </w:rPr>
            </w:pPr>
          </w:p>
        </w:tc>
        <w:tc>
          <w:tcPr>
            <w:tcW w:w="1350" w:type="dxa"/>
            <w:vMerge w:val="continue"/>
          </w:tcPr>
          <w:p w14:paraId="087F2AE7">
            <w:pPr>
              <w:rPr>
                <w:rFonts w:hint="eastAsia" w:ascii="宋体" w:cs="宋体"/>
                <w:color w:val="000000"/>
                <w:kern w:val="0"/>
                <w:sz w:val="22"/>
                <w:szCs w:val="22"/>
              </w:rPr>
            </w:pPr>
          </w:p>
        </w:tc>
        <w:tc>
          <w:tcPr>
            <w:tcW w:w="2147" w:type="dxa"/>
            <w:vMerge w:val="continue"/>
          </w:tcPr>
          <w:p w14:paraId="32FE1FB6">
            <w:pPr>
              <w:rPr>
                <w:rFonts w:hint="eastAsia" w:ascii="宋体" w:cs="宋体"/>
                <w:color w:val="000000"/>
                <w:kern w:val="0"/>
                <w:sz w:val="22"/>
                <w:szCs w:val="22"/>
              </w:rPr>
            </w:pPr>
          </w:p>
        </w:tc>
      </w:tr>
      <w:tr w14:paraId="705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31" w:type="dxa"/>
            <w:vMerge w:val="continue"/>
            <w:vAlign w:val="center"/>
          </w:tcPr>
          <w:p w14:paraId="4020DEDA">
            <w:pPr>
              <w:rPr>
                <w:rFonts w:hint="eastAsia" w:ascii="宋体" w:cs="宋体"/>
                <w:color w:val="000000"/>
                <w:kern w:val="0"/>
                <w:sz w:val="22"/>
                <w:szCs w:val="22"/>
              </w:rPr>
            </w:pPr>
          </w:p>
        </w:tc>
        <w:tc>
          <w:tcPr>
            <w:tcW w:w="1685" w:type="dxa"/>
            <w:vAlign w:val="center"/>
          </w:tcPr>
          <w:p w14:paraId="54A57697">
            <w:pPr>
              <w:rPr>
                <w:rFonts w:hint="eastAsia" w:ascii="宋体" w:cs="宋体"/>
                <w:color w:val="000000"/>
                <w:kern w:val="0"/>
                <w:sz w:val="22"/>
                <w:szCs w:val="22"/>
              </w:rPr>
            </w:pPr>
            <w:r>
              <w:rPr>
                <w:rFonts w:hint="eastAsia" w:ascii="宋体" w:cs="宋体"/>
                <w:color w:val="000000"/>
                <w:kern w:val="0"/>
                <w:sz w:val="22"/>
                <w:szCs w:val="22"/>
              </w:rPr>
              <w:t>防爆摄像头</w:t>
            </w:r>
          </w:p>
        </w:tc>
        <w:tc>
          <w:tcPr>
            <w:tcW w:w="1777" w:type="dxa"/>
            <w:vAlign w:val="center"/>
          </w:tcPr>
          <w:p w14:paraId="60D2A6D1">
            <w:pPr>
              <w:rPr>
                <w:rFonts w:hint="eastAsia" w:ascii="宋体" w:cs="宋体"/>
                <w:color w:val="000000"/>
                <w:kern w:val="0"/>
                <w:sz w:val="22"/>
                <w:szCs w:val="22"/>
              </w:rPr>
            </w:pPr>
            <w:r>
              <w:rPr>
                <w:rFonts w:hint="eastAsia" w:ascii="宋体" w:cs="宋体"/>
                <w:color w:val="000000"/>
                <w:kern w:val="0"/>
                <w:sz w:val="22"/>
                <w:szCs w:val="22"/>
              </w:rPr>
              <w:t>海康威视3347WDV3-L 4MM</w:t>
            </w:r>
          </w:p>
        </w:tc>
        <w:tc>
          <w:tcPr>
            <w:tcW w:w="1131" w:type="dxa"/>
            <w:vAlign w:val="center"/>
          </w:tcPr>
          <w:p w14:paraId="56798417">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0355A3C1">
            <w:pPr>
              <w:rPr>
                <w:rFonts w:hint="eastAsia" w:ascii="宋体" w:cs="宋体"/>
                <w:color w:val="000000"/>
                <w:kern w:val="0"/>
                <w:sz w:val="22"/>
                <w:szCs w:val="22"/>
              </w:rPr>
            </w:pPr>
          </w:p>
        </w:tc>
        <w:tc>
          <w:tcPr>
            <w:tcW w:w="819" w:type="dxa"/>
            <w:vAlign w:val="center"/>
          </w:tcPr>
          <w:p w14:paraId="66849C4B">
            <w:pPr>
              <w:rPr>
                <w:rFonts w:hint="eastAsia" w:ascii="宋体" w:cs="宋体"/>
                <w:color w:val="000000"/>
                <w:kern w:val="0"/>
                <w:sz w:val="22"/>
                <w:szCs w:val="22"/>
              </w:rPr>
            </w:pPr>
          </w:p>
        </w:tc>
        <w:tc>
          <w:tcPr>
            <w:tcW w:w="1350" w:type="dxa"/>
            <w:vMerge w:val="continue"/>
          </w:tcPr>
          <w:p w14:paraId="53387ADC">
            <w:pPr>
              <w:rPr>
                <w:rFonts w:hint="eastAsia" w:ascii="宋体" w:cs="宋体"/>
                <w:color w:val="000000"/>
                <w:kern w:val="0"/>
                <w:sz w:val="22"/>
                <w:szCs w:val="22"/>
              </w:rPr>
            </w:pPr>
          </w:p>
        </w:tc>
        <w:tc>
          <w:tcPr>
            <w:tcW w:w="2147" w:type="dxa"/>
            <w:vMerge w:val="continue"/>
          </w:tcPr>
          <w:p w14:paraId="7AA652C3">
            <w:pPr>
              <w:rPr>
                <w:rFonts w:hint="eastAsia" w:ascii="宋体" w:cs="宋体"/>
                <w:color w:val="000000"/>
                <w:kern w:val="0"/>
                <w:sz w:val="22"/>
                <w:szCs w:val="22"/>
              </w:rPr>
            </w:pPr>
          </w:p>
        </w:tc>
      </w:tr>
      <w:tr w14:paraId="02C4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31" w:type="dxa"/>
            <w:vMerge w:val="continue"/>
            <w:vAlign w:val="center"/>
          </w:tcPr>
          <w:p w14:paraId="28B2912D">
            <w:pPr>
              <w:rPr>
                <w:rFonts w:hint="eastAsia" w:ascii="宋体" w:cs="宋体"/>
                <w:color w:val="000000"/>
                <w:kern w:val="0"/>
                <w:sz w:val="22"/>
                <w:szCs w:val="22"/>
              </w:rPr>
            </w:pPr>
          </w:p>
        </w:tc>
        <w:tc>
          <w:tcPr>
            <w:tcW w:w="1685" w:type="dxa"/>
            <w:vAlign w:val="center"/>
          </w:tcPr>
          <w:p w14:paraId="53BE55FC">
            <w:pPr>
              <w:rPr>
                <w:rFonts w:hint="eastAsia" w:ascii="宋体" w:cs="宋体"/>
                <w:color w:val="000000"/>
                <w:kern w:val="0"/>
                <w:sz w:val="22"/>
                <w:szCs w:val="22"/>
              </w:rPr>
            </w:pPr>
            <w:r>
              <w:rPr>
                <w:rFonts w:hint="eastAsia" w:ascii="宋体" w:cs="宋体"/>
                <w:color w:val="000000"/>
                <w:kern w:val="0"/>
                <w:sz w:val="22"/>
                <w:szCs w:val="22"/>
              </w:rPr>
              <w:t>防爆枪机</w:t>
            </w:r>
          </w:p>
        </w:tc>
        <w:tc>
          <w:tcPr>
            <w:tcW w:w="1777" w:type="dxa"/>
            <w:vAlign w:val="center"/>
          </w:tcPr>
          <w:p w14:paraId="68D9C71A">
            <w:pPr>
              <w:rPr>
                <w:rFonts w:hint="eastAsia" w:ascii="宋体" w:cs="宋体"/>
                <w:color w:val="000000"/>
                <w:kern w:val="0"/>
                <w:sz w:val="22"/>
                <w:szCs w:val="22"/>
              </w:rPr>
            </w:pPr>
            <w:r>
              <w:rPr>
                <w:rFonts w:hint="eastAsia" w:ascii="宋体" w:cs="宋体"/>
                <w:color w:val="000000"/>
                <w:kern w:val="0"/>
                <w:sz w:val="22"/>
                <w:szCs w:val="22"/>
              </w:rPr>
              <w:t>海康威视DS-2XE3047FWD-IZ2.8 4MM</w:t>
            </w:r>
          </w:p>
        </w:tc>
        <w:tc>
          <w:tcPr>
            <w:tcW w:w="1131" w:type="dxa"/>
            <w:vAlign w:val="center"/>
          </w:tcPr>
          <w:p w14:paraId="663806D1">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3677EED8">
            <w:pPr>
              <w:rPr>
                <w:rFonts w:hint="eastAsia" w:ascii="宋体" w:cs="宋体"/>
                <w:color w:val="000000"/>
                <w:kern w:val="0"/>
                <w:sz w:val="22"/>
                <w:szCs w:val="22"/>
              </w:rPr>
            </w:pPr>
          </w:p>
        </w:tc>
        <w:tc>
          <w:tcPr>
            <w:tcW w:w="819" w:type="dxa"/>
            <w:vAlign w:val="center"/>
          </w:tcPr>
          <w:p w14:paraId="4E904123">
            <w:pPr>
              <w:rPr>
                <w:rFonts w:hint="eastAsia" w:ascii="宋体" w:cs="宋体"/>
                <w:color w:val="000000"/>
                <w:kern w:val="0"/>
                <w:sz w:val="22"/>
                <w:szCs w:val="22"/>
              </w:rPr>
            </w:pPr>
          </w:p>
        </w:tc>
        <w:tc>
          <w:tcPr>
            <w:tcW w:w="1350" w:type="dxa"/>
            <w:vMerge w:val="continue"/>
          </w:tcPr>
          <w:p w14:paraId="34CD964A">
            <w:pPr>
              <w:rPr>
                <w:rFonts w:hint="eastAsia" w:ascii="宋体" w:cs="宋体"/>
                <w:color w:val="000000"/>
                <w:kern w:val="0"/>
                <w:sz w:val="22"/>
                <w:szCs w:val="22"/>
              </w:rPr>
            </w:pPr>
          </w:p>
        </w:tc>
        <w:tc>
          <w:tcPr>
            <w:tcW w:w="2147" w:type="dxa"/>
            <w:vMerge w:val="continue"/>
          </w:tcPr>
          <w:p w14:paraId="4D7D2764">
            <w:pPr>
              <w:rPr>
                <w:rFonts w:hint="eastAsia" w:ascii="宋体" w:cs="宋体"/>
                <w:color w:val="000000"/>
                <w:kern w:val="0"/>
                <w:sz w:val="22"/>
                <w:szCs w:val="22"/>
              </w:rPr>
            </w:pPr>
          </w:p>
        </w:tc>
      </w:tr>
      <w:tr w14:paraId="0636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31" w:type="dxa"/>
            <w:vMerge w:val="continue"/>
            <w:vAlign w:val="center"/>
          </w:tcPr>
          <w:p w14:paraId="6398D3B3">
            <w:pPr>
              <w:rPr>
                <w:rFonts w:hint="eastAsia" w:ascii="宋体" w:cs="宋体"/>
                <w:color w:val="000000"/>
                <w:kern w:val="0"/>
                <w:sz w:val="22"/>
                <w:szCs w:val="22"/>
              </w:rPr>
            </w:pPr>
          </w:p>
        </w:tc>
        <w:tc>
          <w:tcPr>
            <w:tcW w:w="1685" w:type="dxa"/>
            <w:vAlign w:val="center"/>
          </w:tcPr>
          <w:p w14:paraId="1AE480A7">
            <w:pPr>
              <w:rPr>
                <w:rFonts w:hint="eastAsia" w:ascii="宋体" w:cs="宋体"/>
                <w:color w:val="000000"/>
                <w:kern w:val="0"/>
                <w:sz w:val="22"/>
                <w:szCs w:val="22"/>
              </w:rPr>
            </w:pPr>
            <w:r>
              <w:rPr>
                <w:rFonts w:hint="eastAsia" w:ascii="宋体" w:cs="宋体"/>
                <w:color w:val="000000"/>
                <w:kern w:val="0"/>
                <w:sz w:val="22"/>
                <w:szCs w:val="22"/>
              </w:rPr>
              <w:t>防爆摄像头</w:t>
            </w:r>
          </w:p>
        </w:tc>
        <w:tc>
          <w:tcPr>
            <w:tcW w:w="1777" w:type="dxa"/>
            <w:vAlign w:val="center"/>
          </w:tcPr>
          <w:p w14:paraId="650670B1">
            <w:pPr>
              <w:rPr>
                <w:rFonts w:hint="eastAsia" w:ascii="宋体" w:cs="宋体"/>
                <w:color w:val="000000"/>
                <w:kern w:val="0"/>
                <w:sz w:val="22"/>
                <w:szCs w:val="22"/>
              </w:rPr>
            </w:pPr>
            <w:r>
              <w:rPr>
                <w:rFonts w:hint="eastAsia" w:ascii="宋体" w:cs="宋体"/>
                <w:color w:val="000000"/>
                <w:kern w:val="0"/>
                <w:sz w:val="22"/>
                <w:szCs w:val="22"/>
              </w:rPr>
              <w:t>海康威视2XE3046FDW-I 4MM</w:t>
            </w:r>
          </w:p>
        </w:tc>
        <w:tc>
          <w:tcPr>
            <w:tcW w:w="1131" w:type="dxa"/>
            <w:vAlign w:val="center"/>
          </w:tcPr>
          <w:p w14:paraId="32AC0EA1">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3B21CEB0">
            <w:pPr>
              <w:rPr>
                <w:rFonts w:hint="eastAsia" w:ascii="宋体" w:cs="宋体"/>
                <w:color w:val="000000"/>
                <w:kern w:val="0"/>
                <w:sz w:val="22"/>
                <w:szCs w:val="22"/>
              </w:rPr>
            </w:pPr>
          </w:p>
        </w:tc>
        <w:tc>
          <w:tcPr>
            <w:tcW w:w="819" w:type="dxa"/>
            <w:vAlign w:val="center"/>
          </w:tcPr>
          <w:p w14:paraId="5C690A00">
            <w:pPr>
              <w:rPr>
                <w:rFonts w:hint="eastAsia" w:ascii="宋体" w:cs="宋体"/>
                <w:color w:val="000000"/>
                <w:kern w:val="0"/>
                <w:sz w:val="22"/>
                <w:szCs w:val="22"/>
              </w:rPr>
            </w:pPr>
          </w:p>
        </w:tc>
        <w:tc>
          <w:tcPr>
            <w:tcW w:w="1350" w:type="dxa"/>
            <w:vMerge w:val="continue"/>
          </w:tcPr>
          <w:p w14:paraId="24670D50">
            <w:pPr>
              <w:rPr>
                <w:rFonts w:hint="eastAsia" w:ascii="宋体" w:cs="宋体"/>
                <w:color w:val="000000"/>
                <w:kern w:val="0"/>
                <w:sz w:val="22"/>
                <w:szCs w:val="22"/>
              </w:rPr>
            </w:pPr>
          </w:p>
        </w:tc>
        <w:tc>
          <w:tcPr>
            <w:tcW w:w="2147" w:type="dxa"/>
            <w:vMerge w:val="continue"/>
          </w:tcPr>
          <w:p w14:paraId="0F793A61">
            <w:pPr>
              <w:rPr>
                <w:rFonts w:hint="eastAsia" w:ascii="宋体" w:cs="宋体"/>
                <w:color w:val="000000"/>
                <w:kern w:val="0"/>
                <w:sz w:val="22"/>
                <w:szCs w:val="22"/>
              </w:rPr>
            </w:pPr>
          </w:p>
        </w:tc>
      </w:tr>
      <w:tr w14:paraId="646A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31" w:type="dxa"/>
            <w:vMerge w:val="continue"/>
            <w:vAlign w:val="center"/>
          </w:tcPr>
          <w:p w14:paraId="498BB0FA">
            <w:pPr>
              <w:rPr>
                <w:rFonts w:hint="eastAsia" w:ascii="宋体" w:cs="宋体"/>
                <w:color w:val="000000"/>
                <w:kern w:val="0"/>
                <w:sz w:val="22"/>
                <w:szCs w:val="22"/>
              </w:rPr>
            </w:pPr>
          </w:p>
        </w:tc>
        <w:tc>
          <w:tcPr>
            <w:tcW w:w="1685" w:type="dxa"/>
            <w:vAlign w:val="center"/>
          </w:tcPr>
          <w:p w14:paraId="646B37EB">
            <w:pPr>
              <w:rPr>
                <w:rFonts w:hint="eastAsia" w:ascii="宋体" w:cs="宋体"/>
                <w:color w:val="000000"/>
                <w:kern w:val="0"/>
                <w:sz w:val="22"/>
                <w:szCs w:val="22"/>
              </w:rPr>
            </w:pPr>
            <w:r>
              <w:rPr>
                <w:rFonts w:hint="eastAsia" w:ascii="宋体" w:cs="宋体"/>
                <w:color w:val="000000"/>
                <w:kern w:val="0"/>
                <w:sz w:val="22"/>
                <w:szCs w:val="22"/>
              </w:rPr>
              <w:t>防爆摄像头</w:t>
            </w:r>
          </w:p>
        </w:tc>
        <w:tc>
          <w:tcPr>
            <w:tcW w:w="1777" w:type="dxa"/>
            <w:vAlign w:val="center"/>
          </w:tcPr>
          <w:p w14:paraId="7892C29D">
            <w:pPr>
              <w:rPr>
                <w:rFonts w:hint="eastAsia" w:ascii="宋体" w:cs="宋体"/>
                <w:color w:val="000000"/>
                <w:kern w:val="0"/>
                <w:sz w:val="22"/>
                <w:szCs w:val="22"/>
              </w:rPr>
            </w:pPr>
            <w:r>
              <w:rPr>
                <w:rFonts w:hint="eastAsia" w:ascii="宋体" w:cs="宋体"/>
                <w:color w:val="000000"/>
                <w:kern w:val="0"/>
                <w:sz w:val="22"/>
                <w:szCs w:val="22"/>
              </w:rPr>
              <w:t>海康威视3T46WDV3-I3 4MM</w:t>
            </w:r>
          </w:p>
        </w:tc>
        <w:tc>
          <w:tcPr>
            <w:tcW w:w="1131" w:type="dxa"/>
            <w:vAlign w:val="center"/>
          </w:tcPr>
          <w:p w14:paraId="15D620F9">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22A36673">
            <w:pPr>
              <w:rPr>
                <w:rFonts w:hint="eastAsia" w:ascii="宋体" w:cs="宋体"/>
                <w:color w:val="000000"/>
                <w:kern w:val="0"/>
                <w:sz w:val="22"/>
                <w:szCs w:val="22"/>
              </w:rPr>
            </w:pPr>
          </w:p>
        </w:tc>
        <w:tc>
          <w:tcPr>
            <w:tcW w:w="819" w:type="dxa"/>
            <w:vAlign w:val="center"/>
          </w:tcPr>
          <w:p w14:paraId="01219A75">
            <w:pPr>
              <w:rPr>
                <w:rFonts w:hint="eastAsia" w:ascii="宋体" w:cs="宋体"/>
                <w:color w:val="000000"/>
                <w:kern w:val="0"/>
                <w:sz w:val="22"/>
                <w:szCs w:val="22"/>
              </w:rPr>
            </w:pPr>
          </w:p>
        </w:tc>
        <w:tc>
          <w:tcPr>
            <w:tcW w:w="1350" w:type="dxa"/>
            <w:vMerge w:val="continue"/>
          </w:tcPr>
          <w:p w14:paraId="55B57646">
            <w:pPr>
              <w:rPr>
                <w:rFonts w:hint="eastAsia" w:ascii="宋体" w:cs="宋体"/>
                <w:color w:val="000000"/>
                <w:kern w:val="0"/>
                <w:sz w:val="22"/>
                <w:szCs w:val="22"/>
              </w:rPr>
            </w:pPr>
          </w:p>
        </w:tc>
        <w:tc>
          <w:tcPr>
            <w:tcW w:w="2147" w:type="dxa"/>
            <w:vMerge w:val="continue"/>
          </w:tcPr>
          <w:p w14:paraId="1B483640">
            <w:pPr>
              <w:rPr>
                <w:rFonts w:hint="eastAsia" w:ascii="宋体" w:cs="宋体"/>
                <w:color w:val="000000"/>
                <w:kern w:val="0"/>
                <w:sz w:val="22"/>
                <w:szCs w:val="22"/>
              </w:rPr>
            </w:pPr>
          </w:p>
        </w:tc>
      </w:tr>
      <w:tr w14:paraId="06C0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31" w:type="dxa"/>
            <w:vMerge w:val="continue"/>
            <w:vAlign w:val="center"/>
          </w:tcPr>
          <w:p w14:paraId="4126D87A">
            <w:pPr>
              <w:rPr>
                <w:rFonts w:hint="eastAsia" w:ascii="宋体" w:cs="宋体"/>
                <w:color w:val="000000"/>
                <w:kern w:val="0"/>
                <w:sz w:val="22"/>
                <w:szCs w:val="22"/>
              </w:rPr>
            </w:pPr>
          </w:p>
        </w:tc>
        <w:tc>
          <w:tcPr>
            <w:tcW w:w="1685" w:type="dxa"/>
            <w:vAlign w:val="center"/>
          </w:tcPr>
          <w:p w14:paraId="3DD10BEE">
            <w:pPr>
              <w:rPr>
                <w:rFonts w:hint="eastAsia" w:ascii="宋体" w:cs="宋体"/>
                <w:color w:val="000000"/>
                <w:kern w:val="0"/>
                <w:sz w:val="22"/>
                <w:szCs w:val="22"/>
              </w:rPr>
            </w:pPr>
            <w:r>
              <w:rPr>
                <w:rFonts w:hint="eastAsia" w:ascii="宋体" w:cs="宋体"/>
                <w:color w:val="000000"/>
                <w:kern w:val="0"/>
                <w:sz w:val="22"/>
                <w:szCs w:val="22"/>
              </w:rPr>
              <w:t>监控专用蓄电池</w:t>
            </w:r>
          </w:p>
        </w:tc>
        <w:tc>
          <w:tcPr>
            <w:tcW w:w="1777" w:type="dxa"/>
            <w:vAlign w:val="center"/>
          </w:tcPr>
          <w:p w14:paraId="65467C30">
            <w:pPr>
              <w:rPr>
                <w:rFonts w:hint="eastAsia" w:ascii="宋体" w:cs="宋体"/>
                <w:color w:val="000000"/>
                <w:kern w:val="0"/>
                <w:sz w:val="22"/>
                <w:szCs w:val="22"/>
              </w:rPr>
            </w:pPr>
            <w:r>
              <w:rPr>
                <w:rFonts w:hint="eastAsia" w:ascii="宋体" w:cs="宋体"/>
                <w:color w:val="000000"/>
                <w:kern w:val="0"/>
                <w:sz w:val="22"/>
                <w:szCs w:val="22"/>
              </w:rPr>
              <w:t>统一6-CQ-200 12V200AH</w:t>
            </w:r>
          </w:p>
        </w:tc>
        <w:tc>
          <w:tcPr>
            <w:tcW w:w="1131" w:type="dxa"/>
            <w:vAlign w:val="center"/>
          </w:tcPr>
          <w:p w14:paraId="34A54731">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vAlign w:val="center"/>
          </w:tcPr>
          <w:p w14:paraId="5B00DF1E">
            <w:pPr>
              <w:rPr>
                <w:rFonts w:hint="eastAsia" w:ascii="宋体" w:cs="宋体"/>
                <w:color w:val="000000"/>
                <w:kern w:val="0"/>
                <w:sz w:val="22"/>
                <w:szCs w:val="22"/>
              </w:rPr>
            </w:pPr>
          </w:p>
        </w:tc>
        <w:tc>
          <w:tcPr>
            <w:tcW w:w="819" w:type="dxa"/>
            <w:vAlign w:val="center"/>
          </w:tcPr>
          <w:p w14:paraId="6814A668">
            <w:pPr>
              <w:rPr>
                <w:rFonts w:hint="eastAsia" w:ascii="宋体" w:cs="宋体"/>
                <w:color w:val="000000"/>
                <w:kern w:val="0"/>
                <w:sz w:val="22"/>
                <w:szCs w:val="22"/>
              </w:rPr>
            </w:pPr>
          </w:p>
        </w:tc>
        <w:tc>
          <w:tcPr>
            <w:tcW w:w="1350" w:type="dxa"/>
            <w:vMerge w:val="continue"/>
          </w:tcPr>
          <w:p w14:paraId="57DAB5DD">
            <w:pPr>
              <w:rPr>
                <w:rFonts w:hint="eastAsia" w:ascii="宋体" w:cs="宋体"/>
                <w:color w:val="000000"/>
                <w:kern w:val="0"/>
                <w:sz w:val="22"/>
                <w:szCs w:val="22"/>
              </w:rPr>
            </w:pPr>
          </w:p>
        </w:tc>
        <w:tc>
          <w:tcPr>
            <w:tcW w:w="2147" w:type="dxa"/>
            <w:vMerge w:val="continue"/>
          </w:tcPr>
          <w:p w14:paraId="55D5139A">
            <w:pPr>
              <w:rPr>
                <w:rFonts w:hint="eastAsia" w:ascii="宋体" w:cs="宋体"/>
                <w:color w:val="000000"/>
                <w:kern w:val="0"/>
                <w:sz w:val="22"/>
                <w:szCs w:val="22"/>
              </w:rPr>
            </w:pPr>
          </w:p>
        </w:tc>
      </w:tr>
      <w:tr w14:paraId="45AB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31" w:type="dxa"/>
            <w:vMerge w:val="continue"/>
            <w:vAlign w:val="center"/>
          </w:tcPr>
          <w:p w14:paraId="30813030">
            <w:pPr>
              <w:rPr>
                <w:rFonts w:hint="eastAsia" w:ascii="宋体" w:cs="宋体"/>
                <w:color w:val="000000"/>
                <w:kern w:val="0"/>
                <w:sz w:val="22"/>
                <w:szCs w:val="22"/>
              </w:rPr>
            </w:pPr>
          </w:p>
        </w:tc>
        <w:tc>
          <w:tcPr>
            <w:tcW w:w="1685" w:type="dxa"/>
            <w:vAlign w:val="center"/>
          </w:tcPr>
          <w:p w14:paraId="6A3026F5">
            <w:pPr>
              <w:rPr>
                <w:rFonts w:hint="eastAsia" w:ascii="宋体" w:cs="宋体"/>
                <w:color w:val="000000"/>
                <w:kern w:val="0"/>
                <w:sz w:val="22"/>
                <w:szCs w:val="22"/>
              </w:rPr>
            </w:pPr>
            <w:r>
              <w:rPr>
                <w:rFonts w:hint="eastAsia" w:ascii="宋体" w:cs="宋体"/>
                <w:color w:val="000000"/>
                <w:kern w:val="0"/>
                <w:sz w:val="22"/>
                <w:szCs w:val="22"/>
              </w:rPr>
              <w:t>监控专用太阳能板</w:t>
            </w:r>
          </w:p>
        </w:tc>
        <w:tc>
          <w:tcPr>
            <w:tcW w:w="1777" w:type="dxa"/>
            <w:vAlign w:val="center"/>
          </w:tcPr>
          <w:p w14:paraId="33C0D7EC">
            <w:pPr>
              <w:rPr>
                <w:rFonts w:hint="eastAsia" w:ascii="宋体" w:cs="宋体"/>
                <w:color w:val="000000"/>
                <w:kern w:val="0"/>
                <w:sz w:val="22"/>
                <w:szCs w:val="22"/>
              </w:rPr>
            </w:pPr>
            <w:r>
              <w:rPr>
                <w:rFonts w:hint="eastAsia" w:ascii="宋体" w:cs="宋体"/>
                <w:color w:val="000000"/>
                <w:kern w:val="0"/>
                <w:sz w:val="22"/>
                <w:szCs w:val="22"/>
              </w:rPr>
              <w:t>常州嘉阳SDP-210 200-210W（1320*992*35mm）</w:t>
            </w:r>
          </w:p>
        </w:tc>
        <w:tc>
          <w:tcPr>
            <w:tcW w:w="1131" w:type="dxa"/>
            <w:vAlign w:val="center"/>
          </w:tcPr>
          <w:p w14:paraId="0D1FEBB3">
            <w:pPr>
              <w:rPr>
                <w:rFonts w:hint="eastAsia" w:ascii="宋体" w:cs="宋体"/>
                <w:color w:val="000000"/>
                <w:kern w:val="0"/>
                <w:sz w:val="22"/>
                <w:szCs w:val="22"/>
              </w:rPr>
            </w:pPr>
            <w:r>
              <w:rPr>
                <w:rFonts w:hint="eastAsia" w:ascii="宋体" w:cs="宋体"/>
                <w:color w:val="000000"/>
                <w:kern w:val="0"/>
                <w:sz w:val="22"/>
                <w:szCs w:val="22"/>
              </w:rPr>
              <w:t>10</w:t>
            </w:r>
          </w:p>
        </w:tc>
        <w:tc>
          <w:tcPr>
            <w:tcW w:w="819" w:type="dxa"/>
          </w:tcPr>
          <w:p w14:paraId="0531842E">
            <w:pPr>
              <w:rPr>
                <w:rFonts w:hint="eastAsia" w:ascii="宋体" w:cs="宋体"/>
                <w:color w:val="000000"/>
                <w:kern w:val="0"/>
                <w:sz w:val="22"/>
                <w:szCs w:val="22"/>
              </w:rPr>
            </w:pPr>
          </w:p>
        </w:tc>
        <w:tc>
          <w:tcPr>
            <w:tcW w:w="819" w:type="dxa"/>
          </w:tcPr>
          <w:p w14:paraId="20193CF4">
            <w:pPr>
              <w:rPr>
                <w:rFonts w:hint="eastAsia" w:ascii="宋体" w:cs="宋体"/>
                <w:color w:val="000000"/>
                <w:kern w:val="0"/>
                <w:sz w:val="22"/>
                <w:szCs w:val="22"/>
              </w:rPr>
            </w:pPr>
          </w:p>
        </w:tc>
        <w:tc>
          <w:tcPr>
            <w:tcW w:w="1350" w:type="dxa"/>
            <w:vMerge w:val="continue"/>
          </w:tcPr>
          <w:p w14:paraId="57B63184">
            <w:pPr>
              <w:rPr>
                <w:rFonts w:hint="eastAsia" w:ascii="宋体" w:cs="宋体"/>
                <w:color w:val="000000"/>
                <w:kern w:val="0"/>
                <w:sz w:val="22"/>
                <w:szCs w:val="22"/>
              </w:rPr>
            </w:pPr>
          </w:p>
        </w:tc>
        <w:tc>
          <w:tcPr>
            <w:tcW w:w="2147" w:type="dxa"/>
            <w:vMerge w:val="continue"/>
          </w:tcPr>
          <w:p w14:paraId="61A9AFAB">
            <w:pPr>
              <w:rPr>
                <w:rFonts w:hint="eastAsia" w:ascii="宋体" w:cs="宋体"/>
                <w:color w:val="000000"/>
                <w:kern w:val="0"/>
                <w:sz w:val="22"/>
                <w:szCs w:val="22"/>
              </w:rPr>
            </w:pPr>
          </w:p>
        </w:tc>
      </w:tr>
      <w:tr w14:paraId="5195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31" w:type="dxa"/>
            <w:vMerge w:val="continue"/>
            <w:vAlign w:val="center"/>
          </w:tcPr>
          <w:p w14:paraId="20908833">
            <w:pPr>
              <w:rPr>
                <w:rFonts w:hint="eastAsia" w:ascii="宋体" w:cs="宋体"/>
                <w:color w:val="000000"/>
                <w:kern w:val="0"/>
                <w:sz w:val="22"/>
                <w:szCs w:val="22"/>
              </w:rPr>
            </w:pPr>
          </w:p>
        </w:tc>
        <w:tc>
          <w:tcPr>
            <w:tcW w:w="1685" w:type="dxa"/>
            <w:vAlign w:val="center"/>
          </w:tcPr>
          <w:p w14:paraId="0CE82C35">
            <w:pPr>
              <w:rPr>
                <w:rFonts w:hint="eastAsia" w:ascii="宋体" w:cs="宋体"/>
                <w:color w:val="000000"/>
                <w:kern w:val="0"/>
                <w:sz w:val="22"/>
                <w:szCs w:val="22"/>
              </w:rPr>
            </w:pPr>
            <w:r>
              <w:rPr>
                <w:rFonts w:hint="eastAsia" w:ascii="宋体" w:cs="宋体"/>
                <w:color w:val="000000"/>
                <w:kern w:val="0"/>
                <w:sz w:val="22"/>
                <w:szCs w:val="22"/>
              </w:rPr>
              <w:t>巡查卫士系统</w:t>
            </w:r>
          </w:p>
        </w:tc>
        <w:tc>
          <w:tcPr>
            <w:tcW w:w="1777" w:type="dxa"/>
            <w:vAlign w:val="center"/>
          </w:tcPr>
          <w:p w14:paraId="29AC1073">
            <w:pPr>
              <w:rPr>
                <w:rFonts w:hint="eastAsia" w:ascii="宋体" w:cs="宋体"/>
                <w:color w:val="000000"/>
                <w:kern w:val="0"/>
                <w:sz w:val="22"/>
                <w:szCs w:val="22"/>
              </w:rPr>
            </w:pPr>
            <w:r>
              <w:rPr>
                <w:rFonts w:hint="eastAsia" w:ascii="宋体" w:cs="宋体"/>
                <w:color w:val="000000"/>
                <w:kern w:val="0"/>
                <w:sz w:val="22"/>
                <w:szCs w:val="22"/>
              </w:rPr>
              <w:t>硬软件的维保服务</w:t>
            </w:r>
          </w:p>
        </w:tc>
        <w:tc>
          <w:tcPr>
            <w:tcW w:w="1131" w:type="dxa"/>
            <w:vAlign w:val="center"/>
          </w:tcPr>
          <w:p w14:paraId="4F3A2201">
            <w:pPr>
              <w:rPr>
                <w:rFonts w:hint="default" w:ascii="宋体" w:cs="宋体"/>
                <w:color w:val="000000"/>
                <w:kern w:val="0"/>
                <w:sz w:val="22"/>
                <w:szCs w:val="22"/>
                <w:lang w:val="en-US" w:eastAsia="zh-CN"/>
              </w:rPr>
            </w:pPr>
            <w:r>
              <w:rPr>
                <w:rFonts w:hint="eastAsia" w:ascii="宋体" w:cs="宋体"/>
                <w:color w:val="000000"/>
                <w:kern w:val="0"/>
                <w:sz w:val="22"/>
                <w:szCs w:val="22"/>
                <w:lang w:val="en-US" w:eastAsia="zh-CN"/>
              </w:rPr>
              <w:t>4</w:t>
            </w:r>
          </w:p>
        </w:tc>
        <w:tc>
          <w:tcPr>
            <w:tcW w:w="819" w:type="dxa"/>
          </w:tcPr>
          <w:p w14:paraId="5B4D333D">
            <w:pPr>
              <w:rPr>
                <w:rFonts w:hint="eastAsia" w:ascii="宋体" w:cs="宋体"/>
                <w:color w:val="000000"/>
                <w:kern w:val="0"/>
                <w:sz w:val="22"/>
                <w:szCs w:val="22"/>
              </w:rPr>
            </w:pPr>
          </w:p>
        </w:tc>
        <w:tc>
          <w:tcPr>
            <w:tcW w:w="819" w:type="dxa"/>
          </w:tcPr>
          <w:p w14:paraId="4F7C8AF6">
            <w:pPr>
              <w:rPr>
                <w:rFonts w:hint="eastAsia" w:ascii="宋体" w:cs="宋体"/>
                <w:color w:val="000000"/>
                <w:kern w:val="0"/>
                <w:sz w:val="22"/>
                <w:szCs w:val="22"/>
              </w:rPr>
            </w:pPr>
          </w:p>
        </w:tc>
        <w:tc>
          <w:tcPr>
            <w:tcW w:w="1350" w:type="dxa"/>
            <w:vMerge w:val="continue"/>
          </w:tcPr>
          <w:p w14:paraId="0852DB61">
            <w:pPr>
              <w:rPr>
                <w:rFonts w:hint="eastAsia" w:ascii="宋体" w:cs="宋体"/>
                <w:color w:val="000000"/>
                <w:kern w:val="0"/>
                <w:sz w:val="22"/>
                <w:szCs w:val="22"/>
              </w:rPr>
            </w:pPr>
          </w:p>
        </w:tc>
        <w:tc>
          <w:tcPr>
            <w:tcW w:w="2147" w:type="dxa"/>
            <w:vMerge w:val="continue"/>
          </w:tcPr>
          <w:p w14:paraId="46025AFB">
            <w:pPr>
              <w:rPr>
                <w:rFonts w:hint="eastAsia" w:ascii="宋体" w:cs="宋体"/>
                <w:color w:val="000000"/>
                <w:kern w:val="0"/>
                <w:sz w:val="22"/>
                <w:szCs w:val="22"/>
              </w:rPr>
            </w:pPr>
          </w:p>
        </w:tc>
      </w:tr>
      <w:tr w14:paraId="04B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1" w:type="dxa"/>
            <w:vMerge w:val="continue"/>
            <w:vAlign w:val="center"/>
          </w:tcPr>
          <w:p w14:paraId="3B186DFB">
            <w:pPr>
              <w:rPr>
                <w:rFonts w:hint="eastAsia" w:ascii="宋体" w:cs="宋体"/>
                <w:color w:val="000000"/>
                <w:kern w:val="0"/>
                <w:sz w:val="22"/>
                <w:szCs w:val="22"/>
              </w:rPr>
            </w:pPr>
          </w:p>
        </w:tc>
        <w:tc>
          <w:tcPr>
            <w:tcW w:w="1685" w:type="dxa"/>
            <w:vAlign w:val="center"/>
          </w:tcPr>
          <w:p w14:paraId="756312F8">
            <w:pPr>
              <w:rPr>
                <w:rFonts w:hint="eastAsia" w:ascii="宋体" w:cs="宋体"/>
                <w:color w:val="000000"/>
                <w:kern w:val="0"/>
                <w:sz w:val="22"/>
                <w:szCs w:val="22"/>
              </w:rPr>
            </w:pPr>
            <w:r>
              <w:rPr>
                <w:rFonts w:hint="eastAsia" w:ascii="宋体" w:cs="宋体"/>
                <w:color w:val="000000"/>
                <w:kern w:val="0"/>
                <w:sz w:val="22"/>
                <w:szCs w:val="22"/>
              </w:rPr>
              <w:t>网线</w:t>
            </w:r>
          </w:p>
        </w:tc>
        <w:tc>
          <w:tcPr>
            <w:tcW w:w="1777" w:type="dxa"/>
            <w:vAlign w:val="center"/>
          </w:tcPr>
          <w:p w14:paraId="0864AC9D">
            <w:pPr>
              <w:rPr>
                <w:rFonts w:hint="eastAsia" w:ascii="宋体" w:cs="宋体"/>
                <w:color w:val="000000"/>
                <w:kern w:val="0"/>
                <w:sz w:val="22"/>
                <w:szCs w:val="22"/>
              </w:rPr>
            </w:pPr>
            <w:r>
              <w:rPr>
                <w:rFonts w:hint="eastAsia" w:ascii="宋体" w:cs="宋体"/>
                <w:color w:val="000000"/>
                <w:kern w:val="0"/>
                <w:sz w:val="22"/>
                <w:szCs w:val="22"/>
              </w:rPr>
              <w:t>海康6类网线</w:t>
            </w:r>
          </w:p>
        </w:tc>
        <w:tc>
          <w:tcPr>
            <w:tcW w:w="1131" w:type="dxa"/>
            <w:vAlign w:val="center"/>
          </w:tcPr>
          <w:p w14:paraId="65088B57">
            <w:pPr>
              <w:rPr>
                <w:rFonts w:hint="eastAsia" w:ascii="宋体" w:cs="宋体"/>
                <w:color w:val="000000"/>
                <w:kern w:val="0"/>
                <w:sz w:val="22"/>
                <w:szCs w:val="22"/>
              </w:rPr>
            </w:pPr>
            <w:r>
              <w:rPr>
                <w:rFonts w:hint="eastAsia" w:ascii="宋体" w:cs="宋体"/>
                <w:color w:val="000000"/>
                <w:kern w:val="0"/>
                <w:sz w:val="22"/>
                <w:szCs w:val="22"/>
              </w:rPr>
              <w:t>400米</w:t>
            </w:r>
          </w:p>
        </w:tc>
        <w:tc>
          <w:tcPr>
            <w:tcW w:w="819" w:type="dxa"/>
          </w:tcPr>
          <w:p w14:paraId="729ED27F">
            <w:pPr>
              <w:rPr>
                <w:rFonts w:hint="eastAsia" w:ascii="宋体" w:cs="宋体"/>
                <w:color w:val="000000"/>
                <w:kern w:val="0"/>
                <w:sz w:val="22"/>
                <w:szCs w:val="22"/>
              </w:rPr>
            </w:pPr>
          </w:p>
        </w:tc>
        <w:tc>
          <w:tcPr>
            <w:tcW w:w="819" w:type="dxa"/>
          </w:tcPr>
          <w:p w14:paraId="1FE24215">
            <w:pPr>
              <w:rPr>
                <w:rFonts w:hint="eastAsia" w:ascii="宋体" w:cs="宋体"/>
                <w:color w:val="000000"/>
                <w:kern w:val="0"/>
                <w:sz w:val="22"/>
                <w:szCs w:val="22"/>
              </w:rPr>
            </w:pPr>
          </w:p>
        </w:tc>
        <w:tc>
          <w:tcPr>
            <w:tcW w:w="1350" w:type="dxa"/>
            <w:vMerge w:val="continue"/>
          </w:tcPr>
          <w:p w14:paraId="249E31FA">
            <w:pPr>
              <w:rPr>
                <w:rFonts w:hint="eastAsia" w:ascii="宋体" w:cs="宋体"/>
                <w:color w:val="000000"/>
                <w:kern w:val="0"/>
                <w:sz w:val="22"/>
                <w:szCs w:val="22"/>
              </w:rPr>
            </w:pPr>
          </w:p>
        </w:tc>
        <w:tc>
          <w:tcPr>
            <w:tcW w:w="2147" w:type="dxa"/>
            <w:vMerge w:val="continue"/>
          </w:tcPr>
          <w:p w14:paraId="498C50BB">
            <w:pPr>
              <w:rPr>
                <w:rFonts w:hint="eastAsia" w:ascii="宋体" w:cs="宋体"/>
                <w:color w:val="000000"/>
                <w:kern w:val="0"/>
                <w:sz w:val="22"/>
                <w:szCs w:val="22"/>
              </w:rPr>
            </w:pPr>
          </w:p>
        </w:tc>
      </w:tr>
      <w:tr w14:paraId="004E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859" w:type="dxa"/>
            <w:gridSpan w:val="8"/>
            <w:vAlign w:val="center"/>
          </w:tcPr>
          <w:p w14:paraId="67C6E256">
            <w:pPr>
              <w:rPr>
                <w:rFonts w:hint="eastAsia" w:ascii="宋体" w:cs="宋体"/>
                <w:color w:val="000000"/>
                <w:kern w:val="0"/>
                <w:sz w:val="22"/>
                <w:szCs w:val="22"/>
              </w:rPr>
            </w:pPr>
            <w:r>
              <w:rPr>
                <w:rFonts w:hint="eastAsia" w:ascii="宋体" w:cs="宋体"/>
                <w:color w:val="000000"/>
                <w:kern w:val="0"/>
                <w:sz w:val="22"/>
                <w:szCs w:val="22"/>
              </w:rPr>
              <w:t>以上合计总价（</w:t>
            </w:r>
            <w:r>
              <w:rPr>
                <w:rFonts w:hint="eastAsia" w:ascii="宋体" w:cs="宋体"/>
                <w:color w:val="000000"/>
                <w:kern w:val="0"/>
                <w:sz w:val="22"/>
                <w:szCs w:val="22"/>
                <w:lang w:val="en-US" w:eastAsia="zh-CN"/>
              </w:rPr>
              <w:t>小</w:t>
            </w:r>
            <w:r>
              <w:rPr>
                <w:rFonts w:hint="eastAsia" w:ascii="宋体" w:cs="宋体"/>
                <w:color w:val="000000"/>
                <w:kern w:val="0"/>
                <w:sz w:val="22"/>
                <w:szCs w:val="22"/>
              </w:rPr>
              <w:t xml:space="preserve">写）：                                </w:t>
            </w:r>
          </w:p>
        </w:tc>
      </w:tr>
    </w:tbl>
    <w:p w14:paraId="5443DBE4">
      <w:pPr>
        <w:numPr>
          <w:ilvl w:val="0"/>
          <w:numId w:val="0"/>
        </w:numPr>
        <w:spacing w:line="600"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按报价格式进行填报，每格均需填报。</w:t>
      </w:r>
    </w:p>
    <w:p w14:paraId="279286D1">
      <w:pPr>
        <w:numPr>
          <w:ilvl w:val="0"/>
          <w:numId w:val="0"/>
        </w:numPr>
        <w:spacing w:line="600"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如报价表格不满足填写要求可在备注里说明。</w:t>
      </w:r>
    </w:p>
    <w:p w14:paraId="62C8F4C9">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合同签订生效后所约定的时间</w:t>
      </w:r>
      <w:r>
        <w:rPr>
          <w:rFonts w:hint="eastAsia" w:ascii="方正仿宋简体" w:hAnsi="方正仿宋简体" w:eastAsia="方正仿宋简体" w:cs="方正仿宋简体"/>
          <w:bCs/>
          <w:kern w:val="1"/>
          <w:sz w:val="32"/>
          <w:szCs w:val="32"/>
        </w:rPr>
        <w:t>。</w:t>
      </w:r>
    </w:p>
    <w:p w14:paraId="1646C5E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550BF30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763BCEA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02506E1C">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C518ADC">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49B75B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44FB85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563964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D2A60C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954C88B">
      <w:pPr>
        <w:rPr>
          <w:rFonts w:ascii="方正小标宋简体" w:hAnsi="宋体" w:eastAsia="方正小标宋简体" w:cs="宋体"/>
          <w:b/>
          <w:bCs/>
          <w:sz w:val="32"/>
          <w:szCs w:val="32"/>
        </w:rPr>
      </w:pPr>
    </w:p>
    <w:p w14:paraId="31034AB9">
      <w:pPr>
        <w:rPr>
          <w:rFonts w:ascii="方正小标宋简体" w:hAnsi="宋体" w:eastAsia="方正小标宋简体" w:cs="宋体"/>
          <w:b/>
          <w:bCs/>
          <w:sz w:val="32"/>
          <w:szCs w:val="32"/>
        </w:rPr>
      </w:pPr>
    </w:p>
    <w:p w14:paraId="045D2E56">
      <w:pPr>
        <w:rPr>
          <w:rFonts w:ascii="方正小标宋简体" w:hAnsi="宋体" w:eastAsia="方正小标宋简体" w:cs="宋体"/>
          <w:b/>
          <w:bCs/>
          <w:sz w:val="32"/>
          <w:szCs w:val="32"/>
        </w:rPr>
      </w:pPr>
    </w:p>
    <w:p w14:paraId="2DDD57BC">
      <w:pPr>
        <w:rPr>
          <w:rFonts w:ascii="方正小标宋简体" w:hAnsi="宋体" w:eastAsia="方正小标宋简体" w:cs="宋体"/>
          <w:b/>
          <w:bCs/>
          <w:sz w:val="32"/>
          <w:szCs w:val="32"/>
        </w:rPr>
      </w:pPr>
    </w:p>
    <w:p w14:paraId="4616BD20">
      <w:pPr>
        <w:rPr>
          <w:rFonts w:ascii="方正小标宋简体" w:hAnsi="宋体" w:eastAsia="方正小标宋简体" w:cs="宋体"/>
          <w:b/>
          <w:bCs/>
          <w:sz w:val="32"/>
          <w:szCs w:val="32"/>
        </w:rPr>
      </w:pPr>
    </w:p>
    <w:p w14:paraId="15EED17D">
      <w:pPr>
        <w:rPr>
          <w:rFonts w:ascii="方正小标宋简体" w:hAnsi="宋体" w:eastAsia="方正小标宋简体" w:cs="宋体"/>
          <w:b/>
          <w:bCs/>
          <w:sz w:val="32"/>
          <w:szCs w:val="32"/>
        </w:rPr>
      </w:pPr>
    </w:p>
    <w:p w14:paraId="73131347">
      <w:pPr>
        <w:rPr>
          <w:rFonts w:ascii="方正小标宋简体" w:hAnsi="宋体" w:eastAsia="方正小标宋简体" w:cs="宋体"/>
          <w:b/>
          <w:bCs/>
          <w:sz w:val="32"/>
          <w:szCs w:val="32"/>
        </w:rPr>
      </w:pPr>
    </w:p>
    <w:p w14:paraId="79529972">
      <w:pPr>
        <w:rPr>
          <w:rFonts w:ascii="方正小标宋简体" w:hAnsi="宋体" w:eastAsia="方正小标宋简体" w:cs="宋体"/>
          <w:b/>
          <w:bCs/>
          <w:sz w:val="32"/>
          <w:szCs w:val="32"/>
        </w:rPr>
      </w:pPr>
    </w:p>
    <w:p w14:paraId="1C9505D4">
      <w:pPr>
        <w:rPr>
          <w:rFonts w:ascii="方正小标宋简体" w:hAnsi="宋体" w:eastAsia="方正小标宋简体" w:cs="宋体"/>
          <w:b/>
          <w:bCs/>
          <w:sz w:val="32"/>
          <w:szCs w:val="32"/>
        </w:rPr>
      </w:pPr>
    </w:p>
    <w:p w14:paraId="6D21D194">
      <w:pPr>
        <w:rPr>
          <w:rFonts w:ascii="方正小标宋简体" w:hAnsi="宋体" w:eastAsia="方正小标宋简体" w:cs="宋体"/>
          <w:b/>
          <w:bCs/>
          <w:sz w:val="32"/>
          <w:szCs w:val="32"/>
        </w:rPr>
      </w:pPr>
    </w:p>
    <w:p w14:paraId="319C6278">
      <w:pPr>
        <w:rPr>
          <w:rFonts w:ascii="方正小标宋简体" w:hAnsi="宋体" w:eastAsia="方正小标宋简体" w:cs="宋体"/>
          <w:b/>
          <w:bCs/>
          <w:sz w:val="32"/>
          <w:szCs w:val="32"/>
        </w:rPr>
      </w:pPr>
    </w:p>
    <w:p w14:paraId="13ADA7CF">
      <w:pPr>
        <w:rPr>
          <w:rFonts w:ascii="方正小标宋简体" w:hAnsi="宋体" w:eastAsia="方正小标宋简体" w:cs="宋体"/>
          <w:b/>
          <w:bCs/>
          <w:sz w:val="32"/>
          <w:szCs w:val="32"/>
        </w:rPr>
      </w:pPr>
    </w:p>
    <w:p w14:paraId="5FBFDAF9">
      <w:pPr>
        <w:rPr>
          <w:rFonts w:ascii="方正小标宋简体" w:hAnsi="宋体" w:eastAsia="方正小标宋简体" w:cs="宋体"/>
          <w:b/>
          <w:bCs/>
          <w:sz w:val="32"/>
          <w:szCs w:val="32"/>
        </w:rPr>
      </w:pPr>
    </w:p>
    <w:p w14:paraId="526597C9">
      <w:pPr>
        <w:rPr>
          <w:rFonts w:ascii="方正小标宋简体" w:hAnsi="宋体" w:eastAsia="方正小标宋简体" w:cs="宋体"/>
          <w:b/>
          <w:bCs/>
          <w:sz w:val="32"/>
          <w:szCs w:val="32"/>
        </w:rPr>
      </w:pPr>
    </w:p>
    <w:p w14:paraId="23A1611E">
      <w:pPr>
        <w:pStyle w:val="14"/>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3A7A1661">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6C010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6CE878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0CF24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F65976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6F4C5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FA63B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9AEC72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6093AFA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33E37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BA2B0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810B0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1E25FF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E97CE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6FD8F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C88BB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113F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79AAB1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B4BD2F3">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DDA7E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FB36B0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7AC72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5A023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7FC4AB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9A6B9F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509340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5505D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01A0E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8F672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9908C1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0C29B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E80E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6A403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61F1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EA4E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4601CA">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47090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243907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805B4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DA082A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707B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39087F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5505DB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8A223B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6FAD4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ACCB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81241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88FD8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4A689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02D8B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72045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D8ED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95BE3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FA46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3A2C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A300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EBF05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02C86D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B79E8E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E6F1E8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23EC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4A563C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C0616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2CAE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3B20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3FF9A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6C9F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DB034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A20D9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B64806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9AB585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E42F9C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A5E2369">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526BB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65FBE2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1436BA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8146020">
      <w:pPr>
        <w:pStyle w:val="7"/>
      </w:pPr>
    </w:p>
    <w:p w14:paraId="11288591">
      <w:pPr>
        <w:spacing w:line="600" w:lineRule="exact"/>
        <w:ind w:firstLine="675"/>
        <w:rPr>
          <w:rFonts w:ascii="方正仿宋简体" w:hAnsi="方正仿宋简体" w:eastAsia="方正仿宋简体" w:cs="方正仿宋简体"/>
          <w:sz w:val="32"/>
          <w:szCs w:val="32"/>
        </w:rPr>
      </w:pPr>
    </w:p>
    <w:p w14:paraId="5EDAF9B9">
      <w:pPr>
        <w:spacing w:line="600" w:lineRule="exact"/>
        <w:ind w:firstLine="675"/>
        <w:rPr>
          <w:rFonts w:ascii="方正仿宋简体" w:hAnsi="方正仿宋简体" w:eastAsia="方正仿宋简体" w:cs="方正仿宋简体"/>
          <w:sz w:val="32"/>
          <w:szCs w:val="32"/>
        </w:rPr>
      </w:pPr>
    </w:p>
    <w:p w14:paraId="158531F5">
      <w:pPr>
        <w:spacing w:line="600" w:lineRule="exact"/>
        <w:ind w:firstLine="675"/>
        <w:rPr>
          <w:rFonts w:ascii="方正仿宋简体" w:hAnsi="方正仿宋简体" w:eastAsia="方正仿宋简体" w:cs="方正仿宋简体"/>
          <w:sz w:val="32"/>
          <w:szCs w:val="32"/>
        </w:rPr>
      </w:pPr>
    </w:p>
    <w:p w14:paraId="7D8D3065">
      <w:pPr>
        <w:spacing w:line="600" w:lineRule="exact"/>
        <w:ind w:firstLine="675"/>
        <w:rPr>
          <w:rFonts w:ascii="方正仿宋简体" w:hAnsi="方正仿宋简体" w:eastAsia="方正仿宋简体" w:cs="方正仿宋简体"/>
          <w:sz w:val="32"/>
          <w:szCs w:val="32"/>
        </w:rPr>
      </w:pPr>
    </w:p>
    <w:p w14:paraId="2B6D25AF">
      <w:pPr>
        <w:pStyle w:val="7"/>
      </w:pPr>
    </w:p>
    <w:p w14:paraId="44D323EC">
      <w:pPr>
        <w:pStyle w:val="8"/>
      </w:pPr>
    </w:p>
    <w:p w14:paraId="3DAEF69F">
      <w:pPr>
        <w:pStyle w:val="8"/>
      </w:pPr>
    </w:p>
    <w:p w14:paraId="277BF604">
      <w:pPr>
        <w:pStyle w:val="8"/>
      </w:pPr>
    </w:p>
    <w:p w14:paraId="1B3D7E04">
      <w:pPr>
        <w:pStyle w:val="8"/>
      </w:pPr>
    </w:p>
    <w:p w14:paraId="3BCBFCD2">
      <w:pPr>
        <w:pStyle w:val="8"/>
      </w:pPr>
    </w:p>
    <w:p w14:paraId="73C9ECF1">
      <w:pPr>
        <w:pStyle w:val="4"/>
        <w:spacing w:line="440" w:lineRule="exact"/>
        <w:jc w:val="center"/>
        <w:rPr>
          <w:rFonts w:hint="eastAsia" w:ascii="黑体" w:hAnsi="宋体" w:eastAsia="黑体"/>
          <w:b w:val="0"/>
          <w:sz w:val="30"/>
          <w:szCs w:val="30"/>
        </w:rPr>
      </w:pPr>
      <w:r>
        <w:rPr>
          <w:rFonts w:hint="eastAsia" w:ascii="黑体" w:hAnsi="宋体" w:eastAsia="黑体"/>
          <w:b w:val="0"/>
          <w:sz w:val="30"/>
          <w:szCs w:val="30"/>
        </w:rPr>
        <w:t>具备履行合同所必需的设备和专业技术能力的书面声明</w:t>
      </w:r>
    </w:p>
    <w:p w14:paraId="12C691F2">
      <w:pPr>
        <w:spacing w:line="440" w:lineRule="exact"/>
        <w:ind w:firstLine="492"/>
        <w:rPr>
          <w:rFonts w:hint="eastAsia" w:ascii="宋体" w:hAnsi="宋体"/>
          <w:bCs/>
          <w:sz w:val="24"/>
          <w:szCs w:val="24"/>
        </w:rPr>
      </w:pPr>
      <w:r>
        <w:rPr>
          <w:rFonts w:hint="eastAsia" w:ascii="宋体" w:hAnsi="宋体"/>
          <w:bCs/>
          <w:sz w:val="24"/>
          <w:szCs w:val="24"/>
        </w:rPr>
        <w:t>我公司郑重声明：我公司</w:t>
      </w:r>
      <w:r>
        <w:rPr>
          <w:rFonts w:hint="eastAsia" w:ascii="宋体" w:hAnsi="宋体"/>
          <w:bCs/>
          <w:sz w:val="24"/>
          <w:szCs w:val="21"/>
        </w:rPr>
        <w:t>具备履行本项采购合同所必需的设备和专业技术能力，为履行本项采购合同我公司</w:t>
      </w:r>
      <w:r>
        <w:rPr>
          <w:rFonts w:hint="eastAsia" w:ascii="宋体" w:hAnsi="宋体"/>
          <w:bCs/>
          <w:sz w:val="24"/>
          <w:szCs w:val="24"/>
        </w:rPr>
        <w:t>具备</w:t>
      </w:r>
      <w:r>
        <w:rPr>
          <w:rFonts w:hint="eastAsia" w:ascii="宋体" w:hAnsi="宋体"/>
          <w:bCs/>
          <w:sz w:val="24"/>
          <w:szCs w:val="21"/>
        </w:rPr>
        <w:t>如下主要设备专业技术能力：</w:t>
      </w:r>
    </w:p>
    <w:p w14:paraId="5B6028A0">
      <w:pPr>
        <w:spacing w:line="440" w:lineRule="exact"/>
        <w:ind w:firstLine="492"/>
        <w:rPr>
          <w:rFonts w:hint="eastAsia" w:ascii="宋体" w:hAnsi="宋体"/>
          <w:bCs/>
          <w:sz w:val="24"/>
          <w:szCs w:val="24"/>
        </w:rPr>
      </w:pPr>
      <w:r>
        <w:rPr>
          <w:rFonts w:hint="eastAsia" w:ascii="宋体" w:hAnsi="宋体"/>
          <w:bCs/>
          <w:sz w:val="24"/>
          <w:szCs w:val="21"/>
        </w:rPr>
        <w:t>主要专业技术能力有：   。</w:t>
      </w:r>
    </w:p>
    <w:p w14:paraId="46578E24">
      <w:pPr>
        <w:spacing w:line="440" w:lineRule="exact"/>
        <w:rPr>
          <w:rFonts w:hint="eastAsia" w:ascii="宋体" w:hAnsi="宋体"/>
          <w:bCs/>
          <w:sz w:val="24"/>
          <w:szCs w:val="24"/>
        </w:rPr>
      </w:pPr>
      <w:r>
        <w:rPr>
          <w:rFonts w:hint="eastAsia" w:ascii="宋体" w:hAnsi="宋体"/>
          <w:bCs/>
          <w:sz w:val="24"/>
          <w:szCs w:val="24"/>
        </w:rPr>
        <w:t xml:space="preserve">                                     </w:t>
      </w:r>
    </w:p>
    <w:p w14:paraId="796C5889">
      <w:pPr>
        <w:pStyle w:val="4"/>
        <w:spacing w:line="440" w:lineRule="exact"/>
        <w:jc w:val="center"/>
        <w:rPr>
          <w:rFonts w:hint="eastAsia" w:ascii="宋体" w:hAnsi="宋体"/>
          <w:b w:val="0"/>
          <w:sz w:val="24"/>
          <w:szCs w:val="21"/>
        </w:rPr>
      </w:pPr>
    </w:p>
    <w:p w14:paraId="183D9265">
      <w:pPr>
        <w:pStyle w:val="4"/>
        <w:spacing w:line="440" w:lineRule="exact"/>
        <w:jc w:val="center"/>
        <w:rPr>
          <w:rFonts w:hint="eastAsia" w:ascii="黑体" w:hAnsi="宋体" w:eastAsia="黑体"/>
          <w:b w:val="0"/>
          <w:sz w:val="36"/>
          <w:szCs w:val="36"/>
        </w:rPr>
      </w:pPr>
      <w:r>
        <w:rPr>
          <w:rFonts w:ascii="宋体" w:hAnsi="宋体"/>
          <w:szCs w:val="21"/>
        </w:rPr>
        <w:br w:type="page"/>
      </w:r>
      <w:r>
        <w:rPr>
          <w:rFonts w:hint="eastAsia" w:ascii="黑体" w:hAnsi="宋体" w:eastAsia="黑体"/>
          <w:b w:val="0"/>
          <w:sz w:val="36"/>
          <w:szCs w:val="36"/>
        </w:rPr>
        <w:t>法人授权书</w:t>
      </w:r>
    </w:p>
    <w:p w14:paraId="3A1D89D9">
      <w:pPr>
        <w:pStyle w:val="5"/>
        <w:rPr>
          <w:rFonts w:hint="eastAsia"/>
        </w:rPr>
      </w:pPr>
    </w:p>
    <w:p w14:paraId="5DB6C9A0">
      <w:pPr>
        <w:pStyle w:val="23"/>
        <w:ind w:firstLine="420" w:firstLineChars="150"/>
        <w:rPr>
          <w:rFonts w:hint="eastAsia"/>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5A13B8FD">
      <w:pPr>
        <w:pStyle w:val="23"/>
        <w:ind w:firstLine="560" w:firstLineChars="200"/>
        <w:rPr>
          <w:rFonts w:hint="eastAsia"/>
          <w:color w:val="auto"/>
          <w:sz w:val="28"/>
          <w:szCs w:val="28"/>
        </w:rPr>
      </w:pPr>
      <w:r>
        <w:rPr>
          <w:rFonts w:hint="eastAsia"/>
          <w:color w:val="auto"/>
          <w:sz w:val="28"/>
          <w:szCs w:val="28"/>
        </w:rPr>
        <w:t>本授权书于______年____月____日起生效，特此声明。</w:t>
      </w:r>
    </w:p>
    <w:p w14:paraId="59D3E240">
      <w:pPr>
        <w:pStyle w:val="23"/>
        <w:rPr>
          <w:rFonts w:hint="eastAsia"/>
          <w:color w:val="auto"/>
          <w:sz w:val="28"/>
          <w:szCs w:val="28"/>
        </w:rPr>
      </w:pPr>
      <w:r>
        <w:rPr>
          <w:rFonts w:hint="eastAsia"/>
          <w:color w:val="auto"/>
          <w:sz w:val="28"/>
          <w:szCs w:val="28"/>
        </w:rPr>
        <w:t xml:space="preserve">    代理人（被授权人）签字：_______________________</w:t>
      </w:r>
    </w:p>
    <w:p w14:paraId="13F2A2AD">
      <w:pPr>
        <w:pStyle w:val="23"/>
        <w:rPr>
          <w:rFonts w:hint="eastAsia"/>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0D2AC0DA">
      <w:pPr>
        <w:pStyle w:val="23"/>
        <w:rPr>
          <w:rFonts w:hint="eastAsia"/>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5078229A">
      <w:pPr>
        <w:pStyle w:val="23"/>
        <w:ind w:firstLine="560" w:firstLineChars="200"/>
        <w:rPr>
          <w:rFonts w:hint="eastAsia"/>
          <w:color w:val="auto"/>
          <w:sz w:val="28"/>
          <w:szCs w:val="28"/>
        </w:rPr>
      </w:pPr>
      <w:r>
        <w:rPr>
          <w:rFonts w:hint="eastAsia"/>
          <w:color w:val="auto"/>
          <w:sz w:val="28"/>
          <w:szCs w:val="28"/>
        </w:rPr>
        <w:t>单位名称：_____________________________________</w:t>
      </w:r>
    </w:p>
    <w:p w14:paraId="17677537">
      <w:pPr>
        <w:pStyle w:val="23"/>
        <w:rPr>
          <w:rFonts w:hint="eastAsia"/>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4E01064D">
      <w:pPr>
        <w:pStyle w:val="23"/>
        <w:rPr>
          <w:rFonts w:hint="eastAsia"/>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119F3346">
      <w:pPr>
        <w:pStyle w:val="23"/>
        <w:rPr>
          <w:rFonts w:hint="eastAsia"/>
          <w:color w:val="auto"/>
          <w:sz w:val="28"/>
          <w:szCs w:val="28"/>
        </w:rPr>
      </w:pPr>
      <w:r>
        <w:rPr>
          <w:rFonts w:hint="eastAsia"/>
          <w:color w:val="auto"/>
          <w:sz w:val="28"/>
          <w:szCs w:val="28"/>
        </w:rPr>
        <w:t xml:space="preserve">    日期：   年   月   日</w:t>
      </w:r>
    </w:p>
    <w:p w14:paraId="29C4838E">
      <w:pPr>
        <w:pStyle w:val="23"/>
        <w:spacing w:line="440" w:lineRule="exact"/>
        <w:rPr>
          <w:rFonts w:hint="eastAsia"/>
          <w:color w:val="auto"/>
          <w:sz w:val="28"/>
          <w:szCs w:val="28"/>
        </w:rPr>
      </w:pPr>
      <w:r>
        <w:rPr>
          <w:rFonts w:hint="eastAsia"/>
          <w:color w:val="auto"/>
          <w:sz w:val="28"/>
          <w:szCs w:val="28"/>
        </w:rPr>
        <w:t xml:space="preserve">                </w:t>
      </w:r>
      <w:bookmarkStart w:id="1" w:name="_Hlt26955070"/>
      <w:bookmarkEnd w:id="1"/>
      <w:bookmarkStart w:id="2" w:name="_Hlt26671380"/>
      <w:bookmarkEnd w:id="2"/>
      <w:bookmarkStart w:id="3" w:name="_格式3__银行出具的资信证明"/>
      <w:bookmarkEnd w:id="3"/>
    </w:p>
    <w:p w14:paraId="00DE13DB">
      <w:pPr>
        <w:pStyle w:val="5"/>
        <w:spacing w:line="440" w:lineRule="exact"/>
        <w:rPr>
          <w:rFonts w:hint="eastAsia"/>
        </w:rPr>
      </w:pPr>
    </w:p>
    <w:p w14:paraId="5EA73B35">
      <w:pPr>
        <w:pStyle w:val="5"/>
        <w:spacing w:line="440" w:lineRule="exact"/>
      </w:pPr>
    </w:p>
    <w:p w14:paraId="52BD88FB">
      <w:pPr>
        <w:pStyle w:val="5"/>
        <w:spacing w:line="440" w:lineRule="exact"/>
      </w:pPr>
    </w:p>
    <w:p w14:paraId="22D88561">
      <w:pPr>
        <w:pStyle w:val="5"/>
        <w:spacing w:line="440" w:lineRule="exact"/>
      </w:pPr>
    </w:p>
    <w:p w14:paraId="2A80BFED">
      <w:pPr>
        <w:pStyle w:val="5"/>
        <w:spacing w:line="440" w:lineRule="exact"/>
      </w:pPr>
    </w:p>
    <w:p w14:paraId="4F4B91BE">
      <w:pPr>
        <w:pStyle w:val="5"/>
        <w:spacing w:line="440" w:lineRule="exact"/>
      </w:pPr>
    </w:p>
    <w:p w14:paraId="7686282A">
      <w:pPr>
        <w:pStyle w:val="5"/>
        <w:spacing w:line="440" w:lineRule="exact"/>
      </w:pPr>
    </w:p>
    <w:p w14:paraId="1E551ED3">
      <w:pPr>
        <w:pStyle w:val="5"/>
        <w:spacing w:line="440" w:lineRule="exact"/>
      </w:pPr>
    </w:p>
    <w:p w14:paraId="13DE7F7A">
      <w:pPr>
        <w:pStyle w:val="5"/>
        <w:spacing w:line="440" w:lineRule="exact"/>
      </w:pPr>
    </w:p>
    <w:p w14:paraId="0CB006B8">
      <w:pPr>
        <w:pStyle w:val="5"/>
        <w:spacing w:line="440" w:lineRule="exact"/>
      </w:pPr>
    </w:p>
    <w:p w14:paraId="336FC435">
      <w:pPr>
        <w:rPr>
          <w:rFonts w:hint="eastAsia" w:ascii="仿宋_GB2312" w:hAnsi="仿宋_GB2312" w:eastAsia="仿宋_GB2312" w:cs="仿宋_GB2312"/>
          <w:b/>
          <w:kern w:val="1"/>
          <w:sz w:val="24"/>
        </w:rPr>
      </w:pPr>
      <w:r>
        <w:rPr>
          <w:rFonts w:hint="eastAsia" w:ascii="仿宋_GB2312" w:hAnsi="仿宋_GB2312" w:eastAsia="仿宋_GB2312" w:cs="仿宋_GB2312"/>
          <w:b/>
          <w:kern w:val="1"/>
          <w:sz w:val="24"/>
        </w:rPr>
        <w:t xml:space="preserve">    </w:t>
      </w:r>
    </w:p>
    <w:p w14:paraId="59F3272F">
      <w:pPr>
        <w:rPr>
          <w:rFonts w:hint="eastAsia" w:ascii="仿宋_GB2312" w:hAnsi="仿宋_GB2312" w:eastAsia="仿宋_GB2312" w:cs="仿宋_GB2312"/>
          <w:b/>
          <w:kern w:val="1"/>
          <w:sz w:val="24"/>
        </w:rPr>
      </w:pPr>
    </w:p>
    <w:p w14:paraId="22927819">
      <w:pPr>
        <w:pStyle w:val="4"/>
        <w:spacing w:line="440" w:lineRule="exact"/>
        <w:jc w:val="center"/>
        <w:rPr>
          <w:rFonts w:hint="eastAsia"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74B4FAD4">
      <w:pPr>
        <w:spacing w:line="440" w:lineRule="exact"/>
        <w:rPr>
          <w:rFonts w:hint="eastAsia"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1E8339B6">
      <w:pPr>
        <w:spacing w:line="440" w:lineRule="exact"/>
        <w:rPr>
          <w:rFonts w:hint="eastAsia" w:ascii="宋体" w:hAnsi="宋体"/>
          <w:b/>
          <w:bCs/>
          <w:sz w:val="44"/>
          <w:szCs w:val="44"/>
        </w:rPr>
      </w:pPr>
      <w:r>
        <w:rPr>
          <w:rFonts w:hint="eastAsia" w:ascii="宋体" w:hAnsi="宋体"/>
          <w:b/>
          <w:bCs/>
          <w:sz w:val="44"/>
          <w:szCs w:val="44"/>
        </w:rPr>
        <w:t xml:space="preserve">                   声  明</w:t>
      </w:r>
    </w:p>
    <w:p w14:paraId="596F0E65">
      <w:pPr>
        <w:spacing w:line="440" w:lineRule="exact"/>
        <w:rPr>
          <w:rFonts w:hint="eastAsia"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52EE0343">
      <w:pPr>
        <w:spacing w:line="440" w:lineRule="exact"/>
        <w:rPr>
          <w:rFonts w:hint="eastAsia" w:ascii="宋体" w:hAnsi="宋体"/>
          <w:bCs/>
          <w:sz w:val="24"/>
          <w:szCs w:val="24"/>
        </w:rPr>
      </w:pPr>
      <w:r>
        <w:rPr>
          <w:rFonts w:hint="eastAsia" w:ascii="宋体" w:hAnsi="宋体"/>
          <w:bCs/>
          <w:sz w:val="24"/>
          <w:szCs w:val="24"/>
        </w:rPr>
        <w:t xml:space="preserve">                                      </w:t>
      </w:r>
    </w:p>
    <w:p w14:paraId="2EDF317C">
      <w:pPr>
        <w:rPr>
          <w:rFonts w:hint="eastAsia" w:ascii="仿宋_GB2312" w:hAnsi="仿宋_GB2312" w:eastAsia="仿宋_GB2312" w:cs="仿宋_GB2312"/>
          <w:b/>
          <w:kern w:val="1"/>
          <w:sz w:val="24"/>
        </w:rPr>
      </w:pPr>
    </w:p>
    <w:p w14:paraId="7706B263">
      <w:pPr>
        <w:rPr>
          <w:rFonts w:hint="eastAsia" w:ascii="仿宋_GB2312" w:hAnsi="仿宋_GB2312" w:eastAsia="仿宋_GB2312" w:cs="仿宋_GB2312"/>
          <w:b/>
          <w:kern w:val="1"/>
          <w:sz w:val="24"/>
        </w:rPr>
      </w:pPr>
    </w:p>
    <w:p w14:paraId="2DBA9C0E">
      <w:pPr>
        <w:rPr>
          <w:rFonts w:hint="eastAsia" w:ascii="仿宋_GB2312" w:hAnsi="仿宋_GB2312" w:eastAsia="仿宋_GB2312" w:cs="仿宋_GB2312"/>
          <w:b/>
          <w:kern w:val="1"/>
          <w:sz w:val="24"/>
        </w:rPr>
      </w:pPr>
    </w:p>
    <w:p w14:paraId="1E05F76F">
      <w:pPr>
        <w:rPr>
          <w:rFonts w:hint="eastAsia" w:ascii="仿宋_GB2312" w:hAnsi="仿宋_GB2312" w:eastAsia="仿宋_GB2312" w:cs="仿宋_GB2312"/>
          <w:b/>
          <w:kern w:val="1"/>
          <w:sz w:val="24"/>
        </w:rPr>
      </w:pPr>
    </w:p>
    <w:p w14:paraId="50B883B0">
      <w:pPr>
        <w:rPr>
          <w:rFonts w:hint="eastAsia" w:ascii="仿宋_GB2312" w:hAnsi="仿宋_GB2312" w:eastAsia="仿宋_GB2312" w:cs="仿宋_GB2312"/>
          <w:b/>
          <w:kern w:val="1"/>
          <w:sz w:val="24"/>
        </w:rPr>
      </w:pPr>
    </w:p>
    <w:p w14:paraId="2FA12CE6">
      <w:pPr>
        <w:rPr>
          <w:rFonts w:hint="eastAsia" w:ascii="仿宋_GB2312" w:hAnsi="仿宋_GB2312" w:eastAsia="仿宋_GB2312" w:cs="仿宋_GB2312"/>
          <w:b/>
          <w:kern w:val="1"/>
          <w:sz w:val="24"/>
        </w:rPr>
      </w:pPr>
    </w:p>
    <w:p w14:paraId="39A9480D">
      <w:pPr>
        <w:rPr>
          <w:rFonts w:hint="eastAsia" w:ascii="仿宋_GB2312" w:hAnsi="仿宋_GB2312" w:eastAsia="仿宋_GB2312" w:cs="仿宋_GB2312"/>
          <w:b/>
          <w:kern w:val="1"/>
          <w:sz w:val="24"/>
        </w:rPr>
      </w:pPr>
    </w:p>
    <w:p w14:paraId="066CDEB3">
      <w:pPr>
        <w:rPr>
          <w:rFonts w:hint="eastAsia" w:ascii="仿宋_GB2312" w:hAnsi="仿宋_GB2312" w:eastAsia="仿宋_GB2312" w:cs="仿宋_GB2312"/>
          <w:b/>
          <w:kern w:val="1"/>
          <w:sz w:val="24"/>
        </w:rPr>
      </w:pPr>
    </w:p>
    <w:p w14:paraId="74B4B788">
      <w:pPr>
        <w:rPr>
          <w:rFonts w:hint="eastAsia" w:ascii="仿宋_GB2312" w:hAnsi="仿宋_GB2312" w:eastAsia="仿宋_GB2312" w:cs="仿宋_GB2312"/>
          <w:b/>
          <w:kern w:val="1"/>
          <w:sz w:val="24"/>
        </w:rPr>
      </w:pPr>
    </w:p>
    <w:p w14:paraId="01A46950">
      <w:pPr>
        <w:rPr>
          <w:rFonts w:hint="eastAsia" w:ascii="仿宋_GB2312" w:hAnsi="仿宋_GB2312" w:eastAsia="仿宋_GB2312" w:cs="仿宋_GB2312"/>
          <w:b/>
          <w:kern w:val="1"/>
          <w:sz w:val="24"/>
        </w:rPr>
      </w:pPr>
    </w:p>
    <w:p w14:paraId="0B824CA4">
      <w:pPr>
        <w:rPr>
          <w:rFonts w:hint="eastAsia" w:ascii="仿宋_GB2312" w:hAnsi="仿宋_GB2312" w:eastAsia="仿宋_GB2312" w:cs="仿宋_GB2312"/>
          <w:b/>
          <w:kern w:val="1"/>
          <w:sz w:val="24"/>
        </w:rPr>
      </w:pPr>
    </w:p>
    <w:p w14:paraId="0D81F2BF">
      <w:pPr>
        <w:rPr>
          <w:rFonts w:hint="eastAsia" w:ascii="仿宋_GB2312" w:hAnsi="仿宋_GB2312" w:eastAsia="仿宋_GB2312" w:cs="仿宋_GB2312"/>
          <w:b/>
          <w:kern w:val="1"/>
          <w:sz w:val="24"/>
        </w:rPr>
      </w:pPr>
    </w:p>
    <w:p w14:paraId="116CB1D5">
      <w:pPr>
        <w:rPr>
          <w:rFonts w:hint="eastAsia" w:ascii="仿宋_GB2312" w:hAnsi="仿宋_GB2312" w:eastAsia="仿宋_GB2312" w:cs="仿宋_GB2312"/>
          <w:b/>
          <w:kern w:val="1"/>
          <w:sz w:val="24"/>
        </w:rPr>
      </w:pPr>
    </w:p>
    <w:p w14:paraId="190756EE">
      <w:pPr>
        <w:rPr>
          <w:rFonts w:hint="eastAsia" w:ascii="仿宋_GB2312" w:hAnsi="仿宋_GB2312" w:eastAsia="仿宋_GB2312" w:cs="仿宋_GB2312"/>
          <w:b/>
          <w:kern w:val="1"/>
          <w:sz w:val="24"/>
        </w:rPr>
      </w:pPr>
    </w:p>
    <w:p w14:paraId="331A89CF">
      <w:pPr>
        <w:rPr>
          <w:rFonts w:hint="eastAsia" w:ascii="仿宋_GB2312" w:hAnsi="仿宋_GB2312" w:eastAsia="仿宋_GB2312" w:cs="仿宋_GB2312"/>
          <w:b/>
          <w:kern w:val="1"/>
          <w:sz w:val="24"/>
        </w:rPr>
      </w:pPr>
    </w:p>
    <w:p w14:paraId="3E1E952A">
      <w:pPr>
        <w:rPr>
          <w:rFonts w:hint="eastAsia" w:ascii="仿宋_GB2312" w:hAnsi="仿宋_GB2312" w:eastAsia="仿宋_GB2312" w:cs="仿宋_GB2312"/>
          <w:b/>
          <w:kern w:val="1"/>
          <w:sz w:val="24"/>
        </w:rPr>
      </w:pPr>
    </w:p>
    <w:p w14:paraId="540D3162">
      <w:pPr>
        <w:rPr>
          <w:rFonts w:hint="eastAsia" w:ascii="仿宋_GB2312" w:hAnsi="仿宋_GB2312" w:eastAsia="仿宋_GB2312" w:cs="仿宋_GB2312"/>
          <w:b/>
          <w:kern w:val="1"/>
          <w:sz w:val="24"/>
        </w:rPr>
      </w:pPr>
    </w:p>
    <w:p w14:paraId="026F285E">
      <w:pPr>
        <w:rPr>
          <w:rFonts w:hint="eastAsia" w:ascii="仿宋_GB2312" w:hAnsi="仿宋_GB2312" w:eastAsia="仿宋_GB2312" w:cs="仿宋_GB2312"/>
          <w:b/>
          <w:kern w:val="1"/>
          <w:sz w:val="24"/>
        </w:rPr>
      </w:pPr>
    </w:p>
    <w:p w14:paraId="652997C0">
      <w:pPr>
        <w:rPr>
          <w:rFonts w:hint="eastAsia" w:ascii="仿宋_GB2312" w:hAnsi="仿宋_GB2312" w:eastAsia="仿宋_GB2312" w:cs="仿宋_GB2312"/>
          <w:b/>
          <w:kern w:val="1"/>
          <w:sz w:val="24"/>
        </w:rPr>
      </w:pPr>
    </w:p>
    <w:p w14:paraId="030DC8F1">
      <w:pPr>
        <w:rPr>
          <w:rFonts w:hint="eastAsia" w:ascii="仿宋_GB2312" w:hAnsi="仿宋_GB2312" w:eastAsia="仿宋_GB2312" w:cs="仿宋_GB2312"/>
          <w:b/>
          <w:kern w:val="1"/>
          <w:sz w:val="24"/>
        </w:rPr>
      </w:pPr>
    </w:p>
    <w:p w14:paraId="415941C6">
      <w:pPr>
        <w:rPr>
          <w:rFonts w:hint="eastAsia" w:ascii="仿宋_GB2312" w:hAnsi="仿宋_GB2312" w:eastAsia="仿宋_GB2312" w:cs="仿宋_GB2312"/>
          <w:b/>
          <w:kern w:val="1"/>
          <w:sz w:val="24"/>
        </w:rPr>
      </w:pPr>
    </w:p>
    <w:p w14:paraId="3A44F3F7">
      <w:pPr>
        <w:rPr>
          <w:rFonts w:hint="eastAsia" w:ascii="仿宋_GB2312" w:hAnsi="仿宋_GB2312" w:eastAsia="仿宋_GB2312" w:cs="仿宋_GB2312"/>
          <w:b/>
          <w:kern w:val="1"/>
          <w:sz w:val="24"/>
        </w:rPr>
      </w:pPr>
    </w:p>
    <w:p w14:paraId="0AAEF7C5">
      <w:pPr>
        <w:rPr>
          <w:rFonts w:hint="eastAsia" w:ascii="仿宋_GB2312" w:hAnsi="仿宋_GB2312" w:eastAsia="仿宋_GB2312" w:cs="仿宋_GB2312"/>
          <w:b/>
          <w:kern w:val="1"/>
          <w:sz w:val="24"/>
        </w:rPr>
      </w:pPr>
    </w:p>
    <w:p w14:paraId="21418DCB">
      <w:pPr>
        <w:rPr>
          <w:rFonts w:hint="eastAsia" w:ascii="仿宋_GB2312" w:hAnsi="仿宋_GB2312" w:eastAsia="仿宋_GB2312" w:cs="仿宋_GB2312"/>
          <w:b/>
          <w:kern w:val="1"/>
          <w:sz w:val="24"/>
        </w:rPr>
      </w:pPr>
    </w:p>
    <w:p w14:paraId="3636BFFC">
      <w:pPr>
        <w:rPr>
          <w:rFonts w:hint="eastAsia" w:ascii="仿宋_GB2312" w:hAnsi="仿宋_GB2312" w:eastAsia="仿宋_GB2312" w:cs="仿宋_GB2312"/>
          <w:b/>
          <w:kern w:val="1"/>
          <w:sz w:val="24"/>
        </w:rPr>
      </w:pPr>
    </w:p>
    <w:p w14:paraId="411E227C">
      <w:pPr>
        <w:rPr>
          <w:rFonts w:hint="eastAsia" w:ascii="仿宋_GB2312" w:hAnsi="仿宋_GB2312" w:eastAsia="仿宋_GB2312" w:cs="仿宋_GB2312"/>
          <w:b/>
          <w:kern w:val="1"/>
          <w:sz w:val="24"/>
        </w:rPr>
      </w:pPr>
    </w:p>
    <w:p w14:paraId="1D1F3182">
      <w:pPr>
        <w:rPr>
          <w:rFonts w:hint="eastAsia" w:ascii="仿宋_GB2312" w:hAnsi="仿宋_GB2312" w:eastAsia="仿宋_GB2312" w:cs="仿宋_GB2312"/>
          <w:b/>
          <w:kern w:val="1"/>
          <w:sz w:val="24"/>
        </w:rPr>
      </w:pPr>
    </w:p>
    <w:p w14:paraId="0FB879D2">
      <w:pPr>
        <w:rPr>
          <w:rFonts w:hint="eastAsia" w:ascii="仿宋_GB2312" w:hAnsi="仿宋_GB2312" w:eastAsia="仿宋_GB2312" w:cs="仿宋_GB2312"/>
          <w:b/>
          <w:kern w:val="1"/>
          <w:sz w:val="24"/>
        </w:rPr>
      </w:pPr>
    </w:p>
    <w:p w14:paraId="36496099">
      <w:pPr>
        <w:rPr>
          <w:rFonts w:hint="eastAsia" w:ascii="仿宋_GB2312" w:hAnsi="仿宋_GB2312" w:eastAsia="仿宋_GB2312" w:cs="仿宋_GB2312"/>
          <w:b/>
          <w:kern w:val="1"/>
          <w:sz w:val="24"/>
        </w:rPr>
      </w:pPr>
    </w:p>
    <w:p w14:paraId="224B0073">
      <w:pPr>
        <w:rPr>
          <w:rFonts w:hint="eastAsia" w:ascii="仿宋_GB2312" w:hAnsi="仿宋_GB2312" w:eastAsia="仿宋_GB2312" w:cs="仿宋_GB2312"/>
          <w:b/>
          <w:kern w:val="1"/>
          <w:sz w:val="24"/>
        </w:rPr>
      </w:pPr>
    </w:p>
    <w:p w14:paraId="5EEBA2A5">
      <w:pPr>
        <w:rPr>
          <w:rFonts w:hint="eastAsia" w:ascii="仿宋_GB2312" w:hAnsi="仿宋_GB2312" w:eastAsia="仿宋_GB2312" w:cs="仿宋_GB2312"/>
          <w:b/>
          <w:kern w:val="1"/>
          <w:sz w:val="24"/>
        </w:rPr>
      </w:pPr>
    </w:p>
    <w:p w14:paraId="51B64B05">
      <w:pPr>
        <w:rPr>
          <w:rFonts w:hint="eastAsia" w:ascii="仿宋_GB2312" w:hAnsi="仿宋_GB2312" w:eastAsia="仿宋_GB2312" w:cs="仿宋_GB2312"/>
          <w:b/>
          <w:kern w:val="1"/>
          <w:sz w:val="24"/>
        </w:rPr>
      </w:pPr>
    </w:p>
    <w:p w14:paraId="4EF59A78">
      <w:pPr>
        <w:rPr>
          <w:rFonts w:hint="eastAsia" w:ascii="仿宋_GB2312" w:hAnsi="仿宋_GB2312" w:eastAsia="仿宋_GB2312" w:cs="仿宋_GB2312"/>
          <w:b/>
          <w:kern w:val="1"/>
          <w:sz w:val="24"/>
        </w:rPr>
      </w:pPr>
    </w:p>
    <w:p w14:paraId="2C680231">
      <w:pP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2</w:t>
      </w:r>
    </w:p>
    <w:p w14:paraId="1F9AE1A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28292E91">
      <w:pPr>
        <w:ind w:firstLine="2420" w:firstLineChars="550"/>
        <w:rPr>
          <w:rFonts w:ascii="黑体" w:hAnsi="黑体" w:eastAsia="黑体"/>
          <w:sz w:val="44"/>
          <w:szCs w:val="44"/>
        </w:rPr>
      </w:pPr>
    </w:p>
    <w:p w14:paraId="79A61D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u w:val="single"/>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kern w:val="1"/>
          <w:sz w:val="32"/>
          <w:szCs w:val="32"/>
          <w:u w:val="single"/>
          <w:lang w:val="en-US" w:eastAsia="zh-CN"/>
        </w:rPr>
        <w:t>船舶监控</w:t>
      </w:r>
      <w:r>
        <w:rPr>
          <w:rFonts w:hint="eastAsia" w:ascii="方正仿宋简体" w:hAnsi="方正仿宋简体" w:eastAsia="方正仿宋简体" w:cs="方正仿宋简体"/>
          <w:bCs/>
          <w:kern w:val="1"/>
          <w:sz w:val="32"/>
          <w:szCs w:val="32"/>
          <w:u w:val="single"/>
        </w:rPr>
        <w:t>招标文件要求，结合本招标文件所</w:t>
      </w:r>
      <w:r>
        <w:rPr>
          <w:rFonts w:hint="eastAsia" w:ascii="方正仿宋简体" w:hAnsi="方正仿宋简体" w:eastAsia="方正仿宋简体" w:cs="方正仿宋简体"/>
          <w:bCs/>
          <w:kern w:val="1"/>
          <w:sz w:val="32"/>
          <w:szCs w:val="32"/>
          <w:u w:val="single"/>
          <w:lang w:eastAsia="zh-CN"/>
        </w:rPr>
        <w:t>需的相关要求</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eastAsia="zh-CN"/>
        </w:rPr>
        <w:t>投标单位需</w:t>
      </w:r>
      <w:r>
        <w:rPr>
          <w:rFonts w:hint="eastAsia" w:ascii="方正仿宋简体" w:hAnsi="方正仿宋简体" w:eastAsia="方正仿宋简体" w:cs="方正仿宋简体"/>
          <w:bCs/>
          <w:kern w:val="1"/>
          <w:sz w:val="32"/>
          <w:szCs w:val="32"/>
          <w:u w:val="single"/>
        </w:rPr>
        <w:t>实地勘查，</w:t>
      </w:r>
      <w:r>
        <w:rPr>
          <w:rFonts w:hint="eastAsia" w:ascii="方正仿宋简体" w:hAnsi="方正仿宋简体" w:eastAsia="方正仿宋简体" w:cs="方正仿宋简体"/>
          <w:bCs/>
          <w:kern w:val="1"/>
          <w:sz w:val="32"/>
          <w:szCs w:val="32"/>
          <w:u w:val="single"/>
          <w:lang w:eastAsia="zh-CN"/>
        </w:rPr>
        <w:t>了解</w:t>
      </w:r>
      <w:r>
        <w:rPr>
          <w:rFonts w:hint="eastAsia" w:ascii="方正仿宋简体" w:hAnsi="方正仿宋简体" w:eastAsia="方正仿宋简体" w:cs="方正仿宋简体"/>
          <w:bCs/>
          <w:kern w:val="1"/>
          <w:sz w:val="32"/>
          <w:szCs w:val="32"/>
          <w:u w:val="single"/>
          <w:lang w:val="en-US" w:eastAsia="zh-CN"/>
        </w:rPr>
        <w:t>船舶监控分布及设备型号</w:t>
      </w:r>
      <w:r>
        <w:rPr>
          <w:rFonts w:hint="eastAsia" w:ascii="方正仿宋简体" w:hAnsi="方正仿宋简体" w:eastAsia="方正仿宋简体" w:cs="方正仿宋简体"/>
          <w:bCs/>
          <w:kern w:val="1"/>
          <w:sz w:val="32"/>
          <w:szCs w:val="32"/>
          <w:u w:val="single"/>
          <w:lang w:eastAsia="zh-CN"/>
        </w:rPr>
        <w:t>情况，</w:t>
      </w:r>
      <w:r>
        <w:rPr>
          <w:rFonts w:hint="eastAsia" w:ascii="方正仿宋简体" w:hAnsi="方正仿宋简体" w:eastAsia="方正仿宋简体" w:cs="方正仿宋简体"/>
          <w:bCs/>
          <w:kern w:val="1"/>
          <w:sz w:val="32"/>
          <w:szCs w:val="32"/>
          <w:u w:val="single"/>
        </w:rPr>
        <w:t>认真核实</w:t>
      </w:r>
      <w:r>
        <w:rPr>
          <w:rFonts w:hint="eastAsia" w:ascii="方正仿宋简体" w:hAnsi="方正仿宋简体" w:eastAsia="方正仿宋简体" w:cs="方正仿宋简体"/>
          <w:bCs/>
          <w:kern w:val="1"/>
          <w:sz w:val="32"/>
          <w:szCs w:val="32"/>
          <w:u w:val="single"/>
          <w:lang w:val="en-US" w:eastAsia="zh-CN"/>
        </w:rPr>
        <w:t>相关业务操作的可行性</w:t>
      </w:r>
      <w:r>
        <w:rPr>
          <w:rFonts w:hint="eastAsia" w:ascii="方正仿宋简体" w:hAnsi="方正仿宋简体" w:eastAsia="方正仿宋简体" w:cs="方正仿宋简体"/>
          <w:bCs/>
          <w:kern w:val="1"/>
          <w:sz w:val="32"/>
          <w:szCs w:val="32"/>
          <w:u w:val="single"/>
          <w:lang w:eastAsia="zh-CN"/>
        </w:rPr>
        <w:t>。</w:t>
      </w:r>
    </w:p>
    <w:p w14:paraId="0A9B55DB">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68F4C2EA">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34D339A0">
      <w:pPr>
        <w:rPr>
          <w:rFonts w:ascii="方正仿宋简体" w:hAnsi="仿宋_GB2312" w:eastAsia="方正仿宋简体" w:cs="仿宋_GB2312"/>
          <w:kern w:val="1"/>
          <w:sz w:val="32"/>
          <w:szCs w:val="32"/>
        </w:rPr>
      </w:pPr>
    </w:p>
    <w:p w14:paraId="16279DED">
      <w:pPr>
        <w:pStyle w:val="15"/>
        <w:ind w:left="0" w:leftChars="0" w:firstLine="0" w:firstLineChars="0"/>
        <w:rPr>
          <w:rFonts w:ascii="方正仿宋简体" w:hAnsi="仿宋_GB2312" w:eastAsia="方正仿宋简体" w:cs="仿宋_GB2312"/>
          <w:kern w:val="1"/>
          <w:sz w:val="32"/>
          <w:szCs w:val="32"/>
        </w:rPr>
      </w:pPr>
    </w:p>
    <w:p w14:paraId="367C8A6C">
      <w:pPr>
        <w:pStyle w:val="15"/>
        <w:ind w:left="0" w:leftChars="0" w:firstLine="0" w:firstLineChars="0"/>
        <w:rPr>
          <w:rFonts w:ascii="方正仿宋简体" w:hAnsi="仿宋_GB2312" w:eastAsia="方正仿宋简体" w:cs="仿宋_GB2312"/>
          <w:kern w:val="1"/>
          <w:sz w:val="32"/>
          <w:szCs w:val="32"/>
        </w:rPr>
      </w:pPr>
    </w:p>
    <w:tbl>
      <w:tblPr>
        <w:tblStyle w:val="17"/>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4772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55C04D7D">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noWrap w:val="0"/>
            <w:vAlign w:val="top"/>
          </w:tcPr>
          <w:p w14:paraId="57D35660">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noWrap w:val="0"/>
            <w:vAlign w:val="top"/>
          </w:tcPr>
          <w:p w14:paraId="649133C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1048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108979FD">
            <w:pPr>
              <w:jc w:val="center"/>
              <w:rPr>
                <w:rFonts w:ascii="方正仿宋简体" w:hAnsi="仿宋_GB2312" w:eastAsia="方正仿宋简体" w:cs="仿宋_GB2312"/>
                <w:kern w:val="1"/>
                <w:sz w:val="32"/>
                <w:szCs w:val="32"/>
              </w:rPr>
            </w:pPr>
          </w:p>
        </w:tc>
        <w:tc>
          <w:tcPr>
            <w:tcW w:w="2295" w:type="dxa"/>
            <w:noWrap w:val="0"/>
            <w:vAlign w:val="top"/>
          </w:tcPr>
          <w:p w14:paraId="7795DFC6">
            <w:pPr>
              <w:jc w:val="center"/>
              <w:rPr>
                <w:rFonts w:ascii="方正仿宋简体" w:hAnsi="仿宋_GB2312" w:eastAsia="方正仿宋简体" w:cs="仿宋_GB2312"/>
                <w:kern w:val="1"/>
                <w:sz w:val="32"/>
                <w:szCs w:val="32"/>
              </w:rPr>
            </w:pPr>
          </w:p>
        </w:tc>
        <w:tc>
          <w:tcPr>
            <w:tcW w:w="2895" w:type="dxa"/>
            <w:noWrap w:val="0"/>
            <w:vAlign w:val="top"/>
          </w:tcPr>
          <w:p w14:paraId="2B90AC67">
            <w:pPr>
              <w:jc w:val="center"/>
              <w:rPr>
                <w:rFonts w:ascii="方正仿宋简体" w:hAnsi="仿宋_GB2312" w:eastAsia="方正仿宋简体" w:cs="仿宋_GB2312"/>
                <w:kern w:val="1"/>
                <w:sz w:val="32"/>
                <w:szCs w:val="32"/>
              </w:rPr>
            </w:pPr>
          </w:p>
        </w:tc>
      </w:tr>
      <w:tr w14:paraId="4B3F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615A730A">
            <w:pPr>
              <w:jc w:val="center"/>
              <w:rPr>
                <w:rFonts w:ascii="方正仿宋简体" w:hAnsi="仿宋_GB2312" w:eastAsia="方正仿宋简体" w:cs="仿宋_GB2312"/>
                <w:kern w:val="1"/>
                <w:sz w:val="32"/>
                <w:szCs w:val="32"/>
              </w:rPr>
            </w:pPr>
          </w:p>
        </w:tc>
        <w:tc>
          <w:tcPr>
            <w:tcW w:w="2295" w:type="dxa"/>
            <w:noWrap w:val="0"/>
            <w:vAlign w:val="top"/>
          </w:tcPr>
          <w:p w14:paraId="5E31EC70">
            <w:pPr>
              <w:jc w:val="center"/>
              <w:rPr>
                <w:rFonts w:ascii="方正仿宋简体" w:hAnsi="仿宋_GB2312" w:eastAsia="方正仿宋简体" w:cs="仿宋_GB2312"/>
                <w:kern w:val="1"/>
                <w:sz w:val="32"/>
                <w:szCs w:val="32"/>
              </w:rPr>
            </w:pPr>
          </w:p>
        </w:tc>
        <w:tc>
          <w:tcPr>
            <w:tcW w:w="2895" w:type="dxa"/>
            <w:noWrap w:val="0"/>
            <w:vAlign w:val="top"/>
          </w:tcPr>
          <w:p w14:paraId="7B9055BC">
            <w:pPr>
              <w:jc w:val="center"/>
              <w:rPr>
                <w:rFonts w:ascii="方正仿宋简体" w:hAnsi="仿宋_GB2312" w:eastAsia="方正仿宋简体" w:cs="仿宋_GB2312"/>
                <w:kern w:val="1"/>
                <w:sz w:val="32"/>
                <w:szCs w:val="32"/>
              </w:rPr>
            </w:pPr>
          </w:p>
        </w:tc>
      </w:tr>
      <w:tr w14:paraId="72B7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4CCEE7BC">
            <w:pPr>
              <w:jc w:val="center"/>
              <w:rPr>
                <w:rFonts w:ascii="方正仿宋简体" w:hAnsi="仿宋_GB2312" w:eastAsia="方正仿宋简体" w:cs="仿宋_GB2312"/>
                <w:kern w:val="1"/>
                <w:sz w:val="32"/>
                <w:szCs w:val="32"/>
              </w:rPr>
            </w:pPr>
          </w:p>
        </w:tc>
        <w:tc>
          <w:tcPr>
            <w:tcW w:w="2295" w:type="dxa"/>
            <w:noWrap w:val="0"/>
            <w:vAlign w:val="top"/>
          </w:tcPr>
          <w:p w14:paraId="6490643F">
            <w:pPr>
              <w:jc w:val="center"/>
              <w:rPr>
                <w:rFonts w:ascii="方正仿宋简体" w:hAnsi="仿宋_GB2312" w:eastAsia="方正仿宋简体" w:cs="仿宋_GB2312"/>
                <w:kern w:val="1"/>
                <w:sz w:val="32"/>
                <w:szCs w:val="32"/>
              </w:rPr>
            </w:pPr>
          </w:p>
        </w:tc>
        <w:tc>
          <w:tcPr>
            <w:tcW w:w="2895" w:type="dxa"/>
            <w:noWrap w:val="0"/>
            <w:vAlign w:val="top"/>
          </w:tcPr>
          <w:p w14:paraId="21446256">
            <w:pPr>
              <w:jc w:val="center"/>
              <w:rPr>
                <w:rFonts w:ascii="方正仿宋简体" w:hAnsi="仿宋_GB2312" w:eastAsia="方正仿宋简体" w:cs="仿宋_GB2312"/>
                <w:kern w:val="1"/>
                <w:sz w:val="32"/>
                <w:szCs w:val="32"/>
              </w:rPr>
            </w:pPr>
          </w:p>
        </w:tc>
      </w:tr>
      <w:tr w14:paraId="73EC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52EE1D64">
            <w:pPr>
              <w:jc w:val="center"/>
              <w:rPr>
                <w:rFonts w:ascii="方正仿宋简体" w:hAnsi="仿宋_GB2312" w:eastAsia="方正仿宋简体" w:cs="仿宋_GB2312"/>
                <w:kern w:val="1"/>
                <w:sz w:val="32"/>
                <w:szCs w:val="32"/>
              </w:rPr>
            </w:pPr>
          </w:p>
        </w:tc>
        <w:tc>
          <w:tcPr>
            <w:tcW w:w="2295" w:type="dxa"/>
            <w:noWrap w:val="0"/>
            <w:vAlign w:val="top"/>
          </w:tcPr>
          <w:p w14:paraId="0C2E2D38">
            <w:pPr>
              <w:jc w:val="center"/>
              <w:rPr>
                <w:rFonts w:ascii="方正仿宋简体" w:hAnsi="仿宋_GB2312" w:eastAsia="方正仿宋简体" w:cs="仿宋_GB2312"/>
                <w:kern w:val="1"/>
                <w:sz w:val="32"/>
                <w:szCs w:val="32"/>
              </w:rPr>
            </w:pPr>
          </w:p>
        </w:tc>
        <w:tc>
          <w:tcPr>
            <w:tcW w:w="2895" w:type="dxa"/>
            <w:noWrap w:val="0"/>
            <w:vAlign w:val="top"/>
          </w:tcPr>
          <w:p w14:paraId="5E431A88">
            <w:pPr>
              <w:jc w:val="center"/>
              <w:rPr>
                <w:rFonts w:ascii="方正仿宋简体" w:hAnsi="仿宋_GB2312" w:eastAsia="方正仿宋简体" w:cs="仿宋_GB2312"/>
                <w:kern w:val="1"/>
                <w:sz w:val="32"/>
                <w:szCs w:val="32"/>
              </w:rPr>
            </w:pPr>
          </w:p>
        </w:tc>
      </w:tr>
      <w:tr w14:paraId="0470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5A7FE207">
            <w:pPr>
              <w:jc w:val="center"/>
              <w:rPr>
                <w:rFonts w:ascii="方正仿宋简体" w:hAnsi="仿宋_GB2312" w:eastAsia="方正仿宋简体" w:cs="仿宋_GB2312"/>
                <w:kern w:val="1"/>
                <w:sz w:val="32"/>
                <w:szCs w:val="32"/>
              </w:rPr>
            </w:pPr>
          </w:p>
        </w:tc>
        <w:tc>
          <w:tcPr>
            <w:tcW w:w="2295" w:type="dxa"/>
            <w:noWrap w:val="0"/>
            <w:vAlign w:val="top"/>
          </w:tcPr>
          <w:p w14:paraId="588D3EEB">
            <w:pPr>
              <w:jc w:val="center"/>
              <w:rPr>
                <w:rFonts w:ascii="方正仿宋简体" w:hAnsi="仿宋_GB2312" w:eastAsia="方正仿宋简体" w:cs="仿宋_GB2312"/>
                <w:kern w:val="1"/>
                <w:sz w:val="32"/>
                <w:szCs w:val="32"/>
              </w:rPr>
            </w:pPr>
          </w:p>
        </w:tc>
        <w:tc>
          <w:tcPr>
            <w:tcW w:w="2895" w:type="dxa"/>
            <w:noWrap w:val="0"/>
            <w:vAlign w:val="top"/>
          </w:tcPr>
          <w:p w14:paraId="70CB6A49">
            <w:pPr>
              <w:jc w:val="center"/>
              <w:rPr>
                <w:rFonts w:ascii="方正仿宋简体" w:hAnsi="仿宋_GB2312" w:eastAsia="方正仿宋简体" w:cs="仿宋_GB2312"/>
                <w:kern w:val="1"/>
                <w:sz w:val="32"/>
                <w:szCs w:val="32"/>
              </w:rPr>
            </w:pPr>
          </w:p>
        </w:tc>
      </w:tr>
    </w:tbl>
    <w:p w14:paraId="65A35E36">
      <w:pPr>
        <w:rPr>
          <w:rFonts w:ascii="方正仿宋简体" w:hAnsi="仿宋_GB2312" w:eastAsia="方正仿宋简体" w:cs="仿宋_GB2312"/>
          <w:kern w:val="1"/>
          <w:sz w:val="32"/>
          <w:szCs w:val="32"/>
        </w:rPr>
      </w:pPr>
    </w:p>
    <w:p w14:paraId="7FF74C0D">
      <w:pPr>
        <w:rPr>
          <w:rFonts w:hint="eastAsia" w:ascii="宋体" w:hAnsi="宋体" w:eastAsia="宋体" w:cs="Times New Roman"/>
          <w:bCs/>
          <w:sz w:val="28"/>
          <w:szCs w:val="28"/>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w:t>
      </w:r>
      <w:r>
        <w:rPr>
          <w:rFonts w:hint="eastAsia" w:ascii="方正仿宋简体" w:hAnsi="仿宋_GB2312" w:eastAsia="方正仿宋简体" w:cs="仿宋_GB2312"/>
          <w:kern w:val="1"/>
          <w:sz w:val="32"/>
          <w:szCs w:val="32"/>
          <w:lang w:eastAsia="zh-CN"/>
        </w:rPr>
        <w:t>人员</w:t>
      </w:r>
      <w:r>
        <w:rPr>
          <w:rFonts w:hint="eastAsia" w:ascii="方正仿宋简体" w:hAnsi="仿宋_GB2312" w:eastAsia="方正仿宋简体" w:cs="仿宋_GB2312"/>
          <w:kern w:val="1"/>
          <w:sz w:val="32"/>
          <w:szCs w:val="32"/>
        </w:rPr>
        <w:t>：</w:t>
      </w:r>
    </w:p>
    <w:p w14:paraId="345E5412">
      <w:pPr>
        <w:pStyle w:val="15"/>
        <w:rPr>
          <w:rFonts w:hint="eastAsia"/>
        </w:rPr>
      </w:pPr>
    </w:p>
    <w:p w14:paraId="7DB0F66E">
      <w:pPr>
        <w:pStyle w:val="14"/>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8B6972F">
      <w:pPr>
        <w:pStyle w:val="14"/>
        <w:adjustRightInd w:val="0"/>
        <w:snapToGrid w:val="0"/>
        <w:spacing w:before="0" w:after="0" w:line="600" w:lineRule="exact"/>
        <w:rPr>
          <w:rFonts w:hint="eastAsia" w:ascii="方正仿宋简体" w:hAnsi="方正仿宋简体" w:eastAsia="方正仿宋简体" w:cs="方正仿宋简体"/>
          <w:kern w:val="2"/>
        </w:rPr>
      </w:pPr>
      <w:r>
        <w:rPr>
          <w:rFonts w:hint="eastAsia" w:ascii="方正仿宋简体" w:hAnsi="方正仿宋简体" w:eastAsia="方正仿宋简体" w:cs="方正仿宋简体"/>
          <w:kern w:val="2"/>
        </w:rPr>
        <w:t>外包项目(工程)安全生产管理协议书</w:t>
      </w:r>
    </w:p>
    <w:p w14:paraId="30D3DEF1">
      <w:pPr>
        <w:spacing w:line="600" w:lineRule="exact"/>
        <w:ind w:firstLine="640" w:firstLineChars="200"/>
        <w:rPr>
          <w:rFonts w:hint="eastAsia" w:ascii="方正仿宋简体" w:hAnsi="方正仿宋简体" w:eastAsia="方正仿宋简体" w:cs="方正仿宋简体"/>
          <w:sz w:val="32"/>
          <w:szCs w:val="32"/>
        </w:rPr>
      </w:pPr>
    </w:p>
    <w:p w14:paraId="60FA7F79">
      <w:pPr>
        <w:pStyle w:val="24"/>
        <w:shd w:val="clear" w:color="auto" w:fill="auto"/>
        <w:adjustRightInd w:val="0"/>
        <w:snapToGrid w:val="0"/>
        <w:spacing w:line="600" w:lineRule="exact"/>
        <w:ind w:firstLine="640" w:firstLineChars="20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第一条项目概况</w:t>
      </w:r>
    </w:p>
    <w:p w14:paraId="6442CDB0">
      <w:pPr>
        <w:pStyle w:val="24"/>
        <w:shd w:val="clear" w:color="auto" w:fill="auto"/>
        <w:adjustRightInd w:val="0"/>
        <w:snapToGrid w:val="0"/>
        <w:spacing w:line="600" w:lineRule="exact"/>
        <w:ind w:firstLine="680"/>
        <w:jc w:val="left"/>
        <w:rPr>
          <w:rFonts w:hint="eastAsia" w:ascii="方正仿宋简体" w:hAnsi="方正仿宋简体" w:eastAsia="方正仿宋简体" w:cs="方正仿宋简体"/>
          <w:sz w:val="32"/>
          <w:szCs w:val="32"/>
          <w:lang w:val="en-US" w:eastAsia="zh-CN" w:bidi="ar-SA"/>
        </w:rPr>
      </w:pPr>
      <w:r>
        <w:rPr>
          <w:rFonts w:hint="eastAsia" w:ascii="方正仿宋简体" w:hAnsi="方正仿宋简体" w:eastAsia="方正仿宋简体" w:cs="方正仿宋简体"/>
          <w:sz w:val="32"/>
          <w:szCs w:val="32"/>
          <w:lang w:val="en-US" w:bidi="ar-SA"/>
        </w:rPr>
        <w:t>（一）项目名称：</w:t>
      </w:r>
      <w:r>
        <w:rPr>
          <w:rFonts w:hint="eastAsia" w:ascii="方正仿宋简体" w:hAnsi="方正仿宋简体" w:eastAsia="方正仿宋简体" w:cs="方正仿宋简体"/>
          <w:sz w:val="32"/>
          <w:szCs w:val="32"/>
          <w:lang w:val="en-US" w:eastAsia="zh-CN" w:bidi="ar-SA"/>
        </w:rPr>
        <w:t>兴普物贸2025-2026年度船舶监控维</w:t>
      </w:r>
    </w:p>
    <w:p w14:paraId="12A57B86">
      <w:pPr>
        <w:pStyle w:val="24"/>
        <w:shd w:val="clear" w:color="auto" w:fill="auto"/>
        <w:adjustRightInd w:val="0"/>
        <w:snapToGrid w:val="0"/>
        <w:spacing w:line="600" w:lineRule="exact"/>
        <w:ind w:left="0" w:leftChars="0" w:firstLine="0" w:firstLineChars="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eastAsia="zh-CN" w:bidi="ar-SA"/>
        </w:rPr>
        <w:t>保及故障维修服务</w:t>
      </w:r>
    </w:p>
    <w:p w14:paraId="00C61361">
      <w:pPr>
        <w:pStyle w:val="24"/>
        <w:shd w:val="clear" w:color="auto" w:fill="auto"/>
        <w:adjustRightInd w:val="0"/>
        <w:snapToGrid w:val="0"/>
        <w:spacing w:line="600" w:lineRule="exact"/>
        <w:ind w:firstLine="68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（二）项目地点与范围：</w:t>
      </w:r>
      <w:r>
        <w:rPr>
          <w:rFonts w:hint="eastAsia" w:ascii="方正仿宋简体" w:hAnsi="方正仿宋简体" w:eastAsia="方正仿宋简体" w:cs="方正仿宋简体"/>
          <w:sz w:val="32"/>
          <w:szCs w:val="32"/>
          <w:lang w:val="en-US" w:eastAsia="zh-CN" w:bidi="ar-SA"/>
        </w:rPr>
        <w:t>兴普物贸所属船舶</w:t>
      </w:r>
    </w:p>
    <w:p w14:paraId="5A31ABCB">
      <w:pPr>
        <w:pStyle w:val="24"/>
        <w:shd w:val="clear" w:color="auto" w:fill="auto"/>
        <w:adjustRightInd w:val="0"/>
        <w:snapToGrid w:val="0"/>
        <w:spacing w:line="600" w:lineRule="exact"/>
        <w:ind w:firstLine="68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（三）项目承包主要内容：</w:t>
      </w:r>
      <w:r>
        <w:rPr>
          <w:rFonts w:hint="eastAsia" w:ascii="方正仿宋简体" w:hAnsi="方正仿宋简体" w:eastAsia="方正仿宋简体" w:cs="方正仿宋简体"/>
          <w:sz w:val="32"/>
          <w:szCs w:val="32"/>
          <w:lang w:val="en-US" w:eastAsia="zh-CN" w:bidi="ar-SA"/>
        </w:rPr>
        <w:t>船舶监控维保及故障维修服务</w:t>
      </w:r>
    </w:p>
    <w:p w14:paraId="76780AEB">
      <w:pPr>
        <w:pStyle w:val="24"/>
        <w:shd w:val="clear" w:color="auto" w:fill="auto"/>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第二条安全责任</w:t>
      </w:r>
    </w:p>
    <w:p w14:paraId="09EF03EA">
      <w:pPr>
        <w:pStyle w:val="24"/>
        <w:shd w:val="clear" w:color="auto" w:fill="auto"/>
        <w:adjustRightInd w:val="0"/>
        <w:snapToGrid w:val="0"/>
        <w:spacing w:line="600" w:lineRule="exact"/>
        <w:ind w:firstLine="68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（一）招标方安全责任</w:t>
      </w:r>
    </w:p>
    <w:p w14:paraId="0E8F1E1F">
      <w:pPr>
        <w:pStyle w:val="24"/>
        <w:shd w:val="clear" w:color="auto" w:fill="auto"/>
        <w:adjustRightInd w:val="0"/>
        <w:snapToGrid w:val="0"/>
        <w:spacing w:line="600" w:lineRule="exact"/>
        <w:ind w:firstLine="752" w:firstLineChars="235"/>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1.招标方应当保证与外包项目有关的生产系统安全设施正常运行，保证外包项目具备法律、法规、规章和标准规定的安全生产条件。</w:t>
      </w:r>
    </w:p>
    <w:p w14:paraId="105ABB1A">
      <w:pPr>
        <w:pStyle w:val="24"/>
        <w:shd w:val="clear" w:color="auto" w:fill="auto"/>
        <w:tabs>
          <w:tab w:val="left" w:pos="1109"/>
        </w:tabs>
        <w:adjustRightInd w:val="0"/>
        <w:snapToGrid w:val="0"/>
        <w:spacing w:line="600" w:lineRule="exact"/>
        <w:ind w:firstLine="752" w:firstLineChars="235"/>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2.招标方应向投标方提供与项目安全生产相关的风险评价、检测检验和应急救援等资料，并保证资料的真实、完整和有效。</w:t>
      </w:r>
    </w:p>
    <w:p w14:paraId="721C3619">
      <w:pPr>
        <w:pStyle w:val="24"/>
        <w:shd w:val="clear" w:color="auto" w:fill="auto"/>
        <w:tabs>
          <w:tab w:val="left" w:pos="1109"/>
        </w:tabs>
        <w:adjustRightInd w:val="0"/>
        <w:snapToGrid w:val="0"/>
        <w:spacing w:line="600" w:lineRule="exact"/>
        <w:ind w:firstLine="752" w:firstLineChars="235"/>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3.招标方应当对投标方所有人员进行入场前的安全生产规章制度教育与培训，并监督检查投标方开展员工安全教育培训工作情况，对投标方的安全教育与培训工作进行指导。</w:t>
      </w:r>
    </w:p>
    <w:p w14:paraId="01149FD3">
      <w:pPr>
        <w:pStyle w:val="24"/>
        <w:shd w:val="clear" w:color="auto" w:fill="auto"/>
        <w:tabs>
          <w:tab w:val="left" w:pos="0"/>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4.招标方应当对投标方从业人员进行现场安全交底，告知投标方项目作业过程中可能存在的主要危险有害因素，以及在紧急情况下应当采取的应急措施。</w:t>
      </w:r>
    </w:p>
    <w:p w14:paraId="35C1A4BF">
      <w:pPr>
        <w:pStyle w:val="24"/>
        <w:shd w:val="clear" w:color="auto" w:fill="auto"/>
        <w:tabs>
          <w:tab w:val="left" w:pos="0"/>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5.招标方应当审查投标方编制的施工方案和作业安全措施；施工作业过程中对投标方进行全程安全监督。</w:t>
      </w:r>
    </w:p>
    <w:p w14:paraId="4AC8C91D">
      <w:pPr>
        <w:pStyle w:val="24"/>
        <w:shd w:val="clear" w:color="auto" w:fill="auto"/>
        <w:tabs>
          <w:tab w:val="left" w:pos="0"/>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6.招标方应当建立健全事故隐患排查治理制度，定期对投标方所承包项目隐患排查治理情况进行分析，并向投标方通报；发现投标方作业过程中的隐患，应当责令整改。</w:t>
      </w:r>
    </w:p>
    <w:p w14:paraId="709A0A93">
      <w:pPr>
        <w:pStyle w:val="24"/>
        <w:shd w:val="clear" w:color="auto" w:fill="auto"/>
        <w:tabs>
          <w:tab w:val="left" w:pos="0"/>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7.投标方施工涉及危险作业的，招标方应当严格按照危险作业管理要求，落实危险作业审批制度。</w:t>
      </w:r>
    </w:p>
    <w:p w14:paraId="1F6CB06C">
      <w:pPr>
        <w:pStyle w:val="24"/>
        <w:shd w:val="clear" w:color="auto" w:fill="auto"/>
        <w:tabs>
          <w:tab w:val="left" w:pos="0"/>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8.多个外包作业单位或外包项目作业过程中存在交叉作业的，招标方应对多个外包作业单位的安全生产工作以及同一作业区域内的多个相关方的交叉作业实施统一协调、管理。</w:t>
      </w:r>
    </w:p>
    <w:p w14:paraId="0C5C701D">
      <w:pPr>
        <w:pStyle w:val="24"/>
        <w:shd w:val="clear" w:color="auto" w:fill="auto"/>
        <w:tabs>
          <w:tab w:val="left" w:pos="0"/>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9.招标方应监督投标方编制事故应急预案，审查应急预案与招标方预案的衔接。</w:t>
      </w:r>
    </w:p>
    <w:p w14:paraId="2A2C0270">
      <w:pPr>
        <w:pStyle w:val="24"/>
        <w:shd w:val="clear" w:color="auto" w:fill="auto"/>
        <w:tabs>
          <w:tab w:val="left" w:pos="1251"/>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10.作业项目发生事故后，招标方应当按照应急预案要求，充分调动甲乙双方的应急资源，立即开展应急救援，指挥、协调事故救援工作。</w:t>
      </w:r>
    </w:p>
    <w:p w14:paraId="1471FCBA">
      <w:pPr>
        <w:pStyle w:val="24"/>
        <w:shd w:val="clear" w:color="auto" w:fill="auto"/>
        <w:tabs>
          <w:tab w:val="left" w:pos="1272"/>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11.根据事故调查处理结论，承担相应责任。</w:t>
      </w:r>
    </w:p>
    <w:p w14:paraId="304F5FA7">
      <w:pPr>
        <w:pStyle w:val="24"/>
        <w:shd w:val="clear" w:color="auto" w:fill="auto"/>
        <w:tabs>
          <w:tab w:val="left" w:pos="1272"/>
        </w:tabs>
        <w:adjustRightInd w:val="0"/>
        <w:snapToGrid w:val="0"/>
        <w:spacing w:line="600" w:lineRule="exact"/>
        <w:ind w:firstLine="774" w:firstLineChars="242"/>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12.招标方应当监督投标方不得非法转包、分包。</w:t>
      </w:r>
    </w:p>
    <w:p w14:paraId="122A308E">
      <w:pPr>
        <w:pStyle w:val="24"/>
        <w:numPr>
          <w:ilvl w:val="0"/>
          <w:numId w:val="3"/>
        </w:numPr>
        <w:shd w:val="clear" w:color="auto" w:fill="auto"/>
        <w:adjustRightInd w:val="0"/>
        <w:snapToGrid w:val="0"/>
        <w:spacing w:line="600" w:lineRule="exact"/>
        <w:ind w:firstLine="64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投标方安全责任</w:t>
      </w:r>
    </w:p>
    <w:p w14:paraId="63C87B34">
      <w:pPr>
        <w:pStyle w:val="24"/>
        <w:shd w:val="clear" w:color="auto" w:fill="auto"/>
        <w:tabs>
          <w:tab w:val="left" w:pos="0"/>
        </w:tabs>
        <w:adjustRightInd w:val="0"/>
        <w:snapToGrid w:val="0"/>
        <w:spacing w:line="600" w:lineRule="exact"/>
        <w:ind w:firstLine="640" w:firstLineChars="20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1.投标方应向招标方提交与在招标方承揽业务相符的资质证书(有效的工商营业执照、生产许可证、安全生产许可证等)等文件资料，并接受招标方相关部门的审查，签订《外包项目安全生产管理协议书》。</w:t>
      </w:r>
    </w:p>
    <w:p w14:paraId="3F5753AB">
      <w:pPr>
        <w:pStyle w:val="24"/>
        <w:shd w:val="clear" w:color="auto" w:fill="auto"/>
        <w:tabs>
          <w:tab w:val="left" w:pos="105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2.投标方应当建立健全本单位安全生产责任制、管理制度和安全操作规程，并提供给招标方备案。</w:t>
      </w:r>
    </w:p>
    <w:p w14:paraId="1E39E67F">
      <w:pPr>
        <w:pStyle w:val="24"/>
        <w:shd w:val="clear" w:color="auto" w:fill="auto"/>
        <w:tabs>
          <w:tab w:val="left" w:pos="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3.投标方应当依照法律法规与从业人员签订劳动合同，为从业人员缴纳工伤保险或者意外伤害险。</w:t>
      </w:r>
    </w:p>
    <w:p w14:paraId="60710914">
      <w:pPr>
        <w:pStyle w:val="24"/>
        <w:shd w:val="clear" w:color="auto" w:fill="auto"/>
        <w:tabs>
          <w:tab w:val="left" w:pos="1137"/>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4.投标方应当按照招标方要求，缴纳安全保证金。</w:t>
      </w:r>
    </w:p>
    <w:p w14:paraId="1A14D5B4">
      <w:pPr>
        <w:pStyle w:val="24"/>
        <w:shd w:val="clear" w:color="auto" w:fill="auto"/>
        <w:tabs>
          <w:tab w:val="left" w:pos="1137"/>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5.投标方应制定项目施工方案和作业安全措施，并经招标方审核批准后实施。</w:t>
      </w:r>
    </w:p>
    <w:p w14:paraId="6E2E8FDF">
      <w:pPr>
        <w:pStyle w:val="24"/>
        <w:shd w:val="clear" w:color="auto" w:fill="auto"/>
        <w:tabs>
          <w:tab w:val="left" w:pos="1042"/>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6.投标方应当保证项目作业范围内施工的安全生产条件，按照招标方的统一要求，及时维护、保养工程作业范围内施工的设备设施。</w:t>
      </w:r>
    </w:p>
    <w:p w14:paraId="69E1E0F6">
      <w:pPr>
        <w:pStyle w:val="24"/>
        <w:shd w:val="clear" w:color="auto" w:fill="auto"/>
        <w:tabs>
          <w:tab w:val="left" w:pos="1137"/>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7.投标方应当明确其项目作业人员和设备设施的情况，名册相符，不得弄虚作假，具体内容如下：</w:t>
      </w:r>
    </w:p>
    <w:p w14:paraId="0A586BF9">
      <w:pPr>
        <w:pStyle w:val="24"/>
        <w:shd w:val="clear" w:color="auto" w:fill="auto"/>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(1)安全管理人员、工程技术人员和特种作业人员的姓名、性别、年龄、文化程度、所在岗位和资格证书。</w:t>
      </w:r>
    </w:p>
    <w:p w14:paraId="28976B7B">
      <w:pPr>
        <w:pStyle w:val="24"/>
        <w:shd w:val="clear" w:color="auto" w:fill="auto"/>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(2)其他从业人员的姓名、身份证号、性别、年龄、文化程度。</w:t>
      </w:r>
    </w:p>
    <w:p w14:paraId="5A8565D3">
      <w:pPr>
        <w:pStyle w:val="24"/>
        <w:shd w:val="clear" w:color="auto" w:fill="auto"/>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(3)主要设备设施的名称、型号规格、数量、安装位置等情况。</w:t>
      </w:r>
    </w:p>
    <w:p w14:paraId="2D1D5D47">
      <w:pPr>
        <w:pStyle w:val="24"/>
        <w:shd w:val="clear" w:color="auto" w:fill="auto"/>
        <w:tabs>
          <w:tab w:val="left" w:pos="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8.投标方应当定期排查并及时治理工程作业范围内的事故隐患，建立台账，做好相关记录，并及时向招标方报告。</w:t>
      </w:r>
    </w:p>
    <w:p w14:paraId="4FD653FB">
      <w:pPr>
        <w:pStyle w:val="24"/>
        <w:shd w:val="clear" w:color="auto" w:fill="auto"/>
        <w:tabs>
          <w:tab w:val="left" w:pos="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9.投标方应当建立隐患排查治理制度，定期开展隐患排查和整治。在项目作业范围内发现重大事故隐患且不能立即治理的，应当采取必要的防范措施，并及时书面报告招标方协商解决，消除事故隐患。</w:t>
      </w:r>
    </w:p>
    <w:p w14:paraId="4BD72A59">
      <w:pPr>
        <w:pStyle w:val="24"/>
        <w:shd w:val="clear" w:color="auto" w:fill="auto"/>
        <w:tabs>
          <w:tab w:val="left" w:pos="132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10.投标方应当制定本单位的安全教育培训工作计划，按照相关法律、法规、规章和标准对本单位从业人员进行安全教育培训，保证从业人员掌握必需的安全生产知识、操作技能和应急逃生知识。</w:t>
      </w:r>
    </w:p>
    <w:p w14:paraId="63C6B129">
      <w:pPr>
        <w:pStyle w:val="24"/>
        <w:shd w:val="clear" w:color="auto" w:fill="auto"/>
        <w:tabs>
          <w:tab w:val="left" w:pos="132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11.投标方应当主动接受招标方组织的安全生产培训与指导，并同时开展对本单位从业人员安全生产知识、应急处置和安全操作技能的教育培训工作。</w:t>
      </w:r>
    </w:p>
    <w:p w14:paraId="0E0043BD">
      <w:pPr>
        <w:pStyle w:val="24"/>
        <w:shd w:val="clear" w:color="auto" w:fill="auto"/>
        <w:tabs>
          <w:tab w:val="left" w:pos="132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12.投标方应当如实告知从业人员生产作业过程中可能存在的风险、需采取的安全措施；作业过程中按规定为从业人员配备劳动防护用品并督促现场作业人员正确佩戴和使用。</w:t>
      </w:r>
    </w:p>
    <w:p w14:paraId="278B541B">
      <w:pPr>
        <w:pStyle w:val="24"/>
        <w:shd w:val="clear" w:color="auto" w:fill="auto"/>
        <w:tabs>
          <w:tab w:val="left" w:pos="132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13.投标方应当强化现场作业管理，危险作业必须符合招标方票证审批的规定和要求。</w:t>
      </w:r>
    </w:p>
    <w:p w14:paraId="7D2A6447">
      <w:pPr>
        <w:pStyle w:val="24"/>
        <w:shd w:val="clear" w:color="auto" w:fill="auto"/>
        <w:tabs>
          <w:tab w:val="left" w:pos="132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14.投标方应当按规定制定应急救援预案；应急救援预案应当定期进行修订并与发包单位或其他施工单位进行有效衔接；应当对现场作业人员进行针对性的培训，按要求定期组织演练。</w:t>
      </w:r>
    </w:p>
    <w:p w14:paraId="7D68B82D">
      <w:pPr>
        <w:pStyle w:val="24"/>
        <w:shd w:val="clear" w:color="auto" w:fill="auto"/>
        <w:tabs>
          <w:tab w:val="left" w:pos="1273"/>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15.作业项目发生事故后，事故现场有关人员应当立即向投标方项目部负责人报告；投标方项目部负责人接到报告后，应当及时向甲乙双方的负责人报告，并按照《生产安全事故报告和调查处理条例》（国务院令第493号）等法律、法规、规章的规定报告。按照应急预案或者应急处置方案立即开展事故救援。</w:t>
      </w:r>
    </w:p>
    <w:p w14:paraId="704C2A6F">
      <w:pPr>
        <w:pStyle w:val="24"/>
        <w:shd w:val="clear" w:color="auto" w:fill="auto"/>
        <w:tabs>
          <w:tab w:val="left" w:pos="128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16.根据事故调查处理结论，承担相应责任。</w:t>
      </w:r>
    </w:p>
    <w:p w14:paraId="7308EAE9">
      <w:pPr>
        <w:pStyle w:val="24"/>
        <w:shd w:val="clear" w:color="auto" w:fill="auto"/>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第三条安全检查与考核</w:t>
      </w:r>
    </w:p>
    <w:p w14:paraId="3B9F0EDA">
      <w:pPr>
        <w:pStyle w:val="24"/>
        <w:shd w:val="clear" w:color="auto" w:fill="auto"/>
        <w:tabs>
          <w:tab w:val="left" w:pos="1622"/>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（一）招标方应当加强投标方的监督检查工作，发现投标方违反法律、法规、规章和标准以及招标方安全生产规章制度的行为，有权制止。</w:t>
      </w:r>
    </w:p>
    <w:p w14:paraId="0100E837">
      <w:pPr>
        <w:pStyle w:val="24"/>
        <w:shd w:val="clear" w:color="auto" w:fill="auto"/>
        <w:tabs>
          <w:tab w:val="left" w:pos="1629"/>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（二）招标方应当建立健全外包施工作业的安全生产考核机制，制定考核办法，有权对投标方进行安全生产考核。</w:t>
      </w:r>
    </w:p>
    <w:p w14:paraId="655B370D">
      <w:pPr>
        <w:pStyle w:val="24"/>
        <w:shd w:val="clear" w:color="auto" w:fill="auto"/>
        <w:tabs>
          <w:tab w:val="left" w:pos="1636"/>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（三）投标方负责工程范围内的作业安全管理，制定施工方案，加强工程作业现场的日常安全检查，落实各项规章制度和安全操作规程。</w:t>
      </w:r>
    </w:p>
    <w:p w14:paraId="7802428D">
      <w:pPr>
        <w:pStyle w:val="24"/>
        <w:shd w:val="clear" w:color="auto" w:fill="auto"/>
        <w:tabs>
          <w:tab w:val="left" w:pos="1636"/>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四）在整个外包施工过程中，投标方应当保持安全管理人员和工程技术人员的连续稳定，保持与承揽工程相匹配的施工资质，保证企业负责人、安全管理人员和特种作业人员持有效证件；同时，若技术人员、特种作业人员和设备设施发生变化的，投标方应当及时书面告知招标方。</w:t>
      </w:r>
    </w:p>
    <w:p w14:paraId="175577D6">
      <w:pPr>
        <w:pStyle w:val="24"/>
        <w:shd w:val="clear" w:color="auto" w:fill="auto"/>
        <w:tabs>
          <w:tab w:val="left" w:pos="1622"/>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（五）投标方应当接受招标方的监督管理，遵守招标方的有关规章制度的要求。同时，投标方有权拒绝招标方违章指挥和强令冒险作业。</w:t>
      </w:r>
    </w:p>
    <w:p w14:paraId="7424FDBC">
      <w:pPr>
        <w:pStyle w:val="24"/>
        <w:shd w:val="clear" w:color="auto" w:fill="auto"/>
        <w:tabs>
          <w:tab w:val="left" w:pos="877"/>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（六）投标方应当向招标方提供安全生产考核所需资料，接受招标方的考核与奖惩。</w:t>
      </w:r>
    </w:p>
    <w:p w14:paraId="0C13D5DB">
      <w:pPr>
        <w:pStyle w:val="24"/>
        <w:shd w:val="clear" w:color="auto" w:fill="auto"/>
        <w:tabs>
          <w:tab w:val="left" w:pos="1572"/>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（七）投标方单位存在下列行为之一的，应当立即改正，同时招标方对投标方可进行至少进行500元的经济处罚。</w:t>
      </w:r>
    </w:p>
    <w:p w14:paraId="1523466B">
      <w:pPr>
        <w:pStyle w:val="24"/>
        <w:shd w:val="clear" w:color="auto" w:fill="auto"/>
        <w:tabs>
          <w:tab w:val="left" w:pos="1086"/>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1.相关资质材料在开工前未送达招标方安全管理部门备案的或提供虚假资质材料的。</w:t>
      </w:r>
    </w:p>
    <w:p w14:paraId="11B3D9AD">
      <w:pPr>
        <w:pStyle w:val="24"/>
        <w:shd w:val="clear" w:color="auto" w:fill="auto"/>
        <w:tabs>
          <w:tab w:val="left" w:pos="107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2.安排未经安全教育培训人员或考试不合格人员上岗作业的。</w:t>
      </w:r>
    </w:p>
    <w:p w14:paraId="3EED4FB1">
      <w:pPr>
        <w:pStyle w:val="24"/>
        <w:shd w:val="clear" w:color="auto" w:fill="auto"/>
        <w:tabs>
          <w:tab w:val="left" w:pos="1078"/>
        </w:tabs>
        <w:adjustRightInd w:val="0"/>
        <w:snapToGrid w:val="0"/>
        <w:spacing w:line="600" w:lineRule="exact"/>
        <w:ind w:firstLine="640" w:firstLineChars="20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3.未按规定按时交纳安全施工保证金的。</w:t>
      </w:r>
    </w:p>
    <w:p w14:paraId="41AC379D">
      <w:pPr>
        <w:pStyle w:val="24"/>
        <w:shd w:val="clear" w:color="auto" w:fill="auto"/>
        <w:tabs>
          <w:tab w:val="left" w:pos="1078"/>
        </w:tabs>
        <w:adjustRightInd w:val="0"/>
        <w:snapToGrid w:val="0"/>
        <w:spacing w:line="600" w:lineRule="exact"/>
        <w:ind w:firstLine="640" w:firstLineChars="20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4.私自使用发包企业的设备、设施的。</w:t>
      </w:r>
    </w:p>
    <w:p w14:paraId="1D29F8A8">
      <w:pPr>
        <w:pStyle w:val="24"/>
        <w:shd w:val="clear" w:color="auto" w:fill="auto"/>
        <w:adjustRightInd w:val="0"/>
        <w:snapToGrid w:val="0"/>
        <w:spacing w:line="600" w:lineRule="exact"/>
        <w:ind w:firstLine="640" w:firstLineChars="20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5.未负责为其所属从业人员配备作业所需的符合相关规定的合格劳动防护用品，并教育督导正确穿戴的。</w:t>
      </w:r>
    </w:p>
    <w:p w14:paraId="3986889B">
      <w:pPr>
        <w:pStyle w:val="24"/>
        <w:shd w:val="clear" w:color="auto" w:fill="auto"/>
        <w:tabs>
          <w:tab w:val="left" w:pos="107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6.未按《安全生产法》的要求，设置安全生产管理机构或者现场配备专（兼）职安全生产管理人员而施工的。</w:t>
      </w:r>
    </w:p>
    <w:p w14:paraId="21CAF92D">
      <w:pPr>
        <w:pStyle w:val="24"/>
        <w:shd w:val="clear" w:color="auto" w:fill="auto"/>
        <w:tabs>
          <w:tab w:val="left" w:pos="107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7.未制定各岗位安全生产责任制、操作规程和事故应急救援预案而施工的。</w:t>
      </w:r>
    </w:p>
    <w:p w14:paraId="166EEDAA">
      <w:pPr>
        <w:pStyle w:val="24"/>
        <w:shd w:val="clear" w:color="auto" w:fill="auto"/>
        <w:tabs>
          <w:tab w:val="left" w:pos="107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8.未与招标方签订《外包项目安全生产管理协议书》而组织工程施工的。</w:t>
      </w:r>
    </w:p>
    <w:p w14:paraId="7F8E9750">
      <w:pPr>
        <w:pStyle w:val="24"/>
        <w:shd w:val="clear" w:color="auto" w:fill="auto"/>
        <w:tabs>
          <w:tab w:val="left" w:pos="1075"/>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9.外包企业在进行承包工作中，超出其经批准的经营范围的。</w:t>
      </w:r>
    </w:p>
    <w:p w14:paraId="73FE3C05">
      <w:pPr>
        <w:pStyle w:val="24"/>
        <w:shd w:val="clear" w:color="auto" w:fill="auto"/>
        <w:tabs>
          <w:tab w:val="left" w:pos="1243"/>
        </w:tabs>
        <w:adjustRightInd w:val="0"/>
        <w:snapToGrid w:val="0"/>
        <w:spacing w:line="600" w:lineRule="exact"/>
        <w:ind w:firstLine="640" w:firstLineChars="20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10.施工作业现场“三违”现象普遍存在的。</w:t>
      </w:r>
    </w:p>
    <w:p w14:paraId="5EF5978B">
      <w:pPr>
        <w:pStyle w:val="24"/>
        <w:shd w:val="clear" w:color="auto" w:fill="auto"/>
        <w:tabs>
          <w:tab w:val="left" w:pos="1608"/>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（八）投标方单位工作人员存在下列行为之一的，应当立即改正，同时，招标方可对投标方工作人员至少进行1000元的经济处罚。</w:t>
      </w:r>
    </w:p>
    <w:p w14:paraId="6AAF82B6">
      <w:pPr>
        <w:pStyle w:val="24"/>
        <w:shd w:val="clear" w:color="auto" w:fill="auto"/>
        <w:adjustRightInd w:val="0"/>
        <w:snapToGrid w:val="0"/>
        <w:spacing w:line="600" w:lineRule="exact"/>
        <w:ind w:firstLine="640" w:firstLineChars="20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1.安全教育培训不符合规定而上岗作业的。</w:t>
      </w:r>
    </w:p>
    <w:p w14:paraId="58548747">
      <w:pPr>
        <w:pStyle w:val="24"/>
        <w:shd w:val="clear" w:color="auto" w:fill="auto"/>
        <w:tabs>
          <w:tab w:val="left" w:pos="1071"/>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2.特种作业违反规定的。</w:t>
      </w:r>
    </w:p>
    <w:p w14:paraId="01B01261">
      <w:pPr>
        <w:pStyle w:val="24"/>
        <w:shd w:val="clear" w:color="auto" w:fill="auto"/>
        <w:tabs>
          <w:tab w:val="left" w:pos="1071"/>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3.危险作业违反规定的。</w:t>
      </w:r>
    </w:p>
    <w:p w14:paraId="2A2699EC">
      <w:pPr>
        <w:pStyle w:val="24"/>
        <w:shd w:val="clear" w:color="auto" w:fill="auto"/>
        <w:tabs>
          <w:tab w:val="left" w:pos="1071"/>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4.驾驶机动车违反规定的。</w:t>
      </w:r>
    </w:p>
    <w:p w14:paraId="13B19BDB">
      <w:pPr>
        <w:pStyle w:val="24"/>
        <w:shd w:val="clear" w:color="auto" w:fill="auto"/>
        <w:tabs>
          <w:tab w:val="left" w:pos="1071"/>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5.作业人员有酒后上岗、未正确使用劳动防护用品等违章行为的。</w:t>
      </w:r>
    </w:p>
    <w:p w14:paraId="3A003253">
      <w:pPr>
        <w:pStyle w:val="24"/>
        <w:shd w:val="clear" w:color="auto" w:fill="auto"/>
        <w:tabs>
          <w:tab w:val="left" w:pos="1071"/>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6.使用未经检验合格、无安全保障或安全附件、防护装置失效的特种设备或擅自拆除防护、照明、信号、防火、防爆装置、显示仪表和警示标志等安全装置的。</w:t>
      </w:r>
    </w:p>
    <w:p w14:paraId="3F36BF30">
      <w:pPr>
        <w:pStyle w:val="24"/>
        <w:shd w:val="clear" w:color="auto" w:fill="auto"/>
        <w:tabs>
          <w:tab w:val="left" w:pos="110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7.管理人员违章指挥或者强令工人违章作业、冒险作业的。</w:t>
      </w:r>
    </w:p>
    <w:p w14:paraId="17BE5D0F">
      <w:pPr>
        <w:pStyle w:val="24"/>
        <w:shd w:val="clear" w:color="auto" w:fill="auto"/>
        <w:tabs>
          <w:tab w:val="left" w:pos="110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8.以任何形式与设备的运转部位相接触的。</w:t>
      </w:r>
    </w:p>
    <w:p w14:paraId="709F9403">
      <w:pPr>
        <w:pStyle w:val="24"/>
        <w:shd w:val="clear" w:color="auto" w:fill="auto"/>
        <w:tabs>
          <w:tab w:val="left" w:pos="110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9.开启、关停情况不明的电源或动力源开关、闸、阀的。</w:t>
      </w:r>
    </w:p>
    <w:p w14:paraId="516B01D1">
      <w:pPr>
        <w:pStyle w:val="24"/>
        <w:shd w:val="clear" w:color="auto" w:fill="auto"/>
        <w:tabs>
          <w:tab w:val="left" w:pos="1281"/>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10.在2米及以上高处作业时不系安全带的。</w:t>
      </w:r>
    </w:p>
    <w:p w14:paraId="6B504CD1">
      <w:pPr>
        <w:pStyle w:val="24"/>
        <w:shd w:val="clear" w:color="auto" w:fill="auto"/>
        <w:tabs>
          <w:tab w:val="left" w:pos="1284"/>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11.未履行危险作业审批及相关作业票证手续的情况下进行吊装、爆破、动火、进入受限空间等危险性较大的作业的。</w:t>
      </w:r>
    </w:p>
    <w:p w14:paraId="4FB119E9">
      <w:pPr>
        <w:pStyle w:val="24"/>
        <w:shd w:val="clear" w:color="auto" w:fill="auto"/>
        <w:tabs>
          <w:tab w:val="left" w:pos="1312"/>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12.存在其他违反招标方安全规章制度的行为的。</w:t>
      </w:r>
    </w:p>
    <w:p w14:paraId="6BF11A9D">
      <w:pPr>
        <w:pStyle w:val="24"/>
        <w:shd w:val="clear" w:color="auto" w:fill="auto"/>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（九）投标方在项目施工作业时发生重伤及以上事故，扣除保证金100%,停工整顿，同时根据事故损失及影响，追究经济赔偿，并纳入黑名单。</w:t>
      </w:r>
    </w:p>
    <w:p w14:paraId="19D7C79B">
      <w:pPr>
        <w:pStyle w:val="24"/>
        <w:shd w:val="clear" w:color="auto" w:fill="auto"/>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（十）招标方发包部门存在下列行为之一的，应当立即改正，并减发直接责任者至少200元的绩效工资（或月度奖金）。</w:t>
      </w:r>
    </w:p>
    <w:p w14:paraId="4698562A">
      <w:pPr>
        <w:pStyle w:val="24"/>
        <w:shd w:val="clear" w:color="auto" w:fill="auto"/>
        <w:tabs>
          <w:tab w:val="left" w:pos="1071"/>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1.未将外包工程项目的安全管理纳入本企业的正常安全生产管理范畴，进行经常性的安全监督检查的。</w:t>
      </w:r>
    </w:p>
    <w:p w14:paraId="56AFB45A">
      <w:pPr>
        <w:pStyle w:val="24"/>
        <w:shd w:val="clear" w:color="auto" w:fill="auto"/>
        <w:tabs>
          <w:tab w:val="left" w:pos="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2.未通知安全管理部门参加外包项目招标工作和竣工验收工作的。</w:t>
      </w:r>
    </w:p>
    <w:p w14:paraId="25003115">
      <w:pPr>
        <w:pStyle w:val="24"/>
        <w:shd w:val="clear" w:color="auto" w:fill="auto"/>
        <w:tabs>
          <w:tab w:val="left" w:pos="1093"/>
        </w:tabs>
        <w:adjustRightInd w:val="0"/>
        <w:snapToGrid w:val="0"/>
        <w:spacing w:line="600" w:lineRule="exact"/>
        <w:ind w:firstLine="640" w:firstLineChars="200"/>
        <w:jc w:val="left"/>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3.将外包工程项目发包给不具备独立法人资格和不具备安全生产条件或者相应资质的。</w:t>
      </w:r>
    </w:p>
    <w:p w14:paraId="1DF8BCC7">
      <w:pPr>
        <w:pStyle w:val="24"/>
        <w:shd w:val="clear" w:color="auto" w:fill="auto"/>
        <w:tabs>
          <w:tab w:val="left" w:pos="1120"/>
        </w:tabs>
        <w:adjustRightInd w:val="0"/>
        <w:snapToGrid w:val="0"/>
        <w:spacing w:line="600" w:lineRule="exact"/>
        <w:ind w:firstLine="640" w:firstLineChars="200"/>
        <w:rPr>
          <w:rFonts w:hint="eastAsia" w:ascii="方正仿宋简体" w:hAnsi="方正仿宋简体" w:eastAsia="方正仿宋简体" w:cs="方正仿宋简体"/>
          <w:sz w:val="32"/>
          <w:szCs w:val="32"/>
          <w:lang w:val="en-US" w:bidi="ar-SA"/>
        </w:rPr>
      </w:pPr>
      <w:r>
        <w:rPr>
          <w:rFonts w:hint="eastAsia" w:ascii="方正仿宋简体" w:hAnsi="方正仿宋简体" w:eastAsia="方正仿宋简体" w:cs="方正仿宋简体"/>
          <w:sz w:val="32"/>
          <w:szCs w:val="32"/>
          <w:lang w:val="en-US" w:bidi="ar-SA"/>
        </w:rPr>
        <w:t>4.安排外包企业进行超出其经营范围工作的。</w:t>
      </w:r>
    </w:p>
    <w:p w14:paraId="7DB90188">
      <w:pPr>
        <w:pStyle w:val="5"/>
        <w:spacing w:line="440" w:lineRule="exact"/>
        <w:rPr>
          <w:rFonts w:hint="eastAsia"/>
        </w:rPr>
      </w:pPr>
    </w:p>
    <w:p w14:paraId="4B89ECC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甲方(盖章):                   乙方(盖章): </w:t>
      </w:r>
    </w:p>
    <w:p w14:paraId="1D4CB9E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主要负责人(签字):             主要负责人(签字): </w:t>
      </w:r>
    </w:p>
    <w:p w14:paraId="531EAA8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或委托代理人(签字):           或委托代理人(签字): </w:t>
      </w:r>
    </w:p>
    <w:p w14:paraId="272214E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联系电话:                     联系电话: </w:t>
      </w:r>
    </w:p>
    <w:p w14:paraId="790D92B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年  月  日                    年  月  日</w:t>
      </w:r>
    </w:p>
    <w:p w14:paraId="6E1F9BF3">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6D7E965-422D-4C9E-8ACD-F56D9A7C2DE0}"/>
  </w:font>
  <w:font w:name="黑体">
    <w:panose1 w:val="02010609060101010101"/>
    <w:charset w:val="86"/>
    <w:family w:val="auto"/>
    <w:pitch w:val="default"/>
    <w:sig w:usb0="800002BF" w:usb1="38CF7CFA" w:usb2="00000016" w:usb3="00000000" w:csb0="00040001" w:csb1="00000000"/>
    <w:embedRegular r:id="rId2" w:fontKey="{371DD071-12A9-435A-9B18-45A4A56B05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9FE7FEC-A499-4D9D-AABC-60FD8397D963}"/>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FCB78532-B7E0-4B2C-8093-22B04AB22A2C}"/>
  </w:font>
  <w:font w:name="方正楷体_GBK">
    <w:panose1 w:val="03000509000000000000"/>
    <w:charset w:val="86"/>
    <w:family w:val="script"/>
    <w:pitch w:val="default"/>
    <w:sig w:usb0="00000001" w:usb1="080E0000" w:usb2="00000000" w:usb3="00000000" w:csb0="00040000" w:csb1="00000000"/>
    <w:embedRegular r:id="rId5" w:fontKey="{30EEC97B-3E63-4DE4-9C48-CBCAD2A08AEA}"/>
  </w:font>
  <w:font w:name="仿宋">
    <w:panose1 w:val="02010609060101010101"/>
    <w:charset w:val="86"/>
    <w:family w:val="modern"/>
    <w:pitch w:val="default"/>
    <w:sig w:usb0="800002BF" w:usb1="38CF7CFA" w:usb2="00000016" w:usb3="00000000" w:csb0="00040001" w:csb1="00000000"/>
    <w:embedRegular r:id="rId6" w:fontKey="{6FA7047E-AAA7-4825-B3DF-B61C56585647}"/>
  </w:font>
  <w:font w:name="方正仿宋_GBK">
    <w:panose1 w:val="03000509000000000000"/>
    <w:charset w:val="86"/>
    <w:family w:val="script"/>
    <w:pitch w:val="default"/>
    <w:sig w:usb0="00000001" w:usb1="080E0000" w:usb2="00000000" w:usb3="00000000" w:csb0="00040000" w:csb1="00000000"/>
    <w:embedRegular r:id="rId7" w:fontKey="{5F63D2B5-88C1-41D0-B990-534EED0D26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7C91">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5223054">
                          <w:pPr>
                            <w:pStyle w:val="10"/>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35223054">
                    <w:pPr>
                      <w:pStyle w:val="10"/>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7918"/>
    <w:multiLevelType w:val="singleLevel"/>
    <w:tmpl w:val="8D6D7918"/>
    <w:lvl w:ilvl="0" w:tentative="0">
      <w:start w:val="1"/>
      <w:numFmt w:val="chineseCounting"/>
      <w:suff w:val="nothing"/>
      <w:lvlText w:val="%1、"/>
      <w:lvlJc w:val="left"/>
      <w:rPr>
        <w:rFonts w:hint="eastAsia"/>
      </w:rPr>
    </w:lvl>
  </w:abstractNum>
  <w:abstractNum w:abstractNumId="1">
    <w:nsid w:val="BF205925"/>
    <w:multiLevelType w:val="singleLevel"/>
    <w:tmpl w:val="BF205925"/>
    <w:lvl w:ilvl="0" w:tentative="0">
      <w:start w:val="2"/>
      <w:numFmt w:val="ideographDigital"/>
      <w:lvlText w:val="(%1)"/>
      <w:lvlJc w:val="left"/>
      <w:rPr>
        <w:rFonts w:ascii="MingLiU" w:hAnsi="MingLiU" w:eastAsia="MingLiU" w:cs="MingLiU"/>
        <w:b w:val="0"/>
        <w:bCs w:val="0"/>
        <w:i w:val="0"/>
        <w:iCs w:val="0"/>
        <w:smallCaps w:val="0"/>
        <w:strike w:val="0"/>
        <w:color w:val="000000"/>
        <w:spacing w:val="0"/>
        <w:w w:val="100"/>
        <w:position w:val="0"/>
        <w:sz w:val="28"/>
        <w:szCs w:val="28"/>
        <w:u w:val="none"/>
        <w:shd w:val="clear" w:color="auto" w:fill="auto"/>
        <w:lang w:val="zh-CN" w:eastAsia="zh-CN" w:bidi="zh-CN"/>
      </w:rPr>
    </w:lvl>
  </w:abstractNum>
  <w:abstractNum w:abstractNumId="2">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039DD"/>
    <w:rsid w:val="000116AC"/>
    <w:rsid w:val="000141C3"/>
    <w:rsid w:val="00026798"/>
    <w:rsid w:val="0003014A"/>
    <w:rsid w:val="00030F87"/>
    <w:rsid w:val="00057564"/>
    <w:rsid w:val="00070A9E"/>
    <w:rsid w:val="00084A83"/>
    <w:rsid w:val="000A22DB"/>
    <w:rsid w:val="000A4392"/>
    <w:rsid w:val="000B05C2"/>
    <w:rsid w:val="000B224F"/>
    <w:rsid w:val="000B240D"/>
    <w:rsid w:val="000B2822"/>
    <w:rsid w:val="000C0FB0"/>
    <w:rsid w:val="000C1845"/>
    <w:rsid w:val="000D6A23"/>
    <w:rsid w:val="000D7239"/>
    <w:rsid w:val="0010553B"/>
    <w:rsid w:val="00112DAE"/>
    <w:rsid w:val="00115A7F"/>
    <w:rsid w:val="00124336"/>
    <w:rsid w:val="00124702"/>
    <w:rsid w:val="001251C4"/>
    <w:rsid w:val="001260B7"/>
    <w:rsid w:val="00135692"/>
    <w:rsid w:val="0014713C"/>
    <w:rsid w:val="00147EA3"/>
    <w:rsid w:val="00160290"/>
    <w:rsid w:val="00162DF0"/>
    <w:rsid w:val="00166793"/>
    <w:rsid w:val="00182662"/>
    <w:rsid w:val="00193418"/>
    <w:rsid w:val="001A7FE6"/>
    <w:rsid w:val="001C2ED9"/>
    <w:rsid w:val="001D1E3B"/>
    <w:rsid w:val="001D34C0"/>
    <w:rsid w:val="001D749A"/>
    <w:rsid w:val="001E269B"/>
    <w:rsid w:val="001E5294"/>
    <w:rsid w:val="001F0841"/>
    <w:rsid w:val="001F16BE"/>
    <w:rsid w:val="00204BA6"/>
    <w:rsid w:val="002055DD"/>
    <w:rsid w:val="00210C67"/>
    <w:rsid w:val="00212B94"/>
    <w:rsid w:val="002133E5"/>
    <w:rsid w:val="00225723"/>
    <w:rsid w:val="0024403B"/>
    <w:rsid w:val="0025137B"/>
    <w:rsid w:val="00260440"/>
    <w:rsid w:val="00260A65"/>
    <w:rsid w:val="002628A1"/>
    <w:rsid w:val="002663C8"/>
    <w:rsid w:val="002740E5"/>
    <w:rsid w:val="0027458E"/>
    <w:rsid w:val="00276605"/>
    <w:rsid w:val="00285646"/>
    <w:rsid w:val="002A4FEF"/>
    <w:rsid w:val="002C7D82"/>
    <w:rsid w:val="002D08DB"/>
    <w:rsid w:val="002E2777"/>
    <w:rsid w:val="002E6868"/>
    <w:rsid w:val="002F66BD"/>
    <w:rsid w:val="002F7B74"/>
    <w:rsid w:val="00300959"/>
    <w:rsid w:val="00304955"/>
    <w:rsid w:val="003130E5"/>
    <w:rsid w:val="003134B3"/>
    <w:rsid w:val="00317FD9"/>
    <w:rsid w:val="00331F42"/>
    <w:rsid w:val="00354DF6"/>
    <w:rsid w:val="00355E41"/>
    <w:rsid w:val="0035637E"/>
    <w:rsid w:val="00372C3A"/>
    <w:rsid w:val="003732C8"/>
    <w:rsid w:val="00383DDD"/>
    <w:rsid w:val="00390DC1"/>
    <w:rsid w:val="003C384A"/>
    <w:rsid w:val="003C5E49"/>
    <w:rsid w:val="003C7784"/>
    <w:rsid w:val="003D3B18"/>
    <w:rsid w:val="003D508A"/>
    <w:rsid w:val="003E6139"/>
    <w:rsid w:val="003E6C64"/>
    <w:rsid w:val="00404F98"/>
    <w:rsid w:val="00407A92"/>
    <w:rsid w:val="00407E4D"/>
    <w:rsid w:val="00407F8E"/>
    <w:rsid w:val="00413897"/>
    <w:rsid w:val="0041612A"/>
    <w:rsid w:val="004206F3"/>
    <w:rsid w:val="00447115"/>
    <w:rsid w:val="00455075"/>
    <w:rsid w:val="004553E5"/>
    <w:rsid w:val="00457B46"/>
    <w:rsid w:val="00466243"/>
    <w:rsid w:val="004679B5"/>
    <w:rsid w:val="004715DF"/>
    <w:rsid w:val="00483A5E"/>
    <w:rsid w:val="004875EB"/>
    <w:rsid w:val="0049120A"/>
    <w:rsid w:val="004975D5"/>
    <w:rsid w:val="004B2644"/>
    <w:rsid w:val="004C1280"/>
    <w:rsid w:val="004C289D"/>
    <w:rsid w:val="004D4FFE"/>
    <w:rsid w:val="004D6ADA"/>
    <w:rsid w:val="004E5302"/>
    <w:rsid w:val="004F039F"/>
    <w:rsid w:val="004F353E"/>
    <w:rsid w:val="004F4F62"/>
    <w:rsid w:val="004F5E27"/>
    <w:rsid w:val="004F6AB8"/>
    <w:rsid w:val="00520D81"/>
    <w:rsid w:val="00541A3D"/>
    <w:rsid w:val="0054684F"/>
    <w:rsid w:val="0055014B"/>
    <w:rsid w:val="005516DC"/>
    <w:rsid w:val="00554526"/>
    <w:rsid w:val="005644E0"/>
    <w:rsid w:val="00571705"/>
    <w:rsid w:val="00581D3E"/>
    <w:rsid w:val="005B18A0"/>
    <w:rsid w:val="005B240E"/>
    <w:rsid w:val="005C3E95"/>
    <w:rsid w:val="005C6D13"/>
    <w:rsid w:val="005F48FA"/>
    <w:rsid w:val="006168FD"/>
    <w:rsid w:val="006218AD"/>
    <w:rsid w:val="00622A8D"/>
    <w:rsid w:val="006253B4"/>
    <w:rsid w:val="006362FD"/>
    <w:rsid w:val="006469EB"/>
    <w:rsid w:val="00650CA2"/>
    <w:rsid w:val="00652B4B"/>
    <w:rsid w:val="00675CA6"/>
    <w:rsid w:val="006775EA"/>
    <w:rsid w:val="006835A9"/>
    <w:rsid w:val="00687600"/>
    <w:rsid w:val="006A57D5"/>
    <w:rsid w:val="006B2011"/>
    <w:rsid w:val="006B2243"/>
    <w:rsid w:val="006D00BD"/>
    <w:rsid w:val="006D12A4"/>
    <w:rsid w:val="006D3CEC"/>
    <w:rsid w:val="006E07FF"/>
    <w:rsid w:val="006E0809"/>
    <w:rsid w:val="006F1C93"/>
    <w:rsid w:val="0071260C"/>
    <w:rsid w:val="0072104A"/>
    <w:rsid w:val="007230BB"/>
    <w:rsid w:val="007254B5"/>
    <w:rsid w:val="00740615"/>
    <w:rsid w:val="00743B28"/>
    <w:rsid w:val="00752F58"/>
    <w:rsid w:val="00753CD1"/>
    <w:rsid w:val="00756CEF"/>
    <w:rsid w:val="007573D6"/>
    <w:rsid w:val="00772261"/>
    <w:rsid w:val="007820F5"/>
    <w:rsid w:val="0078321F"/>
    <w:rsid w:val="007856FB"/>
    <w:rsid w:val="00785ABB"/>
    <w:rsid w:val="007875CD"/>
    <w:rsid w:val="0079121E"/>
    <w:rsid w:val="0079231D"/>
    <w:rsid w:val="00793220"/>
    <w:rsid w:val="007B14D2"/>
    <w:rsid w:val="007C772C"/>
    <w:rsid w:val="007D630F"/>
    <w:rsid w:val="007E6E47"/>
    <w:rsid w:val="007F0E1D"/>
    <w:rsid w:val="007F3814"/>
    <w:rsid w:val="007F50F6"/>
    <w:rsid w:val="00805708"/>
    <w:rsid w:val="00813574"/>
    <w:rsid w:val="00814842"/>
    <w:rsid w:val="008249E2"/>
    <w:rsid w:val="008414F2"/>
    <w:rsid w:val="00842B41"/>
    <w:rsid w:val="00856599"/>
    <w:rsid w:val="00864561"/>
    <w:rsid w:val="00882A3F"/>
    <w:rsid w:val="00887DB8"/>
    <w:rsid w:val="00892E49"/>
    <w:rsid w:val="008B6E7D"/>
    <w:rsid w:val="008C15BB"/>
    <w:rsid w:val="008C785B"/>
    <w:rsid w:val="008D2F65"/>
    <w:rsid w:val="008D5377"/>
    <w:rsid w:val="0090232E"/>
    <w:rsid w:val="0091028A"/>
    <w:rsid w:val="0091114C"/>
    <w:rsid w:val="009119A9"/>
    <w:rsid w:val="0091252B"/>
    <w:rsid w:val="0093613E"/>
    <w:rsid w:val="00937F3A"/>
    <w:rsid w:val="00975ECA"/>
    <w:rsid w:val="0099001A"/>
    <w:rsid w:val="009A7843"/>
    <w:rsid w:val="009B5752"/>
    <w:rsid w:val="009C1B9D"/>
    <w:rsid w:val="009D135B"/>
    <w:rsid w:val="009D1883"/>
    <w:rsid w:val="009E2975"/>
    <w:rsid w:val="00A303BA"/>
    <w:rsid w:val="00A34408"/>
    <w:rsid w:val="00A54DF7"/>
    <w:rsid w:val="00A62208"/>
    <w:rsid w:val="00A63D7F"/>
    <w:rsid w:val="00A64586"/>
    <w:rsid w:val="00A7381A"/>
    <w:rsid w:val="00A86910"/>
    <w:rsid w:val="00A934E7"/>
    <w:rsid w:val="00A97749"/>
    <w:rsid w:val="00AA0514"/>
    <w:rsid w:val="00AA72D8"/>
    <w:rsid w:val="00AA7C48"/>
    <w:rsid w:val="00AB1284"/>
    <w:rsid w:val="00AB6095"/>
    <w:rsid w:val="00AC569D"/>
    <w:rsid w:val="00AD1B32"/>
    <w:rsid w:val="00AD4931"/>
    <w:rsid w:val="00AD59AF"/>
    <w:rsid w:val="00AD769C"/>
    <w:rsid w:val="00AF3655"/>
    <w:rsid w:val="00AF3E1F"/>
    <w:rsid w:val="00AF4431"/>
    <w:rsid w:val="00B05EF4"/>
    <w:rsid w:val="00B07264"/>
    <w:rsid w:val="00B13AB6"/>
    <w:rsid w:val="00B1496E"/>
    <w:rsid w:val="00B157BD"/>
    <w:rsid w:val="00B17FFA"/>
    <w:rsid w:val="00B353E5"/>
    <w:rsid w:val="00B51C96"/>
    <w:rsid w:val="00B74619"/>
    <w:rsid w:val="00B7550F"/>
    <w:rsid w:val="00B82CED"/>
    <w:rsid w:val="00B92F7B"/>
    <w:rsid w:val="00BA268F"/>
    <w:rsid w:val="00BB5940"/>
    <w:rsid w:val="00BD442B"/>
    <w:rsid w:val="00BD5DA8"/>
    <w:rsid w:val="00BD78FB"/>
    <w:rsid w:val="00BF2809"/>
    <w:rsid w:val="00BF6208"/>
    <w:rsid w:val="00C13EC3"/>
    <w:rsid w:val="00C1662A"/>
    <w:rsid w:val="00C21131"/>
    <w:rsid w:val="00C258E8"/>
    <w:rsid w:val="00C266AB"/>
    <w:rsid w:val="00C372AD"/>
    <w:rsid w:val="00C56465"/>
    <w:rsid w:val="00C56960"/>
    <w:rsid w:val="00C95CDE"/>
    <w:rsid w:val="00C97E7F"/>
    <w:rsid w:val="00CB763F"/>
    <w:rsid w:val="00CC0ED7"/>
    <w:rsid w:val="00CC1DC6"/>
    <w:rsid w:val="00CC3EB8"/>
    <w:rsid w:val="00CD7A4A"/>
    <w:rsid w:val="00CE291C"/>
    <w:rsid w:val="00D24639"/>
    <w:rsid w:val="00D32CC0"/>
    <w:rsid w:val="00D35BFF"/>
    <w:rsid w:val="00D4103A"/>
    <w:rsid w:val="00D51C9C"/>
    <w:rsid w:val="00D55BF2"/>
    <w:rsid w:val="00D66E1E"/>
    <w:rsid w:val="00D718D3"/>
    <w:rsid w:val="00D74619"/>
    <w:rsid w:val="00D7654B"/>
    <w:rsid w:val="00D82D6F"/>
    <w:rsid w:val="00D94759"/>
    <w:rsid w:val="00D96DDE"/>
    <w:rsid w:val="00DA57C1"/>
    <w:rsid w:val="00DB3725"/>
    <w:rsid w:val="00DC041C"/>
    <w:rsid w:val="00DC063D"/>
    <w:rsid w:val="00DD194E"/>
    <w:rsid w:val="00DE7ECE"/>
    <w:rsid w:val="00E1048D"/>
    <w:rsid w:val="00E14327"/>
    <w:rsid w:val="00E2048B"/>
    <w:rsid w:val="00E45A9C"/>
    <w:rsid w:val="00E4738E"/>
    <w:rsid w:val="00E50CF1"/>
    <w:rsid w:val="00E60EFF"/>
    <w:rsid w:val="00E65D0B"/>
    <w:rsid w:val="00E67779"/>
    <w:rsid w:val="00E74639"/>
    <w:rsid w:val="00E80713"/>
    <w:rsid w:val="00E85439"/>
    <w:rsid w:val="00E9659A"/>
    <w:rsid w:val="00EA1E9A"/>
    <w:rsid w:val="00ED7B8D"/>
    <w:rsid w:val="00EE408D"/>
    <w:rsid w:val="00EE5E6B"/>
    <w:rsid w:val="00F0591B"/>
    <w:rsid w:val="00F131D4"/>
    <w:rsid w:val="00F16E4B"/>
    <w:rsid w:val="00F171B2"/>
    <w:rsid w:val="00F24A12"/>
    <w:rsid w:val="00F32DB5"/>
    <w:rsid w:val="00F40B91"/>
    <w:rsid w:val="00F41CBE"/>
    <w:rsid w:val="00F45B42"/>
    <w:rsid w:val="00F66334"/>
    <w:rsid w:val="00F73EB9"/>
    <w:rsid w:val="00F85547"/>
    <w:rsid w:val="00FA1385"/>
    <w:rsid w:val="00FA1409"/>
    <w:rsid w:val="00FB0D6C"/>
    <w:rsid w:val="00FC486E"/>
    <w:rsid w:val="00FD6560"/>
    <w:rsid w:val="00FE673F"/>
    <w:rsid w:val="00FF61CA"/>
    <w:rsid w:val="01562F67"/>
    <w:rsid w:val="02056778"/>
    <w:rsid w:val="0355512A"/>
    <w:rsid w:val="044D418C"/>
    <w:rsid w:val="04E42F38"/>
    <w:rsid w:val="08E43B13"/>
    <w:rsid w:val="0CCD460E"/>
    <w:rsid w:val="0EC516D8"/>
    <w:rsid w:val="0EDC703A"/>
    <w:rsid w:val="0F866E5F"/>
    <w:rsid w:val="126F548F"/>
    <w:rsid w:val="1444244B"/>
    <w:rsid w:val="148B12E6"/>
    <w:rsid w:val="14D861A3"/>
    <w:rsid w:val="14EA645D"/>
    <w:rsid w:val="15973CBB"/>
    <w:rsid w:val="1680307B"/>
    <w:rsid w:val="19181A3A"/>
    <w:rsid w:val="19DD0389"/>
    <w:rsid w:val="1A3D3083"/>
    <w:rsid w:val="1D074620"/>
    <w:rsid w:val="1FAF27B2"/>
    <w:rsid w:val="20684DBC"/>
    <w:rsid w:val="20A41476"/>
    <w:rsid w:val="20CF030D"/>
    <w:rsid w:val="22140B6D"/>
    <w:rsid w:val="22396826"/>
    <w:rsid w:val="225D796E"/>
    <w:rsid w:val="24C34EA2"/>
    <w:rsid w:val="24EC6623"/>
    <w:rsid w:val="251B2B2D"/>
    <w:rsid w:val="25BC2C7C"/>
    <w:rsid w:val="2BBD3669"/>
    <w:rsid w:val="2BD20E77"/>
    <w:rsid w:val="2D8E4914"/>
    <w:rsid w:val="2E16582B"/>
    <w:rsid w:val="2E4116FA"/>
    <w:rsid w:val="2E76621A"/>
    <w:rsid w:val="31262BAF"/>
    <w:rsid w:val="330F093A"/>
    <w:rsid w:val="33AD1E6F"/>
    <w:rsid w:val="34CB7D9F"/>
    <w:rsid w:val="34E37CA8"/>
    <w:rsid w:val="359E47FF"/>
    <w:rsid w:val="35B72FCB"/>
    <w:rsid w:val="35C91817"/>
    <w:rsid w:val="35DA3E68"/>
    <w:rsid w:val="37531D8C"/>
    <w:rsid w:val="379A3E49"/>
    <w:rsid w:val="37AD1125"/>
    <w:rsid w:val="382B3D4D"/>
    <w:rsid w:val="388915C8"/>
    <w:rsid w:val="39050DB8"/>
    <w:rsid w:val="391E61C3"/>
    <w:rsid w:val="3D98669F"/>
    <w:rsid w:val="40952EF7"/>
    <w:rsid w:val="416D2207"/>
    <w:rsid w:val="432B3B11"/>
    <w:rsid w:val="43EC12FF"/>
    <w:rsid w:val="44E509D4"/>
    <w:rsid w:val="455B22CF"/>
    <w:rsid w:val="47F77EFE"/>
    <w:rsid w:val="4880170A"/>
    <w:rsid w:val="492623B9"/>
    <w:rsid w:val="49C10D2B"/>
    <w:rsid w:val="4A434323"/>
    <w:rsid w:val="4B060719"/>
    <w:rsid w:val="4D185277"/>
    <w:rsid w:val="4DC0511E"/>
    <w:rsid w:val="4EA0220D"/>
    <w:rsid w:val="4ED14A41"/>
    <w:rsid w:val="4F1D76CC"/>
    <w:rsid w:val="4FAC5BC3"/>
    <w:rsid w:val="4FC61FF0"/>
    <w:rsid w:val="50846203"/>
    <w:rsid w:val="50C550ED"/>
    <w:rsid w:val="50DD469C"/>
    <w:rsid w:val="51ED4DB3"/>
    <w:rsid w:val="538763B9"/>
    <w:rsid w:val="55DC546E"/>
    <w:rsid w:val="5749487F"/>
    <w:rsid w:val="579C3951"/>
    <w:rsid w:val="596D6B7C"/>
    <w:rsid w:val="5BFD798C"/>
    <w:rsid w:val="5CEC747F"/>
    <w:rsid w:val="5FC1162D"/>
    <w:rsid w:val="62516C98"/>
    <w:rsid w:val="62883AD1"/>
    <w:rsid w:val="637238D8"/>
    <w:rsid w:val="654407EC"/>
    <w:rsid w:val="66202ABE"/>
    <w:rsid w:val="66441755"/>
    <w:rsid w:val="66CF713B"/>
    <w:rsid w:val="678D54DE"/>
    <w:rsid w:val="6868196A"/>
    <w:rsid w:val="68961ACE"/>
    <w:rsid w:val="6B1479D8"/>
    <w:rsid w:val="6B5B4715"/>
    <w:rsid w:val="6D9745DB"/>
    <w:rsid w:val="726141AB"/>
    <w:rsid w:val="72B172DF"/>
    <w:rsid w:val="7406451D"/>
    <w:rsid w:val="756A3232"/>
    <w:rsid w:val="75A20BB2"/>
    <w:rsid w:val="76853A1F"/>
    <w:rsid w:val="76CA658E"/>
    <w:rsid w:val="783458C3"/>
    <w:rsid w:val="79D9250E"/>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autoRedefine/>
    <w:unhideWhenUsed/>
    <w:qFormat/>
    <w:uiPriority w:val="0"/>
    <w:pPr>
      <w:spacing w:after="120"/>
      <w:ind w:left="420" w:leftChars="200"/>
    </w:p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autoRedefine/>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列出段落11"/>
    <w:basedOn w:val="1"/>
    <w:qFormat/>
    <w:uiPriority w:val="99"/>
    <w:pPr>
      <w:ind w:firstLine="420" w:firstLineChars="200"/>
    </w:pPr>
  </w:style>
  <w:style w:type="paragraph" w:customStyle="1" w:styleId="2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autoRedefine/>
    <w:qFormat/>
    <w:uiPriority w:val="34"/>
    <w:pPr>
      <w:ind w:firstLine="420" w:firstLineChars="200"/>
    </w:pPr>
  </w:style>
  <w:style w:type="paragraph" w:styleId="22">
    <w:name w:val="List Paragraph"/>
    <w:basedOn w:val="1"/>
    <w:qFormat/>
    <w:uiPriority w:val="99"/>
    <w:pPr>
      <w:ind w:firstLine="420" w:firstLineChars="200"/>
    </w:p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24">
    <w:name w:val="正文文本1"/>
    <w:basedOn w:val="1"/>
    <w:qFormat/>
    <w:uiPriority w:val="0"/>
    <w:pPr>
      <w:shd w:val="clear" w:color="auto" w:fill="FFFFFF"/>
      <w:spacing w:line="391" w:lineRule="auto"/>
      <w:ind w:firstLine="400"/>
    </w:pPr>
    <w:rPr>
      <w:rFonts w:ascii="MingLiU" w:hAnsi="MingLiU" w:eastAsia="MingLiU" w:cs="MingLiU"/>
      <w:sz w:val="28"/>
      <w:szCs w:val="2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10140</Words>
  <Characters>10776</Characters>
  <Lines>46</Lines>
  <Paragraphs>13</Paragraphs>
  <TotalTime>0</TotalTime>
  <ScaleCrop>false</ScaleCrop>
  <LinksUpToDate>false</LinksUpToDate>
  <CharactersWithSpaces>11300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2023-03-16T00:26:00Z</cp:lastPrinted>
  <dcterms:modified xsi:type="dcterms:W3CDTF">2024-12-30T01:55:01Z</dcterms:modified>
  <dc:title>镇江海纳川物流产业发展有限责任公司</dc:title>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C9A699313F8B4FDFB4C2F4305C1DDBA8_13</vt:lpwstr>
  </property>
  <property fmtid="{D5CDD505-2E9C-101B-9397-08002B2CF9AE}" pid="4" name="KSOTemplateDocerSaveRecord">
    <vt:lpwstr>eyJoZGlkIjoiYmFhOThjNjg2YjgxMzJjYThhNDQ5ZTZmNGI1ZGM0ZDkiLCJ1c2VySWQiOiI1NDQ5ODI3MTIifQ==</vt:lpwstr>
  </property>
</Properties>
</file>