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70EBF">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49032B0">
      <w:pPr>
        <w:pStyle w:val="3"/>
        <w:rPr>
          <w:rFonts w:ascii="方正小标宋简体" w:hAnsi="宋体" w:eastAsia="方正小标宋简体" w:cs="宋体"/>
        </w:rPr>
      </w:pPr>
      <w:r>
        <w:rPr>
          <w:rFonts w:hint="eastAsia" w:ascii="方正小标宋简体" w:hAnsi="宋体" w:eastAsia="方正小标宋简体" w:cs="宋体"/>
        </w:rPr>
        <w:t>招标文件</w:t>
      </w:r>
    </w:p>
    <w:p w14:paraId="5DED43BF"/>
    <w:p w14:paraId="4FEB86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CDD7A4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6A8C19A">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海纳川港口S</w:t>
      </w:r>
      <w:r>
        <w:rPr>
          <w:rFonts w:ascii="方正仿宋简体" w:hAnsi="仿宋_GB2312" w:eastAsia="方正仿宋简体" w:cs="仿宋_GB2312"/>
          <w:kern w:val="1"/>
          <w:sz w:val="32"/>
          <w:szCs w:val="32"/>
          <w:u w:val="single"/>
        </w:rPr>
        <w:t>IS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2025</w:t>
      </w:r>
      <w:r>
        <w:rPr>
          <w:rFonts w:hint="eastAsia" w:ascii="方正仿宋简体" w:hAnsi="仿宋_GB2312" w:eastAsia="方正仿宋简体" w:cs="仿宋_GB2312"/>
          <w:kern w:val="1"/>
          <w:sz w:val="32"/>
          <w:szCs w:val="32"/>
          <w:u w:val="single"/>
        </w:rPr>
        <w:t>年度维保服务</w:t>
      </w:r>
      <w:r>
        <w:rPr>
          <w:rFonts w:hint="eastAsia" w:ascii="方正仿宋简体" w:hAnsi="方正仿宋简体" w:eastAsia="方正仿宋简体" w:cs="方正仿宋简体"/>
          <w:bCs/>
          <w:sz w:val="32"/>
          <w:szCs w:val="32"/>
        </w:rPr>
        <w:t>；</w:t>
      </w:r>
    </w:p>
    <w:p w14:paraId="6293AB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14:paraId="3D722F9C">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67F512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2024年12月12日上午10:00</w:t>
      </w:r>
      <w:r>
        <w:rPr>
          <w:rFonts w:hint="eastAsia" w:ascii="方正仿宋简体" w:hAnsi="方正仿宋简体" w:eastAsia="方正仿宋简体" w:cs="方正仿宋简体"/>
          <w:sz w:val="32"/>
          <w:szCs w:val="32"/>
        </w:rPr>
        <w:t>；</w:t>
      </w:r>
    </w:p>
    <w:p w14:paraId="5A6B587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2024年12月12日</w:t>
      </w:r>
      <w:bookmarkStart w:id="0" w:name="_GoBack"/>
      <w:bookmarkEnd w:id="0"/>
      <w:r>
        <w:rPr>
          <w:rFonts w:hint="eastAsia" w:ascii="方正仿宋简体" w:hAnsi="方正仿宋简体" w:eastAsia="方正仿宋简体" w:cs="方正仿宋简体"/>
          <w:sz w:val="32"/>
          <w:szCs w:val="32"/>
          <w:u w:val="single"/>
        </w:rPr>
        <w:t>上午10:00</w:t>
      </w:r>
      <w:r>
        <w:rPr>
          <w:rFonts w:hint="eastAsia" w:ascii="方正仿宋简体" w:hAnsi="方正仿宋简体" w:eastAsia="方正仿宋简体" w:cs="方正仿宋简体"/>
          <w:sz w:val="32"/>
          <w:szCs w:val="32"/>
        </w:rPr>
        <w:t>；</w:t>
      </w:r>
    </w:p>
    <w:p w14:paraId="15BE200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0E2D599">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E49E4E3">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4B6FF1F">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13A363D7">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u w:val="single"/>
        </w:rPr>
        <w:t>海纳川港口S</w:t>
      </w:r>
      <w:r>
        <w:rPr>
          <w:rFonts w:ascii="方正仿宋简体" w:hAnsi="仿宋_GB2312" w:eastAsia="方正仿宋简体" w:cs="仿宋_GB2312"/>
          <w:kern w:val="1"/>
          <w:sz w:val="32"/>
          <w:szCs w:val="32"/>
          <w:u w:val="single"/>
        </w:rPr>
        <w:t>IS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2025</w:t>
      </w:r>
      <w:r>
        <w:rPr>
          <w:rFonts w:hint="eastAsia" w:ascii="方正仿宋简体" w:hAnsi="仿宋_GB2312" w:eastAsia="方正仿宋简体" w:cs="仿宋_GB2312"/>
          <w:kern w:val="1"/>
          <w:sz w:val="32"/>
          <w:szCs w:val="32"/>
          <w:u w:val="single"/>
        </w:rPr>
        <w:t>年度维保服务（2</w:t>
      </w:r>
      <w:r>
        <w:rPr>
          <w:rFonts w:ascii="方正仿宋简体" w:hAnsi="仿宋_GB2312" w:eastAsia="方正仿宋简体" w:cs="仿宋_GB2312"/>
          <w:kern w:val="1"/>
          <w:sz w:val="32"/>
          <w:szCs w:val="32"/>
          <w:u w:val="single"/>
        </w:rPr>
        <w:t>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12月31</w:t>
      </w:r>
      <w:r>
        <w:rPr>
          <w:rFonts w:hint="eastAsia" w:ascii="方正仿宋简体" w:hAnsi="仿宋_GB2312" w:eastAsia="方正仿宋简体" w:cs="仿宋_GB2312"/>
          <w:kern w:val="1"/>
          <w:sz w:val="32"/>
          <w:szCs w:val="32"/>
          <w:u w:val="single"/>
        </w:rPr>
        <w:t>日）</w:t>
      </w:r>
      <w:r>
        <w:rPr>
          <w:rFonts w:hint="eastAsia" w:ascii="方正仿宋简体" w:hAnsi="仿宋_GB2312" w:eastAsia="方正仿宋简体" w:cs="仿宋_GB2312"/>
          <w:kern w:val="1"/>
          <w:sz w:val="32"/>
          <w:szCs w:val="32"/>
        </w:rPr>
        <w:t>。</w:t>
      </w:r>
    </w:p>
    <w:p w14:paraId="449F3742">
      <w:pPr>
        <w:pStyle w:val="2"/>
        <w:rPr>
          <w:rFonts w:ascii="方正仿宋简体" w:hAnsi="仿宋_GB2312" w:eastAsia="方正仿宋简体" w:cs="仿宋_GB2312"/>
          <w:b w:val="0"/>
          <w:kern w:val="32"/>
          <w:szCs w:val="32"/>
        </w:rPr>
      </w:pPr>
      <w:r>
        <w:rPr>
          <w:rFonts w:hint="eastAsia" w:ascii="方正仿宋简体" w:hAnsi="仿宋_GB2312" w:eastAsia="方正仿宋简体" w:cs="仿宋_GB2312"/>
          <w:b w:val="0"/>
          <w:kern w:val="32"/>
          <w:szCs w:val="32"/>
        </w:rPr>
        <w:t>详见：海纳川SIS系统结构800&amp;600（TSxPlus系列）</w:t>
      </w:r>
    </w:p>
    <w:p w14:paraId="007883B3">
      <w:pPr>
        <w:pStyle w:val="2"/>
        <w:ind w:firstLine="960" w:firstLineChars="300"/>
        <w:rPr>
          <w:rFonts w:ascii="方正仿宋简体" w:hAnsi="仿宋_GB2312" w:eastAsia="方正仿宋简体" w:cs="仿宋_GB2312"/>
          <w:b w:val="0"/>
          <w:bCs/>
          <w:kern w:val="32"/>
          <w:szCs w:val="32"/>
        </w:rPr>
      </w:pPr>
      <w:r>
        <w:rPr>
          <w:rFonts w:hint="eastAsia" w:ascii="方正仿宋简体" w:hAnsi="仿宋_GB2312" w:eastAsia="方正仿宋简体" w:cs="仿宋_GB2312"/>
          <w:b w:val="0"/>
          <w:bCs/>
          <w:kern w:val="32"/>
          <w:szCs w:val="32"/>
        </w:rPr>
        <w:t>海纳川SIS系统接线图</w:t>
      </w:r>
    </w:p>
    <w:p w14:paraId="45B711A5">
      <w:pPr>
        <w:ind w:firstLine="960" w:firstLineChars="300"/>
        <w:rPr>
          <w:rFonts w:ascii="方正仿宋简体" w:hAnsi="仿宋_GB2312" w:eastAsia="方正仿宋简体" w:cs="仿宋_GB2312"/>
          <w:bCs/>
          <w:kern w:val="32"/>
          <w:sz w:val="32"/>
          <w:szCs w:val="32"/>
        </w:rPr>
      </w:pPr>
      <w:r>
        <w:rPr>
          <w:rFonts w:hint="eastAsia" w:ascii="方正仿宋简体" w:hAnsi="仿宋_GB2312" w:eastAsia="方正仿宋简体" w:cs="仿宋_GB2312"/>
          <w:bCs/>
          <w:kern w:val="32"/>
          <w:sz w:val="32"/>
          <w:szCs w:val="32"/>
        </w:rPr>
        <w:t>海纳川SIS联锁逻辑图</w:t>
      </w:r>
    </w:p>
    <w:p w14:paraId="2E8EB126">
      <w:pPr>
        <w:pStyle w:val="2"/>
        <w:ind w:firstLine="640" w:firstLineChars="200"/>
        <w:rPr>
          <w:rFonts w:ascii="方正仿宋简体" w:hAnsi="仿宋_GB2312" w:eastAsia="方正仿宋简体" w:cs="仿宋_GB2312"/>
          <w:b w:val="0"/>
          <w:bCs/>
          <w:kern w:val="32"/>
          <w:szCs w:val="32"/>
        </w:rPr>
      </w:pPr>
      <w:r>
        <w:rPr>
          <w:rFonts w:hint="eastAsia" w:ascii="方正仿宋简体" w:hAnsi="仿宋_GB2312" w:eastAsia="方正仿宋简体" w:cs="仿宋_GB2312"/>
          <w:b w:val="0"/>
          <w:bCs/>
          <w:kern w:val="32"/>
          <w:szCs w:val="32"/>
        </w:rPr>
        <w:t>（二）技术要求</w:t>
      </w:r>
    </w:p>
    <w:tbl>
      <w:tblPr>
        <w:tblStyle w:val="13"/>
        <w:tblpPr w:leftFromText="180" w:rightFromText="180" w:vertAnchor="page" w:horzAnchor="margin" w:tblpXSpec="center" w:tblpY="5235"/>
        <w:tblOverlap w:val="never"/>
        <w:tblW w:w="10119" w:type="dxa"/>
        <w:tblInd w:w="0" w:type="dxa"/>
        <w:tblLayout w:type="fixed"/>
        <w:tblCellMar>
          <w:top w:w="0" w:type="dxa"/>
          <w:left w:w="108" w:type="dxa"/>
          <w:bottom w:w="0" w:type="dxa"/>
          <w:right w:w="108" w:type="dxa"/>
        </w:tblCellMar>
      </w:tblPr>
      <w:tblGrid>
        <w:gridCol w:w="712"/>
        <w:gridCol w:w="1331"/>
        <w:gridCol w:w="6570"/>
        <w:gridCol w:w="1506"/>
      </w:tblGrid>
      <w:tr w14:paraId="20454496">
        <w:tblPrEx>
          <w:tblCellMar>
            <w:top w:w="0" w:type="dxa"/>
            <w:left w:w="108" w:type="dxa"/>
            <w:bottom w:w="0" w:type="dxa"/>
            <w:right w:w="108" w:type="dxa"/>
          </w:tblCellMar>
        </w:tblPrEx>
        <w:trPr>
          <w:trHeight w:val="703" w:hRule="atLeast"/>
        </w:trPr>
        <w:tc>
          <w:tcPr>
            <w:tcW w:w="712" w:type="dxa"/>
            <w:tcBorders>
              <w:top w:val="single" w:color="auto" w:sz="4" w:space="0"/>
              <w:left w:val="single" w:color="auto" w:sz="4" w:space="0"/>
              <w:bottom w:val="single" w:color="auto" w:sz="4" w:space="0"/>
              <w:right w:val="single" w:color="auto" w:sz="4" w:space="0"/>
            </w:tcBorders>
            <w:vAlign w:val="center"/>
          </w:tcPr>
          <w:p w14:paraId="12917F9D">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序号</w:t>
            </w:r>
          </w:p>
        </w:tc>
        <w:tc>
          <w:tcPr>
            <w:tcW w:w="1331" w:type="dxa"/>
            <w:tcBorders>
              <w:top w:val="single" w:color="auto" w:sz="4" w:space="0"/>
              <w:left w:val="nil"/>
              <w:bottom w:val="single" w:color="auto" w:sz="4" w:space="0"/>
              <w:right w:val="single" w:color="auto" w:sz="4" w:space="0"/>
            </w:tcBorders>
            <w:vAlign w:val="center"/>
          </w:tcPr>
          <w:p w14:paraId="5679F106">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服务项目</w:t>
            </w:r>
          </w:p>
        </w:tc>
        <w:tc>
          <w:tcPr>
            <w:tcW w:w="6570" w:type="dxa"/>
            <w:tcBorders>
              <w:top w:val="single" w:color="auto" w:sz="4" w:space="0"/>
              <w:left w:val="nil"/>
              <w:bottom w:val="single" w:color="auto" w:sz="4" w:space="0"/>
              <w:right w:val="single" w:color="auto" w:sz="4" w:space="0"/>
            </w:tcBorders>
            <w:vAlign w:val="center"/>
          </w:tcPr>
          <w:p w14:paraId="4BD7C407">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工作内容说明</w:t>
            </w:r>
          </w:p>
        </w:tc>
        <w:tc>
          <w:tcPr>
            <w:tcW w:w="1506" w:type="dxa"/>
            <w:tcBorders>
              <w:top w:val="single" w:color="auto" w:sz="4" w:space="0"/>
              <w:left w:val="nil"/>
              <w:bottom w:val="single" w:color="auto" w:sz="4" w:space="0"/>
              <w:right w:val="single" w:color="auto" w:sz="4" w:space="0"/>
            </w:tcBorders>
            <w:vAlign w:val="center"/>
          </w:tcPr>
          <w:p w14:paraId="76D0167C">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维护频次</w:t>
            </w:r>
          </w:p>
        </w:tc>
      </w:tr>
      <w:tr w14:paraId="14770F2B">
        <w:tblPrEx>
          <w:tblCellMar>
            <w:top w:w="0" w:type="dxa"/>
            <w:left w:w="108" w:type="dxa"/>
            <w:bottom w:w="0" w:type="dxa"/>
            <w:right w:w="108" w:type="dxa"/>
          </w:tblCellMar>
        </w:tblPrEx>
        <w:trPr>
          <w:trHeight w:val="2948" w:hRule="atLeast"/>
        </w:trPr>
        <w:tc>
          <w:tcPr>
            <w:tcW w:w="712" w:type="dxa"/>
            <w:tcBorders>
              <w:top w:val="nil"/>
              <w:left w:val="single" w:color="auto" w:sz="4" w:space="0"/>
              <w:bottom w:val="single" w:color="auto" w:sz="4" w:space="0"/>
              <w:right w:val="single" w:color="auto" w:sz="4" w:space="0"/>
            </w:tcBorders>
            <w:vAlign w:val="center"/>
          </w:tcPr>
          <w:p w14:paraId="659EC959">
            <w:pPr>
              <w:widowControl/>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331" w:type="dxa"/>
            <w:tcBorders>
              <w:top w:val="nil"/>
              <w:left w:val="nil"/>
              <w:bottom w:val="single" w:color="auto" w:sz="4" w:space="0"/>
              <w:right w:val="single" w:color="auto" w:sz="4" w:space="0"/>
            </w:tcBorders>
            <w:vAlign w:val="center"/>
          </w:tcPr>
          <w:p w14:paraId="7B574422">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6570" w:type="dxa"/>
            <w:tcBorders>
              <w:top w:val="nil"/>
              <w:left w:val="nil"/>
              <w:bottom w:val="single" w:color="auto" w:sz="4" w:space="0"/>
              <w:right w:val="single" w:color="auto" w:sz="4" w:space="0"/>
            </w:tcBorders>
            <w:vAlign w:val="center"/>
          </w:tcPr>
          <w:p w14:paraId="33F29593">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例行常态巡检、维保(每季度一次)</w:t>
            </w:r>
          </w:p>
          <w:p w14:paraId="559FC2D1">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1）硬件系统：控制柜、计算机、网络设备、控制器、模块、安全栅、安全继电器等器件的运行状态是否完好正常。报警功能、记录功能是否正常；</w:t>
            </w:r>
          </w:p>
          <w:p w14:paraId="1A454699">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w:t>
            </w:r>
          </w:p>
          <w:p w14:paraId="1AE672E9">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14:paraId="71DB6352">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4）维保针对现有康吉森系统范围，附SIS系统结构图、接线图、逻辑图。</w:t>
            </w:r>
          </w:p>
          <w:p w14:paraId="07E0D47C">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注：现场SIS紧急切断阀不在SIS控制系统维保范围内，如有系统扩容(不超过现有系统I0点10%)，中标方负责SIS系统的编程、组态和调试。</w:t>
            </w:r>
          </w:p>
          <w:p w14:paraId="0B895A41">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5）每次巡检、维保后提供详细的巡检、维保记录</w:t>
            </w:r>
          </w:p>
        </w:tc>
        <w:tc>
          <w:tcPr>
            <w:tcW w:w="1506" w:type="dxa"/>
            <w:tcBorders>
              <w:top w:val="nil"/>
              <w:left w:val="nil"/>
              <w:bottom w:val="single" w:color="auto" w:sz="4" w:space="0"/>
              <w:right w:val="single" w:color="auto" w:sz="4" w:space="0"/>
            </w:tcBorders>
            <w:vAlign w:val="center"/>
          </w:tcPr>
          <w:p w14:paraId="369037FE">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 xml:space="preserve">4次  </w:t>
            </w:r>
            <w:r>
              <w:rPr>
                <w:rFonts w:hint="eastAsia" w:ascii="方正仿宋简体" w:hAnsi="方正仿宋简体" w:eastAsia="方正仿宋简体" w:cs="方正仿宋简体"/>
                <w:color w:val="FF0000"/>
                <w:kern w:val="0"/>
                <w:sz w:val="24"/>
                <w:szCs w:val="24"/>
              </w:rPr>
              <w:t>（1月、</w:t>
            </w:r>
            <w:r>
              <w:rPr>
                <w:rFonts w:ascii="方正仿宋简体" w:hAnsi="方正仿宋简体" w:eastAsia="方正仿宋简体" w:cs="方正仿宋简体"/>
                <w:color w:val="FF0000"/>
                <w:kern w:val="0"/>
                <w:sz w:val="24"/>
                <w:szCs w:val="24"/>
              </w:rPr>
              <w:t>4</w:t>
            </w:r>
            <w:r>
              <w:rPr>
                <w:rFonts w:hint="eastAsia" w:ascii="方正仿宋简体" w:hAnsi="方正仿宋简体" w:eastAsia="方正仿宋简体" w:cs="方正仿宋简体"/>
                <w:color w:val="FF0000"/>
                <w:kern w:val="0"/>
                <w:sz w:val="24"/>
                <w:szCs w:val="24"/>
              </w:rPr>
              <w:t>月、</w:t>
            </w:r>
            <w:r>
              <w:rPr>
                <w:rFonts w:ascii="方正仿宋简体" w:hAnsi="方正仿宋简体" w:eastAsia="方正仿宋简体" w:cs="方正仿宋简体"/>
                <w:color w:val="FF0000"/>
                <w:kern w:val="0"/>
                <w:sz w:val="24"/>
                <w:szCs w:val="24"/>
              </w:rPr>
              <w:t>7</w:t>
            </w:r>
            <w:r>
              <w:rPr>
                <w:rFonts w:hint="eastAsia" w:ascii="方正仿宋简体" w:hAnsi="方正仿宋简体" w:eastAsia="方正仿宋简体" w:cs="方正仿宋简体"/>
                <w:color w:val="FF0000"/>
                <w:kern w:val="0"/>
                <w:sz w:val="24"/>
                <w:szCs w:val="24"/>
              </w:rPr>
              <w:t>月</w:t>
            </w:r>
            <w:r>
              <w:rPr>
                <w:rFonts w:ascii="方正仿宋简体" w:hAnsi="方正仿宋简体" w:eastAsia="方正仿宋简体" w:cs="方正仿宋简体"/>
                <w:color w:val="FF0000"/>
                <w:kern w:val="0"/>
                <w:sz w:val="24"/>
                <w:szCs w:val="24"/>
              </w:rPr>
              <w:t>、10</w:t>
            </w:r>
            <w:r>
              <w:rPr>
                <w:rFonts w:hint="eastAsia" w:ascii="方正仿宋简体" w:hAnsi="方正仿宋简体" w:eastAsia="方正仿宋简体" w:cs="方正仿宋简体"/>
                <w:color w:val="FF0000"/>
                <w:kern w:val="0"/>
                <w:sz w:val="24"/>
                <w:szCs w:val="24"/>
              </w:rPr>
              <w:t xml:space="preserve">月各1次）     </w:t>
            </w:r>
            <w:r>
              <w:rPr>
                <w:rFonts w:hint="eastAsia" w:ascii="方正仿宋简体" w:hAnsi="方正仿宋简体" w:eastAsia="方正仿宋简体" w:cs="方正仿宋简体"/>
                <w:kern w:val="0"/>
                <w:sz w:val="24"/>
                <w:szCs w:val="24"/>
              </w:rPr>
              <w:t>时间1-2天</w:t>
            </w:r>
          </w:p>
        </w:tc>
      </w:tr>
      <w:tr w14:paraId="7D3EC634">
        <w:tblPrEx>
          <w:tblCellMar>
            <w:top w:w="0" w:type="dxa"/>
            <w:left w:w="108" w:type="dxa"/>
            <w:bottom w:w="0" w:type="dxa"/>
            <w:right w:w="108" w:type="dxa"/>
          </w:tblCellMar>
        </w:tblPrEx>
        <w:trPr>
          <w:trHeight w:val="636" w:hRule="atLeast"/>
        </w:trPr>
        <w:tc>
          <w:tcPr>
            <w:tcW w:w="712" w:type="dxa"/>
            <w:tcBorders>
              <w:top w:val="single" w:color="auto" w:sz="4" w:space="0"/>
              <w:left w:val="single" w:color="auto" w:sz="4" w:space="0"/>
              <w:bottom w:val="single" w:color="auto" w:sz="4" w:space="0"/>
              <w:right w:val="single" w:color="auto" w:sz="4" w:space="0"/>
            </w:tcBorders>
            <w:vAlign w:val="center"/>
          </w:tcPr>
          <w:p w14:paraId="374F4726">
            <w:pPr>
              <w:widowControl/>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331" w:type="dxa"/>
            <w:tcBorders>
              <w:top w:val="single" w:color="auto" w:sz="4" w:space="0"/>
              <w:left w:val="single" w:color="auto" w:sz="4" w:space="0"/>
              <w:bottom w:val="single" w:color="auto" w:sz="4" w:space="0"/>
              <w:right w:val="single" w:color="auto" w:sz="4" w:space="0"/>
            </w:tcBorders>
            <w:vAlign w:val="center"/>
          </w:tcPr>
          <w:p w14:paraId="6A823EF8">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6570" w:type="dxa"/>
            <w:tcBorders>
              <w:top w:val="single" w:color="auto" w:sz="4" w:space="0"/>
              <w:left w:val="single" w:color="auto" w:sz="4" w:space="0"/>
              <w:bottom w:val="single" w:color="auto" w:sz="4" w:space="0"/>
              <w:right w:val="single" w:color="auto" w:sz="4" w:space="0"/>
            </w:tcBorders>
            <w:vAlign w:val="center"/>
          </w:tcPr>
          <w:p w14:paraId="609CD097">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系统异常时的应急响应服务。6小时内到现场，3小时内修复。</w:t>
            </w:r>
          </w:p>
          <w:p w14:paraId="75F8AF78">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对通讯、供电、软件等问题出现的异常到现场进行服务：检测、恢复故障，或确认并报告故障部件。</w:t>
            </w:r>
          </w:p>
        </w:tc>
        <w:tc>
          <w:tcPr>
            <w:tcW w:w="1506" w:type="dxa"/>
            <w:tcBorders>
              <w:top w:val="single" w:color="auto" w:sz="4" w:space="0"/>
              <w:left w:val="single" w:color="auto" w:sz="4" w:space="0"/>
              <w:bottom w:val="single" w:color="auto" w:sz="4" w:space="0"/>
              <w:right w:val="single" w:color="auto" w:sz="4" w:space="0"/>
            </w:tcBorders>
            <w:vAlign w:val="center"/>
          </w:tcPr>
          <w:p w14:paraId="1D68A8D6">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 xml:space="preserve"> 每年不超过6次</w:t>
            </w:r>
          </w:p>
        </w:tc>
      </w:tr>
      <w:tr w14:paraId="69FEDAA7">
        <w:tblPrEx>
          <w:tblCellMar>
            <w:top w:w="0" w:type="dxa"/>
            <w:left w:w="108" w:type="dxa"/>
            <w:bottom w:w="0" w:type="dxa"/>
            <w:right w:w="108" w:type="dxa"/>
          </w:tblCellMar>
        </w:tblPrEx>
        <w:trPr>
          <w:trHeight w:val="636" w:hRule="atLeast"/>
        </w:trPr>
        <w:tc>
          <w:tcPr>
            <w:tcW w:w="712" w:type="dxa"/>
            <w:tcBorders>
              <w:top w:val="single" w:color="auto" w:sz="4" w:space="0"/>
              <w:left w:val="single" w:color="auto" w:sz="4" w:space="0"/>
              <w:bottom w:val="single" w:color="auto" w:sz="4" w:space="0"/>
              <w:right w:val="single" w:color="auto" w:sz="4" w:space="0"/>
            </w:tcBorders>
            <w:vAlign w:val="center"/>
          </w:tcPr>
          <w:p w14:paraId="76E90A9A">
            <w:pPr>
              <w:widowControl/>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w:t>
            </w:r>
          </w:p>
        </w:tc>
        <w:tc>
          <w:tcPr>
            <w:tcW w:w="1331" w:type="dxa"/>
            <w:tcBorders>
              <w:top w:val="single" w:color="auto" w:sz="4" w:space="0"/>
              <w:left w:val="single" w:color="auto" w:sz="4" w:space="0"/>
              <w:bottom w:val="single" w:color="auto" w:sz="4" w:space="0"/>
              <w:right w:val="single" w:color="auto" w:sz="4" w:space="0"/>
            </w:tcBorders>
            <w:vAlign w:val="center"/>
          </w:tcPr>
          <w:p w14:paraId="5DFB0729">
            <w:pPr>
              <w:widowControl/>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6570" w:type="dxa"/>
            <w:tcBorders>
              <w:top w:val="single" w:color="auto" w:sz="4" w:space="0"/>
              <w:left w:val="single" w:color="auto" w:sz="4" w:space="0"/>
              <w:bottom w:val="single" w:color="auto" w:sz="4" w:space="0"/>
              <w:right w:val="single" w:color="auto" w:sz="4" w:space="0"/>
            </w:tcBorders>
            <w:vAlign w:val="center"/>
          </w:tcPr>
          <w:p w14:paraId="73C6C36E">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1506" w:type="dxa"/>
            <w:tcBorders>
              <w:top w:val="single" w:color="auto" w:sz="4" w:space="0"/>
              <w:left w:val="single" w:color="auto" w:sz="4" w:space="0"/>
              <w:bottom w:val="single" w:color="auto" w:sz="4" w:space="0"/>
              <w:right w:val="single" w:color="auto" w:sz="4" w:space="0"/>
            </w:tcBorders>
            <w:vAlign w:val="center"/>
          </w:tcPr>
          <w:p w14:paraId="2F88A2B0">
            <w:pPr>
              <w:widowControl/>
              <w:spacing w:line="4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bl>
    <w:p w14:paraId="1CB05E6C">
      <w:pPr>
        <w:wordWrap w:val="0"/>
        <w:ind w:firstLine="640" w:firstLineChars="200"/>
        <w:jc w:val="left"/>
        <w:rPr>
          <w:rFonts w:ascii="方正黑体_GBK" w:hAnsi="方正黑体_GBK" w:eastAsia="方正黑体_GBK" w:cs="方正黑体_GBK"/>
          <w:sz w:val="32"/>
          <w:szCs w:val="32"/>
        </w:rPr>
      </w:pP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扩容</w:t>
      </w:r>
      <w:r>
        <w:rPr>
          <w:rFonts w:hint="eastAsia" w:ascii="方正仿宋简体" w:hAnsi="仿宋_GB2312" w:eastAsia="方正仿宋简体" w:cs="仿宋_GB2312"/>
          <w:sz w:val="32"/>
          <w:szCs w:val="32"/>
        </w:rPr>
        <w:t>或应急响应维修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中标方提供模块等</w:t>
      </w:r>
      <w:r>
        <w:rPr>
          <w:rFonts w:ascii="方正仿宋简体" w:hAnsi="仿宋_GB2312" w:eastAsia="方正仿宋简体" w:cs="仿宋_GB2312"/>
          <w:sz w:val="32"/>
          <w:szCs w:val="32"/>
        </w:rPr>
        <w:t>部件</w:t>
      </w:r>
      <w:r>
        <w:rPr>
          <w:rFonts w:hint="eastAsia" w:ascii="方正仿宋简体" w:hAnsi="仿宋_GB2312" w:eastAsia="方正仿宋简体" w:cs="仿宋_GB2312"/>
          <w:sz w:val="32"/>
          <w:szCs w:val="32"/>
        </w:rPr>
        <w:t>的，签订</w:t>
      </w:r>
      <w:r>
        <w:rPr>
          <w:rFonts w:ascii="方正仿宋简体" w:hAnsi="仿宋_GB2312" w:eastAsia="方正仿宋简体" w:cs="仿宋_GB2312"/>
          <w:sz w:val="32"/>
          <w:szCs w:val="32"/>
        </w:rPr>
        <w:t>补充协议，</w:t>
      </w:r>
      <w:r>
        <w:rPr>
          <w:rFonts w:hint="eastAsia" w:ascii="方正仿宋简体" w:hAnsi="仿宋_GB2312" w:eastAsia="方正仿宋简体" w:cs="仿宋_GB2312"/>
          <w:sz w:val="32"/>
          <w:szCs w:val="32"/>
        </w:rPr>
        <w:t>以</w:t>
      </w:r>
      <w:r>
        <w:rPr>
          <w:rFonts w:ascii="方正仿宋简体" w:hAnsi="仿宋_GB2312" w:eastAsia="方正仿宋简体" w:cs="仿宋_GB2312"/>
          <w:sz w:val="32"/>
          <w:szCs w:val="32"/>
        </w:rPr>
        <w:t>审计价结算</w:t>
      </w:r>
      <w:r>
        <w:rPr>
          <w:rFonts w:hint="eastAsia" w:ascii="方正仿宋简体" w:hAnsi="仿宋_GB2312" w:eastAsia="方正仿宋简体" w:cs="仿宋_GB2312"/>
          <w:sz w:val="32"/>
          <w:szCs w:val="32"/>
        </w:rPr>
        <w:t>。</w:t>
      </w:r>
    </w:p>
    <w:p w14:paraId="41E6844E">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33915FEF">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28CCA9D8">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32F69C65">
      <w:pPr>
        <w:adjustRightInd w:val="0"/>
        <w:snapToGrid w:val="0"/>
        <w:spacing w:line="600" w:lineRule="exact"/>
        <w:ind w:firstLine="64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 xml:space="preserve"> 投标时需提供</w:t>
      </w:r>
      <w:r>
        <w:rPr>
          <w:rFonts w:hint="eastAsia" w:ascii="方正仿宋简体" w:hAnsi="仿宋_GB2312" w:eastAsia="方正仿宋简体" w:cs="仿宋_GB2312"/>
          <w:sz w:val="32"/>
          <w:szCs w:val="32"/>
        </w:rPr>
        <w:t>营业执</w:t>
      </w:r>
      <w:r>
        <w:rPr>
          <w:rFonts w:hint="eastAsia" w:ascii="方正仿宋简体" w:hAnsi="仿宋_GB2312" w:eastAsia="方正仿宋简体" w:cs="仿宋_GB2312"/>
          <w:color w:val="000000" w:themeColor="text1"/>
          <w:sz w:val="32"/>
          <w:szCs w:val="32"/>
          <w14:textFill>
            <w14:solidFill>
              <w14:schemeClr w14:val="tx1"/>
            </w14:solidFill>
          </w14:textFill>
        </w:rPr>
        <w:t>照、</w:t>
      </w:r>
      <w:r>
        <w:rPr>
          <w:rFonts w:hint="eastAsia" w:ascii="方正仿宋简体" w:eastAsia="方正仿宋简体" w:cs="仿宋_GB2312"/>
          <w:color w:val="000000" w:themeColor="text1"/>
          <w:sz w:val="32"/>
          <w:szCs w:val="32"/>
          <w14:textFill>
            <w14:solidFill>
              <w14:schemeClr w14:val="tx1"/>
            </w14:solidFill>
          </w14:textFill>
        </w:rPr>
        <w:t>《税务登记证》、《组织机构代码证》（或三证合一）</w:t>
      </w:r>
      <w:r>
        <w:rPr>
          <w:rFonts w:hint="eastAsia" w:ascii="方正仿宋简体" w:hAnsi="仿宋_GB2312" w:eastAsia="方正仿宋简体" w:cs="仿宋_GB2312"/>
          <w:color w:val="000000" w:themeColor="text1"/>
          <w:sz w:val="32"/>
          <w:szCs w:val="32"/>
          <w14:textFill>
            <w14:solidFill>
              <w14:schemeClr w14:val="tx1"/>
            </w14:solidFill>
          </w14:textFill>
        </w:rPr>
        <w:t>（含自动化</w:t>
      </w:r>
      <w:r>
        <w:rPr>
          <w:rFonts w:ascii="方正仿宋简体" w:hAnsi="仿宋_GB2312" w:eastAsia="方正仿宋简体" w:cs="仿宋_GB2312"/>
          <w:color w:val="000000" w:themeColor="text1"/>
          <w:sz w:val="32"/>
          <w:szCs w:val="32"/>
          <w14:textFill>
            <w14:solidFill>
              <w14:schemeClr w14:val="tx1"/>
            </w14:solidFill>
          </w14:textFill>
        </w:rPr>
        <w:t>控制系统</w:t>
      </w:r>
      <w:r>
        <w:rPr>
          <w:rFonts w:hint="eastAsia" w:ascii="方正仿宋简体" w:hAnsi="仿宋_GB2312" w:eastAsia="方正仿宋简体" w:cs="仿宋_GB2312"/>
          <w:color w:val="000000" w:themeColor="text1"/>
          <w:sz w:val="32"/>
          <w:szCs w:val="32"/>
          <w14:textFill>
            <w14:solidFill>
              <w14:schemeClr w14:val="tx1"/>
            </w14:solidFill>
          </w14:textFill>
        </w:rPr>
        <w:t>或自动化</w:t>
      </w:r>
      <w:r>
        <w:rPr>
          <w:rFonts w:ascii="方正仿宋简体" w:hAnsi="仿宋_GB2312" w:eastAsia="方正仿宋简体" w:cs="仿宋_GB2312"/>
          <w:color w:val="000000" w:themeColor="text1"/>
          <w:sz w:val="32"/>
          <w:szCs w:val="32"/>
          <w14:textFill>
            <w14:solidFill>
              <w14:schemeClr w14:val="tx1"/>
            </w14:solidFill>
          </w14:textFill>
        </w:rPr>
        <w:t>设备的</w:t>
      </w:r>
      <w:r>
        <w:rPr>
          <w:rFonts w:hint="eastAsia" w:ascii="方正仿宋简体" w:hAnsi="仿宋_GB2312" w:eastAsia="方正仿宋简体" w:cs="仿宋_GB2312"/>
          <w:color w:val="000000" w:themeColor="text1"/>
          <w:sz w:val="32"/>
          <w:szCs w:val="32"/>
          <w14:textFill>
            <w14:solidFill>
              <w14:schemeClr w14:val="tx1"/>
            </w14:solidFill>
          </w14:textFill>
        </w:rPr>
        <w:t>制造</w:t>
      </w:r>
      <w:r>
        <w:rPr>
          <w:rFonts w:ascii="方正仿宋简体" w:hAnsi="仿宋_GB2312" w:eastAsia="方正仿宋简体" w:cs="仿宋_GB2312"/>
          <w:color w:val="000000" w:themeColor="text1"/>
          <w:sz w:val="32"/>
          <w:szCs w:val="32"/>
          <w14:textFill>
            <w14:solidFill>
              <w14:schemeClr w14:val="tx1"/>
            </w14:solidFill>
          </w14:textFill>
        </w:rPr>
        <w:t>或开发或</w:t>
      </w:r>
      <w:r>
        <w:rPr>
          <w:rFonts w:hint="eastAsia" w:ascii="方正仿宋简体" w:hAnsi="仿宋_GB2312" w:eastAsia="方正仿宋简体" w:cs="仿宋_GB2312"/>
          <w:color w:val="000000" w:themeColor="text1"/>
          <w:sz w:val="32"/>
          <w:szCs w:val="32"/>
          <w14:textFill>
            <w14:solidFill>
              <w14:schemeClr w14:val="tx1"/>
            </w14:solidFill>
          </w14:textFill>
        </w:rPr>
        <w:t>技术</w:t>
      </w:r>
      <w:r>
        <w:rPr>
          <w:rFonts w:ascii="方正仿宋简体" w:hAnsi="仿宋_GB2312" w:eastAsia="方正仿宋简体" w:cs="仿宋_GB2312"/>
          <w:color w:val="000000" w:themeColor="text1"/>
          <w:sz w:val="32"/>
          <w:szCs w:val="32"/>
          <w14:textFill>
            <w14:solidFill>
              <w14:schemeClr w14:val="tx1"/>
            </w14:solidFill>
          </w14:textFill>
        </w:rPr>
        <w:t>服务</w:t>
      </w:r>
      <w:r>
        <w:rPr>
          <w:rFonts w:hint="eastAsia" w:ascii="方正仿宋简体" w:hAnsi="仿宋_GB2312" w:eastAsia="方正仿宋简体" w:cs="仿宋_GB2312"/>
          <w:color w:val="000000" w:themeColor="text1"/>
          <w:sz w:val="32"/>
          <w:szCs w:val="32"/>
          <w14:textFill>
            <w14:solidFill>
              <w14:schemeClr w14:val="tx1"/>
            </w14:solidFill>
          </w14:textFill>
        </w:rPr>
        <w:t>;或</w:t>
      </w:r>
      <w:r>
        <w:rPr>
          <w:rFonts w:ascii="方正仿宋简体" w:hAnsi="仿宋_GB2312" w:eastAsia="方正仿宋简体" w:cs="仿宋_GB2312"/>
          <w:color w:val="000000" w:themeColor="text1"/>
          <w:sz w:val="32"/>
          <w:szCs w:val="32"/>
          <w14:textFill>
            <w14:solidFill>
              <w14:schemeClr w14:val="tx1"/>
            </w14:solidFill>
          </w14:textFill>
        </w:rPr>
        <w:t>计算机软硬件</w:t>
      </w:r>
      <w:r>
        <w:rPr>
          <w:rFonts w:hint="eastAsia" w:ascii="方正仿宋简体" w:hAnsi="仿宋_GB2312" w:eastAsia="方正仿宋简体" w:cs="仿宋_GB2312"/>
          <w:color w:val="000000" w:themeColor="text1"/>
          <w:sz w:val="32"/>
          <w:szCs w:val="32"/>
          <w14:textFill>
            <w14:solidFill>
              <w14:schemeClr w14:val="tx1"/>
            </w14:solidFill>
          </w14:textFill>
        </w:rPr>
        <w:t>技术</w:t>
      </w:r>
      <w:r>
        <w:rPr>
          <w:rFonts w:ascii="方正仿宋简体" w:hAnsi="仿宋_GB2312" w:eastAsia="方正仿宋简体" w:cs="仿宋_GB2312"/>
          <w:color w:val="000000" w:themeColor="text1"/>
          <w:sz w:val="32"/>
          <w:szCs w:val="32"/>
          <w14:textFill>
            <w14:solidFill>
              <w14:schemeClr w14:val="tx1"/>
            </w14:solidFill>
          </w14:textFill>
        </w:rPr>
        <w:t>开发或服务</w:t>
      </w:r>
      <w:r>
        <w:rPr>
          <w:rFonts w:hint="eastAsia" w:ascii="方正仿宋简体" w:hAnsi="仿宋_GB2312" w:eastAsia="方正仿宋简体" w:cs="仿宋_GB2312"/>
          <w:color w:val="000000" w:themeColor="text1"/>
          <w:sz w:val="32"/>
          <w:szCs w:val="32"/>
          <w14:textFill>
            <w14:solidFill>
              <w14:schemeClr w14:val="tx1"/>
            </w14:solidFill>
          </w14:textFill>
        </w:rPr>
        <w:t>）</w:t>
      </w:r>
      <w:r>
        <w:rPr>
          <w:rFonts w:hint="eastAsia" w:ascii="方正仿宋简体" w:hAnsi="方正仿宋简体" w:eastAsia="方正仿宋简体" w:cs="方正仿宋简体"/>
          <w:sz w:val="32"/>
          <w:szCs w:val="32"/>
        </w:rPr>
        <w:t>;北京康吉</w:t>
      </w:r>
      <w:r>
        <w:rPr>
          <w:rFonts w:ascii="方正仿宋简体" w:hAnsi="方正仿宋简体" w:eastAsia="方正仿宋简体" w:cs="方正仿宋简体"/>
          <w:sz w:val="32"/>
          <w:szCs w:val="32"/>
        </w:rPr>
        <w:t>森</w:t>
      </w:r>
      <w:r>
        <w:rPr>
          <w:rFonts w:hint="eastAsia" w:ascii="方正仿宋简体" w:hAnsi="方正仿宋简体" w:eastAsia="方正仿宋简体" w:cs="方正仿宋简体"/>
          <w:sz w:val="32"/>
          <w:szCs w:val="32"/>
        </w:rPr>
        <w:t>自动化</w:t>
      </w:r>
      <w:r>
        <w:rPr>
          <w:rFonts w:ascii="方正仿宋简体" w:hAnsi="方正仿宋简体" w:eastAsia="方正仿宋简体" w:cs="方正仿宋简体"/>
          <w:sz w:val="32"/>
          <w:szCs w:val="32"/>
        </w:rPr>
        <w:t>技术有限公司</w:t>
      </w:r>
      <w:r>
        <w:rPr>
          <w:rFonts w:hint="eastAsia" w:ascii="方正仿宋简体" w:hAnsi="方正仿宋简体" w:eastAsia="方正仿宋简体" w:cs="方正仿宋简体"/>
          <w:sz w:val="32"/>
          <w:szCs w:val="32"/>
        </w:rPr>
        <w:t>产品项目</w:t>
      </w:r>
      <w:r>
        <w:rPr>
          <w:rFonts w:ascii="方正仿宋简体" w:hAnsi="方正仿宋简体" w:eastAsia="方正仿宋简体" w:cs="方正仿宋简体"/>
          <w:sz w:val="32"/>
          <w:szCs w:val="32"/>
        </w:rPr>
        <w:t>或区域</w:t>
      </w:r>
      <w:r>
        <w:rPr>
          <w:rFonts w:hint="eastAsia" w:ascii="方正仿宋简体" w:hAnsi="方正仿宋简体" w:eastAsia="方正仿宋简体" w:cs="方正仿宋简体"/>
          <w:sz w:val="32"/>
          <w:szCs w:val="32"/>
        </w:rPr>
        <w:t>授权代理证书。</w:t>
      </w:r>
    </w:p>
    <w:p w14:paraId="4472A4BE">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中标</w:t>
      </w:r>
      <w:r>
        <w:rPr>
          <w:rFonts w:ascii="方正仿宋简体" w:hAnsi="方正仿宋简体" w:eastAsia="方正仿宋简体" w:cs="方正仿宋简体"/>
          <w:kern w:val="1"/>
          <w:sz w:val="32"/>
          <w:szCs w:val="32"/>
        </w:rPr>
        <w:t>单位</w:t>
      </w:r>
      <w:r>
        <w:rPr>
          <w:rFonts w:hint="eastAsia" w:ascii="方正仿宋简体" w:hAnsi="方正仿宋简体" w:eastAsia="方正仿宋简体" w:cs="方正仿宋简体"/>
          <w:kern w:val="1"/>
          <w:sz w:val="32"/>
          <w:szCs w:val="32"/>
        </w:rPr>
        <w:t>做好现场维保人员的个人防护，维保过程中发生意外伤害由中标人自行负责等。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B69C12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2.中标单位与招标单位签订合同时，须按照海纳川相关安全管理规定签订或提供《外包项目(工程)安全生产管理协议书》并依照《海纳川承包商安全环保管理制度》管理；检测前，招标方安全管理部门对中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3133A281">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79FBA06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467FC92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A142878">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4F4895AD">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1.本项目建议投标人员到现场进行踏勘，对未踏勘造成的一切后果由投标人自行承担，现场踏勘不作为投标资格的必要条件。</w:t>
      </w:r>
    </w:p>
    <w:p w14:paraId="697A8687">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．招标人在踏勘现场中介绍</w:t>
      </w:r>
      <w:r>
        <w:rPr>
          <w:rFonts w:ascii="方正仿宋简体" w:hAnsi="方正仿宋简体" w:eastAsia="方正仿宋简体" w:cs="方正仿宋简体"/>
          <w:kern w:val="1"/>
          <w:sz w:val="32"/>
          <w:szCs w:val="32"/>
        </w:rPr>
        <w:t>SIS</w:t>
      </w:r>
      <w:r>
        <w:rPr>
          <w:rFonts w:hint="eastAsia" w:ascii="方正仿宋简体" w:hAnsi="方正仿宋简体" w:eastAsia="方正仿宋简体" w:cs="方正仿宋简体"/>
          <w:kern w:val="1"/>
          <w:sz w:val="32"/>
          <w:szCs w:val="32"/>
        </w:rPr>
        <w:t>系统及</w:t>
      </w:r>
      <w:r>
        <w:rPr>
          <w:rFonts w:ascii="方正仿宋简体" w:hAnsi="方正仿宋简体" w:eastAsia="方正仿宋简体" w:cs="方正仿宋简体"/>
          <w:kern w:val="1"/>
          <w:sz w:val="32"/>
          <w:szCs w:val="32"/>
        </w:rPr>
        <w:t>附属系统配置和</w:t>
      </w:r>
      <w:r>
        <w:rPr>
          <w:rFonts w:hint="eastAsia" w:ascii="方正仿宋简体" w:hAnsi="方正仿宋简体" w:eastAsia="方正仿宋简体" w:cs="方正仿宋简体"/>
          <w:kern w:val="1"/>
          <w:sz w:val="32"/>
          <w:szCs w:val="32"/>
        </w:rPr>
        <w:t>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，供投标人在编制投标文件时参考，招标人不对投标人据此作出的判断和决策负责。</w:t>
      </w:r>
    </w:p>
    <w:p w14:paraId="1A94B03D">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00EBC7EB">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14:paraId="3F73E0D7">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3F4ED417">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半年</w:t>
      </w:r>
      <w:r>
        <w:rPr>
          <w:rFonts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rPr>
        <w:t>服务费用；一年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下半年的服务费用。</w:t>
      </w:r>
    </w:p>
    <w:p w14:paraId="5760E60E">
      <w:pPr>
        <w:pStyle w:val="6"/>
        <w:spacing w:line="600" w:lineRule="exact"/>
        <w:ind w:firstLine="480" w:firstLineChars="15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2.如应急抢修</w:t>
      </w:r>
      <w:r>
        <w:rPr>
          <w:rFonts w:ascii="方正仿宋简体" w:hAnsi="方正仿宋简体" w:eastAsia="方正仿宋简体" w:cs="方正仿宋简体"/>
          <w:bCs/>
          <w:color w:val="000000" w:themeColor="text1"/>
          <w:kern w:val="1"/>
          <w:sz w:val="32"/>
          <w:szCs w:val="32"/>
          <w14:textFill>
            <w14:solidFill>
              <w14:schemeClr w14:val="tx1"/>
            </w14:solidFill>
          </w14:textFill>
        </w:rPr>
        <w:t>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中标方提供配件，签订</w:t>
      </w:r>
      <w:r>
        <w:rPr>
          <w:rFonts w:ascii="方正仿宋简体" w:hAnsi="方正仿宋简体" w:eastAsia="方正仿宋简体" w:cs="方正仿宋简体"/>
          <w:bCs/>
          <w:color w:val="000000" w:themeColor="text1"/>
          <w:kern w:val="1"/>
          <w:sz w:val="32"/>
          <w:szCs w:val="32"/>
          <w14:textFill>
            <w14:solidFill>
              <w14:schemeClr w14:val="tx1"/>
            </w14:solidFill>
          </w14:textFill>
        </w:rPr>
        <w:t>补充协议，</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以</w:t>
      </w:r>
      <w:r>
        <w:rPr>
          <w:rFonts w:ascii="方正仿宋简体" w:hAnsi="方正仿宋简体" w:eastAsia="方正仿宋简体" w:cs="方正仿宋简体"/>
          <w:bCs/>
          <w:color w:val="000000" w:themeColor="text1"/>
          <w:kern w:val="1"/>
          <w:sz w:val="32"/>
          <w:szCs w:val="32"/>
          <w14:textFill>
            <w14:solidFill>
              <w14:schemeClr w14:val="tx1"/>
            </w14:solidFill>
          </w14:textFill>
        </w:rPr>
        <w:t>审计价结算</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w:t>
      </w:r>
    </w:p>
    <w:p w14:paraId="65B2F6D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D179A90">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7086B04A">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1CD8497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E931C76">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62B4F8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81CAAD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D62771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63D4D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5C5413C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43A40FCF">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D5E65BB">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6E59F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14:paraId="25A3F3B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221FE8C0">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14:paraId="3EAEF17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8086E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382FFC1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54CE0CD">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515F6B8">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655D80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32D0EF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CB13C4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0670882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14:paraId="08C4B87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41239E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403FCF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86B5356">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724116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14:paraId="6AB27F06">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14:paraId="7AEE4B1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14:paraId="60BB9F1A">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14:paraId="42B311B1">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14:paraId="13B11548">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14:paraId="123A0FE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14:paraId="159C8E7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14:paraId="2E28D4E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14:paraId="27317E5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75BE18F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DF00E2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032A8F1">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52247C3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B54756D">
      <w:pPr>
        <w:rPr>
          <w:rFonts w:ascii="方正小标宋简体" w:hAnsi="方正小标宋简体" w:eastAsia="方正小标宋简体" w:cs="方正小标宋简体"/>
          <w:sz w:val="44"/>
          <w:szCs w:val="44"/>
        </w:rPr>
      </w:pPr>
    </w:p>
    <w:p w14:paraId="1F35A1DF">
      <w:pPr>
        <w:pStyle w:val="5"/>
      </w:pPr>
    </w:p>
    <w:p w14:paraId="2221EC64">
      <w:pPr>
        <w:pStyle w:val="3"/>
        <w:jc w:val="both"/>
        <w:rPr>
          <w:rFonts w:ascii="Arial" w:hAnsi="Arial" w:eastAsia="黑体"/>
          <w:b/>
          <w:kern w:val="2"/>
          <w:sz w:val="32"/>
        </w:rPr>
      </w:pPr>
    </w:p>
    <w:p w14:paraId="1BC8732D"/>
    <w:p w14:paraId="586D8EB1">
      <w:pPr>
        <w:pStyle w:val="2"/>
      </w:pPr>
    </w:p>
    <w:p w14:paraId="3FB52E4E"/>
    <w:p w14:paraId="61DCB7F9">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B4E0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47514FB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46458847">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8058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809" w:type="dxa"/>
        <w:tblInd w:w="-694" w:type="dxa"/>
        <w:tblLayout w:type="fixed"/>
        <w:tblCellMar>
          <w:top w:w="0" w:type="dxa"/>
          <w:left w:w="0" w:type="dxa"/>
          <w:bottom w:w="0" w:type="dxa"/>
          <w:right w:w="0" w:type="dxa"/>
        </w:tblCellMar>
      </w:tblPr>
      <w:tblGrid>
        <w:gridCol w:w="734"/>
        <w:gridCol w:w="1033"/>
        <w:gridCol w:w="2830"/>
        <w:gridCol w:w="790"/>
        <w:gridCol w:w="1873"/>
        <w:gridCol w:w="2549"/>
      </w:tblGrid>
      <w:tr w14:paraId="7A9AD8E8">
        <w:tblPrEx>
          <w:tblCellMar>
            <w:top w:w="0" w:type="dxa"/>
            <w:left w:w="0" w:type="dxa"/>
            <w:bottom w:w="0" w:type="dxa"/>
            <w:right w:w="0" w:type="dxa"/>
          </w:tblCellMar>
        </w:tblPrEx>
        <w:trPr>
          <w:trHeight w:val="677" w:hRule="atLeast"/>
        </w:trPr>
        <w:tc>
          <w:tcPr>
            <w:tcW w:w="734"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14:paraId="2837559E">
            <w:pPr>
              <w:widowControl/>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03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22661E49">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283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131D338E">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79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26A5EE5F">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187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6A9F5994">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w:t>
            </w:r>
          </w:p>
        </w:tc>
        <w:tc>
          <w:tcPr>
            <w:tcW w:w="2549" w:type="dxa"/>
            <w:tcBorders>
              <w:top w:val="single" w:color="auto" w:sz="8" w:space="0"/>
              <w:left w:val="nil"/>
              <w:bottom w:val="single" w:color="auto" w:sz="4" w:space="0"/>
              <w:right w:val="single" w:color="auto" w:sz="8" w:space="0"/>
            </w:tcBorders>
            <w:vAlign w:val="center"/>
          </w:tcPr>
          <w:p w14:paraId="4CD13A5B">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44DECFD2">
        <w:tblPrEx>
          <w:tblCellMar>
            <w:top w:w="0" w:type="dxa"/>
            <w:left w:w="0" w:type="dxa"/>
            <w:bottom w:w="0" w:type="dxa"/>
            <w:right w:w="0" w:type="dxa"/>
          </w:tblCellMar>
        </w:tblPrEx>
        <w:trPr>
          <w:trHeight w:val="1535"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14:paraId="565DD007">
            <w:pPr>
              <w:spacing w:line="300" w:lineRule="exact"/>
              <w:jc w:val="center"/>
              <w:rPr>
                <w:rFonts w:ascii="方正仿宋简体" w:eastAsia="方正仿宋简体"/>
                <w:bCs/>
                <w:szCs w:val="21"/>
              </w:rPr>
            </w:pPr>
            <w:r>
              <w:rPr>
                <w:rFonts w:ascii="方正仿宋简体" w:eastAsia="方正仿宋简体"/>
                <w:bCs/>
                <w:szCs w:val="21"/>
              </w:rPr>
              <w:t>1</w:t>
            </w:r>
          </w:p>
          <w:p w14:paraId="0B7B4FFE">
            <w:pPr>
              <w:spacing w:line="300" w:lineRule="exact"/>
              <w:jc w:val="center"/>
              <w:rPr>
                <w:rFonts w:ascii="方正仿宋简体" w:eastAsia="方正仿宋简体"/>
                <w:bCs/>
                <w:szCs w:val="21"/>
              </w:rPr>
            </w:pPr>
          </w:p>
        </w:tc>
        <w:tc>
          <w:tcPr>
            <w:tcW w:w="103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1F24E1E6">
            <w:pPr>
              <w:spacing w:line="300" w:lineRule="exact"/>
              <w:rPr>
                <w:rFonts w:ascii="方正仿宋简体" w:eastAsia="方正仿宋简体"/>
                <w:bCs/>
                <w:szCs w:val="21"/>
              </w:rPr>
            </w:pPr>
            <w:r>
              <w:rPr>
                <w:rFonts w:ascii="方正仿宋简体" w:hAnsi="方正仿宋简体" w:eastAsia="方正仿宋简体" w:cs="方正仿宋简体"/>
                <w:bCs/>
                <w:kern w:val="0"/>
                <w:sz w:val="24"/>
                <w:szCs w:val="24"/>
              </w:rPr>
              <w:t>SIS</w:t>
            </w:r>
            <w:r>
              <w:rPr>
                <w:rFonts w:hint="eastAsia" w:ascii="方正仿宋简体" w:hAnsi="方正仿宋简体" w:eastAsia="方正仿宋简体" w:cs="方正仿宋简体"/>
                <w:bCs/>
                <w:kern w:val="0"/>
                <w:sz w:val="24"/>
                <w:szCs w:val="24"/>
              </w:rPr>
              <w:t>系统维保服务(一</w:t>
            </w:r>
            <w:r>
              <w:rPr>
                <w:rFonts w:ascii="方正仿宋简体" w:hAnsi="方正仿宋简体" w:eastAsia="方正仿宋简体" w:cs="方正仿宋简体"/>
                <w:bCs/>
                <w:kern w:val="0"/>
                <w:sz w:val="24"/>
                <w:szCs w:val="24"/>
              </w:rPr>
              <w:t>年</w:t>
            </w:r>
            <w:r>
              <w:rPr>
                <w:rFonts w:hint="eastAsia" w:ascii="方正仿宋简体" w:hAnsi="方正仿宋简体" w:eastAsia="方正仿宋简体" w:cs="方正仿宋简体"/>
                <w:bCs/>
                <w:kern w:val="0"/>
                <w:sz w:val="24"/>
                <w:szCs w:val="24"/>
              </w:rPr>
              <w:t>)</w:t>
            </w:r>
          </w:p>
        </w:tc>
        <w:tc>
          <w:tcPr>
            <w:tcW w:w="2830"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19126D40">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系统常态巡检、维保</w:t>
            </w:r>
          </w:p>
          <w:p w14:paraId="4B1BF127">
            <w:pPr>
              <w:spacing w:line="300" w:lineRule="exact"/>
              <w:jc w:val="left"/>
              <w:rPr>
                <w:rFonts w:ascii="方正仿宋简体" w:eastAsia="方正仿宋简体"/>
                <w:bCs/>
                <w:szCs w:val="21"/>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 xml:space="preserve">系统异常时的应急响应服务。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790"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094515AC">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w:t>
            </w:r>
          </w:p>
        </w:tc>
        <w:tc>
          <w:tcPr>
            <w:tcW w:w="1873"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14:paraId="36DD115F">
            <w:pPr>
              <w:spacing w:line="300" w:lineRule="exact"/>
              <w:rPr>
                <w:rFonts w:ascii="方正仿宋简体" w:hAnsi="方正仿宋简体" w:eastAsia="方正仿宋简体" w:cs="方正仿宋简体"/>
                <w:bCs/>
                <w:kern w:val="0"/>
                <w:sz w:val="24"/>
                <w:szCs w:val="24"/>
              </w:rPr>
            </w:pPr>
          </w:p>
        </w:tc>
        <w:tc>
          <w:tcPr>
            <w:tcW w:w="2549" w:type="dxa"/>
            <w:tcBorders>
              <w:top w:val="single" w:color="auto" w:sz="4" w:space="0"/>
              <w:left w:val="nil"/>
              <w:bottom w:val="single" w:color="auto" w:sz="4" w:space="0"/>
              <w:right w:val="single" w:color="auto" w:sz="8" w:space="0"/>
            </w:tcBorders>
          </w:tcPr>
          <w:p w14:paraId="3328DC4E">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第1项</w:t>
            </w:r>
            <w:r>
              <w:rPr>
                <w:rFonts w:ascii="方正仿宋简体" w:hAnsi="方正仿宋简体" w:eastAsia="方正仿宋简体" w:cs="方正仿宋简体"/>
                <w:bCs/>
                <w:kern w:val="0"/>
                <w:sz w:val="24"/>
                <w:szCs w:val="24"/>
              </w:rPr>
              <w:t>，每季度一次</w:t>
            </w:r>
            <w:r>
              <w:rPr>
                <w:rFonts w:hint="eastAsia" w:ascii="方正仿宋简体" w:hAnsi="方正仿宋简体" w:eastAsia="方正仿宋简体" w:cs="方正仿宋简体"/>
                <w:bCs/>
                <w:kern w:val="0"/>
                <w:sz w:val="24"/>
                <w:szCs w:val="24"/>
              </w:rPr>
              <w:t xml:space="preserve">。每次1-2天。 </w:t>
            </w:r>
            <w:r>
              <w:rPr>
                <w:rFonts w:ascii="方正仿宋简体" w:hAnsi="方正仿宋简体" w:eastAsia="方正仿宋简体" w:cs="方正仿宋简体"/>
                <w:bCs/>
                <w:kern w:val="0"/>
                <w:sz w:val="24"/>
                <w:szCs w:val="24"/>
              </w:rPr>
              <w:t xml:space="preserve">      </w:t>
            </w:r>
          </w:p>
          <w:p w14:paraId="73626019">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第2项</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每年不超过</w:t>
            </w:r>
            <w:r>
              <w:rPr>
                <w:rFonts w:ascii="方正仿宋简体" w:hAnsi="方正仿宋简体" w:eastAsia="方正仿宋简体" w:cs="方正仿宋简体"/>
                <w:bCs/>
                <w:kern w:val="0"/>
                <w:sz w:val="24"/>
                <w:szCs w:val="24"/>
              </w:rPr>
              <w:t>6</w:t>
            </w:r>
            <w:r>
              <w:rPr>
                <w:rFonts w:hint="eastAsia" w:ascii="方正仿宋简体" w:hAnsi="方正仿宋简体" w:eastAsia="方正仿宋简体" w:cs="方正仿宋简体"/>
                <w:bCs/>
                <w:kern w:val="0"/>
                <w:sz w:val="24"/>
                <w:szCs w:val="24"/>
              </w:rPr>
              <w:t>次，每次1-2天，</w:t>
            </w:r>
            <w:r>
              <w:rPr>
                <w:rFonts w:ascii="方正仿宋简体" w:hAnsi="方正仿宋简体" w:eastAsia="方正仿宋简体" w:cs="方正仿宋简体"/>
                <w:bCs/>
                <w:kern w:val="0"/>
                <w:sz w:val="24"/>
                <w:szCs w:val="24"/>
              </w:rPr>
              <w:t>中标方接到电话后8</w:t>
            </w:r>
            <w:r>
              <w:rPr>
                <w:rFonts w:hint="eastAsia" w:ascii="方正仿宋简体" w:hAnsi="方正仿宋简体" w:eastAsia="方正仿宋简体" w:cs="方正仿宋简体"/>
                <w:bCs/>
                <w:kern w:val="0"/>
                <w:sz w:val="24"/>
                <w:szCs w:val="24"/>
              </w:rPr>
              <w:t>小时内</w:t>
            </w:r>
            <w:r>
              <w:rPr>
                <w:rFonts w:ascii="方正仿宋简体" w:hAnsi="方正仿宋简体" w:eastAsia="方正仿宋简体" w:cs="方正仿宋简体"/>
                <w:bCs/>
                <w:kern w:val="0"/>
                <w:sz w:val="24"/>
                <w:szCs w:val="24"/>
              </w:rPr>
              <w:t>赶到</w:t>
            </w:r>
            <w:r>
              <w:rPr>
                <w:rFonts w:hint="eastAsia" w:ascii="方正仿宋简体" w:hAnsi="方正仿宋简体" w:eastAsia="方正仿宋简体" w:cs="方正仿宋简体"/>
                <w:bCs/>
                <w:kern w:val="0"/>
                <w:sz w:val="24"/>
                <w:szCs w:val="24"/>
              </w:rPr>
              <w:t>招标方</w:t>
            </w: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 xml:space="preserve">。 </w:t>
            </w:r>
          </w:p>
          <w:p w14:paraId="614C7B67">
            <w:pPr>
              <w:widowControl/>
              <w:spacing w:line="300" w:lineRule="exact"/>
              <w:jc w:val="left"/>
              <w:rPr>
                <w:rFonts w:ascii="方正仿宋简体" w:hAnsi="方正仿宋简体" w:eastAsia="方正仿宋简体" w:cs="方正仿宋简体"/>
                <w:bCs/>
                <w:kern w:val="0"/>
                <w:sz w:val="18"/>
                <w:szCs w:val="18"/>
              </w:rPr>
            </w:pPr>
            <w:r>
              <w:rPr>
                <w:rFonts w:hint="eastAsia" w:ascii="方正仿宋简体" w:hAnsi="方正仿宋简体" w:eastAsia="方正仿宋简体" w:cs="方正仿宋简体"/>
                <w:bCs/>
                <w:kern w:val="0"/>
                <w:sz w:val="24"/>
                <w:szCs w:val="24"/>
              </w:rPr>
              <w:t>第3项</w:t>
            </w:r>
            <w:r>
              <w:rPr>
                <w:rFonts w:ascii="方正仿宋简体" w:hAnsi="方正仿宋简体" w:eastAsia="方正仿宋简体" w:cs="方正仿宋简体"/>
                <w:bCs/>
                <w:kern w:val="0"/>
                <w:sz w:val="24"/>
                <w:szCs w:val="24"/>
              </w:rPr>
              <w:t>，不限次数</w:t>
            </w:r>
            <w:r>
              <w:rPr>
                <w:rFonts w:hint="eastAsia" w:ascii="方正仿宋简体" w:hAnsi="方正仿宋简体" w:eastAsia="方正仿宋简体" w:cs="方正仿宋简体"/>
                <w:bCs/>
                <w:kern w:val="0"/>
                <w:sz w:val="24"/>
                <w:szCs w:val="24"/>
              </w:rPr>
              <w:t>。</w:t>
            </w:r>
          </w:p>
        </w:tc>
      </w:tr>
      <w:tr w14:paraId="3A170231">
        <w:tblPrEx>
          <w:tblCellMar>
            <w:top w:w="0" w:type="dxa"/>
            <w:left w:w="0" w:type="dxa"/>
            <w:bottom w:w="0" w:type="dxa"/>
            <w:right w:w="0" w:type="dxa"/>
          </w:tblCellMar>
        </w:tblPrEx>
        <w:trPr>
          <w:trHeight w:val="666" w:hRule="atLeast"/>
        </w:trPr>
        <w:tc>
          <w:tcPr>
            <w:tcW w:w="7260" w:type="dxa"/>
            <w:gridSpan w:val="5"/>
            <w:tcBorders>
              <w:top w:val="single" w:color="auto" w:sz="4" w:space="0"/>
              <w:left w:val="single" w:color="auto" w:sz="8" w:space="0"/>
              <w:bottom w:val="single" w:color="auto" w:sz="4" w:space="0"/>
              <w:right w:val="single" w:color="auto" w:sz="4" w:space="0"/>
            </w:tcBorders>
            <w:vAlign w:val="center"/>
          </w:tcPr>
          <w:p w14:paraId="274FA7D4">
            <w:pPr>
              <w:spacing w:line="300" w:lineRule="exact"/>
              <w:jc w:val="left"/>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总价（小写）：</w:t>
            </w:r>
          </w:p>
        </w:tc>
        <w:tc>
          <w:tcPr>
            <w:tcW w:w="2549" w:type="dxa"/>
            <w:tcBorders>
              <w:top w:val="single" w:color="auto" w:sz="4" w:space="0"/>
              <w:left w:val="single" w:color="auto" w:sz="4" w:space="0"/>
              <w:bottom w:val="single" w:color="auto" w:sz="4" w:space="0"/>
              <w:right w:val="single" w:color="auto" w:sz="8" w:space="0"/>
            </w:tcBorders>
            <w:vAlign w:val="center"/>
          </w:tcPr>
          <w:p w14:paraId="16AD13B4">
            <w:pPr>
              <w:spacing w:line="300" w:lineRule="exact"/>
              <w:jc w:val="left"/>
              <w:rPr>
                <w:rFonts w:ascii="方正仿宋简体" w:eastAsia="方正仿宋简体"/>
                <w:b/>
                <w:sz w:val="28"/>
                <w:szCs w:val="28"/>
              </w:rPr>
            </w:pPr>
          </w:p>
        </w:tc>
      </w:tr>
    </w:tbl>
    <w:p w14:paraId="0CAEEB08">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3C0988CD">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w:t>
      </w:r>
      <w:r>
        <w:rPr>
          <w:rFonts w:hint="eastAsia" w:ascii="方正仿宋简体" w:hAnsi="方正仿宋简体" w:eastAsia="方正仿宋简体" w:cs="方正仿宋简体"/>
          <w:sz w:val="32"/>
          <w:szCs w:val="32"/>
          <w:u w:val="single"/>
        </w:rPr>
        <w:t>8小时内赶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14:paraId="1646C5E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550BF30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763BCEA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02506E1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C518ADC">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49B75B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44FB85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563964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D2A60C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954C88B">
      <w:pPr>
        <w:rPr>
          <w:rFonts w:ascii="方正小标宋简体" w:hAnsi="宋体" w:eastAsia="方正小标宋简体" w:cs="宋体"/>
          <w:b/>
          <w:bCs/>
          <w:sz w:val="32"/>
          <w:szCs w:val="32"/>
        </w:rPr>
      </w:pPr>
    </w:p>
    <w:p w14:paraId="27E485DD">
      <w:pPr>
        <w:rPr>
          <w:rFonts w:ascii="方正小标宋简体" w:hAnsi="宋体" w:eastAsia="方正小标宋简体" w:cs="宋体"/>
          <w:b/>
          <w:bCs/>
          <w:sz w:val="32"/>
          <w:szCs w:val="32"/>
        </w:rPr>
      </w:pPr>
    </w:p>
    <w:p w14:paraId="6001922B">
      <w:pPr>
        <w:rPr>
          <w:rFonts w:ascii="方正小标宋简体" w:hAnsi="宋体" w:eastAsia="方正小标宋简体" w:cs="宋体"/>
          <w:b/>
          <w:bCs/>
          <w:sz w:val="32"/>
          <w:szCs w:val="32"/>
        </w:rPr>
      </w:pPr>
    </w:p>
    <w:p w14:paraId="6F8645FF">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15256F9">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2C316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B75A9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2D5E2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8C5BA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225DD3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EC5F1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26B40E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B4949E3">
      <w:pPr>
        <w:tabs>
          <w:tab w:val="left" w:pos="2565"/>
        </w:tabs>
        <w:spacing w:line="600" w:lineRule="exact"/>
        <w:rPr>
          <w:rFonts w:ascii="方正仿宋简体" w:hAnsi="方正仿宋简体" w:eastAsia="方正仿宋简体" w:cs="方正仿宋简体"/>
          <w:sz w:val="32"/>
          <w:szCs w:val="32"/>
        </w:rPr>
      </w:pPr>
    </w:p>
    <w:p w14:paraId="1C6A900B">
      <w:pPr>
        <w:tabs>
          <w:tab w:val="left" w:pos="2565"/>
        </w:tabs>
        <w:spacing w:line="600" w:lineRule="exact"/>
        <w:rPr>
          <w:rFonts w:ascii="方正仿宋简体" w:hAnsi="方正仿宋简体" w:eastAsia="方正仿宋简体" w:cs="方正仿宋简体"/>
          <w:sz w:val="32"/>
          <w:szCs w:val="32"/>
        </w:rPr>
      </w:pPr>
    </w:p>
    <w:p w14:paraId="7A34B6B0">
      <w:pPr>
        <w:tabs>
          <w:tab w:val="left" w:pos="2565"/>
        </w:tabs>
        <w:spacing w:line="600" w:lineRule="exact"/>
        <w:rPr>
          <w:rFonts w:ascii="方正仿宋简体" w:hAnsi="方正仿宋简体" w:eastAsia="方正仿宋简体" w:cs="方正仿宋简体"/>
          <w:sz w:val="32"/>
          <w:szCs w:val="32"/>
        </w:rPr>
      </w:pPr>
    </w:p>
    <w:p w14:paraId="147BBDCF">
      <w:pPr>
        <w:pStyle w:val="5"/>
      </w:pPr>
    </w:p>
    <w:p w14:paraId="540B2A35">
      <w:pPr>
        <w:tabs>
          <w:tab w:val="left" w:pos="2565"/>
        </w:tabs>
        <w:spacing w:line="600" w:lineRule="exact"/>
        <w:rPr>
          <w:rFonts w:ascii="方正仿宋简体" w:hAnsi="方正仿宋简体" w:eastAsia="方正仿宋简体" w:cs="方正仿宋简体"/>
          <w:sz w:val="32"/>
          <w:szCs w:val="32"/>
        </w:rPr>
      </w:pPr>
    </w:p>
    <w:p w14:paraId="7CB7AFF2">
      <w:pPr>
        <w:tabs>
          <w:tab w:val="left" w:pos="2565"/>
        </w:tabs>
        <w:spacing w:line="600" w:lineRule="exact"/>
        <w:rPr>
          <w:rFonts w:ascii="方正仿宋简体" w:hAnsi="方正仿宋简体" w:eastAsia="方正仿宋简体" w:cs="方正仿宋简体"/>
          <w:sz w:val="32"/>
          <w:szCs w:val="32"/>
        </w:rPr>
      </w:pPr>
    </w:p>
    <w:p w14:paraId="1CD99F5F">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EFC023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6B938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F8CC0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C70113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C14D1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E8F28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23E0B6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5B0E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F8346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168929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EB8F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8B0F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E95E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87F16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62B6FC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E57237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5A13F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C3F73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A9E4C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5B953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8E0DE1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301B8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C201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A4644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5262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B73D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5BA115">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1A6B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A9BE6F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8505E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138DEA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EB5A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6BC7A9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79588C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E69ADC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1282C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5788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82788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EB4BD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DF109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B303E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3CA3D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D981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FA50D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2E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9475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08FE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CB583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7146EC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52C63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866AC1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66C2F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7679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52D5D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63E4B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E89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9C280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67B5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0476A9">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316D29">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C6CBA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C156F0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CE36D1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03FBDE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61ADD3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CF69E2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3345AC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F9DC443">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7C91">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5223054">
                          <w:pPr>
                            <w:pStyle w:val="8"/>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35223054">
                    <w:pPr>
                      <w:pStyle w:val="8"/>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116AC"/>
    <w:rsid w:val="000141C3"/>
    <w:rsid w:val="00026798"/>
    <w:rsid w:val="0003014A"/>
    <w:rsid w:val="00030F87"/>
    <w:rsid w:val="00057564"/>
    <w:rsid w:val="00070A9E"/>
    <w:rsid w:val="00084A83"/>
    <w:rsid w:val="000A22DB"/>
    <w:rsid w:val="000A4392"/>
    <w:rsid w:val="000B05C2"/>
    <w:rsid w:val="000B224F"/>
    <w:rsid w:val="000B240D"/>
    <w:rsid w:val="000B2822"/>
    <w:rsid w:val="000C0FB0"/>
    <w:rsid w:val="000C1845"/>
    <w:rsid w:val="000D6A23"/>
    <w:rsid w:val="000D7239"/>
    <w:rsid w:val="0010553B"/>
    <w:rsid w:val="00112DAE"/>
    <w:rsid w:val="00115A7F"/>
    <w:rsid w:val="00124336"/>
    <w:rsid w:val="00124702"/>
    <w:rsid w:val="001251C4"/>
    <w:rsid w:val="001260B7"/>
    <w:rsid w:val="00135692"/>
    <w:rsid w:val="0014713C"/>
    <w:rsid w:val="00147EA3"/>
    <w:rsid w:val="00160290"/>
    <w:rsid w:val="00162DF0"/>
    <w:rsid w:val="00166793"/>
    <w:rsid w:val="00182662"/>
    <w:rsid w:val="00193418"/>
    <w:rsid w:val="001A7FE6"/>
    <w:rsid w:val="001C2ED9"/>
    <w:rsid w:val="001D1E3B"/>
    <w:rsid w:val="001D34C0"/>
    <w:rsid w:val="001D749A"/>
    <w:rsid w:val="001E269B"/>
    <w:rsid w:val="001E5294"/>
    <w:rsid w:val="001F0841"/>
    <w:rsid w:val="001F16BE"/>
    <w:rsid w:val="00204BA6"/>
    <w:rsid w:val="002055DD"/>
    <w:rsid w:val="00210C67"/>
    <w:rsid w:val="00212B94"/>
    <w:rsid w:val="002133E5"/>
    <w:rsid w:val="00225723"/>
    <w:rsid w:val="0024403B"/>
    <w:rsid w:val="0025137B"/>
    <w:rsid w:val="00260440"/>
    <w:rsid w:val="00260A65"/>
    <w:rsid w:val="002628A1"/>
    <w:rsid w:val="002663C8"/>
    <w:rsid w:val="002740E5"/>
    <w:rsid w:val="0027458E"/>
    <w:rsid w:val="00276605"/>
    <w:rsid w:val="00285646"/>
    <w:rsid w:val="002A4FEF"/>
    <w:rsid w:val="002C7D82"/>
    <w:rsid w:val="002D08DB"/>
    <w:rsid w:val="002E2777"/>
    <w:rsid w:val="002E6868"/>
    <w:rsid w:val="002F66BD"/>
    <w:rsid w:val="002F7B74"/>
    <w:rsid w:val="00300959"/>
    <w:rsid w:val="00304955"/>
    <w:rsid w:val="003130E5"/>
    <w:rsid w:val="003134B3"/>
    <w:rsid w:val="00317FD9"/>
    <w:rsid w:val="00331F42"/>
    <w:rsid w:val="00354DF6"/>
    <w:rsid w:val="00355E41"/>
    <w:rsid w:val="0035637E"/>
    <w:rsid w:val="00372C3A"/>
    <w:rsid w:val="003732C8"/>
    <w:rsid w:val="00383DDD"/>
    <w:rsid w:val="00390DC1"/>
    <w:rsid w:val="003C384A"/>
    <w:rsid w:val="003C5E49"/>
    <w:rsid w:val="003C7784"/>
    <w:rsid w:val="003D3B18"/>
    <w:rsid w:val="003D508A"/>
    <w:rsid w:val="003E6139"/>
    <w:rsid w:val="003E6C64"/>
    <w:rsid w:val="00404F98"/>
    <w:rsid w:val="00407A92"/>
    <w:rsid w:val="00407E4D"/>
    <w:rsid w:val="00407F8E"/>
    <w:rsid w:val="00413897"/>
    <w:rsid w:val="0041612A"/>
    <w:rsid w:val="004206F3"/>
    <w:rsid w:val="00447115"/>
    <w:rsid w:val="00455075"/>
    <w:rsid w:val="004553E5"/>
    <w:rsid w:val="00457B46"/>
    <w:rsid w:val="00466243"/>
    <w:rsid w:val="004679B5"/>
    <w:rsid w:val="004715DF"/>
    <w:rsid w:val="00483A5E"/>
    <w:rsid w:val="004875EB"/>
    <w:rsid w:val="0049120A"/>
    <w:rsid w:val="004975D5"/>
    <w:rsid w:val="004B2644"/>
    <w:rsid w:val="004C1280"/>
    <w:rsid w:val="004C289D"/>
    <w:rsid w:val="004D4FFE"/>
    <w:rsid w:val="004D6ADA"/>
    <w:rsid w:val="004E5302"/>
    <w:rsid w:val="004F039F"/>
    <w:rsid w:val="004F353E"/>
    <w:rsid w:val="004F4F62"/>
    <w:rsid w:val="004F5E27"/>
    <w:rsid w:val="004F6AB8"/>
    <w:rsid w:val="00520D81"/>
    <w:rsid w:val="00541A3D"/>
    <w:rsid w:val="0054684F"/>
    <w:rsid w:val="0055014B"/>
    <w:rsid w:val="005516DC"/>
    <w:rsid w:val="00554526"/>
    <w:rsid w:val="005644E0"/>
    <w:rsid w:val="00571705"/>
    <w:rsid w:val="00581D3E"/>
    <w:rsid w:val="005B18A0"/>
    <w:rsid w:val="005B240E"/>
    <w:rsid w:val="005C3E95"/>
    <w:rsid w:val="005C6D13"/>
    <w:rsid w:val="005F48FA"/>
    <w:rsid w:val="006168FD"/>
    <w:rsid w:val="006218AD"/>
    <w:rsid w:val="00622A8D"/>
    <w:rsid w:val="006253B4"/>
    <w:rsid w:val="006362FD"/>
    <w:rsid w:val="006469EB"/>
    <w:rsid w:val="00650CA2"/>
    <w:rsid w:val="00652B4B"/>
    <w:rsid w:val="00675CA6"/>
    <w:rsid w:val="006775EA"/>
    <w:rsid w:val="006835A9"/>
    <w:rsid w:val="00687600"/>
    <w:rsid w:val="006A57D5"/>
    <w:rsid w:val="006B2011"/>
    <w:rsid w:val="006B2243"/>
    <w:rsid w:val="006D00BD"/>
    <w:rsid w:val="006D12A4"/>
    <w:rsid w:val="006D3CEC"/>
    <w:rsid w:val="006E07FF"/>
    <w:rsid w:val="006E0809"/>
    <w:rsid w:val="006F1C93"/>
    <w:rsid w:val="0071260C"/>
    <w:rsid w:val="0072104A"/>
    <w:rsid w:val="007230BB"/>
    <w:rsid w:val="007254B5"/>
    <w:rsid w:val="00740615"/>
    <w:rsid w:val="00743B28"/>
    <w:rsid w:val="00752F58"/>
    <w:rsid w:val="00753CD1"/>
    <w:rsid w:val="00756CEF"/>
    <w:rsid w:val="007573D6"/>
    <w:rsid w:val="00772261"/>
    <w:rsid w:val="007820F5"/>
    <w:rsid w:val="0078321F"/>
    <w:rsid w:val="007856FB"/>
    <w:rsid w:val="00785ABB"/>
    <w:rsid w:val="007875CD"/>
    <w:rsid w:val="0079121E"/>
    <w:rsid w:val="0079231D"/>
    <w:rsid w:val="00793220"/>
    <w:rsid w:val="007B14D2"/>
    <w:rsid w:val="007C772C"/>
    <w:rsid w:val="007D630F"/>
    <w:rsid w:val="007E6E47"/>
    <w:rsid w:val="007F0E1D"/>
    <w:rsid w:val="007F3814"/>
    <w:rsid w:val="007F50F6"/>
    <w:rsid w:val="00805708"/>
    <w:rsid w:val="00813574"/>
    <w:rsid w:val="00814842"/>
    <w:rsid w:val="008249E2"/>
    <w:rsid w:val="008414F2"/>
    <w:rsid w:val="00842B41"/>
    <w:rsid w:val="00856599"/>
    <w:rsid w:val="00864561"/>
    <w:rsid w:val="00882A3F"/>
    <w:rsid w:val="00887DB8"/>
    <w:rsid w:val="00892E49"/>
    <w:rsid w:val="008B6E7D"/>
    <w:rsid w:val="008C15BB"/>
    <w:rsid w:val="008C785B"/>
    <w:rsid w:val="008D2F65"/>
    <w:rsid w:val="008D5377"/>
    <w:rsid w:val="0090232E"/>
    <w:rsid w:val="0091028A"/>
    <w:rsid w:val="0091114C"/>
    <w:rsid w:val="009119A9"/>
    <w:rsid w:val="0091252B"/>
    <w:rsid w:val="0093613E"/>
    <w:rsid w:val="00937F3A"/>
    <w:rsid w:val="00975ECA"/>
    <w:rsid w:val="0099001A"/>
    <w:rsid w:val="009A7843"/>
    <w:rsid w:val="009B5752"/>
    <w:rsid w:val="009C1B9D"/>
    <w:rsid w:val="009D135B"/>
    <w:rsid w:val="009D1883"/>
    <w:rsid w:val="009E2975"/>
    <w:rsid w:val="00A303BA"/>
    <w:rsid w:val="00A34408"/>
    <w:rsid w:val="00A54DF7"/>
    <w:rsid w:val="00A62208"/>
    <w:rsid w:val="00A63D7F"/>
    <w:rsid w:val="00A64586"/>
    <w:rsid w:val="00A7381A"/>
    <w:rsid w:val="00A86910"/>
    <w:rsid w:val="00A934E7"/>
    <w:rsid w:val="00A97749"/>
    <w:rsid w:val="00AA0514"/>
    <w:rsid w:val="00AA72D8"/>
    <w:rsid w:val="00AA7C48"/>
    <w:rsid w:val="00AB1284"/>
    <w:rsid w:val="00AB6095"/>
    <w:rsid w:val="00AC569D"/>
    <w:rsid w:val="00AD1B32"/>
    <w:rsid w:val="00AD4931"/>
    <w:rsid w:val="00AD59AF"/>
    <w:rsid w:val="00AD769C"/>
    <w:rsid w:val="00AF3655"/>
    <w:rsid w:val="00AF3E1F"/>
    <w:rsid w:val="00AF4431"/>
    <w:rsid w:val="00B05EF4"/>
    <w:rsid w:val="00B07264"/>
    <w:rsid w:val="00B13AB6"/>
    <w:rsid w:val="00B1496E"/>
    <w:rsid w:val="00B157BD"/>
    <w:rsid w:val="00B17FFA"/>
    <w:rsid w:val="00B353E5"/>
    <w:rsid w:val="00B51C96"/>
    <w:rsid w:val="00B74619"/>
    <w:rsid w:val="00B7550F"/>
    <w:rsid w:val="00B82CED"/>
    <w:rsid w:val="00B92F7B"/>
    <w:rsid w:val="00BA268F"/>
    <w:rsid w:val="00BB5940"/>
    <w:rsid w:val="00BD442B"/>
    <w:rsid w:val="00BD5DA8"/>
    <w:rsid w:val="00BD78FB"/>
    <w:rsid w:val="00BF2809"/>
    <w:rsid w:val="00BF6208"/>
    <w:rsid w:val="00C13EC3"/>
    <w:rsid w:val="00C1662A"/>
    <w:rsid w:val="00C21131"/>
    <w:rsid w:val="00C258E8"/>
    <w:rsid w:val="00C266AB"/>
    <w:rsid w:val="00C372AD"/>
    <w:rsid w:val="00C56465"/>
    <w:rsid w:val="00C56960"/>
    <w:rsid w:val="00C95CDE"/>
    <w:rsid w:val="00C97E7F"/>
    <w:rsid w:val="00CB763F"/>
    <w:rsid w:val="00CC0ED7"/>
    <w:rsid w:val="00CC1DC6"/>
    <w:rsid w:val="00CC3EB8"/>
    <w:rsid w:val="00CD7A4A"/>
    <w:rsid w:val="00CE291C"/>
    <w:rsid w:val="00D24639"/>
    <w:rsid w:val="00D32CC0"/>
    <w:rsid w:val="00D35BFF"/>
    <w:rsid w:val="00D4103A"/>
    <w:rsid w:val="00D51C9C"/>
    <w:rsid w:val="00D55BF2"/>
    <w:rsid w:val="00D66E1E"/>
    <w:rsid w:val="00D718D3"/>
    <w:rsid w:val="00D74619"/>
    <w:rsid w:val="00D7654B"/>
    <w:rsid w:val="00D82D6F"/>
    <w:rsid w:val="00D94759"/>
    <w:rsid w:val="00D96DDE"/>
    <w:rsid w:val="00DA57C1"/>
    <w:rsid w:val="00DB3725"/>
    <w:rsid w:val="00DC041C"/>
    <w:rsid w:val="00DC063D"/>
    <w:rsid w:val="00DD194E"/>
    <w:rsid w:val="00DE7ECE"/>
    <w:rsid w:val="00E1048D"/>
    <w:rsid w:val="00E14327"/>
    <w:rsid w:val="00E2048B"/>
    <w:rsid w:val="00E45A9C"/>
    <w:rsid w:val="00E4738E"/>
    <w:rsid w:val="00E50CF1"/>
    <w:rsid w:val="00E60EFF"/>
    <w:rsid w:val="00E65D0B"/>
    <w:rsid w:val="00E67779"/>
    <w:rsid w:val="00E74639"/>
    <w:rsid w:val="00E80713"/>
    <w:rsid w:val="00E85439"/>
    <w:rsid w:val="00E9659A"/>
    <w:rsid w:val="00EA1E9A"/>
    <w:rsid w:val="00ED7B8D"/>
    <w:rsid w:val="00EE408D"/>
    <w:rsid w:val="00EE5E6B"/>
    <w:rsid w:val="00F0591B"/>
    <w:rsid w:val="00F131D4"/>
    <w:rsid w:val="00F16E4B"/>
    <w:rsid w:val="00F171B2"/>
    <w:rsid w:val="00F24A12"/>
    <w:rsid w:val="00F32DB5"/>
    <w:rsid w:val="00F40B91"/>
    <w:rsid w:val="00F41CBE"/>
    <w:rsid w:val="00F45B42"/>
    <w:rsid w:val="00F66334"/>
    <w:rsid w:val="00F73EB9"/>
    <w:rsid w:val="00F85547"/>
    <w:rsid w:val="00FA1385"/>
    <w:rsid w:val="00FA1409"/>
    <w:rsid w:val="00FB0D6C"/>
    <w:rsid w:val="00FC486E"/>
    <w:rsid w:val="00FD6560"/>
    <w:rsid w:val="00FE673F"/>
    <w:rsid w:val="00FF61CA"/>
    <w:rsid w:val="01562F67"/>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FC1162D"/>
    <w:rsid w:val="637238D8"/>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82AB2-1106-459D-B364-271691C0FB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5979</Words>
  <Characters>6208</Characters>
  <Lines>46</Lines>
  <Paragraphs>13</Paragraphs>
  <TotalTime>0</TotalTime>
  <ScaleCrop>false</ScaleCrop>
  <LinksUpToDate>false</LinksUpToDate>
  <CharactersWithSpaces>6363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2023-03-16T00:26:00Z</cp:lastPrinted>
  <dcterms:modified xsi:type="dcterms:W3CDTF">2024-12-04T02:10:45Z</dcterms:modified>
  <dc:title>镇江海纳川物流产业发展有限责任公司</dc:title>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E695694EA80D48E1A54CF3A3083423BA_13</vt:lpwstr>
  </property>
</Properties>
</file>