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AA803B">
      <w:pPr>
        <w:pStyle w:val="4"/>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江苏兴普物贸有限公司</w:t>
      </w:r>
    </w:p>
    <w:p w14:paraId="347A8FF5">
      <w:pPr>
        <w:pStyle w:val="4"/>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招标文件</w:t>
      </w:r>
    </w:p>
    <w:p w14:paraId="01A94B8D">
      <w:pPr>
        <w:spacing w:line="600" w:lineRule="exact"/>
        <w:ind w:firstLine="640" w:firstLineChars="200"/>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rPr>
        <w:t>自主</w:t>
      </w:r>
      <w:r>
        <w:rPr>
          <w:rFonts w:hint="eastAsia" w:ascii="方正仿宋简体" w:hAnsi="方正仿宋简体" w:eastAsia="方正仿宋简体" w:cs="方正仿宋简体"/>
          <w:bCs/>
          <w:color w:val="FF0000"/>
          <w:sz w:val="32"/>
          <w:szCs w:val="32"/>
          <w:lang w:val="zh-CN"/>
        </w:rPr>
        <w:t>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sz w:val="32"/>
          <w:szCs w:val="32"/>
        </w:rPr>
        <w:t>欢迎具有相关资质的厂商前来投标</w:t>
      </w:r>
      <w:r>
        <w:rPr>
          <w:rFonts w:hint="eastAsia" w:ascii="方正仿宋简体" w:hAnsi="方正仿宋简体" w:eastAsia="方正仿宋简体" w:cs="方正仿宋简体"/>
          <w:sz w:val="32"/>
          <w:szCs w:val="32"/>
          <w:highlight w:val="none"/>
          <w:lang w:eastAsia="zh-CN"/>
        </w:rPr>
        <w:t>。</w:t>
      </w:r>
    </w:p>
    <w:p w14:paraId="0802D2D8">
      <w:pPr>
        <w:wordWrap w:val="0"/>
        <w:spacing w:line="360" w:lineRule="auto"/>
        <w:ind w:firstLine="640" w:firstLineChars="200"/>
        <w:jc w:val="left"/>
        <w:rPr>
          <w:rFonts w:hint="eastAsia"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rPr>
        <w:t>一、报价须知</w:t>
      </w:r>
    </w:p>
    <w:p w14:paraId="19BE9E5C">
      <w:pPr>
        <w:spacing w:line="600" w:lineRule="exact"/>
        <w:ind w:firstLine="640" w:firstLineChars="200"/>
        <w:jc w:val="both"/>
        <w:rPr>
          <w:rFonts w:hint="eastAsia" w:ascii="方正仿宋简体" w:hAnsi="方正仿宋简体" w:eastAsia="方正仿宋简体" w:cs="方正仿宋简体"/>
          <w:bCs/>
          <w:sz w:val="32"/>
          <w:szCs w:val="32"/>
          <w:u w:val="single"/>
          <w:lang w:val="zh-CN" w:eastAsia="zh-CN"/>
        </w:rPr>
      </w:pPr>
      <w:r>
        <w:rPr>
          <w:rFonts w:hint="eastAsia" w:ascii="方正仿宋简体" w:hAnsi="方正仿宋简体" w:eastAsia="方正仿宋简体" w:cs="方正仿宋简体"/>
          <w:color w:val="000000"/>
          <w:sz w:val="32"/>
          <w:szCs w:val="32"/>
          <w:lang w:val="en-US" w:eastAsia="zh-CN" w:bidi="ar-SA"/>
        </w:rPr>
        <w:t>（一）</w:t>
      </w:r>
      <w:r>
        <w:rPr>
          <w:rFonts w:hint="eastAsia" w:ascii="方正仿宋简体" w:hAnsi="方正仿宋简体" w:eastAsia="方正仿宋简体" w:cs="方正仿宋简体"/>
          <w:bCs/>
          <w:sz w:val="32"/>
          <w:szCs w:val="32"/>
          <w:lang w:val="zh-CN"/>
        </w:rPr>
        <w:t>招标项目：</w:t>
      </w:r>
      <w:r>
        <w:rPr>
          <w:rFonts w:hint="eastAsia" w:ascii="方正仿宋简体" w:hAnsi="方正仿宋简体" w:eastAsia="方正仿宋简体" w:cs="方正仿宋简体"/>
          <w:bCs/>
          <w:sz w:val="32"/>
          <w:szCs w:val="32"/>
          <w:u w:val="single"/>
        </w:rPr>
        <w:t>202</w:t>
      </w:r>
      <w:r>
        <w:rPr>
          <w:rFonts w:hint="eastAsia" w:ascii="方正仿宋简体" w:hAnsi="方正仿宋简体" w:eastAsia="方正仿宋简体" w:cs="方正仿宋简体"/>
          <w:bCs/>
          <w:sz w:val="32"/>
          <w:szCs w:val="32"/>
          <w:u w:val="single"/>
          <w:lang w:val="en-US" w:eastAsia="zh-CN"/>
        </w:rPr>
        <w:t>5</w:t>
      </w:r>
      <w:r>
        <w:rPr>
          <w:rFonts w:hint="eastAsia" w:ascii="方正仿宋简体" w:hAnsi="方正仿宋简体" w:eastAsia="方正仿宋简体" w:cs="方正仿宋简体"/>
          <w:bCs/>
          <w:sz w:val="32"/>
          <w:szCs w:val="32"/>
          <w:u w:val="single"/>
        </w:rPr>
        <w:t>年度</w:t>
      </w:r>
      <w:r>
        <w:rPr>
          <w:rFonts w:hint="eastAsia" w:ascii="方正仿宋简体" w:hAnsi="方正仿宋简体" w:eastAsia="方正仿宋简体" w:cs="方正仿宋简体"/>
          <w:bCs/>
          <w:sz w:val="32"/>
          <w:szCs w:val="32"/>
          <w:u w:val="single"/>
          <w:lang w:eastAsia="zh-CN"/>
        </w:rPr>
        <w:t>兴普</w:t>
      </w:r>
      <w:r>
        <w:rPr>
          <w:rFonts w:hint="eastAsia" w:ascii="方正仿宋简体" w:hAnsi="方正仿宋简体" w:eastAsia="方正仿宋简体" w:cs="方正仿宋简体"/>
          <w:bCs/>
          <w:sz w:val="32"/>
          <w:szCs w:val="32"/>
          <w:u w:val="single"/>
          <w:lang w:val="en-US" w:eastAsia="zh-CN"/>
        </w:rPr>
        <w:t>006-009四条危化品船</w:t>
      </w:r>
      <w:r>
        <w:rPr>
          <w:rFonts w:hint="eastAsia" w:ascii="方正仿宋简体" w:hAnsi="方正仿宋简体" w:eastAsia="方正仿宋简体" w:cs="方正仿宋简体"/>
          <w:bCs/>
          <w:sz w:val="32"/>
          <w:szCs w:val="32"/>
          <w:highlight w:val="none"/>
          <w:u w:val="single"/>
          <w:lang w:val="en-US" w:eastAsia="zh-CN"/>
        </w:rPr>
        <w:t>服务外包</w:t>
      </w:r>
      <w:r>
        <w:rPr>
          <w:rFonts w:hint="eastAsia" w:ascii="方正仿宋简体" w:hAnsi="方正仿宋简体" w:eastAsia="方正仿宋简体" w:cs="方正仿宋简体"/>
          <w:bCs/>
          <w:sz w:val="32"/>
          <w:szCs w:val="32"/>
          <w:u w:val="single"/>
          <w:lang w:val="en-US" w:eastAsia="zh-CN"/>
        </w:rPr>
        <w:t xml:space="preserve">招标文件  </w:t>
      </w:r>
      <w:r>
        <w:rPr>
          <w:rFonts w:hint="eastAsia" w:ascii="方正仿宋简体" w:hAnsi="方正仿宋简体" w:eastAsia="方正仿宋简体" w:cs="方正仿宋简体"/>
          <w:bCs/>
          <w:sz w:val="32"/>
          <w:szCs w:val="32"/>
          <w:u w:val="none"/>
          <w:lang w:val="zh-CN" w:eastAsia="zh-CN"/>
        </w:rPr>
        <w:t>；</w:t>
      </w:r>
    </w:p>
    <w:p w14:paraId="4BA47CBD">
      <w:pPr>
        <w:pStyle w:val="7"/>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二</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服务内容</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2"/>
          <w:sz w:val="32"/>
          <w:szCs w:val="32"/>
          <w:u w:val="single"/>
          <w:lang w:val="en-US" w:eastAsia="zh-CN" w:bidi="ar-SA"/>
        </w:rPr>
        <w:t>装卸港代理费、靠泊费、港杂费、CCS选船、港口协调、体系审核、商检处置（含货物损耗）、</w:t>
      </w:r>
      <w:r>
        <w:rPr>
          <w:rFonts w:hint="eastAsia" w:ascii="方正仿宋简体" w:hAnsi="方正仿宋简体" w:eastAsia="方正仿宋简体" w:cs="方正仿宋简体"/>
          <w:color w:val="000000" w:themeColor="text1"/>
          <w:kern w:val="2"/>
          <w:sz w:val="32"/>
          <w:szCs w:val="32"/>
          <w:highlight w:val="none"/>
          <w:lang w:val="en-US" w:eastAsia="zh-CN" w:bidi="ar-SA"/>
          <w14:textFill>
            <w14:solidFill>
              <w14:schemeClr w14:val="tx1"/>
            </w14:solidFill>
          </w14:textFill>
        </w:rPr>
        <w:t>违</w:t>
      </w:r>
      <w:r>
        <w:rPr>
          <w:rFonts w:hint="eastAsia" w:ascii="方正仿宋简体" w:hAnsi="方正仿宋简体" w:eastAsia="方正仿宋简体" w:cs="方正仿宋简体"/>
          <w:color w:val="000000" w:themeColor="text1"/>
          <w:kern w:val="2"/>
          <w:sz w:val="32"/>
          <w:szCs w:val="32"/>
          <w:highlight w:val="none"/>
          <w:u w:val="single"/>
          <w:lang w:val="en-US" w:eastAsia="zh-CN" w:bidi="ar-SA"/>
          <w14:textFill>
            <w14:solidFill>
              <w14:schemeClr w14:val="tx1"/>
            </w14:solidFill>
          </w14:textFill>
        </w:rPr>
        <w:t>章处罚</w:t>
      </w:r>
      <w:r>
        <w:rPr>
          <w:rFonts w:hint="eastAsia" w:ascii="方正仿宋简体" w:hAnsi="方正仿宋简体" w:eastAsia="方正仿宋简体" w:cs="方正仿宋简体"/>
          <w:kern w:val="2"/>
          <w:sz w:val="32"/>
          <w:szCs w:val="32"/>
          <w:u w:val="single"/>
          <w:lang w:val="en-US" w:eastAsia="zh-CN" w:bidi="ar-SA"/>
        </w:rPr>
        <w:t>、锚地费用、过闸费（代收代付）、洗舱及日常运营产生的其他协调费用等，年总运量预计在12-16万吨</w:t>
      </w:r>
      <w:r>
        <w:rPr>
          <w:rFonts w:hint="eastAsia" w:ascii="方正仿宋简体" w:hAnsi="方正仿宋简体" w:eastAsia="方正仿宋简体" w:cs="方正仿宋简体"/>
          <w:sz w:val="32"/>
          <w:szCs w:val="32"/>
          <w:u w:val="single"/>
        </w:rPr>
        <w:t>；</w:t>
      </w:r>
    </w:p>
    <w:p w14:paraId="627BC0C9">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三</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2024年11月28日上午10:00</w:t>
      </w:r>
      <w:r>
        <w:rPr>
          <w:rFonts w:hint="eastAsia" w:ascii="方正仿宋简体" w:hAnsi="方正仿宋简体" w:eastAsia="方正仿宋简体" w:cs="方正仿宋简体"/>
          <w:sz w:val="32"/>
          <w:szCs w:val="32"/>
        </w:rPr>
        <w:t>；</w:t>
      </w:r>
    </w:p>
    <w:p w14:paraId="384BA7BD">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四</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2024年11月28日上午10:00</w:t>
      </w:r>
      <w:r>
        <w:rPr>
          <w:rFonts w:hint="eastAsia" w:ascii="方正仿宋简体" w:hAnsi="方正仿宋简体" w:eastAsia="方正仿宋简体" w:cs="方正仿宋简体"/>
          <w:sz w:val="32"/>
          <w:szCs w:val="32"/>
        </w:rPr>
        <w:t>；</w:t>
      </w:r>
      <w:bookmarkStart w:id="0" w:name="_GoBack"/>
      <w:bookmarkEnd w:id="0"/>
    </w:p>
    <w:p w14:paraId="40580DF0">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五</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镇江海纳川物流产业发展有限责任公司210会议室</w:t>
      </w:r>
      <w:r>
        <w:rPr>
          <w:rFonts w:hint="eastAsia" w:ascii="方正仿宋简体" w:hAnsi="方正仿宋简体" w:eastAsia="方正仿宋简体" w:cs="方正仿宋简体"/>
          <w:sz w:val="32"/>
          <w:szCs w:val="32"/>
        </w:rPr>
        <w:t>；</w:t>
      </w:r>
    </w:p>
    <w:p w14:paraId="69DA57C7">
      <w:pPr>
        <w:pStyle w:val="7"/>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六</w:t>
      </w:r>
      <w:r>
        <w:rPr>
          <w:rFonts w:hint="eastAsia" w:ascii="方正仿宋简体" w:hAnsi="方正仿宋简体" w:eastAsia="方正仿宋简体" w:cs="方正仿宋简体"/>
          <w:sz w:val="32"/>
          <w:szCs w:val="32"/>
        </w:rPr>
        <w:t>）中标公示：中标信息将于开标后在</w:t>
      </w:r>
      <w:r>
        <w:rPr>
          <w:rFonts w:hint="eastAsia" w:ascii="方正仿宋简体" w:hAnsi="方正仿宋简体" w:eastAsia="方正仿宋简体" w:cs="方正仿宋简体"/>
          <w:sz w:val="32"/>
          <w:szCs w:val="32"/>
          <w:lang w:eastAsia="zh-CN"/>
        </w:rPr>
        <w:t>江苏索普集团</w:t>
      </w:r>
      <w:r>
        <w:rPr>
          <w:rFonts w:hint="eastAsia" w:ascii="方正仿宋简体" w:hAnsi="方正仿宋简体" w:eastAsia="方正仿宋简体" w:cs="方正仿宋简体"/>
          <w:sz w:val="32"/>
          <w:szCs w:val="32"/>
        </w:rPr>
        <w:t>官网公示，请各投标人登录</w:t>
      </w:r>
      <w:r>
        <w:rPr>
          <w:rFonts w:hint="eastAsia" w:ascii="方正仿宋简体" w:hAnsi="方正仿宋简体" w:eastAsia="方正仿宋简体" w:cs="方正仿宋简体"/>
          <w:bCs/>
          <w:sz w:val="32"/>
          <w:szCs w:val="32"/>
        </w:rPr>
        <w:t>http://www.</w:t>
      </w:r>
      <w:r>
        <w:rPr>
          <w:rFonts w:hint="eastAsia" w:ascii="方正仿宋简体" w:hAnsi="方正仿宋简体" w:eastAsia="方正仿宋简体" w:cs="方正仿宋简体"/>
          <w:bCs/>
          <w:sz w:val="32"/>
          <w:szCs w:val="32"/>
          <w:lang w:val="en-US" w:eastAsia="zh-CN"/>
        </w:rPr>
        <w:t>sopo</w:t>
      </w:r>
      <w:r>
        <w:rPr>
          <w:rFonts w:hint="eastAsia" w:ascii="方正仿宋简体" w:hAnsi="方正仿宋简体" w:eastAsia="方正仿宋简体" w:cs="方正仿宋简体"/>
          <w:bCs/>
          <w:sz w:val="32"/>
          <w:szCs w:val="32"/>
        </w:rPr>
        <w:t>.com</w:t>
      </w:r>
      <w:r>
        <w:rPr>
          <w:rFonts w:hint="eastAsia" w:ascii="方正仿宋简体" w:hAnsi="方正仿宋简体" w:eastAsia="方正仿宋简体" w:cs="方正仿宋简体"/>
          <w:bCs/>
          <w:sz w:val="32"/>
          <w:szCs w:val="32"/>
          <w:lang w:val="en-US" w:eastAsia="zh-CN"/>
        </w:rPr>
        <w:t>.cn</w:t>
      </w: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sz w:val="32"/>
          <w:szCs w:val="32"/>
        </w:rPr>
        <w:t>查询。</w:t>
      </w:r>
    </w:p>
    <w:p w14:paraId="1D4089CF">
      <w:pPr>
        <w:wordWrap w:val="0"/>
        <w:ind w:firstLine="640" w:firstLineChars="200"/>
        <w:jc w:val="left"/>
        <w:rPr>
          <w:rFonts w:hint="eastAsia" w:ascii="方正仿宋简体" w:hAnsi="方正仿宋简体" w:eastAsia="方正仿宋简体" w:cs="方正仿宋简体"/>
          <w:color w:val="000000"/>
          <w:sz w:val="32"/>
          <w:szCs w:val="32"/>
          <w:lang w:val="en-US" w:eastAsia="zh-CN" w:bidi="ar-SA"/>
        </w:rPr>
      </w:pPr>
      <w:r>
        <w:rPr>
          <w:rFonts w:hint="eastAsia" w:ascii="方正仿宋简体" w:hAnsi="方正仿宋简体" w:eastAsia="方正仿宋简体" w:cs="方正仿宋简体"/>
          <w:sz w:val="32"/>
          <w:szCs w:val="32"/>
        </w:rPr>
        <w:t>二、招标内容</w:t>
      </w:r>
    </w:p>
    <w:p w14:paraId="3AD26B0A">
      <w:pPr>
        <w:spacing w:line="600" w:lineRule="exact"/>
        <w:ind w:firstLine="640" w:firstLineChars="200"/>
        <w:rPr>
          <w:rFonts w:hint="eastAsia" w:ascii="方正仿宋简体" w:hAnsi="方正仿宋简体" w:eastAsia="方正仿宋简体" w:cs="方正仿宋简体"/>
          <w:bCs/>
          <w:sz w:val="32"/>
          <w:szCs w:val="32"/>
          <w:u w:val="none"/>
          <w:lang w:val="en-US" w:eastAsia="zh-CN"/>
        </w:rPr>
      </w:pPr>
      <w:r>
        <w:rPr>
          <w:rFonts w:hint="eastAsia" w:ascii="方正仿宋简体" w:hAnsi="方正仿宋简体" w:eastAsia="方正仿宋简体" w:cs="方正仿宋简体"/>
          <w:color w:val="000000"/>
          <w:sz w:val="32"/>
          <w:szCs w:val="32"/>
          <w:lang w:val="en-US" w:eastAsia="zh-CN" w:bidi="ar-SA"/>
        </w:rPr>
        <w:t>（一）</w:t>
      </w:r>
      <w:r>
        <w:rPr>
          <w:rFonts w:hint="eastAsia" w:ascii="方正仿宋简体" w:hAnsi="方正仿宋简体" w:eastAsia="方正仿宋简体" w:cs="方正仿宋简体"/>
          <w:bCs/>
          <w:sz w:val="32"/>
          <w:szCs w:val="32"/>
          <w:lang w:val="en-US" w:eastAsia="zh-CN"/>
        </w:rPr>
        <w:t>服务时间</w:t>
      </w:r>
      <w:r>
        <w:rPr>
          <w:rFonts w:hint="eastAsia" w:ascii="方正仿宋简体" w:hAnsi="方正仿宋简体" w:eastAsia="方正仿宋简体" w:cs="方正仿宋简体"/>
          <w:bCs/>
          <w:sz w:val="32"/>
          <w:szCs w:val="32"/>
          <w:lang w:val="zh-CN"/>
        </w:rPr>
        <w:t>：</w:t>
      </w:r>
      <w:r>
        <w:rPr>
          <w:rFonts w:hint="eastAsia" w:ascii="方正仿宋简体" w:hAnsi="方正仿宋简体" w:eastAsia="方正仿宋简体" w:cs="方正仿宋简体"/>
          <w:bCs/>
          <w:sz w:val="32"/>
          <w:szCs w:val="32"/>
          <w:u w:val="none"/>
          <w:lang w:val="en-US" w:eastAsia="zh-CN"/>
        </w:rPr>
        <w:t>2025年1月至2026年12月，时间为2年。</w:t>
      </w:r>
    </w:p>
    <w:p w14:paraId="6F088D50">
      <w:pPr>
        <w:spacing w:line="600" w:lineRule="exact"/>
        <w:ind w:firstLine="640" w:firstLineChars="2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color w:val="000000"/>
          <w:sz w:val="32"/>
          <w:szCs w:val="32"/>
          <w:lang w:val="en-US" w:eastAsia="zh-CN" w:bidi="ar-SA"/>
        </w:rPr>
        <w:t>（二）</w:t>
      </w:r>
      <w:r>
        <w:rPr>
          <w:rFonts w:hint="eastAsia" w:ascii="方正仿宋简体" w:hAnsi="方正仿宋简体" w:eastAsia="方正仿宋简体" w:cs="方正仿宋简体"/>
          <w:bCs/>
          <w:sz w:val="32"/>
          <w:szCs w:val="32"/>
          <w:lang w:val="en-US" w:eastAsia="zh-CN"/>
        </w:rPr>
        <w:t>服务对象：</w:t>
      </w:r>
    </w:p>
    <w:tbl>
      <w:tblPr>
        <w:tblStyle w:val="13"/>
        <w:tblpPr w:leftFromText="180" w:rightFromText="180" w:vertAnchor="text" w:horzAnchor="page" w:tblpX="2056" w:tblpY="264"/>
        <w:tblOverlap w:val="never"/>
        <w:tblW w:w="7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71"/>
        <w:gridCol w:w="3917"/>
        <w:gridCol w:w="2258"/>
      </w:tblGrid>
      <w:tr w14:paraId="43684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5" w:hRule="atLeast"/>
        </w:trPr>
        <w:tc>
          <w:tcPr>
            <w:tcW w:w="1771" w:type="dxa"/>
            <w:vAlign w:val="center"/>
          </w:tcPr>
          <w:p w14:paraId="560940E2">
            <w:pPr>
              <w:widowControl/>
              <w:jc w:val="center"/>
              <w:textAlignment w:val="center"/>
              <w:rPr>
                <w:rFonts w:hint="eastAsia" w:ascii="方正仿宋简体" w:hAnsi="方正仿宋简体" w:eastAsia="方正仿宋简体" w:cs="方正仿宋简体"/>
                <w:b/>
                <w:color w:val="000000"/>
                <w:sz w:val="28"/>
                <w:szCs w:val="28"/>
              </w:rPr>
            </w:pPr>
            <w:r>
              <w:rPr>
                <w:rFonts w:hint="eastAsia" w:ascii="方正仿宋简体" w:hAnsi="方正仿宋简体" w:eastAsia="方正仿宋简体" w:cs="方正仿宋简体"/>
                <w:b/>
                <w:color w:val="000000"/>
                <w:kern w:val="0"/>
                <w:sz w:val="28"/>
                <w:szCs w:val="28"/>
              </w:rPr>
              <w:t>船名</w:t>
            </w:r>
          </w:p>
        </w:tc>
        <w:tc>
          <w:tcPr>
            <w:tcW w:w="3917" w:type="dxa"/>
            <w:vAlign w:val="center"/>
          </w:tcPr>
          <w:p w14:paraId="51D1ACFD">
            <w:pPr>
              <w:widowControl/>
              <w:jc w:val="center"/>
              <w:textAlignment w:val="center"/>
              <w:rPr>
                <w:rFonts w:hint="eastAsia" w:ascii="方正仿宋简体" w:hAnsi="方正仿宋简体" w:eastAsia="方正仿宋简体" w:cs="方正仿宋简体"/>
                <w:b/>
                <w:color w:val="000000"/>
                <w:sz w:val="28"/>
                <w:szCs w:val="28"/>
              </w:rPr>
            </w:pPr>
            <w:r>
              <w:rPr>
                <w:rFonts w:hint="eastAsia" w:ascii="方正仿宋简体" w:hAnsi="方正仿宋简体" w:eastAsia="方正仿宋简体" w:cs="方正仿宋简体"/>
                <w:b/>
                <w:color w:val="000000"/>
                <w:sz w:val="28"/>
                <w:szCs w:val="28"/>
                <w:lang w:eastAsia="zh-CN"/>
              </w:rPr>
              <w:t>服务</w:t>
            </w:r>
            <w:r>
              <w:rPr>
                <w:rFonts w:hint="eastAsia" w:ascii="方正仿宋简体" w:hAnsi="方正仿宋简体" w:eastAsia="方正仿宋简体" w:cs="方正仿宋简体"/>
                <w:b/>
                <w:color w:val="000000"/>
                <w:sz w:val="28"/>
                <w:szCs w:val="28"/>
              </w:rPr>
              <w:t>期间</w:t>
            </w:r>
          </w:p>
        </w:tc>
        <w:tc>
          <w:tcPr>
            <w:tcW w:w="2258" w:type="dxa"/>
            <w:vAlign w:val="center"/>
          </w:tcPr>
          <w:p w14:paraId="0F56E9C6">
            <w:pPr>
              <w:widowControl/>
              <w:jc w:val="center"/>
              <w:textAlignment w:val="center"/>
              <w:rPr>
                <w:rFonts w:hint="eastAsia" w:ascii="方正仿宋简体" w:hAnsi="方正仿宋简体" w:eastAsia="方正仿宋简体" w:cs="方正仿宋简体"/>
                <w:b/>
                <w:color w:val="000000"/>
                <w:sz w:val="28"/>
                <w:szCs w:val="28"/>
              </w:rPr>
            </w:pPr>
            <w:r>
              <w:rPr>
                <w:rFonts w:hint="eastAsia" w:ascii="方正仿宋简体" w:hAnsi="方正仿宋简体" w:eastAsia="方正仿宋简体" w:cs="方正仿宋简体"/>
                <w:b/>
                <w:color w:val="000000"/>
                <w:sz w:val="28"/>
                <w:szCs w:val="28"/>
              </w:rPr>
              <w:t>载重吨</w:t>
            </w:r>
          </w:p>
        </w:tc>
      </w:tr>
      <w:tr w14:paraId="4D789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trPr>
        <w:tc>
          <w:tcPr>
            <w:tcW w:w="1771" w:type="dxa"/>
            <w:vAlign w:val="center"/>
          </w:tcPr>
          <w:p w14:paraId="6D7532F4">
            <w:pPr>
              <w:widowControl/>
              <w:jc w:val="center"/>
              <w:textAlignment w:val="center"/>
              <w:rPr>
                <w:rFonts w:hint="eastAsia" w:ascii="方正仿宋简体" w:hAnsi="方正仿宋简体" w:eastAsia="方正仿宋简体" w:cs="方正仿宋简体"/>
                <w:bCs/>
                <w:color w:val="000000"/>
                <w:sz w:val="24"/>
                <w:szCs w:val="24"/>
              </w:rPr>
            </w:pPr>
            <w:r>
              <w:rPr>
                <w:rFonts w:hint="eastAsia" w:ascii="方正仿宋简体" w:hAnsi="方正仿宋简体" w:eastAsia="方正仿宋简体" w:cs="方正仿宋简体"/>
                <w:bCs/>
                <w:color w:val="000000"/>
                <w:kern w:val="0"/>
                <w:sz w:val="24"/>
                <w:szCs w:val="24"/>
              </w:rPr>
              <w:t>兴普006</w:t>
            </w:r>
          </w:p>
        </w:tc>
        <w:tc>
          <w:tcPr>
            <w:tcW w:w="3917" w:type="dxa"/>
            <w:vAlign w:val="center"/>
          </w:tcPr>
          <w:p w14:paraId="3EF784E4">
            <w:pPr>
              <w:widowControl/>
              <w:jc w:val="center"/>
              <w:textAlignment w:val="bottom"/>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lang w:val="en-US" w:eastAsia="zh-CN"/>
              </w:rPr>
              <w:t>2025</w:t>
            </w:r>
            <w:r>
              <w:rPr>
                <w:rFonts w:hint="eastAsia" w:ascii="方正仿宋简体" w:hAnsi="方正仿宋简体" w:eastAsia="方正仿宋简体" w:cs="方正仿宋简体"/>
                <w:color w:val="000000"/>
                <w:kern w:val="0"/>
                <w:sz w:val="24"/>
                <w:szCs w:val="24"/>
              </w:rPr>
              <w:t>年</w:t>
            </w:r>
            <w:r>
              <w:rPr>
                <w:rFonts w:hint="eastAsia" w:ascii="方正仿宋简体" w:hAnsi="方正仿宋简体" w:eastAsia="方正仿宋简体" w:cs="方正仿宋简体"/>
                <w:color w:val="000000"/>
                <w:kern w:val="0"/>
                <w:sz w:val="24"/>
                <w:szCs w:val="24"/>
                <w:lang w:val="en-US" w:eastAsia="zh-CN"/>
              </w:rPr>
              <w:t>1</w:t>
            </w:r>
            <w:r>
              <w:rPr>
                <w:rFonts w:hint="eastAsia" w:ascii="方正仿宋简体" w:hAnsi="方正仿宋简体" w:eastAsia="方正仿宋简体" w:cs="方正仿宋简体"/>
                <w:color w:val="000000"/>
                <w:kern w:val="0"/>
                <w:sz w:val="24"/>
                <w:szCs w:val="24"/>
              </w:rPr>
              <w:t>月</w:t>
            </w:r>
            <w:r>
              <w:rPr>
                <w:rFonts w:hint="eastAsia" w:ascii="方正仿宋简体" w:hAnsi="方正仿宋简体" w:eastAsia="方正仿宋简体" w:cs="方正仿宋简体"/>
                <w:color w:val="000000"/>
                <w:kern w:val="0"/>
                <w:sz w:val="24"/>
                <w:szCs w:val="24"/>
                <w:lang w:val="en-US" w:eastAsia="zh-CN"/>
              </w:rPr>
              <w:t>1日</w:t>
            </w:r>
            <w:r>
              <w:rPr>
                <w:rFonts w:hint="eastAsia" w:ascii="方正仿宋简体" w:hAnsi="方正仿宋简体" w:eastAsia="方正仿宋简体" w:cs="方正仿宋简体"/>
                <w:color w:val="000000"/>
                <w:kern w:val="0"/>
                <w:sz w:val="24"/>
                <w:szCs w:val="24"/>
              </w:rPr>
              <w:t>-</w:t>
            </w:r>
            <w:r>
              <w:rPr>
                <w:rFonts w:hint="eastAsia" w:ascii="方正仿宋简体" w:hAnsi="方正仿宋简体" w:eastAsia="方正仿宋简体" w:cs="方正仿宋简体"/>
                <w:color w:val="000000"/>
                <w:kern w:val="0"/>
                <w:sz w:val="24"/>
                <w:szCs w:val="24"/>
                <w:lang w:val="en-US" w:eastAsia="zh-CN"/>
              </w:rPr>
              <w:t>2026</w:t>
            </w:r>
            <w:r>
              <w:rPr>
                <w:rFonts w:hint="eastAsia" w:ascii="方正仿宋简体" w:hAnsi="方正仿宋简体" w:eastAsia="方正仿宋简体" w:cs="方正仿宋简体"/>
                <w:color w:val="000000"/>
                <w:kern w:val="0"/>
                <w:sz w:val="24"/>
                <w:szCs w:val="24"/>
              </w:rPr>
              <w:t>年</w:t>
            </w:r>
            <w:r>
              <w:rPr>
                <w:rFonts w:hint="eastAsia" w:ascii="方正仿宋简体" w:hAnsi="方正仿宋简体" w:eastAsia="方正仿宋简体" w:cs="方正仿宋简体"/>
                <w:color w:val="000000"/>
                <w:kern w:val="0"/>
                <w:sz w:val="24"/>
                <w:szCs w:val="24"/>
                <w:lang w:val="en-US" w:eastAsia="zh-CN"/>
              </w:rPr>
              <w:t>12</w:t>
            </w:r>
            <w:r>
              <w:rPr>
                <w:rFonts w:hint="eastAsia" w:ascii="方正仿宋简体" w:hAnsi="方正仿宋简体" w:eastAsia="方正仿宋简体" w:cs="方正仿宋简体"/>
                <w:color w:val="000000"/>
                <w:kern w:val="0"/>
                <w:sz w:val="24"/>
                <w:szCs w:val="24"/>
              </w:rPr>
              <w:t>月</w:t>
            </w:r>
            <w:r>
              <w:rPr>
                <w:rFonts w:hint="eastAsia" w:ascii="方正仿宋简体" w:hAnsi="方正仿宋简体" w:eastAsia="方正仿宋简体" w:cs="方正仿宋简体"/>
                <w:color w:val="000000"/>
                <w:kern w:val="0"/>
                <w:sz w:val="24"/>
                <w:szCs w:val="24"/>
                <w:lang w:val="en-US" w:eastAsia="zh-CN"/>
              </w:rPr>
              <w:t>31</w:t>
            </w:r>
            <w:r>
              <w:rPr>
                <w:rFonts w:hint="eastAsia" w:ascii="方正仿宋简体" w:hAnsi="方正仿宋简体" w:eastAsia="方正仿宋简体" w:cs="方正仿宋简体"/>
                <w:color w:val="000000"/>
                <w:kern w:val="0"/>
                <w:sz w:val="24"/>
                <w:szCs w:val="24"/>
              </w:rPr>
              <w:t>日</w:t>
            </w:r>
          </w:p>
        </w:tc>
        <w:tc>
          <w:tcPr>
            <w:tcW w:w="2258" w:type="dxa"/>
            <w:vAlign w:val="center"/>
          </w:tcPr>
          <w:p w14:paraId="634286DF">
            <w:pPr>
              <w:widowControl/>
              <w:jc w:val="center"/>
              <w:textAlignment w:val="bottom"/>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310</w:t>
            </w:r>
          </w:p>
        </w:tc>
      </w:tr>
      <w:tr w14:paraId="5BAD8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trPr>
        <w:tc>
          <w:tcPr>
            <w:tcW w:w="1771" w:type="dxa"/>
            <w:vAlign w:val="center"/>
          </w:tcPr>
          <w:p w14:paraId="579BD1A8">
            <w:pPr>
              <w:widowControl/>
              <w:jc w:val="center"/>
              <w:textAlignment w:val="center"/>
              <w:rPr>
                <w:rFonts w:hint="eastAsia" w:ascii="方正仿宋简体" w:hAnsi="方正仿宋简体" w:eastAsia="方正仿宋简体" w:cs="方正仿宋简体"/>
                <w:bCs/>
                <w:color w:val="000000"/>
                <w:sz w:val="24"/>
                <w:szCs w:val="24"/>
              </w:rPr>
            </w:pPr>
            <w:r>
              <w:rPr>
                <w:rFonts w:hint="eastAsia" w:ascii="方正仿宋简体" w:hAnsi="方正仿宋简体" w:eastAsia="方正仿宋简体" w:cs="方正仿宋简体"/>
                <w:bCs/>
                <w:color w:val="000000"/>
                <w:kern w:val="0"/>
                <w:sz w:val="24"/>
                <w:szCs w:val="24"/>
              </w:rPr>
              <w:t>兴普007</w:t>
            </w:r>
          </w:p>
        </w:tc>
        <w:tc>
          <w:tcPr>
            <w:tcW w:w="3917" w:type="dxa"/>
            <w:vAlign w:val="center"/>
          </w:tcPr>
          <w:p w14:paraId="1D6FC556">
            <w:pPr>
              <w:widowControl/>
              <w:jc w:val="center"/>
              <w:textAlignment w:val="bottom"/>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lang w:val="en-US" w:eastAsia="zh-CN"/>
              </w:rPr>
              <w:t>2025</w:t>
            </w:r>
            <w:r>
              <w:rPr>
                <w:rFonts w:hint="eastAsia" w:ascii="方正仿宋简体" w:hAnsi="方正仿宋简体" w:eastAsia="方正仿宋简体" w:cs="方正仿宋简体"/>
                <w:color w:val="000000"/>
                <w:kern w:val="0"/>
                <w:sz w:val="24"/>
                <w:szCs w:val="24"/>
              </w:rPr>
              <w:t>年</w:t>
            </w:r>
            <w:r>
              <w:rPr>
                <w:rFonts w:hint="eastAsia" w:ascii="方正仿宋简体" w:hAnsi="方正仿宋简体" w:eastAsia="方正仿宋简体" w:cs="方正仿宋简体"/>
                <w:color w:val="000000"/>
                <w:kern w:val="0"/>
                <w:sz w:val="24"/>
                <w:szCs w:val="24"/>
                <w:lang w:val="en-US" w:eastAsia="zh-CN"/>
              </w:rPr>
              <w:t>1</w:t>
            </w:r>
            <w:r>
              <w:rPr>
                <w:rFonts w:hint="eastAsia" w:ascii="方正仿宋简体" w:hAnsi="方正仿宋简体" w:eastAsia="方正仿宋简体" w:cs="方正仿宋简体"/>
                <w:color w:val="000000"/>
                <w:kern w:val="0"/>
                <w:sz w:val="24"/>
                <w:szCs w:val="24"/>
              </w:rPr>
              <w:t>月</w:t>
            </w:r>
            <w:r>
              <w:rPr>
                <w:rFonts w:hint="eastAsia" w:ascii="方正仿宋简体" w:hAnsi="方正仿宋简体" w:eastAsia="方正仿宋简体" w:cs="方正仿宋简体"/>
                <w:color w:val="000000"/>
                <w:kern w:val="0"/>
                <w:sz w:val="24"/>
                <w:szCs w:val="24"/>
                <w:lang w:val="en-US" w:eastAsia="zh-CN"/>
              </w:rPr>
              <w:t>1日</w:t>
            </w:r>
            <w:r>
              <w:rPr>
                <w:rFonts w:hint="eastAsia" w:ascii="方正仿宋简体" w:hAnsi="方正仿宋简体" w:eastAsia="方正仿宋简体" w:cs="方正仿宋简体"/>
                <w:color w:val="000000"/>
                <w:kern w:val="0"/>
                <w:sz w:val="24"/>
                <w:szCs w:val="24"/>
              </w:rPr>
              <w:t>-</w:t>
            </w:r>
            <w:r>
              <w:rPr>
                <w:rFonts w:hint="eastAsia" w:ascii="方正仿宋简体" w:hAnsi="方正仿宋简体" w:eastAsia="方正仿宋简体" w:cs="方正仿宋简体"/>
                <w:color w:val="000000"/>
                <w:kern w:val="0"/>
                <w:sz w:val="24"/>
                <w:szCs w:val="24"/>
                <w:lang w:val="en-US" w:eastAsia="zh-CN"/>
              </w:rPr>
              <w:t>2026</w:t>
            </w:r>
            <w:r>
              <w:rPr>
                <w:rFonts w:hint="eastAsia" w:ascii="方正仿宋简体" w:hAnsi="方正仿宋简体" w:eastAsia="方正仿宋简体" w:cs="方正仿宋简体"/>
                <w:color w:val="000000"/>
                <w:kern w:val="0"/>
                <w:sz w:val="24"/>
                <w:szCs w:val="24"/>
              </w:rPr>
              <w:t>年</w:t>
            </w:r>
            <w:r>
              <w:rPr>
                <w:rFonts w:hint="eastAsia" w:ascii="方正仿宋简体" w:hAnsi="方正仿宋简体" w:eastAsia="方正仿宋简体" w:cs="方正仿宋简体"/>
                <w:color w:val="000000"/>
                <w:kern w:val="0"/>
                <w:sz w:val="24"/>
                <w:szCs w:val="24"/>
                <w:lang w:val="en-US" w:eastAsia="zh-CN"/>
              </w:rPr>
              <w:t>12</w:t>
            </w:r>
            <w:r>
              <w:rPr>
                <w:rFonts w:hint="eastAsia" w:ascii="方正仿宋简体" w:hAnsi="方正仿宋简体" w:eastAsia="方正仿宋简体" w:cs="方正仿宋简体"/>
                <w:color w:val="000000"/>
                <w:kern w:val="0"/>
                <w:sz w:val="24"/>
                <w:szCs w:val="24"/>
              </w:rPr>
              <w:t>月</w:t>
            </w:r>
            <w:r>
              <w:rPr>
                <w:rFonts w:hint="eastAsia" w:ascii="方正仿宋简体" w:hAnsi="方正仿宋简体" w:eastAsia="方正仿宋简体" w:cs="方正仿宋简体"/>
                <w:color w:val="000000"/>
                <w:kern w:val="0"/>
                <w:sz w:val="24"/>
                <w:szCs w:val="24"/>
                <w:lang w:val="en-US" w:eastAsia="zh-CN"/>
              </w:rPr>
              <w:t>31</w:t>
            </w:r>
            <w:r>
              <w:rPr>
                <w:rFonts w:hint="eastAsia" w:ascii="方正仿宋简体" w:hAnsi="方正仿宋简体" w:eastAsia="方正仿宋简体" w:cs="方正仿宋简体"/>
                <w:color w:val="000000"/>
                <w:kern w:val="0"/>
                <w:sz w:val="24"/>
                <w:szCs w:val="24"/>
              </w:rPr>
              <w:t>日</w:t>
            </w:r>
          </w:p>
        </w:tc>
        <w:tc>
          <w:tcPr>
            <w:tcW w:w="2258" w:type="dxa"/>
            <w:vAlign w:val="center"/>
          </w:tcPr>
          <w:p w14:paraId="0997EF48">
            <w:pPr>
              <w:widowControl/>
              <w:jc w:val="center"/>
              <w:textAlignment w:val="bottom"/>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320</w:t>
            </w:r>
          </w:p>
        </w:tc>
      </w:tr>
      <w:tr w14:paraId="6D755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trPr>
        <w:tc>
          <w:tcPr>
            <w:tcW w:w="1771" w:type="dxa"/>
            <w:vAlign w:val="center"/>
          </w:tcPr>
          <w:p w14:paraId="3E1D88E8">
            <w:pPr>
              <w:widowControl/>
              <w:jc w:val="center"/>
              <w:textAlignment w:val="center"/>
              <w:rPr>
                <w:rFonts w:hint="eastAsia" w:ascii="方正仿宋简体" w:hAnsi="方正仿宋简体" w:eastAsia="方正仿宋简体" w:cs="方正仿宋简体"/>
                <w:bCs/>
                <w:color w:val="000000"/>
                <w:kern w:val="0"/>
                <w:sz w:val="24"/>
                <w:szCs w:val="24"/>
              </w:rPr>
            </w:pPr>
            <w:r>
              <w:rPr>
                <w:rFonts w:hint="eastAsia" w:ascii="方正仿宋简体" w:hAnsi="方正仿宋简体" w:eastAsia="方正仿宋简体" w:cs="方正仿宋简体"/>
                <w:bCs/>
                <w:color w:val="000000"/>
                <w:kern w:val="0"/>
                <w:sz w:val="24"/>
                <w:szCs w:val="24"/>
              </w:rPr>
              <w:t>兴普008</w:t>
            </w:r>
          </w:p>
        </w:tc>
        <w:tc>
          <w:tcPr>
            <w:tcW w:w="3917" w:type="dxa"/>
            <w:vAlign w:val="center"/>
          </w:tcPr>
          <w:p w14:paraId="140A2DC0">
            <w:pPr>
              <w:widowControl/>
              <w:jc w:val="center"/>
              <w:textAlignment w:val="bottom"/>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lang w:val="en-US" w:eastAsia="zh-CN"/>
              </w:rPr>
              <w:t>2025</w:t>
            </w:r>
            <w:r>
              <w:rPr>
                <w:rFonts w:hint="eastAsia" w:ascii="方正仿宋简体" w:hAnsi="方正仿宋简体" w:eastAsia="方正仿宋简体" w:cs="方正仿宋简体"/>
                <w:color w:val="000000"/>
                <w:kern w:val="0"/>
                <w:sz w:val="24"/>
                <w:szCs w:val="24"/>
              </w:rPr>
              <w:t>年</w:t>
            </w:r>
            <w:r>
              <w:rPr>
                <w:rFonts w:hint="eastAsia" w:ascii="方正仿宋简体" w:hAnsi="方正仿宋简体" w:eastAsia="方正仿宋简体" w:cs="方正仿宋简体"/>
                <w:color w:val="000000"/>
                <w:kern w:val="0"/>
                <w:sz w:val="24"/>
                <w:szCs w:val="24"/>
                <w:lang w:val="en-US" w:eastAsia="zh-CN"/>
              </w:rPr>
              <w:t>1</w:t>
            </w:r>
            <w:r>
              <w:rPr>
                <w:rFonts w:hint="eastAsia" w:ascii="方正仿宋简体" w:hAnsi="方正仿宋简体" w:eastAsia="方正仿宋简体" w:cs="方正仿宋简体"/>
                <w:color w:val="000000"/>
                <w:kern w:val="0"/>
                <w:sz w:val="24"/>
                <w:szCs w:val="24"/>
              </w:rPr>
              <w:t>月</w:t>
            </w:r>
            <w:r>
              <w:rPr>
                <w:rFonts w:hint="eastAsia" w:ascii="方正仿宋简体" w:hAnsi="方正仿宋简体" w:eastAsia="方正仿宋简体" w:cs="方正仿宋简体"/>
                <w:color w:val="000000"/>
                <w:kern w:val="0"/>
                <w:sz w:val="24"/>
                <w:szCs w:val="24"/>
                <w:lang w:val="en-US" w:eastAsia="zh-CN"/>
              </w:rPr>
              <w:t>1日</w:t>
            </w:r>
            <w:r>
              <w:rPr>
                <w:rFonts w:hint="eastAsia" w:ascii="方正仿宋简体" w:hAnsi="方正仿宋简体" w:eastAsia="方正仿宋简体" w:cs="方正仿宋简体"/>
                <w:color w:val="000000"/>
                <w:kern w:val="0"/>
                <w:sz w:val="24"/>
                <w:szCs w:val="24"/>
              </w:rPr>
              <w:t>-</w:t>
            </w:r>
            <w:r>
              <w:rPr>
                <w:rFonts w:hint="eastAsia" w:ascii="方正仿宋简体" w:hAnsi="方正仿宋简体" w:eastAsia="方正仿宋简体" w:cs="方正仿宋简体"/>
                <w:color w:val="000000"/>
                <w:kern w:val="0"/>
                <w:sz w:val="24"/>
                <w:szCs w:val="24"/>
                <w:lang w:val="en-US" w:eastAsia="zh-CN"/>
              </w:rPr>
              <w:t>2026</w:t>
            </w:r>
            <w:r>
              <w:rPr>
                <w:rFonts w:hint="eastAsia" w:ascii="方正仿宋简体" w:hAnsi="方正仿宋简体" w:eastAsia="方正仿宋简体" w:cs="方正仿宋简体"/>
                <w:color w:val="000000"/>
                <w:kern w:val="0"/>
                <w:sz w:val="24"/>
                <w:szCs w:val="24"/>
              </w:rPr>
              <w:t>年</w:t>
            </w:r>
            <w:r>
              <w:rPr>
                <w:rFonts w:hint="eastAsia" w:ascii="方正仿宋简体" w:hAnsi="方正仿宋简体" w:eastAsia="方正仿宋简体" w:cs="方正仿宋简体"/>
                <w:color w:val="000000"/>
                <w:kern w:val="0"/>
                <w:sz w:val="24"/>
                <w:szCs w:val="24"/>
                <w:lang w:val="en-US" w:eastAsia="zh-CN"/>
              </w:rPr>
              <w:t>12</w:t>
            </w:r>
            <w:r>
              <w:rPr>
                <w:rFonts w:hint="eastAsia" w:ascii="方正仿宋简体" w:hAnsi="方正仿宋简体" w:eastAsia="方正仿宋简体" w:cs="方正仿宋简体"/>
                <w:color w:val="000000"/>
                <w:kern w:val="0"/>
                <w:sz w:val="24"/>
                <w:szCs w:val="24"/>
              </w:rPr>
              <w:t>月</w:t>
            </w:r>
            <w:r>
              <w:rPr>
                <w:rFonts w:hint="eastAsia" w:ascii="方正仿宋简体" w:hAnsi="方正仿宋简体" w:eastAsia="方正仿宋简体" w:cs="方正仿宋简体"/>
                <w:color w:val="000000"/>
                <w:kern w:val="0"/>
                <w:sz w:val="24"/>
                <w:szCs w:val="24"/>
                <w:lang w:val="en-US" w:eastAsia="zh-CN"/>
              </w:rPr>
              <w:t>31</w:t>
            </w:r>
            <w:r>
              <w:rPr>
                <w:rFonts w:hint="eastAsia" w:ascii="方正仿宋简体" w:hAnsi="方正仿宋简体" w:eastAsia="方正仿宋简体" w:cs="方正仿宋简体"/>
                <w:color w:val="000000"/>
                <w:kern w:val="0"/>
                <w:sz w:val="24"/>
                <w:szCs w:val="24"/>
              </w:rPr>
              <w:t>日</w:t>
            </w:r>
          </w:p>
        </w:tc>
        <w:tc>
          <w:tcPr>
            <w:tcW w:w="2258" w:type="dxa"/>
            <w:vAlign w:val="center"/>
          </w:tcPr>
          <w:p w14:paraId="165D2A72">
            <w:pPr>
              <w:widowControl/>
              <w:jc w:val="center"/>
              <w:textAlignment w:val="bottom"/>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1000</w:t>
            </w:r>
          </w:p>
        </w:tc>
      </w:tr>
      <w:tr w14:paraId="4792C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trPr>
        <w:tc>
          <w:tcPr>
            <w:tcW w:w="1771" w:type="dxa"/>
            <w:vAlign w:val="center"/>
          </w:tcPr>
          <w:p w14:paraId="419CFC3C">
            <w:pPr>
              <w:widowControl/>
              <w:jc w:val="center"/>
              <w:textAlignment w:val="center"/>
              <w:rPr>
                <w:rFonts w:hint="eastAsia" w:ascii="方正仿宋简体" w:hAnsi="方正仿宋简体" w:eastAsia="方正仿宋简体" w:cs="方正仿宋简体"/>
                <w:bCs/>
                <w:color w:val="000000"/>
                <w:kern w:val="0"/>
                <w:sz w:val="24"/>
                <w:szCs w:val="24"/>
              </w:rPr>
            </w:pPr>
            <w:r>
              <w:rPr>
                <w:rFonts w:hint="eastAsia" w:ascii="方正仿宋简体" w:hAnsi="方正仿宋简体" w:eastAsia="方正仿宋简体" w:cs="方正仿宋简体"/>
                <w:bCs/>
                <w:color w:val="000000"/>
                <w:kern w:val="0"/>
                <w:sz w:val="24"/>
                <w:szCs w:val="24"/>
              </w:rPr>
              <w:t>兴普009</w:t>
            </w:r>
          </w:p>
        </w:tc>
        <w:tc>
          <w:tcPr>
            <w:tcW w:w="3917" w:type="dxa"/>
            <w:vAlign w:val="center"/>
          </w:tcPr>
          <w:p w14:paraId="105F54DD">
            <w:pPr>
              <w:widowControl/>
              <w:jc w:val="center"/>
              <w:textAlignment w:val="bottom"/>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lang w:val="en-US" w:eastAsia="zh-CN"/>
              </w:rPr>
              <w:t>2025</w:t>
            </w:r>
            <w:r>
              <w:rPr>
                <w:rFonts w:hint="eastAsia" w:ascii="方正仿宋简体" w:hAnsi="方正仿宋简体" w:eastAsia="方正仿宋简体" w:cs="方正仿宋简体"/>
                <w:color w:val="000000"/>
                <w:kern w:val="0"/>
                <w:sz w:val="24"/>
                <w:szCs w:val="24"/>
              </w:rPr>
              <w:t>年</w:t>
            </w:r>
            <w:r>
              <w:rPr>
                <w:rFonts w:hint="eastAsia" w:ascii="方正仿宋简体" w:hAnsi="方正仿宋简体" w:eastAsia="方正仿宋简体" w:cs="方正仿宋简体"/>
                <w:color w:val="000000"/>
                <w:kern w:val="0"/>
                <w:sz w:val="24"/>
                <w:szCs w:val="24"/>
                <w:lang w:val="en-US" w:eastAsia="zh-CN"/>
              </w:rPr>
              <w:t>1</w:t>
            </w:r>
            <w:r>
              <w:rPr>
                <w:rFonts w:hint="eastAsia" w:ascii="方正仿宋简体" w:hAnsi="方正仿宋简体" w:eastAsia="方正仿宋简体" w:cs="方正仿宋简体"/>
                <w:color w:val="000000"/>
                <w:kern w:val="0"/>
                <w:sz w:val="24"/>
                <w:szCs w:val="24"/>
              </w:rPr>
              <w:t>月</w:t>
            </w:r>
            <w:r>
              <w:rPr>
                <w:rFonts w:hint="eastAsia" w:ascii="方正仿宋简体" w:hAnsi="方正仿宋简体" w:eastAsia="方正仿宋简体" w:cs="方正仿宋简体"/>
                <w:color w:val="000000"/>
                <w:kern w:val="0"/>
                <w:sz w:val="24"/>
                <w:szCs w:val="24"/>
                <w:lang w:val="en-US" w:eastAsia="zh-CN"/>
              </w:rPr>
              <w:t>1日</w:t>
            </w:r>
            <w:r>
              <w:rPr>
                <w:rFonts w:hint="eastAsia" w:ascii="方正仿宋简体" w:hAnsi="方正仿宋简体" w:eastAsia="方正仿宋简体" w:cs="方正仿宋简体"/>
                <w:color w:val="000000"/>
                <w:kern w:val="0"/>
                <w:sz w:val="24"/>
                <w:szCs w:val="24"/>
              </w:rPr>
              <w:t>-</w:t>
            </w:r>
            <w:r>
              <w:rPr>
                <w:rFonts w:hint="eastAsia" w:ascii="方正仿宋简体" w:hAnsi="方正仿宋简体" w:eastAsia="方正仿宋简体" w:cs="方正仿宋简体"/>
                <w:color w:val="000000"/>
                <w:kern w:val="0"/>
                <w:sz w:val="24"/>
                <w:szCs w:val="24"/>
                <w:lang w:val="en-US" w:eastAsia="zh-CN"/>
              </w:rPr>
              <w:t>2026</w:t>
            </w:r>
            <w:r>
              <w:rPr>
                <w:rFonts w:hint="eastAsia" w:ascii="方正仿宋简体" w:hAnsi="方正仿宋简体" w:eastAsia="方正仿宋简体" w:cs="方正仿宋简体"/>
                <w:color w:val="000000"/>
                <w:kern w:val="0"/>
                <w:sz w:val="24"/>
                <w:szCs w:val="24"/>
              </w:rPr>
              <w:t>年</w:t>
            </w:r>
            <w:r>
              <w:rPr>
                <w:rFonts w:hint="eastAsia" w:ascii="方正仿宋简体" w:hAnsi="方正仿宋简体" w:eastAsia="方正仿宋简体" w:cs="方正仿宋简体"/>
                <w:color w:val="000000"/>
                <w:kern w:val="0"/>
                <w:sz w:val="24"/>
                <w:szCs w:val="24"/>
                <w:lang w:val="en-US" w:eastAsia="zh-CN"/>
              </w:rPr>
              <w:t>12</w:t>
            </w:r>
            <w:r>
              <w:rPr>
                <w:rFonts w:hint="eastAsia" w:ascii="方正仿宋简体" w:hAnsi="方正仿宋简体" w:eastAsia="方正仿宋简体" w:cs="方正仿宋简体"/>
                <w:color w:val="000000"/>
                <w:kern w:val="0"/>
                <w:sz w:val="24"/>
                <w:szCs w:val="24"/>
              </w:rPr>
              <w:t>月</w:t>
            </w:r>
            <w:r>
              <w:rPr>
                <w:rFonts w:hint="eastAsia" w:ascii="方正仿宋简体" w:hAnsi="方正仿宋简体" w:eastAsia="方正仿宋简体" w:cs="方正仿宋简体"/>
                <w:color w:val="000000"/>
                <w:kern w:val="0"/>
                <w:sz w:val="24"/>
                <w:szCs w:val="24"/>
                <w:lang w:val="en-US" w:eastAsia="zh-CN"/>
              </w:rPr>
              <w:t>31</w:t>
            </w:r>
            <w:r>
              <w:rPr>
                <w:rFonts w:hint="eastAsia" w:ascii="方正仿宋简体" w:hAnsi="方正仿宋简体" w:eastAsia="方正仿宋简体" w:cs="方正仿宋简体"/>
                <w:color w:val="000000"/>
                <w:kern w:val="0"/>
                <w:sz w:val="24"/>
                <w:szCs w:val="24"/>
              </w:rPr>
              <w:t>日</w:t>
            </w:r>
          </w:p>
        </w:tc>
        <w:tc>
          <w:tcPr>
            <w:tcW w:w="2258" w:type="dxa"/>
            <w:vAlign w:val="center"/>
          </w:tcPr>
          <w:p w14:paraId="06663AC3">
            <w:pPr>
              <w:widowControl/>
              <w:jc w:val="center"/>
              <w:textAlignment w:val="bottom"/>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300</w:t>
            </w:r>
          </w:p>
        </w:tc>
      </w:tr>
    </w:tbl>
    <w:p w14:paraId="077693AF">
      <w:pPr>
        <w:widowControl/>
        <w:jc w:val="center"/>
        <w:textAlignment w:val="bottom"/>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lang w:val="en-US" w:eastAsia="zh-CN"/>
        </w:rPr>
        <w:t>注：</w:t>
      </w:r>
      <w:r>
        <w:rPr>
          <w:rFonts w:hint="eastAsia" w:ascii="方正仿宋简体" w:hAnsi="方正仿宋简体" w:eastAsia="方正仿宋简体" w:cs="方正仿宋简体"/>
          <w:color w:val="000000"/>
          <w:kern w:val="0"/>
          <w:sz w:val="32"/>
          <w:szCs w:val="32"/>
          <w:highlight w:val="none"/>
          <w:lang w:val="en-US" w:eastAsia="zh-CN"/>
        </w:rPr>
        <w:t>服务的主要装卸地点为芜湖、南京、镇江、泰州、江阴、太仓、德桥、上海等。</w:t>
      </w:r>
    </w:p>
    <w:p w14:paraId="2207A7E2">
      <w:pPr>
        <w:numPr>
          <w:ilvl w:val="0"/>
          <w:numId w:val="1"/>
        </w:numPr>
        <w:spacing w:line="600" w:lineRule="exact"/>
        <w:ind w:firstLine="640" w:firstLineChars="200"/>
        <w:rPr>
          <w:rFonts w:hint="eastAsia" w:ascii="方正仿宋简体" w:hAnsi="方正仿宋简体" w:eastAsia="方正仿宋简体" w:cs="方正仿宋简体"/>
          <w:color w:val="000000"/>
          <w:kern w:val="2"/>
          <w:sz w:val="32"/>
          <w:szCs w:val="32"/>
          <w:lang w:val="en-US" w:eastAsia="zh-CN" w:bidi="ar-SA"/>
        </w:rPr>
      </w:pPr>
      <w:r>
        <w:rPr>
          <w:rFonts w:hint="eastAsia" w:ascii="方正仿宋简体" w:hAnsi="方正仿宋简体" w:eastAsia="方正仿宋简体" w:cs="方正仿宋简体"/>
          <w:color w:val="000000"/>
          <w:kern w:val="2"/>
          <w:sz w:val="32"/>
          <w:szCs w:val="32"/>
          <w:lang w:val="en-US" w:eastAsia="zh-CN" w:bidi="ar-SA"/>
        </w:rPr>
        <w:t>服务内容：</w:t>
      </w:r>
    </w:p>
    <w:p w14:paraId="32BFD8F9">
      <w:pPr>
        <w:pStyle w:val="7"/>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装卸港代理费、靠泊费、港杂费、CCS选船、港口协调、体系审核、商检处置（含货物损耗）、</w:t>
      </w:r>
      <w:r>
        <w:rPr>
          <w:rFonts w:hint="eastAsia" w:ascii="方正仿宋简体" w:hAnsi="方正仿宋简体" w:eastAsia="方正仿宋简体" w:cs="方正仿宋简体"/>
          <w:kern w:val="2"/>
          <w:sz w:val="32"/>
          <w:szCs w:val="32"/>
          <w:highlight w:val="none"/>
          <w:lang w:val="en-US" w:eastAsia="zh-CN" w:bidi="ar-SA"/>
        </w:rPr>
        <w:t>违章处罚</w:t>
      </w:r>
      <w:r>
        <w:rPr>
          <w:rFonts w:hint="eastAsia" w:ascii="方正仿宋简体" w:hAnsi="方正仿宋简体" w:eastAsia="方正仿宋简体" w:cs="方正仿宋简体"/>
          <w:kern w:val="2"/>
          <w:sz w:val="32"/>
          <w:szCs w:val="32"/>
          <w:lang w:val="en-US" w:eastAsia="zh-CN" w:bidi="ar-SA"/>
        </w:rPr>
        <w:t>、锚地费用、过闸费（代收代付）、洗舱及日常运营产生的其他协调费用等，年总运量预计在12-16万吨。</w:t>
      </w:r>
    </w:p>
    <w:p w14:paraId="4FC309E4">
      <w:pPr>
        <w:keepNext w:val="0"/>
        <w:keepLines w:val="0"/>
        <w:pageBreakBefore w:val="0"/>
        <w:widowControl w:val="0"/>
        <w:kinsoku/>
        <w:wordWrap w:val="0"/>
        <w:overflowPunct/>
        <w:topLinePunct w:val="0"/>
        <w:autoSpaceDE/>
        <w:autoSpaceDN/>
        <w:bidi w:val="0"/>
        <w:adjustRightInd/>
        <w:snapToGrid/>
        <w:ind w:firstLine="640" w:firstLineChars="200"/>
        <w:jc w:val="left"/>
        <w:textAlignment w:val="auto"/>
        <w:rPr>
          <w:rFonts w:hint="eastAsia" w:ascii="方正仿宋简体" w:hAnsi="方正仿宋简体" w:eastAsia="方正仿宋简体" w:cs="方正仿宋简体"/>
          <w:sz w:val="32"/>
          <w:szCs w:val="32"/>
          <w:highlight w:val="none"/>
          <w:lang w:val="zh-CN" w:eastAsia="zh-CN"/>
        </w:rPr>
      </w:pPr>
      <w:r>
        <w:rPr>
          <w:rFonts w:hint="eastAsia" w:ascii="方正仿宋简体" w:hAnsi="方正仿宋简体" w:eastAsia="方正仿宋简体" w:cs="方正仿宋简体"/>
          <w:sz w:val="32"/>
          <w:szCs w:val="32"/>
          <w:highlight w:val="none"/>
        </w:rPr>
        <w:t>三、投标人资质与要求</w:t>
      </w:r>
    </w:p>
    <w:p w14:paraId="686BBBAA">
      <w:pPr>
        <w:spacing w:line="600" w:lineRule="exact"/>
        <w:ind w:firstLine="640" w:firstLineChars="200"/>
        <w:rPr>
          <w:rFonts w:hint="eastAsia" w:ascii="方正仿宋简体" w:hAnsi="方正仿宋简体" w:eastAsia="方正仿宋简体" w:cs="方正仿宋简体"/>
          <w:bCs/>
          <w:sz w:val="32"/>
          <w:szCs w:val="32"/>
          <w:highlight w:val="none"/>
          <w:lang w:val="zh-CN"/>
        </w:rPr>
      </w:pPr>
      <w:r>
        <w:rPr>
          <w:rFonts w:hint="eastAsia" w:ascii="方正仿宋简体" w:hAnsi="方正仿宋简体" w:eastAsia="方正仿宋简体" w:cs="方正仿宋简体"/>
          <w:color w:val="000000"/>
          <w:sz w:val="32"/>
          <w:szCs w:val="32"/>
          <w:highlight w:val="none"/>
          <w:lang w:val="en-US" w:eastAsia="zh-CN" w:bidi="ar-SA"/>
        </w:rPr>
        <w:t>（一）</w:t>
      </w:r>
      <w:r>
        <w:rPr>
          <w:rFonts w:hint="eastAsia" w:ascii="方正仿宋简体" w:hAnsi="方正仿宋简体" w:eastAsia="方正仿宋简体" w:cs="方正仿宋简体"/>
          <w:sz w:val="32"/>
          <w:szCs w:val="32"/>
          <w:highlight w:val="none"/>
        </w:rPr>
        <w:t>投标时需提供</w:t>
      </w:r>
      <w:r>
        <w:rPr>
          <w:rFonts w:hint="eastAsia" w:ascii="方正仿宋简体" w:hAnsi="方正仿宋简体" w:eastAsia="方正仿宋简体" w:cs="方正仿宋简体"/>
          <w:sz w:val="32"/>
          <w:szCs w:val="32"/>
          <w:highlight w:val="none"/>
          <w:lang w:eastAsia="zh-CN"/>
        </w:rPr>
        <w:t>：</w:t>
      </w:r>
    </w:p>
    <w:p w14:paraId="638487C8">
      <w:pPr>
        <w:spacing w:line="600" w:lineRule="exact"/>
        <w:ind w:firstLine="640" w:firstLineChars="200"/>
        <w:rPr>
          <w:rFonts w:hint="eastAsia" w:ascii="方正仿宋简体" w:hAnsi="方正仿宋简体" w:eastAsia="方正仿宋简体" w:cs="方正仿宋简体"/>
          <w:bCs/>
          <w:color w:val="000000"/>
          <w:sz w:val="32"/>
          <w:szCs w:val="32"/>
          <w:highlight w:val="none"/>
          <w:lang w:val="en-US" w:eastAsia="zh-CN"/>
        </w:rPr>
      </w:pPr>
      <w:r>
        <w:rPr>
          <w:rFonts w:hint="eastAsia" w:ascii="方正仿宋简体" w:hAnsi="方正仿宋简体" w:eastAsia="方正仿宋简体" w:cs="方正仿宋简体"/>
          <w:bCs/>
          <w:color w:val="000000"/>
          <w:sz w:val="32"/>
          <w:szCs w:val="32"/>
          <w:highlight w:val="none"/>
          <w:lang w:val="en-US" w:eastAsia="zh-CN"/>
        </w:rPr>
        <w:t>1.企业简介，《营业执照》、《税务登记证》、《组织机构代码证》（或三证合一）</w:t>
      </w:r>
      <w:r>
        <w:rPr>
          <w:rFonts w:hint="eastAsia" w:ascii="方正仿宋简体" w:hAnsi="方正仿宋简体" w:eastAsia="方正仿宋简体" w:cs="方正仿宋简体"/>
          <w:bCs/>
          <w:color w:val="000000"/>
          <w:sz w:val="32"/>
          <w:szCs w:val="32"/>
          <w:highlight w:val="none"/>
          <w:lang w:val="zh-CN" w:eastAsia="zh-CN"/>
        </w:rPr>
        <w:t>，投标公司的安全管理制度。</w:t>
      </w:r>
    </w:p>
    <w:p w14:paraId="34B11AE8">
      <w:pPr>
        <w:spacing w:line="600" w:lineRule="exact"/>
        <w:ind w:firstLine="640" w:firstLineChars="200"/>
        <w:rPr>
          <w:rFonts w:hint="eastAsia" w:ascii="方正仿宋简体" w:hAnsi="方正仿宋简体" w:eastAsia="方正仿宋简体" w:cs="方正仿宋简体"/>
          <w:bCs/>
          <w:sz w:val="32"/>
          <w:szCs w:val="32"/>
          <w:highlight w:val="none"/>
          <w:lang w:val="en-US" w:eastAsia="zh-CN"/>
        </w:rPr>
      </w:pPr>
      <w:r>
        <w:rPr>
          <w:rFonts w:hint="eastAsia" w:ascii="方正仿宋简体" w:hAnsi="方正仿宋简体" w:eastAsia="方正仿宋简体" w:cs="方正仿宋简体"/>
          <w:bCs/>
          <w:sz w:val="32"/>
          <w:szCs w:val="32"/>
          <w:highlight w:val="none"/>
          <w:lang w:val="en-US" w:eastAsia="zh-CN"/>
        </w:rPr>
        <w:t>2.</w:t>
      </w:r>
      <w:r>
        <w:rPr>
          <w:rFonts w:hint="eastAsia" w:ascii="方正仿宋简体" w:hAnsi="方正仿宋简体" w:eastAsia="方正仿宋简体" w:cs="方正仿宋简体"/>
          <w:bCs/>
          <w:color w:val="FF0000"/>
          <w:sz w:val="32"/>
          <w:szCs w:val="32"/>
          <w:highlight w:val="none"/>
          <w:lang w:val="en-US" w:eastAsia="zh-CN"/>
        </w:rPr>
        <w:t>提供船舶所有权证书(危化品运力超过5000总吨）</w:t>
      </w:r>
      <w:r>
        <w:rPr>
          <w:rFonts w:hint="eastAsia" w:ascii="方正仿宋简体" w:hAnsi="方正仿宋简体" w:eastAsia="方正仿宋简体" w:cs="方正仿宋简体"/>
          <w:bCs/>
          <w:sz w:val="32"/>
          <w:szCs w:val="32"/>
          <w:highlight w:val="none"/>
          <w:lang w:val="en-US" w:eastAsia="zh-CN"/>
        </w:rPr>
        <w:t>、近三年长江中下游地区的运输合同（主要装卸地点为芜湖、南京、镇江、泰州、江阴、太仓、德桥、上海等，至少有3个如上装卸地点的合同，所提供合同总价不低于50万）。行业内其他高端认证证书，如5A级运输单位、诚信企业、陶氏认证等（行业内的其他高端认证证书不做硬性要求）。</w:t>
      </w:r>
    </w:p>
    <w:p w14:paraId="142CA190">
      <w:pPr>
        <w:spacing w:line="600" w:lineRule="exact"/>
        <w:ind w:firstLine="640" w:firstLineChars="200"/>
        <w:rPr>
          <w:rFonts w:hint="eastAsia" w:ascii="方正仿宋简体" w:hAnsi="方正仿宋简体" w:eastAsia="方正仿宋简体" w:cs="方正仿宋简体"/>
          <w:bCs/>
          <w:sz w:val="32"/>
          <w:szCs w:val="32"/>
          <w:lang w:eastAsia="zh-CN"/>
        </w:rPr>
      </w:pPr>
      <w:r>
        <w:rPr>
          <w:rFonts w:hint="eastAsia" w:ascii="方正仿宋简体" w:hAnsi="方正仿宋简体" w:eastAsia="方正仿宋简体" w:cs="方正仿宋简体"/>
          <w:color w:val="000000"/>
          <w:sz w:val="32"/>
          <w:szCs w:val="32"/>
          <w:lang w:val="en-US" w:eastAsia="zh-CN" w:bidi="ar-SA"/>
        </w:rPr>
        <w:t>（二）</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w:t>
      </w:r>
      <w:r>
        <w:rPr>
          <w:rFonts w:hint="eastAsia" w:ascii="方正仿宋简体" w:hAnsi="方正仿宋简体" w:eastAsia="方正仿宋简体" w:cs="方正仿宋简体"/>
          <w:bCs/>
          <w:sz w:val="32"/>
          <w:szCs w:val="32"/>
          <w:lang w:eastAsia="zh-CN"/>
        </w:rPr>
        <w:t>沟通</w:t>
      </w:r>
      <w:r>
        <w:rPr>
          <w:rFonts w:hint="eastAsia" w:ascii="方正仿宋简体" w:hAnsi="方正仿宋简体" w:eastAsia="方正仿宋简体" w:cs="方正仿宋简体"/>
          <w:bCs/>
          <w:sz w:val="32"/>
          <w:szCs w:val="32"/>
        </w:rPr>
        <w:t>服务能力，要求电话联系后</w:t>
      </w:r>
      <w:r>
        <w:rPr>
          <w:rFonts w:hint="eastAsia" w:ascii="方正仿宋简体" w:hAnsi="方正仿宋简体" w:eastAsia="方正仿宋简体" w:cs="方正仿宋简体"/>
          <w:bCs/>
          <w:sz w:val="32"/>
          <w:szCs w:val="32"/>
          <w:highlight w:val="none"/>
          <w:u w:val="single"/>
          <w:lang w:val="en-US" w:eastAsia="zh-CN"/>
        </w:rPr>
        <w:t>24小时</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w:t>
      </w:r>
      <w:r>
        <w:rPr>
          <w:rFonts w:hint="eastAsia" w:ascii="方正仿宋简体" w:hAnsi="方正仿宋简体" w:eastAsia="方正仿宋简体" w:cs="方正仿宋简体"/>
          <w:sz w:val="32"/>
          <w:szCs w:val="32"/>
          <w:lang w:eastAsia="zh-CN"/>
        </w:rPr>
        <w:t>前往船舶装卸货地处理相关问题</w:t>
      </w:r>
      <w:r>
        <w:rPr>
          <w:rFonts w:hint="eastAsia" w:ascii="方正仿宋简体" w:hAnsi="方正仿宋简体" w:eastAsia="方正仿宋简体" w:cs="方正仿宋简体"/>
          <w:bCs/>
          <w:sz w:val="32"/>
          <w:szCs w:val="32"/>
          <w:highlight w:val="none"/>
          <w:lang w:eastAsia="zh-CN"/>
        </w:rPr>
        <w:t>。</w:t>
      </w:r>
    </w:p>
    <w:p w14:paraId="7AAB542D">
      <w:pPr>
        <w:pStyle w:val="7"/>
        <w:spacing w:after="0" w:line="600" w:lineRule="exact"/>
        <w:ind w:firstLine="640" w:firstLineChars="200"/>
        <w:rPr>
          <w:rFonts w:hint="eastAsia" w:ascii="方正仿宋简体" w:hAnsi="方正仿宋简体" w:eastAsia="方正仿宋简体" w:cs="方正仿宋简体"/>
          <w:bCs/>
          <w:color w:val="FF0000"/>
          <w:sz w:val="32"/>
          <w:szCs w:val="32"/>
          <w:highlight w:val="none"/>
          <w:lang w:eastAsia="zh-CN"/>
        </w:rPr>
      </w:pPr>
      <w:r>
        <w:rPr>
          <w:rFonts w:hint="eastAsia" w:ascii="方正仿宋简体" w:hAnsi="方正仿宋简体" w:eastAsia="方正仿宋简体" w:cs="方正仿宋简体"/>
          <w:color w:val="FF0000"/>
          <w:sz w:val="32"/>
          <w:szCs w:val="32"/>
          <w:lang w:val="en-US" w:eastAsia="zh-CN" w:bidi="ar-SA"/>
        </w:rPr>
        <w:t>（三）</w:t>
      </w:r>
      <w:r>
        <w:rPr>
          <w:rFonts w:hint="eastAsia" w:ascii="方正仿宋简体" w:hAnsi="方正仿宋简体" w:eastAsia="方正仿宋简体" w:cs="方正仿宋简体"/>
          <w:bCs/>
          <w:color w:val="FF0000"/>
          <w:sz w:val="32"/>
          <w:szCs w:val="32"/>
          <w:highlight w:val="none"/>
        </w:rPr>
        <w:t>不接受被列入失信被执行人、重大违法案件当事人投标</w:t>
      </w:r>
      <w:r>
        <w:rPr>
          <w:rFonts w:hint="eastAsia" w:ascii="方正仿宋简体" w:hAnsi="方正仿宋简体" w:eastAsia="方正仿宋简体" w:cs="方正仿宋简体"/>
          <w:bCs/>
          <w:color w:val="FF0000"/>
          <w:sz w:val="32"/>
          <w:szCs w:val="32"/>
          <w:highlight w:val="none"/>
          <w:lang w:eastAsia="zh-CN"/>
        </w:rPr>
        <w:t>。</w:t>
      </w:r>
    </w:p>
    <w:p w14:paraId="5F39BE21">
      <w:pPr>
        <w:pStyle w:val="8"/>
        <w:ind w:firstLine="640" w:firstLineChars="200"/>
        <w:rPr>
          <w:rFonts w:hint="eastAsia" w:ascii="方正仿宋简体" w:hAnsi="方正仿宋简体" w:eastAsia="方正仿宋简体" w:cs="方正仿宋简体"/>
          <w:bCs/>
          <w:color w:val="000000"/>
          <w:kern w:val="0"/>
          <w:sz w:val="32"/>
          <w:szCs w:val="32"/>
          <w:lang w:val="en-US" w:eastAsia="zh-CN" w:bidi="ar-SA"/>
        </w:rPr>
      </w:pPr>
      <w:r>
        <w:rPr>
          <w:rFonts w:hint="eastAsia" w:ascii="方正仿宋简体" w:hAnsi="方正仿宋简体" w:eastAsia="方正仿宋简体" w:cs="方正仿宋简体"/>
          <w:color w:val="auto"/>
          <w:kern w:val="0"/>
          <w:sz w:val="32"/>
          <w:szCs w:val="32"/>
          <w:lang w:val="en-US" w:eastAsia="zh-CN" w:bidi="ar-SA"/>
        </w:rPr>
        <w:t>（四）</w:t>
      </w:r>
      <w:r>
        <w:rPr>
          <w:rFonts w:hint="eastAsia" w:ascii="方正仿宋简体" w:hAnsi="方正仿宋简体" w:eastAsia="方正仿宋简体" w:cs="方正仿宋简体"/>
          <w:bCs/>
          <w:color w:val="000000"/>
          <w:kern w:val="0"/>
          <w:sz w:val="32"/>
          <w:szCs w:val="32"/>
          <w:lang w:val="en-US" w:eastAsia="zh-CN" w:bidi="ar-SA"/>
        </w:rPr>
        <w:t>其他要求</w:t>
      </w:r>
    </w:p>
    <w:p w14:paraId="0E3E6D10">
      <w:pPr>
        <w:pStyle w:val="8"/>
        <w:ind w:firstLine="640" w:firstLineChars="2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bCs/>
          <w:color w:val="000000"/>
          <w:kern w:val="0"/>
          <w:sz w:val="32"/>
          <w:szCs w:val="32"/>
          <w:lang w:val="en-US" w:eastAsia="zh-CN" w:bidi="ar-SA"/>
        </w:rPr>
        <w:t>1.</w:t>
      </w:r>
      <w:r>
        <w:rPr>
          <w:rFonts w:hint="eastAsia" w:ascii="方正仿宋简体" w:hAnsi="方正仿宋简体" w:eastAsia="方正仿宋简体" w:cs="方正仿宋简体"/>
          <w:sz w:val="32"/>
          <w:szCs w:val="32"/>
        </w:rPr>
        <w:t>投标</w:t>
      </w:r>
      <w:r>
        <w:rPr>
          <w:rFonts w:hint="eastAsia" w:ascii="方正仿宋简体" w:hAnsi="方正仿宋简体" w:eastAsia="方正仿宋简体" w:cs="方正仿宋简体"/>
          <w:sz w:val="32"/>
          <w:szCs w:val="32"/>
          <w:lang w:val="en-US" w:eastAsia="zh-CN"/>
        </w:rPr>
        <w:t>人</w:t>
      </w:r>
      <w:r>
        <w:rPr>
          <w:rFonts w:hint="eastAsia" w:ascii="方正仿宋简体" w:hAnsi="方正仿宋简体" w:eastAsia="方正仿宋简体" w:cs="方正仿宋简体"/>
          <w:sz w:val="32"/>
          <w:szCs w:val="32"/>
        </w:rPr>
        <w:t>具有本次招标公司提出</w:t>
      </w:r>
      <w:r>
        <w:rPr>
          <w:rFonts w:hint="eastAsia" w:ascii="方正仿宋简体" w:hAnsi="方正仿宋简体" w:eastAsia="方正仿宋简体" w:cs="方正仿宋简体"/>
          <w:sz w:val="32"/>
          <w:szCs w:val="32"/>
          <w:lang w:eastAsia="zh-CN"/>
        </w:rPr>
        <w:t>所有证件、合同等并加盖公章。</w:t>
      </w:r>
    </w:p>
    <w:p w14:paraId="339FC74E">
      <w:pPr>
        <w:pStyle w:val="8"/>
        <w:ind w:firstLine="640" w:firstLineChars="200"/>
        <w:rPr>
          <w:rFonts w:hint="eastAsia" w:ascii="方正仿宋简体" w:hAnsi="方正仿宋简体" w:eastAsia="方正仿宋简体" w:cs="方正仿宋简体"/>
          <w:bCs/>
          <w:color w:val="000000"/>
          <w:kern w:val="1"/>
          <w:sz w:val="32"/>
          <w:szCs w:val="32"/>
          <w:lang w:val="en-US" w:eastAsia="zh-CN" w:bidi="ar-SA"/>
        </w:rPr>
      </w:pPr>
      <w:r>
        <w:rPr>
          <w:rFonts w:hint="eastAsia" w:ascii="方正仿宋简体" w:hAnsi="方正仿宋简体" w:eastAsia="方正仿宋简体" w:cs="方正仿宋简体"/>
          <w:sz w:val="32"/>
          <w:szCs w:val="32"/>
          <w:lang w:val="en-US" w:eastAsia="zh-CN"/>
        </w:rPr>
        <w:t>2.</w:t>
      </w:r>
      <w:r>
        <w:rPr>
          <w:rFonts w:hint="eastAsia" w:ascii="方正仿宋简体" w:hAnsi="方正仿宋简体" w:eastAsia="方正仿宋简体" w:cs="方正仿宋简体"/>
          <w:bCs/>
          <w:color w:val="000000"/>
          <w:kern w:val="1"/>
          <w:sz w:val="32"/>
          <w:szCs w:val="32"/>
          <w:lang w:val="en-US" w:eastAsia="zh-CN" w:bidi="ar-SA"/>
        </w:rPr>
        <w:t>投标人需长期经营危化品船舶运输、代理行业，对行业情况，中下游港口情况，海事管理条款有足够的认知及解决问题的能力。</w:t>
      </w:r>
    </w:p>
    <w:p w14:paraId="2486F38F">
      <w:pPr>
        <w:pStyle w:val="8"/>
        <w:ind w:firstLine="640" w:firstLineChars="200"/>
        <w:rPr>
          <w:rFonts w:hint="eastAsia" w:ascii="方正仿宋简体" w:hAnsi="方正仿宋简体" w:eastAsia="方正仿宋简体" w:cs="方正仿宋简体"/>
          <w:bCs/>
          <w:color w:val="000000"/>
          <w:kern w:val="1"/>
          <w:sz w:val="32"/>
          <w:szCs w:val="32"/>
          <w:lang w:val="en-US" w:eastAsia="zh-CN" w:bidi="ar-SA"/>
        </w:rPr>
      </w:pPr>
      <w:r>
        <w:rPr>
          <w:rFonts w:hint="eastAsia" w:ascii="方正仿宋简体" w:hAnsi="方正仿宋简体" w:eastAsia="方正仿宋简体" w:cs="方正仿宋简体"/>
          <w:bCs/>
          <w:color w:val="000000"/>
          <w:kern w:val="1"/>
          <w:sz w:val="32"/>
          <w:szCs w:val="32"/>
          <w:lang w:val="en-US" w:eastAsia="zh-CN" w:bidi="ar-SA"/>
        </w:rPr>
        <w:t>3.</w:t>
      </w:r>
      <w:r>
        <w:rPr>
          <w:rFonts w:hint="eastAsia" w:ascii="方正仿宋简体" w:hAnsi="方正仿宋简体" w:eastAsia="方正仿宋简体" w:cs="方正仿宋简体"/>
          <w:bCs/>
          <w:color w:val="FF0000"/>
          <w:kern w:val="1"/>
          <w:sz w:val="32"/>
          <w:szCs w:val="32"/>
          <w:lang w:val="en-US" w:eastAsia="zh-CN" w:bidi="ar-SA"/>
        </w:rPr>
        <w:t>为确保我司船舶的运行效率，中标单位需在收到中标通知书后5个工作日内缴</w:t>
      </w:r>
      <w:r>
        <w:rPr>
          <w:rFonts w:hint="eastAsia" w:ascii="方正仿宋简体" w:hAnsi="方正仿宋简体" w:eastAsia="方正仿宋简体" w:cs="方正仿宋简体"/>
          <w:bCs/>
          <w:color w:val="FF0000"/>
          <w:kern w:val="1"/>
          <w:sz w:val="32"/>
          <w:szCs w:val="32"/>
          <w:highlight w:val="none"/>
          <w:lang w:val="en-US" w:eastAsia="zh-CN" w:bidi="ar-SA"/>
        </w:rPr>
        <w:t>纳15万元保证金，手续完善后签订合同。</w:t>
      </w:r>
      <w:r>
        <w:rPr>
          <w:rFonts w:hint="eastAsia" w:ascii="方正仿宋简体" w:hAnsi="方正仿宋简体" w:eastAsia="方正仿宋简体" w:cs="方正仿宋简体"/>
          <w:bCs/>
          <w:color w:val="000000"/>
          <w:kern w:val="1"/>
          <w:sz w:val="32"/>
          <w:szCs w:val="32"/>
          <w:lang w:val="en-US" w:eastAsia="zh-CN" w:bidi="ar-SA"/>
        </w:rPr>
        <w:t>如中标单位协调能力不足，造成我司船舶运行效率降低导致船舶运营受到影响的，根据影响的严重程度兴普有权发函考核当航次30%-100%服务代理费。如因代理协调问题导致公司生产出现问题的，兴普有权扣留保证金。</w:t>
      </w:r>
    </w:p>
    <w:p w14:paraId="35CE2BEF">
      <w:pPr>
        <w:pStyle w:val="8"/>
        <w:ind w:firstLine="640" w:firstLineChars="200"/>
        <w:rPr>
          <w:rFonts w:hint="eastAsia" w:ascii="方正仿宋简体" w:hAnsi="方正仿宋简体" w:eastAsia="方正仿宋简体" w:cs="方正仿宋简体"/>
          <w:bCs/>
          <w:color w:val="000000"/>
          <w:kern w:val="1"/>
          <w:sz w:val="32"/>
          <w:szCs w:val="32"/>
          <w:lang w:val="en-US" w:eastAsia="zh-CN" w:bidi="ar-SA"/>
        </w:rPr>
      </w:pPr>
      <w:r>
        <w:rPr>
          <w:rFonts w:hint="eastAsia" w:ascii="方正仿宋简体" w:hAnsi="方正仿宋简体" w:eastAsia="方正仿宋简体" w:cs="方正仿宋简体"/>
          <w:bCs/>
          <w:color w:val="000000"/>
          <w:kern w:val="1"/>
          <w:sz w:val="32"/>
          <w:szCs w:val="32"/>
          <w:lang w:val="en-US" w:eastAsia="zh-CN" w:bidi="ar-SA"/>
        </w:rPr>
        <w:t>4.考核标准：镇江-海企航线装卸时间不高于3天，镇江-泰兴（金燕码头、泰州太平洋）航线装卸不高于3天，镇江-上海装卸时间不高于3天，镇江-江阴海伦航线装卸不高于4天，镇江-靖江德桥装卸不高于5天。一旦超出兴普有权进行考核。因外包单位协调问题造成装卸超过1天的考核当航次服务外包费用的30%，超过2天考核当航次服务外包费用的60%，超过3天的考核当航次服务外包费用的100%。</w:t>
      </w:r>
    </w:p>
    <w:p w14:paraId="5D469277">
      <w:pPr>
        <w:pStyle w:val="8"/>
        <w:ind w:firstLine="640" w:firstLineChars="200"/>
        <w:rPr>
          <w:rFonts w:hint="eastAsia" w:ascii="方正仿宋简体" w:hAnsi="方正仿宋简体" w:eastAsia="方正仿宋简体" w:cs="方正仿宋简体"/>
          <w:bCs/>
          <w:color w:val="000000"/>
          <w:kern w:val="1"/>
          <w:sz w:val="32"/>
          <w:szCs w:val="32"/>
          <w:lang w:val="en-US" w:eastAsia="zh-CN" w:bidi="ar-SA"/>
        </w:rPr>
      </w:pPr>
      <w:r>
        <w:rPr>
          <w:rFonts w:hint="eastAsia" w:ascii="方正仿宋简体" w:hAnsi="方正仿宋简体" w:eastAsia="方正仿宋简体" w:cs="方正仿宋简体"/>
          <w:bCs/>
          <w:color w:val="000000"/>
          <w:kern w:val="1"/>
          <w:sz w:val="32"/>
          <w:szCs w:val="32"/>
          <w:lang w:val="en-US" w:eastAsia="zh-CN" w:bidi="ar-SA"/>
        </w:rPr>
        <w:t>5.淘汰机制：因服务外包公司协调能力的问题造成3次以上严重滞港（两港装卸超过8天）或因其原因造成我司船舶停航的，兴普有权扣留保证金并立即取消服务外包合同。</w:t>
      </w:r>
    </w:p>
    <w:p w14:paraId="01A0620E">
      <w:pPr>
        <w:pStyle w:val="8"/>
        <w:ind w:firstLine="640" w:firstLineChars="200"/>
        <w:rPr>
          <w:rFonts w:hint="eastAsia" w:ascii="方正仿宋简体" w:hAnsi="方正仿宋简体" w:eastAsia="方正仿宋简体" w:cs="方正仿宋简体"/>
          <w:bCs/>
          <w:color w:val="000000"/>
          <w:kern w:val="1"/>
          <w:sz w:val="32"/>
          <w:szCs w:val="32"/>
          <w:lang w:val="en-US" w:eastAsia="zh-CN" w:bidi="ar-SA"/>
        </w:rPr>
      </w:pPr>
      <w:r>
        <w:rPr>
          <w:rFonts w:hint="eastAsia" w:ascii="方正仿宋简体" w:hAnsi="方正仿宋简体" w:eastAsia="方正仿宋简体" w:cs="方正仿宋简体"/>
          <w:bCs/>
          <w:color w:val="000000"/>
          <w:kern w:val="1"/>
          <w:sz w:val="32"/>
          <w:szCs w:val="32"/>
          <w:lang w:val="en-US" w:eastAsia="zh-CN" w:bidi="ar-SA"/>
        </w:rPr>
        <w:t>6.确定投标的单位需在开标前</w:t>
      </w:r>
      <w:r>
        <w:rPr>
          <w:rFonts w:hint="eastAsia" w:ascii="方正仿宋简体" w:hAnsi="方正仿宋简体" w:eastAsia="方正仿宋简体" w:cs="方正仿宋简体"/>
          <w:bCs/>
          <w:color w:val="000000"/>
          <w:kern w:val="1"/>
          <w:sz w:val="32"/>
          <w:szCs w:val="32"/>
          <w:highlight w:val="none"/>
          <w:lang w:val="en-US" w:eastAsia="zh-CN" w:bidi="ar-SA"/>
        </w:rPr>
        <w:t>5个工作日</w:t>
      </w:r>
      <w:r>
        <w:rPr>
          <w:rFonts w:hint="eastAsia" w:ascii="方正仿宋简体" w:hAnsi="方正仿宋简体" w:eastAsia="方正仿宋简体" w:cs="方正仿宋简体"/>
          <w:bCs/>
          <w:color w:val="000000"/>
          <w:kern w:val="1"/>
          <w:sz w:val="32"/>
          <w:szCs w:val="32"/>
          <w:lang w:val="en-US" w:eastAsia="zh-CN" w:bidi="ar-SA"/>
        </w:rPr>
        <w:t>抵达兴普做实地考察、探船，了解运输路线及业务情况，了解船舶状态。如未按要求提前现场考察，对于未提前现场考察的运输单位兴普有权做废标处理</w:t>
      </w:r>
      <w:r>
        <w:rPr>
          <w:rFonts w:hint="eastAsia" w:ascii="方正仿宋简体" w:hAnsi="方正仿宋简体" w:eastAsia="方正仿宋简体" w:cs="方正仿宋简体"/>
          <w:bCs/>
          <w:color w:val="FF0000"/>
          <w:kern w:val="1"/>
          <w:sz w:val="32"/>
          <w:szCs w:val="32"/>
          <w:lang w:val="en-US" w:eastAsia="zh-CN" w:bidi="ar-SA"/>
        </w:rPr>
        <w:t>（需提供附件3：踏勘证明书）</w:t>
      </w:r>
      <w:r>
        <w:rPr>
          <w:rFonts w:hint="eastAsia" w:ascii="方正仿宋简体" w:hAnsi="方正仿宋简体" w:eastAsia="方正仿宋简体" w:cs="方正仿宋简体"/>
          <w:bCs/>
          <w:color w:val="000000"/>
          <w:kern w:val="1"/>
          <w:sz w:val="32"/>
          <w:szCs w:val="32"/>
          <w:lang w:val="en-US" w:eastAsia="zh-CN" w:bidi="ar-SA"/>
        </w:rPr>
        <w:t>。</w:t>
      </w:r>
    </w:p>
    <w:p w14:paraId="57693DCE">
      <w:pPr>
        <w:pStyle w:val="8"/>
        <w:ind w:firstLine="640" w:firstLineChars="200"/>
        <w:rPr>
          <w:rFonts w:hint="eastAsia" w:ascii="方正仿宋简体" w:hAnsi="方正仿宋简体" w:eastAsia="方正仿宋简体" w:cs="方正仿宋简体"/>
          <w:bCs/>
          <w:color w:val="000000"/>
          <w:kern w:val="1"/>
          <w:sz w:val="32"/>
          <w:szCs w:val="32"/>
          <w:lang w:val="en-US" w:eastAsia="zh-CN" w:bidi="ar-SA"/>
        </w:rPr>
      </w:pPr>
      <w:r>
        <w:rPr>
          <w:rFonts w:hint="eastAsia" w:ascii="方正仿宋简体" w:hAnsi="方正仿宋简体" w:eastAsia="方正仿宋简体" w:cs="方正仿宋简体"/>
          <w:bCs/>
          <w:color w:val="000000"/>
          <w:kern w:val="1"/>
          <w:sz w:val="32"/>
          <w:szCs w:val="32"/>
          <w:lang w:val="en-US" w:eastAsia="zh-CN" w:bidi="ar-SA"/>
        </w:rPr>
        <w:t>7.因服务外包单位协调原因造成货主胀库或者停产的，产生的一切费用由中标的服务外包单位承担。</w:t>
      </w:r>
    </w:p>
    <w:p w14:paraId="15CF01E6">
      <w:pPr>
        <w:pStyle w:val="8"/>
        <w:spacing w:line="600" w:lineRule="exact"/>
        <w:ind w:firstLine="640" w:firstLineChars="2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kern w:val="2"/>
          <w:sz w:val="32"/>
          <w:szCs w:val="32"/>
        </w:rPr>
        <w:t>四、投标</w:t>
      </w:r>
    </w:p>
    <w:p w14:paraId="5D46B0CF">
      <w:pPr>
        <w:spacing w:line="600" w:lineRule="exact"/>
        <w:ind w:firstLine="640" w:firstLineChars="2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color w:val="000000"/>
          <w:sz w:val="32"/>
          <w:szCs w:val="32"/>
          <w:lang w:val="en-US" w:eastAsia="zh-CN" w:bidi="ar-SA"/>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r>
        <w:rPr>
          <w:rFonts w:hint="eastAsia" w:ascii="方正仿宋简体" w:hAnsi="方正仿宋简体" w:eastAsia="方正仿宋简体" w:cs="方正仿宋简体"/>
          <w:bCs/>
          <w:sz w:val="32"/>
          <w:szCs w:val="32"/>
          <w:highlight w:val="none"/>
          <w:lang w:eastAsia="zh-CN"/>
        </w:rPr>
        <w:t>。</w:t>
      </w:r>
    </w:p>
    <w:p w14:paraId="193332D0">
      <w:pPr>
        <w:spacing w:line="600" w:lineRule="exact"/>
        <w:ind w:firstLine="640" w:firstLineChars="200"/>
        <w:rPr>
          <w:rFonts w:hint="eastAsia" w:ascii="方正仿宋简体" w:hAnsi="方正仿宋简体" w:eastAsia="方正仿宋简体" w:cs="方正仿宋简体"/>
          <w:bCs/>
          <w:sz w:val="32"/>
          <w:szCs w:val="32"/>
          <w:lang w:val="zh-CN" w:eastAsia="zh-CN"/>
        </w:rPr>
      </w:pPr>
      <w:r>
        <w:rPr>
          <w:rFonts w:hint="eastAsia" w:ascii="方正仿宋简体" w:hAnsi="方正仿宋简体" w:eastAsia="方正仿宋简体" w:cs="方正仿宋简体"/>
          <w:color w:val="000000"/>
          <w:sz w:val="32"/>
          <w:szCs w:val="32"/>
          <w:lang w:val="en-US" w:eastAsia="zh-CN" w:bidi="ar-SA"/>
        </w:rPr>
        <w:t>（二）</w:t>
      </w:r>
      <w:r>
        <w:rPr>
          <w:rFonts w:hint="eastAsia" w:ascii="方正仿宋简体" w:hAnsi="方正仿宋简体" w:eastAsia="方正仿宋简体" w:cs="方正仿宋简体"/>
          <w:bCs/>
          <w:sz w:val="32"/>
          <w:szCs w:val="32"/>
          <w:lang w:val="zh-CN"/>
        </w:rPr>
        <w:t>付款</w:t>
      </w:r>
      <w:r>
        <w:rPr>
          <w:rFonts w:hint="eastAsia" w:ascii="方正仿宋简体" w:hAnsi="方正仿宋简体" w:eastAsia="方正仿宋简体" w:cs="方正仿宋简体"/>
          <w:bCs/>
          <w:sz w:val="32"/>
          <w:szCs w:val="32"/>
          <w:lang w:val="en-US" w:eastAsia="zh-CN"/>
        </w:rPr>
        <w:t>方式</w:t>
      </w:r>
      <w:r>
        <w:rPr>
          <w:rFonts w:hint="eastAsia" w:ascii="方正仿宋简体" w:hAnsi="方正仿宋简体" w:eastAsia="方正仿宋简体" w:cs="方正仿宋简体"/>
          <w:bCs/>
          <w:sz w:val="32"/>
          <w:szCs w:val="32"/>
          <w:lang w:val="zh-CN"/>
        </w:rPr>
        <w:t>：</w:t>
      </w:r>
      <w:r>
        <w:rPr>
          <w:rFonts w:hint="eastAsia" w:ascii="方正仿宋简体" w:hAnsi="方正仿宋简体" w:eastAsia="方正仿宋简体" w:cs="方正仿宋简体"/>
          <w:sz w:val="32"/>
          <w:szCs w:val="32"/>
        </w:rPr>
        <w:t>本保险项目付款方式为采用</w:t>
      </w:r>
      <w:r>
        <w:rPr>
          <w:rFonts w:hint="eastAsia" w:ascii="方正仿宋简体" w:hAnsi="方正仿宋简体" w:eastAsia="方正仿宋简体" w:cs="方正仿宋简体"/>
          <w:sz w:val="32"/>
          <w:szCs w:val="32"/>
          <w:lang w:val="en-US" w:eastAsia="zh-CN"/>
        </w:rPr>
        <w:t>月结承兑的方式</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招标方自收到</w:t>
      </w:r>
      <w:r>
        <w:rPr>
          <w:rFonts w:hint="eastAsia" w:ascii="方正仿宋简体" w:hAnsi="方正仿宋简体" w:eastAsia="方正仿宋简体" w:cs="方正仿宋简体"/>
          <w:sz w:val="32"/>
          <w:szCs w:val="32"/>
          <w:lang w:val="en-US" w:eastAsia="zh-CN"/>
        </w:rPr>
        <w:t>中标方开出</w:t>
      </w:r>
      <w:r>
        <w:rPr>
          <w:rFonts w:hint="eastAsia" w:ascii="方正仿宋简体" w:hAnsi="方正仿宋简体" w:eastAsia="方正仿宋简体" w:cs="方正仿宋简体"/>
          <w:sz w:val="32"/>
          <w:szCs w:val="32"/>
        </w:rPr>
        <w:t>的增值税专用发票后</w:t>
      </w:r>
      <w:r>
        <w:rPr>
          <w:rFonts w:hint="eastAsia" w:ascii="方正仿宋简体" w:hAnsi="方正仿宋简体" w:eastAsia="方正仿宋简体" w:cs="方正仿宋简体"/>
          <w:sz w:val="32"/>
          <w:szCs w:val="32"/>
          <w:lang w:val="en-US" w:eastAsia="zh-CN"/>
        </w:rPr>
        <w:t>30日内</w:t>
      </w:r>
      <w:r>
        <w:rPr>
          <w:rFonts w:hint="eastAsia" w:ascii="方正仿宋简体" w:hAnsi="方正仿宋简体" w:eastAsia="方正仿宋简体" w:cs="方正仿宋简体"/>
          <w:sz w:val="32"/>
          <w:szCs w:val="32"/>
        </w:rPr>
        <w:t>以</w:t>
      </w:r>
      <w:r>
        <w:rPr>
          <w:rFonts w:hint="eastAsia" w:ascii="方正仿宋简体" w:hAnsi="方正仿宋简体" w:eastAsia="方正仿宋简体" w:cs="方正仿宋简体"/>
          <w:sz w:val="32"/>
          <w:szCs w:val="32"/>
          <w:lang w:val="en-US" w:eastAsia="zh-CN"/>
        </w:rPr>
        <w:t>银行承兑</w:t>
      </w:r>
      <w:r>
        <w:rPr>
          <w:rFonts w:hint="eastAsia" w:ascii="方正仿宋简体" w:hAnsi="方正仿宋简体" w:eastAsia="方正仿宋简体" w:cs="方正仿宋简体"/>
          <w:sz w:val="32"/>
          <w:szCs w:val="32"/>
        </w:rPr>
        <w:t>方式付款。</w:t>
      </w:r>
    </w:p>
    <w:p w14:paraId="5F6B442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（三）本项目投标通过线下方式进行：</w:t>
      </w:r>
    </w:p>
    <w:p w14:paraId="3FE55B00">
      <w:pPr>
        <w:wordWrap w:val="0"/>
        <w:spacing w:line="600" w:lineRule="exact"/>
        <w:ind w:firstLine="640" w:firstLineChars="200"/>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bCs/>
          <w:kern w:val="1"/>
          <w:sz w:val="32"/>
          <w:szCs w:val="32"/>
          <w:highlight w:val="none"/>
        </w:rPr>
        <w:t>采用线下投标应</w:t>
      </w:r>
      <w:r>
        <w:rPr>
          <w:rFonts w:hint="eastAsia" w:ascii="方正仿宋简体" w:hAnsi="方正仿宋简体" w:eastAsia="方正仿宋简体" w:cs="方正仿宋简体"/>
          <w:bCs/>
          <w:sz w:val="32"/>
          <w:szCs w:val="32"/>
          <w:highlight w:val="none"/>
        </w:rPr>
        <w:t>将报价书及相关资料以标袋形式送达，标袋必须密封</w:t>
      </w:r>
      <w:r>
        <w:rPr>
          <w:rFonts w:hint="eastAsia" w:ascii="方正仿宋简体" w:hAnsi="方正仿宋简体" w:eastAsia="方正仿宋简体" w:cs="方正仿宋简体"/>
          <w:bCs/>
          <w:sz w:val="32"/>
          <w:szCs w:val="32"/>
          <w:highlight w:val="none"/>
          <w:lang w:val="en-US" w:eastAsia="zh-CN"/>
        </w:rPr>
        <w:t>并</w:t>
      </w:r>
      <w:r>
        <w:rPr>
          <w:rFonts w:hint="eastAsia" w:ascii="方正仿宋简体" w:hAnsi="方正仿宋简体" w:eastAsia="方正仿宋简体" w:cs="方正仿宋简体"/>
          <w:bCs/>
          <w:sz w:val="32"/>
          <w:szCs w:val="32"/>
          <w:highlight w:val="none"/>
        </w:rPr>
        <w:t>加盖公章；在标袋封面上需注明投标项目名称</w:t>
      </w:r>
      <w:r>
        <w:rPr>
          <w:rFonts w:hint="eastAsia" w:ascii="方正仿宋简体" w:hAnsi="方正仿宋简体" w:eastAsia="方正仿宋简体" w:cs="方正仿宋简体"/>
          <w:bCs/>
          <w:sz w:val="32"/>
          <w:szCs w:val="32"/>
          <w:highlight w:val="none"/>
          <w:lang w:eastAsia="zh-CN"/>
        </w:rPr>
        <w:t>、</w:t>
      </w:r>
      <w:r>
        <w:rPr>
          <w:rFonts w:hint="eastAsia" w:ascii="方正仿宋简体" w:hAnsi="方正仿宋简体" w:eastAsia="方正仿宋简体" w:cs="方正仿宋简体"/>
          <w:bCs/>
          <w:sz w:val="32"/>
          <w:szCs w:val="32"/>
          <w:highlight w:val="none"/>
        </w:rPr>
        <w:t>投标方名称、联系人、联系电话等；</w:t>
      </w:r>
      <w:r>
        <w:rPr>
          <w:rFonts w:hint="eastAsia" w:ascii="方正仿宋简体" w:hAnsi="方正仿宋简体" w:eastAsia="方正仿宋简体" w:cs="方正仿宋简体"/>
          <w:kern w:val="1"/>
          <w:sz w:val="32"/>
          <w:szCs w:val="32"/>
          <w:highlight w:val="none"/>
        </w:rPr>
        <w:t>并要求在投标截止</w:t>
      </w:r>
      <w:r>
        <w:rPr>
          <w:rFonts w:hint="eastAsia" w:ascii="方正仿宋简体" w:hAnsi="方正仿宋简体" w:eastAsia="方正仿宋简体" w:cs="方正仿宋简体"/>
          <w:kern w:val="1"/>
          <w:sz w:val="32"/>
          <w:szCs w:val="32"/>
          <w:highlight w:val="none"/>
          <w:lang w:val="en-US" w:eastAsia="zh-CN"/>
        </w:rPr>
        <w:t>时间</w:t>
      </w:r>
      <w:r>
        <w:rPr>
          <w:rFonts w:hint="eastAsia" w:ascii="方正仿宋简体" w:hAnsi="方正仿宋简体" w:eastAsia="方正仿宋简体" w:cs="方正仿宋简体"/>
          <w:kern w:val="1"/>
          <w:sz w:val="32"/>
          <w:szCs w:val="32"/>
          <w:highlight w:val="none"/>
        </w:rPr>
        <w:t>之前送达，逾期将作为废标处理。</w:t>
      </w:r>
    </w:p>
    <w:p w14:paraId="0005E41A">
      <w:pPr>
        <w:pStyle w:val="7"/>
        <w:spacing w:after="0" w:line="600" w:lineRule="exact"/>
        <w:ind w:firstLine="640" w:firstLineChars="200"/>
        <w:rPr>
          <w:rFonts w:hint="eastAsia" w:ascii="方正仿宋简体" w:hAnsi="方正仿宋简体" w:eastAsia="方正仿宋简体" w:cs="方正仿宋简体"/>
          <w:sz w:val="32"/>
          <w:szCs w:val="32"/>
          <w:highlight w:val="none"/>
          <w:lang w:eastAsia="zh-CN"/>
        </w:rPr>
      </w:pPr>
      <w:r>
        <w:rPr>
          <w:rFonts w:hint="eastAsia" w:ascii="方正仿宋简体" w:hAnsi="方正仿宋简体" w:eastAsia="方正仿宋简体" w:cs="方正仿宋简体"/>
          <w:kern w:val="1"/>
          <w:sz w:val="32"/>
          <w:szCs w:val="32"/>
          <w:highlight w:val="none"/>
        </w:rPr>
        <w:t>（四）具体报价格式见报价函，</w:t>
      </w:r>
      <w:r>
        <w:rPr>
          <w:rFonts w:hint="eastAsia" w:ascii="方正仿宋简体" w:hAnsi="方正仿宋简体" w:eastAsia="方正仿宋简体" w:cs="方正仿宋简体"/>
          <w:kern w:val="1"/>
          <w:sz w:val="32"/>
          <w:szCs w:val="32"/>
          <w:highlight w:val="none"/>
          <w:lang w:val="en-US" w:eastAsia="zh-CN"/>
        </w:rPr>
        <w:t>投标</w:t>
      </w:r>
      <w:r>
        <w:rPr>
          <w:rFonts w:hint="eastAsia" w:ascii="方正仿宋简体" w:hAnsi="方正仿宋简体" w:eastAsia="方正仿宋简体" w:cs="方正仿宋简体"/>
          <w:kern w:val="1"/>
          <w:sz w:val="32"/>
          <w:szCs w:val="32"/>
          <w:highlight w:val="none"/>
        </w:rPr>
        <w:t>文件需提供</w:t>
      </w:r>
      <w:r>
        <w:rPr>
          <w:rFonts w:hint="eastAsia" w:ascii="方正仿宋简体" w:hAnsi="方正仿宋简体" w:eastAsia="方正仿宋简体" w:cs="方正仿宋简体"/>
          <w:color w:val="FF0000"/>
          <w:kern w:val="1"/>
          <w:sz w:val="32"/>
          <w:szCs w:val="32"/>
          <w:highlight w:val="none"/>
          <w:u w:val="single"/>
          <w:lang w:val="en-US" w:eastAsia="zh-CN"/>
        </w:rPr>
        <w:t>2</w:t>
      </w:r>
      <w:r>
        <w:rPr>
          <w:rFonts w:hint="eastAsia" w:ascii="方正仿宋简体" w:hAnsi="方正仿宋简体" w:eastAsia="方正仿宋简体" w:cs="方正仿宋简体"/>
          <w:kern w:val="1"/>
          <w:sz w:val="32"/>
          <w:szCs w:val="32"/>
          <w:highlight w:val="none"/>
        </w:rPr>
        <w:t>份</w:t>
      </w:r>
      <w:r>
        <w:rPr>
          <w:rFonts w:hint="eastAsia" w:ascii="方正仿宋简体" w:hAnsi="方正仿宋简体" w:eastAsia="方正仿宋简体" w:cs="方正仿宋简体"/>
          <w:kern w:val="1"/>
          <w:sz w:val="32"/>
          <w:szCs w:val="32"/>
          <w:highlight w:val="none"/>
          <w:lang w:eastAsia="zh-CN"/>
        </w:rPr>
        <w:t>。</w:t>
      </w:r>
    </w:p>
    <w:p w14:paraId="7A06DDD6">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（五）采用线下投标的，投标文件请密封邮寄：</w:t>
      </w:r>
    </w:p>
    <w:p w14:paraId="12D79262">
      <w:pPr>
        <w:pStyle w:val="18"/>
        <w:tabs>
          <w:tab w:val="left" w:pos="180"/>
        </w:tabs>
        <w:wordWrap w:val="0"/>
        <w:adjustRightInd w:val="0"/>
        <w:snapToGrid w:val="0"/>
        <w:spacing w:line="600" w:lineRule="exact"/>
        <w:ind w:firstLine="640"/>
        <w:jc w:val="left"/>
        <w:rPr>
          <w:rFonts w:hint="eastAsia"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公司：镇江海纳川物流产业发展有限责任公司</w:t>
      </w:r>
      <w:r>
        <w:rPr>
          <w:rFonts w:hint="eastAsia" w:ascii="方正仿宋简体" w:hAnsi="方正仿宋简体" w:eastAsia="方正仿宋简体" w:cs="方正仿宋简体"/>
          <w:bCs/>
          <w:kern w:val="1"/>
          <w:sz w:val="32"/>
          <w:szCs w:val="32"/>
          <w:highlight w:val="none"/>
          <w:lang w:val="en-US" w:eastAsia="zh-CN"/>
        </w:rPr>
        <w:t>审计风控</w:t>
      </w:r>
      <w:r>
        <w:rPr>
          <w:rFonts w:hint="eastAsia" w:ascii="方正仿宋简体" w:hAnsi="方正仿宋简体" w:eastAsia="方正仿宋简体" w:cs="方正仿宋简体"/>
          <w:bCs/>
          <w:kern w:val="1"/>
          <w:sz w:val="32"/>
          <w:szCs w:val="32"/>
          <w:highlight w:val="none"/>
        </w:rPr>
        <w:t>部</w:t>
      </w:r>
    </w:p>
    <w:p w14:paraId="3EDB2ADB">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地址：江苏省镇江市京口区求索路66号</w:t>
      </w:r>
    </w:p>
    <w:p w14:paraId="08083D37">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736DA88D">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0245BFB5">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rPr>
        <w:t>联系电话：</w:t>
      </w:r>
      <w:r>
        <w:rPr>
          <w:rFonts w:hint="eastAsia" w:ascii="方正仿宋简体" w:hAnsi="方正仿宋简体" w:eastAsia="方正仿宋简体" w:cs="方正仿宋简体"/>
          <w:bCs/>
          <w:kern w:val="1"/>
          <w:sz w:val="32"/>
          <w:szCs w:val="32"/>
          <w:highlight w:val="none"/>
        </w:rPr>
        <w:t>0511-88995538/13952943464</w:t>
      </w:r>
    </w:p>
    <w:p w14:paraId="16F8C071">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（六）凡对招标文件条款有疑义的，请在开标前按以下方式联系：</w:t>
      </w:r>
    </w:p>
    <w:p w14:paraId="10824409">
      <w:pPr>
        <w:pStyle w:val="18"/>
        <w:tabs>
          <w:tab w:val="left" w:pos="180"/>
        </w:tabs>
        <w:wordWrap w:val="0"/>
        <w:adjustRightInd w:val="0"/>
        <w:snapToGrid w:val="0"/>
        <w:spacing w:line="600" w:lineRule="exact"/>
        <w:ind w:firstLine="64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70E6761E">
      <w:pPr>
        <w:adjustRightInd w:val="0"/>
        <w:snapToGrid w:val="0"/>
        <w:spacing w:line="600" w:lineRule="exact"/>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14:paraId="35C7DF0B">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highlight w:val="none"/>
          <w:lang w:val="en-US" w:eastAsia="zh-CN"/>
        </w:rPr>
      </w:pPr>
      <w:r>
        <w:rPr>
          <w:rFonts w:hint="eastAsia" w:ascii="方正仿宋简体" w:hAnsi="方正仿宋简体" w:eastAsia="方正仿宋简体" w:cs="方正仿宋简体"/>
          <w:bCs/>
          <w:kern w:val="1"/>
          <w:sz w:val="32"/>
          <w:szCs w:val="32"/>
          <w:highlight w:val="none"/>
        </w:rPr>
        <w:t>招标业务联系电话：</w:t>
      </w:r>
      <w:r>
        <w:rPr>
          <w:rFonts w:hint="eastAsia" w:ascii="方正仿宋简体" w:hAnsi="方正仿宋简体" w:eastAsia="方正仿宋简体" w:cs="方正仿宋简体"/>
          <w:sz w:val="32"/>
          <w:szCs w:val="32"/>
          <w:lang w:val="en-US" w:eastAsia="zh-CN"/>
        </w:rPr>
        <w:t>18796008300 陈宏</w:t>
      </w:r>
    </w:p>
    <w:p w14:paraId="51FF9D21">
      <w:pPr>
        <w:pStyle w:val="2"/>
        <w:ind w:left="0" w:leftChars="0" w:firstLine="640" w:firstLineChars="2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bCs/>
          <w:kern w:val="1"/>
          <w:sz w:val="32"/>
          <w:szCs w:val="32"/>
          <w:highlight w:val="none"/>
          <w:lang w:val="en-US" w:eastAsia="zh-CN"/>
        </w:rPr>
        <w:t>招标技术</w:t>
      </w:r>
      <w:r>
        <w:rPr>
          <w:rFonts w:hint="eastAsia" w:ascii="方正仿宋简体" w:hAnsi="方正仿宋简体" w:eastAsia="方正仿宋简体" w:cs="方正仿宋简体"/>
          <w:bCs/>
          <w:kern w:val="1"/>
          <w:sz w:val="32"/>
          <w:szCs w:val="32"/>
          <w:highlight w:val="none"/>
        </w:rPr>
        <w:t>联系电话：</w:t>
      </w:r>
      <w:r>
        <w:rPr>
          <w:rFonts w:hint="eastAsia" w:ascii="方正仿宋简体" w:hAnsi="方正仿宋简体" w:eastAsia="方正仿宋简体" w:cs="方正仿宋简体"/>
          <w:sz w:val="32"/>
          <w:szCs w:val="32"/>
          <w:lang w:val="en-US" w:eastAsia="zh-CN"/>
        </w:rPr>
        <w:t>18851282858 陆云</w:t>
      </w:r>
    </w:p>
    <w:p w14:paraId="10E5E26D">
      <w:pPr>
        <w:pStyle w:val="8"/>
        <w:numPr>
          <w:ilvl w:val="0"/>
          <w:numId w:val="0"/>
        </w:numPr>
        <w:spacing w:line="600" w:lineRule="exact"/>
        <w:ind w:firstLine="640" w:firstLineChars="200"/>
        <w:rPr>
          <w:rFonts w:hint="eastAsia" w:ascii="方正仿宋简体" w:hAnsi="方正仿宋简体" w:eastAsia="方正仿宋简体" w:cs="方正仿宋简体"/>
          <w:kern w:val="2"/>
          <w:sz w:val="32"/>
          <w:szCs w:val="32"/>
        </w:rPr>
      </w:pPr>
      <w:r>
        <w:rPr>
          <w:rFonts w:hint="eastAsia" w:ascii="方正仿宋简体" w:hAnsi="方正仿宋简体" w:eastAsia="方正仿宋简体" w:cs="方正仿宋简体"/>
          <w:color w:val="000000"/>
          <w:kern w:val="2"/>
          <w:sz w:val="32"/>
          <w:szCs w:val="32"/>
          <w:lang w:val="en-US" w:eastAsia="zh-CN" w:bidi="ar-SA"/>
        </w:rPr>
        <w:t>五、</w:t>
      </w:r>
      <w:r>
        <w:rPr>
          <w:rFonts w:hint="eastAsia" w:ascii="方正仿宋简体" w:hAnsi="方正仿宋简体" w:eastAsia="方正仿宋简体" w:cs="方正仿宋简体"/>
          <w:kern w:val="2"/>
          <w:sz w:val="32"/>
          <w:szCs w:val="32"/>
        </w:rPr>
        <w:t>开标、评标及废标：</w:t>
      </w:r>
    </w:p>
    <w:p w14:paraId="6691B55E">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（一）开标</w:t>
      </w:r>
    </w:p>
    <w:p w14:paraId="034A1D78">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396314AA">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0E63E0A2">
      <w:pPr>
        <w:pStyle w:val="7"/>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2.评标小组不得泄露各投标人的报价。</w:t>
      </w:r>
    </w:p>
    <w:p w14:paraId="529B3ECA">
      <w:pPr>
        <w:spacing w:line="360" w:lineRule="auto"/>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（二）评标</w:t>
      </w:r>
    </w:p>
    <w:p w14:paraId="5A6803F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bCs/>
          <w:color w:val="auto"/>
          <w:kern w:val="1"/>
          <w:sz w:val="32"/>
          <w:szCs w:val="32"/>
          <w:highlight w:val="none"/>
          <w:lang w:val="en-US" w:eastAsia="zh-CN"/>
        </w:rPr>
      </w:pP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在能够满足招标人技术要求及供货期要求的投标人中选择</w:t>
      </w:r>
      <w:r>
        <w:rPr>
          <w:rFonts w:hint="eastAsia" w:ascii="方正仿宋简体" w:hAnsi="方正仿宋简体" w:eastAsia="方正仿宋简体" w:cs="方正仿宋简体"/>
          <w:bCs/>
          <w:color w:val="FF0000"/>
          <w:kern w:val="1"/>
          <w:sz w:val="32"/>
          <w:szCs w:val="32"/>
          <w:highlight w:val="none"/>
          <w:lang w:val="en-US" w:eastAsia="zh-CN"/>
        </w:rPr>
        <w:t>价格最低</w:t>
      </w:r>
      <w:r>
        <w:rPr>
          <w:rFonts w:hint="eastAsia" w:ascii="方正仿宋简体" w:hAnsi="方正仿宋简体" w:eastAsia="方正仿宋简体" w:cs="方正仿宋简体"/>
          <w:bCs/>
          <w:kern w:val="1"/>
          <w:sz w:val="32"/>
          <w:szCs w:val="32"/>
        </w:rPr>
        <w:t>的一家投标人作为中标候选人。</w:t>
      </w:r>
    </w:p>
    <w:p w14:paraId="1AD791A9">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（三）废标</w:t>
      </w:r>
    </w:p>
    <w:p w14:paraId="482DA1E7">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55EA6D97">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14:paraId="4493CD62">
      <w:pPr>
        <w:pStyle w:val="2"/>
        <w:ind w:left="0" w:leftChars="0" w:firstLine="0" w:firstLineChars="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bCs/>
          <w:kern w:val="1"/>
          <w:sz w:val="32"/>
          <w:szCs w:val="32"/>
          <w:lang w:val="en-US" w:eastAsia="zh-CN"/>
        </w:rPr>
        <w:t xml:space="preserve">    3.本次投标的最高价格为10元/吨，报价超出此价格的均做废标处理。</w:t>
      </w:r>
    </w:p>
    <w:p w14:paraId="6702AA2E">
      <w:pPr>
        <w:spacing w:line="600" w:lineRule="exact"/>
        <w:ind w:firstLine="640" w:firstLineChars="200"/>
        <w:rPr>
          <w:rFonts w:hint="eastAsia" w:ascii="方正仿宋简体" w:hAnsi="方正仿宋简体" w:eastAsia="方正仿宋简体" w:cs="方正仿宋简体"/>
          <w:color w:val="000000"/>
          <w:kern w:val="2"/>
          <w:sz w:val="32"/>
          <w:szCs w:val="32"/>
          <w:lang w:val="en-US" w:eastAsia="zh-CN" w:bidi="ar-SA"/>
        </w:rPr>
      </w:pPr>
      <w:r>
        <w:rPr>
          <w:rFonts w:hint="eastAsia" w:ascii="方正仿宋简体" w:hAnsi="方正仿宋简体" w:eastAsia="方正仿宋简体" w:cs="方正仿宋简体"/>
          <w:color w:val="000000"/>
          <w:kern w:val="2"/>
          <w:sz w:val="32"/>
          <w:szCs w:val="32"/>
          <w:lang w:val="en-US" w:eastAsia="zh-CN" w:bidi="ar-SA"/>
        </w:rPr>
        <w:t>六、其他注意事项</w:t>
      </w:r>
    </w:p>
    <w:p w14:paraId="5022B47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（一）违约责任：</w:t>
      </w:r>
    </w:p>
    <w:p w14:paraId="5D762B0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未经招标人允许,中标人不得以任何方式将本项目分包给第三方，否则按本合同总价的10%作为违约金，同时招标人有权终止本合同。</w:t>
      </w:r>
    </w:p>
    <w:p w14:paraId="12788D0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（二）中标人应严格按照标书约定与招标方签定供需合同，并按合同约定做好服务工作。对中标人所有违背标书及合同约定的行为，招标人均可持续保留与中标方中止合作的一切权利。</w:t>
      </w:r>
    </w:p>
    <w:p w14:paraId="732CB77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（三）如因投标人不能正常履约，对招标人生产经营活动造成影响的，招标人将依法追究投标方法律责任。</w:t>
      </w:r>
    </w:p>
    <w:p w14:paraId="2A42E33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（四）投标人在中标后无正当理由不与招标人签订合同的，将承担违约责任，列入招标人供应商负面清单。</w:t>
      </w:r>
    </w:p>
    <w:p w14:paraId="508CB9A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（五）投标人应详细阅读本招标书，参与报价投标即视为对本招标书所列之条款均表示接受。</w:t>
      </w:r>
    </w:p>
    <w:p w14:paraId="33E27AE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（六）招标人对违反约定的投标人或中标人将按《镇江海纳川物流产业发展有限责任公司招标采购管理规定》中供应商管理对投标人进行管理考核（详见附件</w:t>
      </w:r>
      <w:r>
        <w:rPr>
          <w:rFonts w:hint="eastAsia" w:ascii="方正仿宋简体" w:hAnsi="方正仿宋简体" w:eastAsia="方正仿宋简体" w:cs="方正仿宋简体"/>
          <w:bCs/>
          <w:kern w:val="1"/>
          <w:sz w:val="32"/>
          <w:szCs w:val="32"/>
          <w:lang w:val="en-US" w:eastAsia="zh-CN"/>
        </w:rPr>
        <w:t>2</w:t>
      </w:r>
      <w:r>
        <w:rPr>
          <w:rFonts w:hint="eastAsia" w:ascii="方正仿宋简体" w:hAnsi="方正仿宋简体" w:eastAsia="方正仿宋简体" w:cs="方正仿宋简体"/>
          <w:bCs/>
          <w:kern w:val="1"/>
          <w:sz w:val="32"/>
          <w:szCs w:val="32"/>
        </w:rPr>
        <w:t>）。</w:t>
      </w:r>
    </w:p>
    <w:p w14:paraId="4F70D7B2">
      <w:pPr>
        <w:pStyle w:val="7"/>
        <w:keepNext w:val="0"/>
        <w:keepLines w:val="0"/>
        <w:pageBreakBefore w:val="0"/>
        <w:widowControl w:val="0"/>
        <w:kinsoku/>
        <w:wordWrap/>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（七）外协作业人员需先进行安全教育培训。</w:t>
      </w:r>
    </w:p>
    <w:p w14:paraId="3841EDD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（八）本次招标为企业自主公开招标，属生产经营性商务行为，解释权归镇江海纳川物流产业发展有限责任公司所有。</w:t>
      </w:r>
    </w:p>
    <w:p w14:paraId="13E94B2E">
      <w:pPr>
        <w:keepNext w:val="0"/>
        <w:keepLines w:val="0"/>
        <w:pageBreakBefore w:val="0"/>
        <w:widowControl w:val="0"/>
        <w:kinsoku/>
        <w:wordWrap/>
        <w:overflowPunct/>
        <w:topLinePunct w:val="0"/>
        <w:autoSpaceDE/>
        <w:autoSpaceDN/>
        <w:bidi w:val="0"/>
        <w:spacing w:line="600" w:lineRule="exact"/>
        <w:textAlignment w:val="auto"/>
        <w:rPr>
          <w:rFonts w:hint="eastAsia" w:ascii="方正仿宋简体" w:hAnsi="方正仿宋简体" w:eastAsia="方正仿宋简体" w:cs="方正仿宋简体"/>
          <w:b/>
          <w:kern w:val="1"/>
          <w:sz w:val="32"/>
          <w:szCs w:val="32"/>
        </w:rPr>
      </w:pPr>
      <w:r>
        <w:rPr>
          <w:rFonts w:hint="eastAsia" w:ascii="方正仿宋简体" w:hAnsi="方正仿宋简体" w:eastAsia="方正仿宋简体" w:cs="方正仿宋简体"/>
          <w:bCs/>
          <w:color w:val="auto"/>
          <w:kern w:val="1"/>
          <w:sz w:val="32"/>
          <w:szCs w:val="32"/>
          <w:highlight w:val="none"/>
          <w:lang w:val="en-US" w:eastAsia="zh-CN"/>
        </w:rPr>
        <w:br w:type="page"/>
      </w:r>
    </w:p>
    <w:p w14:paraId="6FD41BB3">
      <w:pPr>
        <w:pStyle w:val="12"/>
        <w:adjustRightInd w:val="0"/>
        <w:snapToGrid w:val="0"/>
        <w:spacing w:before="0" w:after="0" w:line="600" w:lineRule="exact"/>
        <w:jc w:val="left"/>
        <w:rPr>
          <w:rFonts w:hint="eastAsia" w:ascii="方正仿宋简体" w:hAnsi="方正仿宋简体" w:eastAsia="方正仿宋简体" w:cs="方正仿宋简体"/>
          <w:b w:val="0"/>
          <w:sz w:val="32"/>
          <w:szCs w:val="32"/>
          <w:highlight w:val="none"/>
          <w:lang w:eastAsia="zh-CN"/>
        </w:rPr>
      </w:pPr>
      <w:r>
        <w:rPr>
          <w:rFonts w:hint="eastAsia" w:ascii="方正仿宋简体" w:hAnsi="方正仿宋简体" w:eastAsia="方正仿宋简体" w:cs="方正仿宋简体"/>
          <w:kern w:val="1"/>
          <w:sz w:val="32"/>
          <w:szCs w:val="32"/>
        </w:rPr>
        <w:t>附件</w:t>
      </w:r>
      <w:r>
        <w:rPr>
          <w:rFonts w:hint="eastAsia" w:ascii="方正仿宋简体" w:hAnsi="方正仿宋简体" w:eastAsia="方正仿宋简体" w:cs="方正仿宋简体"/>
          <w:kern w:val="1"/>
          <w:sz w:val="32"/>
          <w:szCs w:val="32"/>
          <w:lang w:val="en-US" w:eastAsia="zh-CN"/>
        </w:rPr>
        <w:t>1</w:t>
      </w:r>
      <w:r>
        <w:rPr>
          <w:rFonts w:hint="eastAsia" w:ascii="方正仿宋简体" w:hAnsi="方正仿宋简体" w:eastAsia="方正仿宋简体" w:cs="方正仿宋简体"/>
          <w:kern w:val="1"/>
          <w:sz w:val="32"/>
          <w:szCs w:val="32"/>
          <w:highlight w:val="none"/>
          <w:lang w:val="en-US" w:eastAsia="zh-CN"/>
        </w:rPr>
        <w:t>：</w:t>
      </w:r>
    </w:p>
    <w:p w14:paraId="0F8C620B">
      <w:pPr>
        <w:rPr>
          <w:rFonts w:hint="eastAsia" w:ascii="方正仿宋简体" w:hAnsi="方正仿宋简体" w:eastAsia="方正仿宋简体" w:cs="方正仿宋简体"/>
          <w:b/>
          <w:kern w:val="1"/>
          <w:sz w:val="32"/>
          <w:szCs w:val="32"/>
        </w:rPr>
      </w:pPr>
      <w:r>
        <w:rPr>
          <w:rFonts w:hint="eastAsia" w:ascii="方正仿宋简体" w:hAnsi="方正仿宋简体" w:eastAsia="方正仿宋简体" w:cs="方正仿宋简体"/>
          <w:b/>
          <w:kern w:val="1"/>
          <w:sz w:val="32"/>
          <w:szCs w:val="32"/>
        </w:rPr>
        <w:t xml:space="preserve">                    </w:t>
      </w:r>
    </w:p>
    <w:p w14:paraId="59CC1639">
      <w:pPr>
        <w:rPr>
          <w:rFonts w:hint="eastAsia" w:ascii="方正仿宋简体" w:hAnsi="方正仿宋简体" w:eastAsia="方正仿宋简体" w:cs="方正仿宋简体"/>
          <w:b/>
          <w:kern w:val="1"/>
          <w:sz w:val="32"/>
          <w:szCs w:val="32"/>
        </w:rPr>
      </w:pPr>
    </w:p>
    <w:p w14:paraId="51B54342">
      <w:pPr>
        <w:pStyle w:val="4"/>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函</w:t>
      </w:r>
    </w:p>
    <w:p w14:paraId="3A14478C">
      <w:pPr>
        <w:rPr>
          <w:rFonts w:hint="eastAsia" w:ascii="方正仿宋简体" w:hAnsi="方正仿宋简体" w:eastAsia="方正仿宋简体" w:cs="方正仿宋简体"/>
          <w:sz w:val="32"/>
          <w:szCs w:val="32"/>
        </w:rPr>
      </w:pPr>
    </w:p>
    <w:p w14:paraId="5E565600">
      <w:pPr>
        <w:tabs>
          <w:tab w:val="left" w:pos="180"/>
        </w:tabs>
        <w:spacing w:line="600" w:lineRule="exac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color w:val="auto"/>
          <w:kern w:val="1"/>
          <w:sz w:val="32"/>
          <w:szCs w:val="32"/>
          <w:lang w:val="en-US" w:eastAsia="zh-CN"/>
        </w:rPr>
        <w:t>江苏兴普物贸有限公司</w:t>
      </w:r>
      <w:r>
        <w:rPr>
          <w:rFonts w:hint="eastAsia" w:ascii="方正仿宋简体" w:hAnsi="方正仿宋简体" w:eastAsia="方正仿宋简体" w:cs="方正仿宋简体"/>
          <w:kern w:val="1"/>
          <w:sz w:val="32"/>
          <w:szCs w:val="32"/>
        </w:rPr>
        <w:t>：</w:t>
      </w:r>
    </w:p>
    <w:p w14:paraId="65AD534E">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u w:val="single"/>
          <w:lang w:val="en-US" w:eastAsia="zh-CN"/>
        </w:rPr>
        <w:t xml:space="preserve">   </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01980B19">
      <w:pPr>
        <w:numPr>
          <w:ilvl w:val="0"/>
          <w:numId w:val="2"/>
        </w:num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报价格式</w:t>
      </w:r>
    </w:p>
    <w:tbl>
      <w:tblPr>
        <w:tblStyle w:val="13"/>
        <w:tblW w:w="8838" w:type="dxa"/>
        <w:tblInd w:w="0" w:type="dxa"/>
        <w:shd w:val="clear" w:color="auto" w:fill="auto"/>
        <w:tblLayout w:type="fixed"/>
        <w:tblCellMar>
          <w:top w:w="0" w:type="dxa"/>
          <w:left w:w="0" w:type="dxa"/>
          <w:bottom w:w="0" w:type="dxa"/>
          <w:right w:w="0" w:type="dxa"/>
        </w:tblCellMar>
      </w:tblPr>
      <w:tblGrid>
        <w:gridCol w:w="2710"/>
        <w:gridCol w:w="4100"/>
        <w:gridCol w:w="2028"/>
      </w:tblGrid>
      <w:tr w14:paraId="24927F26">
        <w:tblPrEx>
          <w:shd w:val="clear" w:color="auto" w:fill="auto"/>
          <w:tblCellMar>
            <w:top w:w="0" w:type="dxa"/>
            <w:left w:w="0" w:type="dxa"/>
            <w:bottom w:w="0" w:type="dxa"/>
            <w:right w:w="0" w:type="dxa"/>
          </w:tblCellMar>
        </w:tblPrEx>
        <w:trPr>
          <w:trHeight w:val="643" w:hRule="atLeast"/>
        </w:trPr>
        <w:tc>
          <w:tcPr>
            <w:tcW w:w="2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A9380">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32"/>
                <w:szCs w:val="32"/>
                <w:u w:val="none"/>
              </w:rPr>
            </w:pPr>
            <w:r>
              <w:rPr>
                <w:rFonts w:hint="eastAsia" w:ascii="方正仿宋简体" w:hAnsi="方正仿宋简体" w:eastAsia="方正仿宋简体" w:cs="方正仿宋简体"/>
                <w:i w:val="0"/>
                <w:color w:val="000000"/>
                <w:kern w:val="0"/>
                <w:sz w:val="32"/>
                <w:szCs w:val="32"/>
                <w:u w:val="none"/>
                <w:lang w:val="en-US" w:eastAsia="zh-CN" w:bidi="ar"/>
              </w:rPr>
              <w:t>费用名称</w:t>
            </w:r>
          </w:p>
        </w:tc>
        <w:tc>
          <w:tcPr>
            <w:tcW w:w="4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7DA53">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32"/>
                <w:szCs w:val="32"/>
                <w:u w:val="none"/>
              </w:rPr>
            </w:pPr>
            <w:r>
              <w:rPr>
                <w:rFonts w:hint="eastAsia" w:ascii="方正仿宋简体" w:hAnsi="方正仿宋简体" w:eastAsia="方正仿宋简体" w:cs="方正仿宋简体"/>
                <w:i w:val="0"/>
                <w:color w:val="000000"/>
                <w:kern w:val="0"/>
                <w:sz w:val="32"/>
                <w:szCs w:val="32"/>
                <w:u w:val="none"/>
                <w:lang w:val="en-US" w:eastAsia="zh-CN" w:bidi="ar"/>
              </w:rPr>
              <w:t>服务费报价（元/吨）</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0BF27">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32"/>
                <w:szCs w:val="32"/>
                <w:u w:val="none"/>
              </w:rPr>
            </w:pPr>
            <w:r>
              <w:rPr>
                <w:rFonts w:hint="eastAsia" w:ascii="方正仿宋简体" w:hAnsi="方正仿宋简体" w:eastAsia="方正仿宋简体" w:cs="方正仿宋简体"/>
                <w:i w:val="0"/>
                <w:color w:val="000000"/>
                <w:kern w:val="0"/>
                <w:sz w:val="32"/>
                <w:szCs w:val="32"/>
                <w:u w:val="none"/>
                <w:lang w:val="en-US" w:eastAsia="zh-CN" w:bidi="ar"/>
              </w:rPr>
              <w:t>税率</w:t>
            </w:r>
          </w:p>
        </w:tc>
      </w:tr>
      <w:tr w14:paraId="5430E81B">
        <w:tblPrEx>
          <w:tblCellMar>
            <w:top w:w="0" w:type="dxa"/>
            <w:left w:w="0" w:type="dxa"/>
            <w:bottom w:w="0" w:type="dxa"/>
            <w:right w:w="0" w:type="dxa"/>
          </w:tblCellMar>
        </w:tblPrEx>
        <w:trPr>
          <w:trHeight w:val="643" w:hRule="atLeast"/>
        </w:trPr>
        <w:tc>
          <w:tcPr>
            <w:tcW w:w="2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2BF39">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32"/>
                <w:szCs w:val="32"/>
                <w:u w:val="none"/>
              </w:rPr>
            </w:pPr>
            <w:r>
              <w:rPr>
                <w:rFonts w:hint="eastAsia" w:ascii="方正仿宋简体" w:hAnsi="方正仿宋简体" w:eastAsia="方正仿宋简体" w:cs="方正仿宋简体"/>
                <w:i w:val="0"/>
                <w:color w:val="000000"/>
                <w:kern w:val="0"/>
                <w:sz w:val="32"/>
                <w:szCs w:val="32"/>
                <w:u w:val="none"/>
                <w:lang w:val="en-US" w:eastAsia="zh-CN" w:bidi="ar"/>
              </w:rPr>
              <w:t>服务外包</w:t>
            </w:r>
          </w:p>
        </w:tc>
        <w:tc>
          <w:tcPr>
            <w:tcW w:w="4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AA339">
            <w:pPr>
              <w:jc w:val="center"/>
              <w:rPr>
                <w:rFonts w:hint="eastAsia" w:ascii="方正仿宋简体" w:hAnsi="方正仿宋简体" w:eastAsia="方正仿宋简体" w:cs="方正仿宋简体"/>
                <w:i w:val="0"/>
                <w:color w:val="000000"/>
                <w:sz w:val="32"/>
                <w:szCs w:val="32"/>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0CE6D">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32"/>
                <w:szCs w:val="32"/>
                <w:u w:val="none"/>
              </w:rPr>
            </w:pPr>
            <w:r>
              <w:rPr>
                <w:rFonts w:hint="eastAsia" w:ascii="方正仿宋简体" w:hAnsi="方正仿宋简体" w:eastAsia="方正仿宋简体" w:cs="方正仿宋简体"/>
                <w:i w:val="0"/>
                <w:color w:val="000000"/>
                <w:kern w:val="0"/>
                <w:sz w:val="32"/>
                <w:szCs w:val="32"/>
                <w:u w:val="none"/>
                <w:lang w:val="en-US" w:eastAsia="zh-CN" w:bidi="ar"/>
              </w:rPr>
              <w:t>6%</w:t>
            </w:r>
          </w:p>
        </w:tc>
      </w:tr>
      <w:tr w14:paraId="5CF900DC">
        <w:tblPrEx>
          <w:tblCellMar>
            <w:top w:w="0" w:type="dxa"/>
            <w:left w:w="0" w:type="dxa"/>
            <w:bottom w:w="0" w:type="dxa"/>
            <w:right w:w="0" w:type="dxa"/>
          </w:tblCellMar>
        </w:tblPrEx>
        <w:trPr>
          <w:trHeight w:val="1486" w:hRule="atLeast"/>
        </w:trPr>
        <w:tc>
          <w:tcPr>
            <w:tcW w:w="88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34BCA">
            <w:pPr>
              <w:keepNext w:val="0"/>
              <w:keepLines w:val="0"/>
              <w:widowControl/>
              <w:suppressLineNumbers w:val="0"/>
              <w:jc w:val="left"/>
              <w:textAlignment w:val="center"/>
              <w:rPr>
                <w:rFonts w:hint="eastAsia" w:ascii="方正仿宋简体" w:hAnsi="方正仿宋简体" w:eastAsia="方正仿宋简体" w:cs="方正仿宋简体"/>
                <w:i w:val="0"/>
                <w:color w:val="000000"/>
                <w:sz w:val="32"/>
                <w:szCs w:val="32"/>
                <w:u w:val="none"/>
              </w:rPr>
            </w:pPr>
            <w:r>
              <w:rPr>
                <w:rFonts w:hint="eastAsia" w:ascii="方正仿宋简体" w:hAnsi="方正仿宋简体" w:eastAsia="方正仿宋简体" w:cs="方正仿宋简体"/>
                <w:i w:val="0"/>
                <w:color w:val="000000"/>
                <w:kern w:val="0"/>
                <w:sz w:val="32"/>
                <w:szCs w:val="32"/>
                <w:u w:val="none"/>
                <w:lang w:val="en-US" w:eastAsia="zh-CN" w:bidi="ar"/>
              </w:rPr>
              <w:t>注：服务费报价按每吨</w:t>
            </w:r>
            <w:r>
              <w:rPr>
                <w:rFonts w:hint="eastAsia" w:ascii="方正仿宋简体" w:hAnsi="方正仿宋简体" w:eastAsia="方正仿宋简体" w:cs="方正仿宋简体"/>
                <w:i w:val="0"/>
                <w:color w:val="000000"/>
                <w:kern w:val="0"/>
                <w:sz w:val="32"/>
                <w:szCs w:val="32"/>
                <w:u w:val="single"/>
                <w:lang w:val="en-US" w:eastAsia="zh-CN" w:bidi="ar"/>
              </w:rPr>
              <w:t xml:space="preserve">    </w:t>
            </w:r>
            <w:r>
              <w:rPr>
                <w:rFonts w:hint="eastAsia" w:ascii="方正仿宋简体" w:hAnsi="方正仿宋简体" w:eastAsia="方正仿宋简体" w:cs="方正仿宋简体"/>
                <w:i w:val="0"/>
                <w:color w:val="000000"/>
                <w:kern w:val="0"/>
                <w:sz w:val="32"/>
                <w:szCs w:val="32"/>
                <w:highlight w:val="none"/>
                <w:u w:val="none"/>
                <w:lang w:val="en-US" w:eastAsia="zh-CN" w:bidi="ar"/>
              </w:rPr>
              <w:t>元</w:t>
            </w:r>
            <w:r>
              <w:rPr>
                <w:rFonts w:hint="eastAsia" w:ascii="方正仿宋简体" w:hAnsi="方正仿宋简体" w:eastAsia="方正仿宋简体" w:cs="方正仿宋简体"/>
                <w:i w:val="0"/>
                <w:color w:val="000000"/>
                <w:kern w:val="0"/>
                <w:sz w:val="32"/>
                <w:szCs w:val="32"/>
                <w:u w:val="none"/>
                <w:lang w:val="en-US" w:eastAsia="zh-CN" w:bidi="ar"/>
              </w:rPr>
              <w:t>报价，四条船舶吨位已在上表标明，请投标方测算清晰后进行报价</w:t>
            </w:r>
          </w:p>
        </w:tc>
      </w:tr>
    </w:tbl>
    <w:p w14:paraId="58304AD3">
      <w:pPr>
        <w:pStyle w:val="2"/>
        <w:numPr>
          <w:ilvl w:val="0"/>
          <w:numId w:val="0"/>
        </w:numPr>
        <w:rPr>
          <w:rFonts w:hint="eastAsia" w:ascii="方正仿宋简体" w:hAnsi="方正仿宋简体" w:eastAsia="方正仿宋简体" w:cs="方正仿宋简体"/>
          <w:sz w:val="32"/>
          <w:szCs w:val="32"/>
          <w:lang w:val="en-US" w:eastAsia="zh-CN"/>
        </w:rPr>
      </w:pPr>
    </w:p>
    <w:p w14:paraId="6BD72A06">
      <w:pPr>
        <w:spacing w:line="600" w:lineRule="exact"/>
        <w:ind w:firstLine="640" w:firstLineChars="200"/>
        <w:jc w:val="left"/>
        <w:rPr>
          <w:rFonts w:hint="eastAsia" w:ascii="方正仿宋简体" w:hAnsi="方正仿宋简体" w:eastAsia="方正仿宋简体" w:cs="方正仿宋简体"/>
          <w:kern w:val="1"/>
          <w:sz w:val="32"/>
          <w:szCs w:val="32"/>
          <w:highlight w:val="none"/>
          <w:lang w:eastAsia="zh-CN"/>
        </w:rPr>
      </w:pPr>
      <w:r>
        <w:rPr>
          <w:rFonts w:hint="eastAsia" w:ascii="方正仿宋简体" w:hAnsi="方正仿宋简体" w:eastAsia="方正仿宋简体" w:cs="方正仿宋简体"/>
          <w:kern w:val="1"/>
          <w:sz w:val="32"/>
          <w:szCs w:val="32"/>
          <w:highlight w:val="none"/>
          <w:lang w:val="en-US" w:eastAsia="zh-CN"/>
        </w:rPr>
        <w:t>二、</w:t>
      </w:r>
      <w:r>
        <w:rPr>
          <w:rFonts w:hint="eastAsia" w:ascii="方正仿宋简体" w:hAnsi="方正仿宋简体" w:eastAsia="方正仿宋简体" w:cs="方正仿宋简体"/>
          <w:kern w:val="1"/>
          <w:sz w:val="32"/>
          <w:szCs w:val="32"/>
          <w:highlight w:val="none"/>
        </w:rPr>
        <w:t>我方承诺遵守招标文件中的全部规定</w:t>
      </w:r>
      <w:r>
        <w:rPr>
          <w:rFonts w:hint="eastAsia" w:ascii="方正仿宋简体" w:hAnsi="方正仿宋简体" w:eastAsia="方正仿宋简体" w:cs="方正仿宋简体"/>
          <w:kern w:val="1"/>
          <w:sz w:val="32"/>
          <w:szCs w:val="32"/>
          <w:highlight w:val="none"/>
          <w:lang w:eastAsia="zh-CN"/>
        </w:rPr>
        <w:t>。</w:t>
      </w:r>
    </w:p>
    <w:p w14:paraId="39AC5067">
      <w:pPr>
        <w:spacing w:line="600" w:lineRule="exact"/>
        <w:ind w:firstLine="640" w:firstLineChars="200"/>
        <w:jc w:val="left"/>
        <w:rPr>
          <w:rFonts w:hint="eastAsia" w:ascii="方正仿宋简体" w:hAnsi="方正仿宋简体" w:eastAsia="方正仿宋简体" w:cs="方正仿宋简体"/>
          <w:bCs/>
          <w:kern w:val="1"/>
          <w:sz w:val="32"/>
          <w:szCs w:val="32"/>
          <w:highlight w:val="none"/>
          <w:lang w:eastAsia="zh-CN"/>
        </w:rPr>
      </w:pPr>
      <w:r>
        <w:rPr>
          <w:rFonts w:hint="eastAsia" w:ascii="方正仿宋简体" w:hAnsi="方正仿宋简体" w:eastAsia="方正仿宋简体" w:cs="方正仿宋简体"/>
          <w:bCs/>
          <w:kern w:val="1"/>
          <w:sz w:val="32"/>
          <w:szCs w:val="32"/>
          <w:highlight w:val="none"/>
          <w:lang w:val="en-US" w:eastAsia="zh-CN"/>
        </w:rPr>
        <w:t>三、</w:t>
      </w:r>
      <w:r>
        <w:rPr>
          <w:rFonts w:hint="eastAsia" w:ascii="方正仿宋简体" w:hAnsi="方正仿宋简体" w:eastAsia="方正仿宋简体" w:cs="方正仿宋简体"/>
          <w:bCs/>
          <w:kern w:val="1"/>
          <w:sz w:val="32"/>
          <w:szCs w:val="32"/>
          <w:highlight w:val="none"/>
        </w:rPr>
        <w:t>我方承诺中标后双方签订合同,并承担合同规定的责任义务</w:t>
      </w:r>
      <w:r>
        <w:rPr>
          <w:rFonts w:hint="eastAsia" w:ascii="方正仿宋简体" w:hAnsi="方正仿宋简体" w:eastAsia="方正仿宋简体" w:cs="方正仿宋简体"/>
          <w:bCs/>
          <w:kern w:val="1"/>
          <w:sz w:val="32"/>
          <w:szCs w:val="32"/>
          <w:highlight w:val="none"/>
          <w:lang w:eastAsia="zh-CN"/>
        </w:rPr>
        <w:t>。</w:t>
      </w:r>
    </w:p>
    <w:p w14:paraId="579CC249">
      <w:pPr>
        <w:spacing w:line="600" w:lineRule="exact"/>
        <w:ind w:firstLine="640" w:firstLineChars="200"/>
        <w:jc w:val="left"/>
        <w:rPr>
          <w:rFonts w:hint="eastAsia" w:ascii="方正仿宋简体" w:hAnsi="方正仿宋简体" w:eastAsia="方正仿宋简体" w:cs="方正仿宋简体"/>
          <w:bCs/>
          <w:kern w:val="1"/>
          <w:sz w:val="32"/>
          <w:szCs w:val="32"/>
          <w:highlight w:val="none"/>
          <w:lang w:eastAsia="zh-CN"/>
        </w:rPr>
      </w:pPr>
      <w:r>
        <w:rPr>
          <w:rFonts w:hint="eastAsia" w:ascii="方正仿宋简体" w:hAnsi="方正仿宋简体" w:eastAsia="方正仿宋简体" w:cs="方正仿宋简体"/>
          <w:sz w:val="32"/>
          <w:szCs w:val="32"/>
          <w:highlight w:val="none"/>
          <w:shd w:val="clear" w:color="auto" w:fill="FFFFFF"/>
          <w:lang w:val="en-US" w:eastAsia="zh-CN"/>
        </w:rPr>
        <w:t>四、</w:t>
      </w:r>
      <w:r>
        <w:rPr>
          <w:rFonts w:hint="eastAsia" w:ascii="方正仿宋简体" w:hAnsi="方正仿宋简体" w:eastAsia="方正仿宋简体" w:cs="方正仿宋简体"/>
          <w:sz w:val="32"/>
          <w:szCs w:val="32"/>
          <w:highlight w:val="none"/>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r>
        <w:rPr>
          <w:rFonts w:hint="eastAsia" w:ascii="方正仿宋简体" w:hAnsi="方正仿宋简体" w:eastAsia="方正仿宋简体" w:cs="方正仿宋简体"/>
          <w:sz w:val="32"/>
          <w:szCs w:val="32"/>
          <w:highlight w:val="none"/>
          <w:shd w:val="clear" w:color="auto" w:fill="FFFFFF"/>
          <w:lang w:eastAsia="zh-CN"/>
        </w:rPr>
        <w:t>。</w:t>
      </w:r>
    </w:p>
    <w:p w14:paraId="27A139FE">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highlight w:val="none"/>
          <w:lang w:val="en-US" w:eastAsia="zh-CN"/>
        </w:rPr>
        <w:t>五、</w:t>
      </w:r>
      <w:r>
        <w:rPr>
          <w:rFonts w:hint="eastAsia" w:ascii="方正仿宋简体" w:hAnsi="方正仿宋简体" w:eastAsia="方正仿宋简体" w:cs="方正仿宋简体"/>
          <w:bCs/>
          <w:kern w:val="1"/>
          <w:sz w:val="32"/>
          <w:szCs w:val="32"/>
          <w:highlight w:val="none"/>
        </w:rPr>
        <w:t>愿意向贵方提供任何与该项投标有关的数据、情况和</w:t>
      </w:r>
      <w:r>
        <w:rPr>
          <w:rFonts w:hint="eastAsia" w:ascii="方正仿宋简体" w:hAnsi="方正仿宋简体" w:eastAsia="方正仿宋简体" w:cs="方正仿宋简体"/>
          <w:bCs/>
          <w:kern w:val="1"/>
          <w:sz w:val="32"/>
          <w:szCs w:val="32"/>
        </w:rPr>
        <w:t>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0DD5B1D2">
      <w:pPr>
        <w:pStyle w:val="7"/>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lang w:val="en-US" w:eastAsia="zh-CN"/>
        </w:rPr>
        <w:t>六、</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4EAE0ACB">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16BBE51A">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4376C1D6">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3C7D467C">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09F763BF">
      <w:pPr>
        <w:rPr>
          <w:rFonts w:hint="eastAsia" w:ascii="方正仿宋简体" w:hAnsi="方正仿宋简体" w:eastAsia="方正仿宋简体" w:cs="方正仿宋简体"/>
          <w:b/>
          <w:bCs/>
          <w:sz w:val="32"/>
          <w:szCs w:val="32"/>
        </w:rPr>
      </w:pPr>
    </w:p>
    <w:p w14:paraId="2B5A24AF">
      <w:pPr>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b/>
          <w:kern w:val="1"/>
          <w:sz w:val="32"/>
          <w:szCs w:val="32"/>
          <w:lang w:val="en-US" w:eastAsia="zh-CN"/>
        </w:rPr>
        <w:br w:type="page"/>
      </w:r>
    </w:p>
    <w:p w14:paraId="1AC84E7F">
      <w:pPr>
        <w:pStyle w:val="12"/>
        <w:adjustRightInd w:val="0"/>
        <w:snapToGrid w:val="0"/>
        <w:spacing w:before="0" w:after="0" w:line="600" w:lineRule="exact"/>
        <w:jc w:val="left"/>
        <w:rPr>
          <w:rFonts w:hint="eastAsia" w:ascii="方正仿宋简体" w:hAnsi="方正仿宋简体" w:eastAsia="方正仿宋简体" w:cs="方正仿宋简体"/>
          <w:b w:val="0"/>
          <w:sz w:val="32"/>
          <w:szCs w:val="32"/>
          <w:lang w:eastAsia="zh-CN"/>
        </w:rPr>
      </w:pPr>
      <w:r>
        <w:rPr>
          <w:rFonts w:hint="eastAsia" w:ascii="方正仿宋简体" w:hAnsi="方正仿宋简体" w:eastAsia="方正仿宋简体" w:cs="方正仿宋简体"/>
          <w:kern w:val="1"/>
          <w:sz w:val="32"/>
          <w:szCs w:val="32"/>
        </w:rPr>
        <w:t>附件</w:t>
      </w:r>
      <w:r>
        <w:rPr>
          <w:rFonts w:hint="eastAsia" w:ascii="方正仿宋简体" w:hAnsi="方正仿宋简体" w:eastAsia="方正仿宋简体" w:cs="方正仿宋简体"/>
          <w:kern w:val="1"/>
          <w:sz w:val="32"/>
          <w:szCs w:val="32"/>
          <w:lang w:val="en-US" w:eastAsia="zh-CN"/>
        </w:rPr>
        <w:t>2</w:t>
      </w:r>
      <w:r>
        <w:rPr>
          <w:rFonts w:hint="eastAsia" w:ascii="方正仿宋简体" w:hAnsi="方正仿宋简体" w:eastAsia="方正仿宋简体" w:cs="方正仿宋简体"/>
          <w:kern w:val="1"/>
          <w:sz w:val="32"/>
          <w:szCs w:val="32"/>
          <w:highlight w:val="none"/>
          <w:lang w:val="en-US" w:eastAsia="zh-CN"/>
        </w:rPr>
        <w:t>：</w:t>
      </w:r>
    </w:p>
    <w:p w14:paraId="4F49F138">
      <w:pPr>
        <w:pStyle w:val="12"/>
        <w:adjustRightInd w:val="0"/>
        <w:snapToGrid w:val="0"/>
        <w:spacing w:before="0" w:after="0" w:line="600" w:lineRule="exact"/>
        <w:rPr>
          <w:rFonts w:hint="eastAsia" w:ascii="方正仿宋简体" w:hAnsi="方正仿宋简体" w:eastAsia="方正仿宋简体" w:cs="方正仿宋简体"/>
          <w:b w:val="0"/>
          <w:sz w:val="32"/>
          <w:szCs w:val="32"/>
        </w:rPr>
      </w:pPr>
      <w:r>
        <w:rPr>
          <w:rFonts w:hint="eastAsia" w:ascii="方正仿宋简体" w:hAnsi="方正仿宋简体" w:eastAsia="方正仿宋简体" w:cs="方正仿宋简体"/>
          <w:b w:val="0"/>
          <w:sz w:val="32"/>
          <w:szCs w:val="32"/>
        </w:rPr>
        <w:t xml:space="preserve"> 供应商管理</w:t>
      </w:r>
    </w:p>
    <w:p w14:paraId="4ACCDE54">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651AF2D4">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供应商负面清单管理</w:t>
      </w:r>
    </w:p>
    <w:p w14:paraId="0B4F2051">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sz w:val="32"/>
          <w:szCs w:val="32"/>
        </w:rPr>
        <w:t>（一）</w:t>
      </w:r>
      <w:r>
        <w:rPr>
          <w:rFonts w:hint="eastAsia" w:ascii="方正仿宋简体" w:hAnsi="方正仿宋简体" w:eastAsia="方正仿宋简体" w:cs="方正仿宋简体"/>
          <w:sz w:val="32"/>
          <w:szCs w:val="32"/>
        </w:rPr>
        <w:t>管理职责</w:t>
      </w:r>
    </w:p>
    <w:p w14:paraId="2C9D84A7">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2E783652">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3191440E">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4473E20B">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审计风控</w:t>
      </w:r>
      <w:r>
        <w:rPr>
          <w:rFonts w:hint="eastAsia" w:ascii="方正仿宋简体" w:hAnsi="方正仿宋简体" w:eastAsia="方正仿宋简体" w:cs="方正仿宋简体"/>
          <w:sz w:val="32"/>
          <w:szCs w:val="32"/>
        </w:rPr>
        <w:t>部负责归口公司招投标负面清单，具体工作由海纳川各部室及直属单位共同承担。</w:t>
      </w:r>
    </w:p>
    <w:p w14:paraId="463F8699">
      <w:pPr>
        <w:tabs>
          <w:tab w:val="left" w:pos="2565"/>
        </w:tabs>
        <w:spacing w:line="600" w:lineRule="exact"/>
        <w:rPr>
          <w:rFonts w:hint="eastAsia" w:ascii="方正仿宋简体" w:hAnsi="方正仿宋简体" w:eastAsia="方正仿宋简体" w:cs="方正仿宋简体"/>
          <w:sz w:val="32"/>
          <w:szCs w:val="32"/>
        </w:rPr>
      </w:pPr>
    </w:p>
    <w:p w14:paraId="1440A7D0">
      <w:pPr>
        <w:tabs>
          <w:tab w:val="left" w:pos="2565"/>
        </w:tabs>
        <w:spacing w:line="600" w:lineRule="exact"/>
        <w:rPr>
          <w:rFonts w:hint="eastAsia" w:ascii="方正仿宋简体" w:hAnsi="方正仿宋简体" w:eastAsia="方正仿宋简体" w:cs="方正仿宋简体"/>
          <w:sz w:val="32"/>
          <w:szCs w:val="32"/>
        </w:rPr>
      </w:pPr>
    </w:p>
    <w:p w14:paraId="20F031B6">
      <w:pPr>
        <w:tabs>
          <w:tab w:val="left" w:pos="2565"/>
        </w:tabs>
        <w:spacing w:line="600" w:lineRule="exact"/>
        <w:rPr>
          <w:rFonts w:hint="eastAsia" w:ascii="方正仿宋简体" w:hAnsi="方正仿宋简体" w:eastAsia="方正仿宋简体" w:cs="方正仿宋简体"/>
          <w:sz w:val="32"/>
          <w:szCs w:val="32"/>
        </w:rPr>
      </w:pPr>
    </w:p>
    <w:p w14:paraId="03372D34">
      <w:pPr>
        <w:pStyle w:val="7"/>
        <w:rPr>
          <w:rFonts w:hint="eastAsia" w:ascii="方正仿宋简体" w:hAnsi="方正仿宋简体" w:eastAsia="方正仿宋简体" w:cs="方正仿宋简体"/>
          <w:sz w:val="32"/>
          <w:szCs w:val="32"/>
        </w:rPr>
      </w:pPr>
    </w:p>
    <w:p w14:paraId="1B6588CC">
      <w:pPr>
        <w:tabs>
          <w:tab w:val="left" w:pos="2565"/>
        </w:tabs>
        <w:spacing w:line="600" w:lineRule="exact"/>
        <w:rPr>
          <w:rFonts w:hint="eastAsia" w:ascii="方正仿宋简体" w:hAnsi="方正仿宋简体" w:eastAsia="方正仿宋简体" w:cs="方正仿宋简体"/>
          <w:sz w:val="32"/>
          <w:szCs w:val="32"/>
        </w:rPr>
      </w:pPr>
    </w:p>
    <w:p w14:paraId="73F3DD2F">
      <w:pPr>
        <w:tabs>
          <w:tab w:val="left" w:pos="2565"/>
        </w:tabs>
        <w:spacing w:line="600" w:lineRule="exact"/>
        <w:rPr>
          <w:rFonts w:hint="eastAsia" w:ascii="方正仿宋简体" w:hAnsi="方正仿宋简体" w:eastAsia="方正仿宋简体" w:cs="方正仿宋简体"/>
          <w:sz w:val="32"/>
          <w:szCs w:val="32"/>
        </w:rPr>
      </w:pPr>
    </w:p>
    <w:p w14:paraId="1C56B08F">
      <w:pPr>
        <w:numPr>
          <w:ilvl w:val="0"/>
          <w:numId w:val="3"/>
        </w:num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0" b="1143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59376267">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供应商积分管理</w:t>
      </w:r>
    </w:p>
    <w:p w14:paraId="02C87582">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sz w:val="32"/>
          <w:szCs w:val="32"/>
        </w:rPr>
        <w:t>（一）</w:t>
      </w:r>
      <w:r>
        <w:rPr>
          <w:rFonts w:hint="eastAsia" w:ascii="方正仿宋简体" w:hAnsi="方正仿宋简体" w:eastAsia="方正仿宋简体" w:cs="方正仿宋简体"/>
          <w:sz w:val="32"/>
          <w:szCs w:val="32"/>
        </w:rPr>
        <w:t>供应商积分考核</w:t>
      </w:r>
    </w:p>
    <w:p w14:paraId="54E78B87">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bCs/>
          <w:kern w:val="1"/>
          <w:sz w:val="32"/>
          <w:szCs w:val="32"/>
          <w:highlight w:val="none"/>
          <w:lang w:val="en-US" w:eastAsia="zh-CN"/>
        </w:rPr>
        <w:t>审计风控</w:t>
      </w:r>
      <w:r>
        <w:rPr>
          <w:rFonts w:hint="eastAsia" w:ascii="方正仿宋简体" w:hAnsi="方正仿宋简体" w:eastAsia="方正仿宋简体" w:cs="方正仿宋简体"/>
          <w:bCs/>
          <w:kern w:val="1"/>
          <w:sz w:val="32"/>
          <w:szCs w:val="32"/>
          <w:highlight w:val="none"/>
        </w:rPr>
        <w:t>部</w:t>
      </w:r>
      <w:r>
        <w:rPr>
          <w:rFonts w:hint="eastAsia" w:ascii="方正仿宋简体" w:hAnsi="方正仿宋简体" w:eastAsia="方正仿宋简体" w:cs="方正仿宋简体"/>
          <w:sz w:val="32"/>
          <w:szCs w:val="32"/>
        </w:rPr>
        <w:t>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31F93B76">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0CBD0696">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22F1118D">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09A4BBE0">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sz w:val="32"/>
          <w:szCs w:val="32"/>
        </w:rPr>
        <w:t>（二）</w:t>
      </w:r>
      <w:r>
        <w:rPr>
          <w:rFonts w:hint="eastAsia" w:ascii="方正仿宋简体" w:hAnsi="方正仿宋简体" w:eastAsia="方正仿宋简体" w:cs="方正仿宋简体"/>
          <w:sz w:val="32"/>
          <w:szCs w:val="32"/>
        </w:rPr>
        <w:t>供应商考核方法</w:t>
      </w:r>
    </w:p>
    <w:p w14:paraId="47D619A5">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0CAED44F">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2F509CE1">
      <w:pPr>
        <w:tabs>
          <w:tab w:val="left" w:pos="2565"/>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984D11A">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322DE855">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11E55500">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2A457205">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6452E3C8">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（3）安全方面</w:t>
      </w:r>
    </w:p>
    <w:p w14:paraId="3477DCCA">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66246F92">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06E3FD91">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556DF0CF">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60D9BC6">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7AE73FA">
      <w:pPr>
        <w:spacing w:line="600" w:lineRule="exact"/>
        <w:ind w:left="5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7D39B09B">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969E0F7">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52EC4F9A">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51DC7B4">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9488BDB">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A172FB7">
      <w:pPr>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5F9EA34A">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7054A8E2">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4DF0295">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23B6E58D">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FD9B3FA">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40A0DFE2">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7EE1CCC1">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1C952C38">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8506237">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A368C94">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044F0609">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2CBD1C6">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3E616A6A">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3C3EEB7C">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66F43FE9">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DFB9480">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173121DD">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619C3B3">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FD8C265">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719EDBB">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A48D054">
      <w:pPr>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7A66AD5A">
      <w:pPr>
        <w:tabs>
          <w:tab w:val="left" w:pos="851"/>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7EDCBFE7">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77606708">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454C7B4F">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7F82EEC6">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7BBB9104">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6F19E38A">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E08AEB3">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02FD835E">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DF979ED">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E121C31">
      <w:pPr>
        <w:spacing w:line="600" w:lineRule="exact"/>
        <w:ind w:firstLine="640" w:firstLineChars="200"/>
        <w:rPr>
          <w:rFonts w:hint="eastAsia"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ABE4B45">
      <w:pPr>
        <w:spacing w:line="600" w:lineRule="exact"/>
        <w:ind w:firstLine="643" w:firstLineChars="200"/>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从负面清单中消除的流程</w:t>
      </w:r>
    </w:p>
    <w:p w14:paraId="03DFCCC6">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1CB88F7A">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（一）供应商提出申请</w:t>
      </w:r>
    </w:p>
    <w:p w14:paraId="1B07B35A">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1.供应商提出负面清单消除的书面申请。</w:t>
      </w:r>
    </w:p>
    <w:p w14:paraId="4370EEF9">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2.供应商提供针对考核项的整改措施及效果等相关文件材料。</w:t>
      </w:r>
    </w:p>
    <w:p w14:paraId="13FDEBD7">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（二）确认与消除</w:t>
      </w:r>
    </w:p>
    <w:p w14:paraId="3EF026A0">
      <w:pPr>
        <w:spacing w:line="600" w:lineRule="exact"/>
        <w:ind w:firstLine="675"/>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1.采购部门牵头组织相关部门对供应商提供的文件材料进行确认，必要时组织现场考察；</w:t>
      </w:r>
    </w:p>
    <w:p w14:paraId="039942A3">
      <w:pPr>
        <w:spacing w:line="600" w:lineRule="exact"/>
        <w:ind w:firstLine="675"/>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2.根据确认情况提出建议，报公司批准后从负面清单中消除。</w:t>
      </w:r>
    </w:p>
    <w:p w14:paraId="09D63683">
      <w:pPr>
        <w:pStyle w:val="7"/>
      </w:pPr>
    </w:p>
    <w:p w14:paraId="7F94E4CC">
      <w:pPr>
        <w:pStyle w:val="8"/>
      </w:pPr>
    </w:p>
    <w:p w14:paraId="23F8A16F">
      <w:pPr>
        <w:pStyle w:val="8"/>
      </w:pPr>
    </w:p>
    <w:p w14:paraId="59900D67">
      <w:pPr>
        <w:pStyle w:val="8"/>
      </w:pPr>
    </w:p>
    <w:p w14:paraId="02D6DEEB">
      <w:pPr>
        <w:pStyle w:val="8"/>
      </w:pPr>
    </w:p>
    <w:p w14:paraId="300C1CAB">
      <w:pPr>
        <w:pStyle w:val="8"/>
      </w:pPr>
    </w:p>
    <w:p w14:paraId="37CF0AF8">
      <w:pPr>
        <w:pStyle w:val="8"/>
      </w:pPr>
    </w:p>
    <w:p w14:paraId="71E823C7">
      <w:pPr>
        <w:pStyle w:val="8"/>
      </w:pPr>
    </w:p>
    <w:p w14:paraId="29C19CDB">
      <w:pPr>
        <w:pStyle w:val="8"/>
      </w:pPr>
    </w:p>
    <w:p w14:paraId="54A4EB8D">
      <w:pPr>
        <w:pStyle w:val="8"/>
      </w:pPr>
    </w:p>
    <w:p w14:paraId="7FA8F059">
      <w:pPr>
        <w:pStyle w:val="8"/>
      </w:pPr>
    </w:p>
    <w:p w14:paraId="45C690DC">
      <w:pPr>
        <w:pStyle w:val="8"/>
      </w:pPr>
    </w:p>
    <w:p w14:paraId="1AA6AECA">
      <w:pPr>
        <w:pStyle w:val="8"/>
      </w:pPr>
    </w:p>
    <w:p w14:paraId="7DA4610F">
      <w:pPr>
        <w:pStyle w:val="8"/>
      </w:pPr>
    </w:p>
    <w:p w14:paraId="08DB9C5D">
      <w:pPr>
        <w:pStyle w:val="8"/>
      </w:pPr>
    </w:p>
    <w:p w14:paraId="69BF14E2">
      <w:pPr>
        <w:pStyle w:val="8"/>
      </w:pPr>
    </w:p>
    <w:p w14:paraId="4D58827F">
      <w:pPr>
        <w:pStyle w:val="8"/>
      </w:pPr>
    </w:p>
    <w:p w14:paraId="18094A7C">
      <w:pPr>
        <w:pStyle w:val="8"/>
      </w:pPr>
    </w:p>
    <w:p w14:paraId="094DD96B">
      <w:pPr>
        <w:pStyle w:val="8"/>
      </w:pPr>
    </w:p>
    <w:p w14:paraId="34B7737A">
      <w:pPr>
        <w:pStyle w:val="8"/>
      </w:pPr>
    </w:p>
    <w:p w14:paraId="03F9B6A3">
      <w:pPr>
        <w:pStyle w:val="8"/>
      </w:pPr>
    </w:p>
    <w:p w14:paraId="111F6D4B">
      <w:pPr>
        <w:pStyle w:val="8"/>
      </w:pPr>
    </w:p>
    <w:p w14:paraId="3597A220">
      <w:pPr>
        <w:pStyle w:val="8"/>
      </w:pPr>
    </w:p>
    <w:p w14:paraId="3F29E496">
      <w:pPr>
        <w:pStyle w:val="8"/>
      </w:pPr>
    </w:p>
    <w:p w14:paraId="7DB90406">
      <w:pPr>
        <w:pStyle w:val="8"/>
      </w:pPr>
    </w:p>
    <w:p w14:paraId="4D6B9C32">
      <w:pPr>
        <w:pStyle w:val="8"/>
      </w:pPr>
    </w:p>
    <w:p w14:paraId="0B6F9C0C">
      <w:pPr>
        <w:pStyle w:val="8"/>
      </w:pPr>
    </w:p>
    <w:p w14:paraId="158018C7">
      <w:pPr>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附件</w:t>
      </w:r>
      <w:r>
        <w:rPr>
          <w:rFonts w:hint="eastAsia" w:ascii="方正黑体_GBK" w:hAnsi="方正黑体_GBK" w:eastAsia="方正黑体_GBK" w:cs="方正黑体_GBK"/>
          <w:kern w:val="0"/>
          <w:sz w:val="32"/>
          <w:szCs w:val="32"/>
          <w:lang w:val="en-US" w:eastAsia="zh-CN"/>
        </w:rPr>
        <w:t>3</w:t>
      </w:r>
      <w:r>
        <w:rPr>
          <w:rFonts w:hint="eastAsia" w:ascii="方正黑体_GBK" w:hAnsi="方正黑体_GBK" w:eastAsia="方正黑体_GBK" w:cs="方正黑体_GBK"/>
          <w:kern w:val="0"/>
          <w:sz w:val="32"/>
          <w:szCs w:val="32"/>
        </w:rPr>
        <w:t>：现场踏勘证明书</w:t>
      </w:r>
    </w:p>
    <w:p w14:paraId="316AD423">
      <w:pPr>
        <w:pStyle w:val="2"/>
      </w:pPr>
    </w:p>
    <w:p w14:paraId="255F6C07">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现场踏勘证明书</w:t>
      </w:r>
    </w:p>
    <w:p w14:paraId="3184E389">
      <w:pPr>
        <w:ind w:firstLine="2420" w:firstLineChars="550"/>
        <w:rPr>
          <w:rFonts w:ascii="黑体" w:hAnsi="黑体" w:eastAsia="黑体"/>
          <w:sz w:val="44"/>
          <w:szCs w:val="44"/>
        </w:rPr>
      </w:pPr>
    </w:p>
    <w:p w14:paraId="4178BBF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根据</w:t>
      </w:r>
      <w:r>
        <w:rPr>
          <w:rFonts w:hint="eastAsia" w:ascii="方正仿宋简体" w:hAnsi="方正仿宋简体" w:eastAsia="方正仿宋简体" w:cs="方正仿宋简体"/>
          <w:bCs/>
          <w:sz w:val="32"/>
          <w:szCs w:val="32"/>
          <w:u w:val="single"/>
        </w:rPr>
        <w:t>202</w:t>
      </w:r>
      <w:r>
        <w:rPr>
          <w:rFonts w:hint="eastAsia" w:ascii="方正仿宋简体" w:hAnsi="方正仿宋简体" w:eastAsia="方正仿宋简体" w:cs="方正仿宋简体"/>
          <w:bCs/>
          <w:sz w:val="32"/>
          <w:szCs w:val="32"/>
          <w:u w:val="single"/>
          <w:lang w:val="en-US" w:eastAsia="zh-CN"/>
        </w:rPr>
        <w:t>5</w:t>
      </w:r>
      <w:r>
        <w:rPr>
          <w:rFonts w:hint="eastAsia" w:ascii="方正仿宋简体" w:hAnsi="方正仿宋简体" w:eastAsia="方正仿宋简体" w:cs="方正仿宋简体"/>
          <w:bCs/>
          <w:sz w:val="32"/>
          <w:szCs w:val="32"/>
          <w:u w:val="single"/>
        </w:rPr>
        <w:t>年度</w:t>
      </w:r>
      <w:r>
        <w:rPr>
          <w:rFonts w:hint="eastAsia" w:ascii="方正仿宋简体" w:hAnsi="方正仿宋简体" w:eastAsia="方正仿宋简体" w:cs="方正仿宋简体"/>
          <w:bCs/>
          <w:sz w:val="32"/>
          <w:szCs w:val="32"/>
          <w:u w:val="single"/>
          <w:lang w:eastAsia="zh-CN"/>
        </w:rPr>
        <w:t>兴普</w:t>
      </w:r>
      <w:r>
        <w:rPr>
          <w:rFonts w:hint="eastAsia" w:ascii="方正仿宋简体" w:hAnsi="方正仿宋简体" w:eastAsia="方正仿宋简体" w:cs="方正仿宋简体"/>
          <w:bCs/>
          <w:sz w:val="32"/>
          <w:szCs w:val="32"/>
          <w:u w:val="single"/>
          <w:lang w:val="en-US" w:eastAsia="zh-CN"/>
        </w:rPr>
        <w:t>006-009四条危化品船</w:t>
      </w:r>
      <w:r>
        <w:rPr>
          <w:rFonts w:hint="eastAsia" w:ascii="方正仿宋简体" w:hAnsi="方正仿宋简体" w:eastAsia="方正仿宋简体" w:cs="方正仿宋简体"/>
          <w:bCs/>
          <w:sz w:val="32"/>
          <w:szCs w:val="32"/>
          <w:highlight w:val="none"/>
          <w:u w:val="single"/>
          <w:lang w:val="en-US" w:eastAsia="zh-CN"/>
        </w:rPr>
        <w:t>服务外包</w:t>
      </w:r>
      <w:r>
        <w:rPr>
          <w:rFonts w:hint="eastAsia" w:ascii="方正仿宋简体" w:hAnsi="方正仿宋简体" w:eastAsia="方正仿宋简体" w:cs="方正仿宋简体"/>
          <w:bCs/>
          <w:sz w:val="32"/>
          <w:szCs w:val="32"/>
          <w:u w:val="single"/>
          <w:lang w:val="en-US" w:eastAsia="zh-CN"/>
        </w:rPr>
        <w:t xml:space="preserve"> </w:t>
      </w:r>
      <w:r>
        <w:rPr>
          <w:rFonts w:hint="eastAsia" w:ascii="方正仿宋简体" w:hAnsi="仿宋_GB2312" w:eastAsia="方正仿宋简体" w:cs="仿宋_GB2312"/>
          <w:kern w:val="1"/>
          <w:sz w:val="32"/>
          <w:szCs w:val="32"/>
        </w:rPr>
        <w:t>招标文件要求，</w:t>
      </w:r>
      <w:r>
        <w:rPr>
          <w:rFonts w:hint="eastAsia" w:ascii="方正仿宋简体" w:hAnsi="方正仿宋简体" w:eastAsia="方正仿宋简体" w:cs="方正仿宋简体"/>
          <w:color w:val="auto"/>
          <w:sz w:val="32"/>
          <w:szCs w:val="32"/>
        </w:rPr>
        <w:t>结合本招标文件所</w:t>
      </w:r>
      <w:r>
        <w:rPr>
          <w:rFonts w:hint="eastAsia" w:ascii="方正仿宋简体" w:hAnsi="方正仿宋简体" w:eastAsia="方正仿宋简体" w:cs="方正仿宋简体"/>
          <w:color w:val="auto"/>
          <w:sz w:val="32"/>
          <w:szCs w:val="32"/>
          <w:lang w:eastAsia="zh-CN"/>
        </w:rPr>
        <w:t>需的相关服务要求</w:t>
      </w:r>
      <w:r>
        <w:rPr>
          <w:rFonts w:hint="eastAsia" w:ascii="方正仿宋简体" w:hAnsi="方正仿宋简体" w:eastAsia="方正仿宋简体" w:cs="方正仿宋简体"/>
          <w:color w:val="auto"/>
          <w:sz w:val="32"/>
          <w:szCs w:val="32"/>
        </w:rPr>
        <w:t>，对</w:t>
      </w:r>
      <w:r>
        <w:rPr>
          <w:rFonts w:hint="eastAsia" w:ascii="方正仿宋简体" w:hAnsi="方正仿宋简体" w:eastAsia="方正仿宋简体" w:cs="方正仿宋简体"/>
          <w:color w:val="auto"/>
          <w:sz w:val="32"/>
          <w:szCs w:val="32"/>
          <w:lang w:eastAsia="zh-CN"/>
        </w:rPr>
        <w:t>兴普</w:t>
      </w:r>
      <w:r>
        <w:rPr>
          <w:rFonts w:hint="eastAsia" w:ascii="方正仿宋简体" w:hAnsi="方正仿宋简体" w:eastAsia="方正仿宋简体" w:cs="方正仿宋简体"/>
          <w:color w:val="auto"/>
          <w:sz w:val="32"/>
          <w:szCs w:val="32"/>
          <w:lang w:val="en-US" w:eastAsia="zh-CN"/>
        </w:rPr>
        <w:t>006-兴普009四条危化品船舶进行</w:t>
      </w:r>
      <w:r>
        <w:rPr>
          <w:rFonts w:hint="eastAsia" w:ascii="方正仿宋简体" w:hAnsi="方正仿宋简体" w:eastAsia="方正仿宋简体" w:cs="方正仿宋简体"/>
          <w:color w:val="FF0000"/>
          <w:sz w:val="32"/>
          <w:szCs w:val="32"/>
        </w:rPr>
        <w:t>实地勘查，</w:t>
      </w:r>
      <w:r>
        <w:rPr>
          <w:rFonts w:hint="eastAsia" w:ascii="方正仿宋简体" w:hAnsi="方正仿宋简体" w:eastAsia="方正仿宋简体" w:cs="方正仿宋简体"/>
          <w:color w:val="FF0000"/>
          <w:sz w:val="32"/>
          <w:szCs w:val="32"/>
          <w:lang w:eastAsia="zh-CN"/>
        </w:rPr>
        <w:t>了解船舶业务及船况，</w:t>
      </w:r>
      <w:r>
        <w:rPr>
          <w:rFonts w:hint="eastAsia" w:ascii="方正仿宋简体" w:hAnsi="方正仿宋简体" w:eastAsia="方正仿宋简体" w:cs="方正仿宋简体"/>
          <w:color w:val="FF0000"/>
          <w:sz w:val="32"/>
          <w:szCs w:val="32"/>
        </w:rPr>
        <w:t>认真核实</w:t>
      </w:r>
      <w:r>
        <w:rPr>
          <w:rFonts w:hint="eastAsia" w:ascii="方正仿宋简体" w:hAnsi="方正仿宋简体" w:eastAsia="方正仿宋简体" w:cs="方正仿宋简体"/>
          <w:color w:val="FF0000"/>
          <w:sz w:val="32"/>
          <w:szCs w:val="32"/>
          <w:u w:val="single"/>
          <w:lang w:val="en-US" w:eastAsia="zh-CN"/>
        </w:rPr>
        <w:t>相关业务操作的可行性</w:t>
      </w:r>
      <w:r>
        <w:rPr>
          <w:rFonts w:hint="eastAsia" w:ascii="方正仿宋简体" w:hAnsi="方正仿宋简体" w:eastAsia="方正仿宋简体" w:cs="方正仿宋简体"/>
          <w:color w:val="FF0000"/>
          <w:sz w:val="32"/>
          <w:szCs w:val="32"/>
          <w:lang w:eastAsia="zh-CN"/>
        </w:rPr>
        <w:t>。</w:t>
      </w:r>
    </w:p>
    <w:p w14:paraId="21E05BA8">
      <w:pPr>
        <w:spacing w:line="600" w:lineRule="exact"/>
        <w:ind w:firstLine="640" w:firstLineChars="200"/>
        <w:jc w:val="left"/>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lang w:eastAsia="zh-CN"/>
        </w:rPr>
        <w:t>投标人</w:t>
      </w:r>
      <w:r>
        <w:rPr>
          <w:rFonts w:hint="eastAsia" w:ascii="方正仿宋简体" w:hAnsi="仿宋_GB2312" w:eastAsia="方正仿宋简体" w:cs="仿宋_GB2312"/>
          <w:kern w:val="1"/>
          <w:sz w:val="32"/>
          <w:szCs w:val="32"/>
        </w:rPr>
        <w:t>结合</w:t>
      </w:r>
      <w:r>
        <w:rPr>
          <w:rFonts w:hint="eastAsia" w:ascii="方正仿宋简体" w:hAnsi="仿宋_GB2312" w:eastAsia="方正仿宋简体" w:cs="仿宋_GB2312"/>
          <w:kern w:val="1"/>
          <w:sz w:val="32"/>
          <w:szCs w:val="32"/>
          <w:lang w:eastAsia="zh-CN"/>
        </w:rPr>
        <w:t>招标人</w:t>
      </w:r>
      <w:r>
        <w:rPr>
          <w:rFonts w:hint="eastAsia" w:ascii="方正仿宋简体" w:hAnsi="仿宋_GB2312" w:eastAsia="方正仿宋简体" w:cs="仿宋_GB2312"/>
          <w:kern w:val="1"/>
          <w:sz w:val="32"/>
          <w:szCs w:val="32"/>
        </w:rPr>
        <w:t>相关招标文件内容，已于</w:t>
      </w:r>
      <w:r>
        <w:rPr>
          <w:rFonts w:hint="eastAsia" w:ascii="方正仿宋简体" w:hAnsi="仿宋_GB2312" w:eastAsia="方正仿宋简体" w:cs="仿宋_GB2312"/>
          <w:kern w:val="1"/>
          <w:sz w:val="32"/>
          <w:szCs w:val="32"/>
          <w:u w:val="single"/>
        </w:rPr>
        <w:t xml:space="preserve"> </w:t>
      </w:r>
      <w:r>
        <w:rPr>
          <w:rFonts w:ascii="方正仿宋简体" w:hAnsi="仿宋_GB2312" w:eastAsia="方正仿宋简体" w:cs="仿宋_GB2312"/>
          <w:kern w:val="1"/>
          <w:sz w:val="32"/>
          <w:szCs w:val="32"/>
          <w:u w:val="single"/>
        </w:rPr>
        <w:t xml:space="preserve">    </w:t>
      </w:r>
      <w:r>
        <w:rPr>
          <w:rFonts w:ascii="方正仿宋简体" w:hAnsi="仿宋_GB2312" w:eastAsia="方正仿宋简体" w:cs="仿宋_GB2312"/>
          <w:kern w:val="1"/>
          <w:sz w:val="32"/>
          <w:szCs w:val="32"/>
        </w:rPr>
        <w:t>年</w:t>
      </w:r>
      <w:r>
        <w:rPr>
          <w:rFonts w:hint="eastAsia" w:ascii="方正仿宋简体" w:hAnsi="仿宋_GB2312" w:eastAsia="方正仿宋简体" w:cs="仿宋_GB2312"/>
          <w:kern w:val="1"/>
          <w:sz w:val="32"/>
          <w:szCs w:val="32"/>
          <w:u w:val="single"/>
        </w:rPr>
        <w:t xml:space="preserve"> </w:t>
      </w:r>
      <w:r>
        <w:rPr>
          <w:rFonts w:ascii="方正仿宋简体" w:hAnsi="仿宋_GB2312" w:eastAsia="方正仿宋简体" w:cs="仿宋_GB2312"/>
          <w:kern w:val="1"/>
          <w:sz w:val="32"/>
          <w:szCs w:val="32"/>
          <w:u w:val="single"/>
        </w:rPr>
        <w:t xml:space="preserve">  </w:t>
      </w:r>
      <w:r>
        <w:rPr>
          <w:rFonts w:ascii="方正仿宋简体" w:hAnsi="仿宋_GB2312" w:eastAsia="方正仿宋简体" w:cs="仿宋_GB2312"/>
          <w:kern w:val="1"/>
          <w:sz w:val="32"/>
          <w:szCs w:val="32"/>
        </w:rPr>
        <w:t>月</w:t>
      </w:r>
      <w:r>
        <w:rPr>
          <w:rFonts w:hint="eastAsia" w:ascii="方正仿宋简体" w:hAnsi="仿宋_GB2312" w:eastAsia="方正仿宋简体" w:cs="仿宋_GB2312"/>
          <w:kern w:val="1"/>
          <w:sz w:val="32"/>
          <w:szCs w:val="32"/>
          <w:u w:val="single"/>
        </w:rPr>
        <w:t xml:space="preserve"> </w:t>
      </w:r>
      <w:r>
        <w:rPr>
          <w:rFonts w:ascii="方正仿宋简体" w:hAnsi="仿宋_GB2312" w:eastAsia="方正仿宋简体" w:cs="仿宋_GB2312"/>
          <w:kern w:val="1"/>
          <w:sz w:val="32"/>
          <w:szCs w:val="32"/>
          <w:u w:val="single"/>
        </w:rPr>
        <w:t xml:space="preserve">  </w:t>
      </w:r>
      <w:r>
        <w:rPr>
          <w:rFonts w:ascii="方正仿宋简体" w:hAnsi="仿宋_GB2312" w:eastAsia="方正仿宋简体" w:cs="仿宋_GB2312"/>
          <w:kern w:val="1"/>
          <w:sz w:val="32"/>
          <w:szCs w:val="32"/>
        </w:rPr>
        <w:t>日</w:t>
      </w:r>
      <w:r>
        <w:rPr>
          <w:rFonts w:hint="eastAsia" w:ascii="方正仿宋简体" w:hAnsi="仿宋_GB2312" w:eastAsia="方正仿宋简体" w:cs="仿宋_GB2312"/>
          <w:kern w:val="1"/>
          <w:sz w:val="32"/>
          <w:szCs w:val="32"/>
        </w:rPr>
        <w:t>进行实地踏勘。</w:t>
      </w:r>
    </w:p>
    <w:p w14:paraId="572D8590">
      <w:pPr>
        <w:ind w:firstLine="640" w:firstLineChars="200"/>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特此证明！</w:t>
      </w:r>
    </w:p>
    <w:p w14:paraId="0C4059F4">
      <w:pPr>
        <w:rPr>
          <w:rFonts w:ascii="方正仿宋简体" w:hAnsi="仿宋_GB2312" w:eastAsia="方正仿宋简体" w:cs="仿宋_GB2312"/>
          <w:kern w:val="1"/>
          <w:sz w:val="32"/>
          <w:szCs w:val="32"/>
        </w:rPr>
      </w:pPr>
    </w:p>
    <w:p w14:paraId="5ED8E819">
      <w:pPr>
        <w:pStyle w:val="2"/>
        <w:ind w:left="0" w:leftChars="0" w:firstLine="0" w:firstLineChars="0"/>
        <w:rPr>
          <w:rFonts w:ascii="方正仿宋简体" w:hAnsi="仿宋_GB2312" w:eastAsia="方正仿宋简体" w:cs="仿宋_GB2312"/>
          <w:kern w:val="1"/>
          <w:sz w:val="32"/>
          <w:szCs w:val="32"/>
        </w:rPr>
      </w:pPr>
    </w:p>
    <w:p w14:paraId="510D5EA8">
      <w:pPr>
        <w:pStyle w:val="2"/>
        <w:ind w:left="0" w:leftChars="0" w:firstLine="0" w:firstLineChars="0"/>
        <w:rPr>
          <w:rFonts w:ascii="方正仿宋简体" w:hAnsi="仿宋_GB2312" w:eastAsia="方正仿宋简体" w:cs="仿宋_GB2312"/>
          <w:kern w:val="1"/>
          <w:sz w:val="32"/>
          <w:szCs w:val="32"/>
        </w:rPr>
      </w:pPr>
    </w:p>
    <w:tbl>
      <w:tblPr>
        <w:tblStyle w:val="14"/>
        <w:tblW w:w="982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2"/>
        <w:gridCol w:w="2295"/>
        <w:gridCol w:w="2895"/>
      </w:tblGrid>
      <w:tr w14:paraId="75242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2" w:type="dxa"/>
          </w:tcPr>
          <w:p w14:paraId="7C641203">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现场踏勘企业名称</w:t>
            </w:r>
          </w:p>
        </w:tc>
        <w:tc>
          <w:tcPr>
            <w:tcW w:w="2295" w:type="dxa"/>
          </w:tcPr>
          <w:p w14:paraId="7F975F8B">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踏勘人</w:t>
            </w:r>
          </w:p>
        </w:tc>
        <w:tc>
          <w:tcPr>
            <w:tcW w:w="2895" w:type="dxa"/>
          </w:tcPr>
          <w:p w14:paraId="1932FA7A">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联系方式</w:t>
            </w:r>
          </w:p>
        </w:tc>
      </w:tr>
      <w:tr w14:paraId="5FF66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2" w:type="dxa"/>
          </w:tcPr>
          <w:p w14:paraId="62692DAE">
            <w:pPr>
              <w:jc w:val="center"/>
              <w:rPr>
                <w:rFonts w:ascii="方正仿宋简体" w:hAnsi="仿宋_GB2312" w:eastAsia="方正仿宋简体" w:cs="仿宋_GB2312"/>
                <w:kern w:val="1"/>
                <w:sz w:val="32"/>
                <w:szCs w:val="32"/>
              </w:rPr>
            </w:pPr>
          </w:p>
        </w:tc>
        <w:tc>
          <w:tcPr>
            <w:tcW w:w="2295" w:type="dxa"/>
          </w:tcPr>
          <w:p w14:paraId="17BC06B0">
            <w:pPr>
              <w:jc w:val="center"/>
              <w:rPr>
                <w:rFonts w:ascii="方正仿宋简体" w:hAnsi="仿宋_GB2312" w:eastAsia="方正仿宋简体" w:cs="仿宋_GB2312"/>
                <w:kern w:val="1"/>
                <w:sz w:val="32"/>
                <w:szCs w:val="32"/>
              </w:rPr>
            </w:pPr>
          </w:p>
        </w:tc>
        <w:tc>
          <w:tcPr>
            <w:tcW w:w="2895" w:type="dxa"/>
          </w:tcPr>
          <w:p w14:paraId="7BC5A262">
            <w:pPr>
              <w:jc w:val="center"/>
              <w:rPr>
                <w:rFonts w:ascii="方正仿宋简体" w:hAnsi="仿宋_GB2312" w:eastAsia="方正仿宋简体" w:cs="仿宋_GB2312"/>
                <w:kern w:val="1"/>
                <w:sz w:val="32"/>
                <w:szCs w:val="32"/>
              </w:rPr>
            </w:pPr>
          </w:p>
        </w:tc>
      </w:tr>
      <w:tr w14:paraId="4581F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2" w:type="dxa"/>
          </w:tcPr>
          <w:p w14:paraId="569CC1D8">
            <w:pPr>
              <w:jc w:val="center"/>
              <w:rPr>
                <w:rFonts w:ascii="方正仿宋简体" w:hAnsi="仿宋_GB2312" w:eastAsia="方正仿宋简体" w:cs="仿宋_GB2312"/>
                <w:kern w:val="1"/>
                <w:sz w:val="32"/>
                <w:szCs w:val="32"/>
              </w:rPr>
            </w:pPr>
          </w:p>
        </w:tc>
        <w:tc>
          <w:tcPr>
            <w:tcW w:w="2295" w:type="dxa"/>
          </w:tcPr>
          <w:p w14:paraId="4791DD6C">
            <w:pPr>
              <w:jc w:val="center"/>
              <w:rPr>
                <w:rFonts w:ascii="方正仿宋简体" w:hAnsi="仿宋_GB2312" w:eastAsia="方正仿宋简体" w:cs="仿宋_GB2312"/>
                <w:kern w:val="1"/>
                <w:sz w:val="32"/>
                <w:szCs w:val="32"/>
              </w:rPr>
            </w:pPr>
          </w:p>
        </w:tc>
        <w:tc>
          <w:tcPr>
            <w:tcW w:w="2895" w:type="dxa"/>
          </w:tcPr>
          <w:p w14:paraId="1189FCB1">
            <w:pPr>
              <w:jc w:val="center"/>
              <w:rPr>
                <w:rFonts w:ascii="方正仿宋简体" w:hAnsi="仿宋_GB2312" w:eastAsia="方正仿宋简体" w:cs="仿宋_GB2312"/>
                <w:kern w:val="1"/>
                <w:sz w:val="32"/>
                <w:szCs w:val="32"/>
              </w:rPr>
            </w:pPr>
          </w:p>
        </w:tc>
      </w:tr>
      <w:tr w14:paraId="783F6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2" w:type="dxa"/>
          </w:tcPr>
          <w:p w14:paraId="17B3450E">
            <w:pPr>
              <w:jc w:val="center"/>
              <w:rPr>
                <w:rFonts w:ascii="方正仿宋简体" w:hAnsi="仿宋_GB2312" w:eastAsia="方正仿宋简体" w:cs="仿宋_GB2312"/>
                <w:kern w:val="1"/>
                <w:sz w:val="32"/>
                <w:szCs w:val="32"/>
              </w:rPr>
            </w:pPr>
          </w:p>
        </w:tc>
        <w:tc>
          <w:tcPr>
            <w:tcW w:w="2295" w:type="dxa"/>
          </w:tcPr>
          <w:p w14:paraId="15ACF4E1">
            <w:pPr>
              <w:jc w:val="center"/>
              <w:rPr>
                <w:rFonts w:ascii="方正仿宋简体" w:hAnsi="仿宋_GB2312" w:eastAsia="方正仿宋简体" w:cs="仿宋_GB2312"/>
                <w:kern w:val="1"/>
                <w:sz w:val="32"/>
                <w:szCs w:val="32"/>
              </w:rPr>
            </w:pPr>
          </w:p>
        </w:tc>
        <w:tc>
          <w:tcPr>
            <w:tcW w:w="2895" w:type="dxa"/>
          </w:tcPr>
          <w:p w14:paraId="3666ABC5">
            <w:pPr>
              <w:jc w:val="center"/>
              <w:rPr>
                <w:rFonts w:ascii="方正仿宋简体" w:hAnsi="仿宋_GB2312" w:eastAsia="方正仿宋简体" w:cs="仿宋_GB2312"/>
                <w:kern w:val="1"/>
                <w:sz w:val="32"/>
                <w:szCs w:val="32"/>
              </w:rPr>
            </w:pPr>
          </w:p>
        </w:tc>
      </w:tr>
      <w:tr w14:paraId="47E90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2" w:type="dxa"/>
          </w:tcPr>
          <w:p w14:paraId="720F61C2">
            <w:pPr>
              <w:jc w:val="center"/>
              <w:rPr>
                <w:rFonts w:ascii="方正仿宋简体" w:hAnsi="仿宋_GB2312" w:eastAsia="方正仿宋简体" w:cs="仿宋_GB2312"/>
                <w:kern w:val="1"/>
                <w:sz w:val="32"/>
                <w:szCs w:val="32"/>
              </w:rPr>
            </w:pPr>
          </w:p>
        </w:tc>
        <w:tc>
          <w:tcPr>
            <w:tcW w:w="2295" w:type="dxa"/>
          </w:tcPr>
          <w:p w14:paraId="5F9B8D3F">
            <w:pPr>
              <w:jc w:val="center"/>
              <w:rPr>
                <w:rFonts w:ascii="方正仿宋简体" w:hAnsi="仿宋_GB2312" w:eastAsia="方正仿宋简体" w:cs="仿宋_GB2312"/>
                <w:kern w:val="1"/>
                <w:sz w:val="32"/>
                <w:szCs w:val="32"/>
              </w:rPr>
            </w:pPr>
          </w:p>
        </w:tc>
        <w:tc>
          <w:tcPr>
            <w:tcW w:w="2895" w:type="dxa"/>
          </w:tcPr>
          <w:p w14:paraId="280017DA">
            <w:pPr>
              <w:jc w:val="center"/>
              <w:rPr>
                <w:rFonts w:ascii="方正仿宋简体" w:hAnsi="仿宋_GB2312" w:eastAsia="方正仿宋简体" w:cs="仿宋_GB2312"/>
                <w:kern w:val="1"/>
                <w:sz w:val="32"/>
                <w:szCs w:val="32"/>
              </w:rPr>
            </w:pPr>
          </w:p>
        </w:tc>
      </w:tr>
      <w:tr w14:paraId="3AB29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2" w:type="dxa"/>
          </w:tcPr>
          <w:p w14:paraId="0D202F81">
            <w:pPr>
              <w:jc w:val="center"/>
              <w:rPr>
                <w:rFonts w:ascii="方正仿宋简体" w:hAnsi="仿宋_GB2312" w:eastAsia="方正仿宋简体" w:cs="仿宋_GB2312"/>
                <w:kern w:val="1"/>
                <w:sz w:val="32"/>
                <w:szCs w:val="32"/>
              </w:rPr>
            </w:pPr>
          </w:p>
        </w:tc>
        <w:tc>
          <w:tcPr>
            <w:tcW w:w="2295" w:type="dxa"/>
          </w:tcPr>
          <w:p w14:paraId="3E336310">
            <w:pPr>
              <w:jc w:val="center"/>
              <w:rPr>
                <w:rFonts w:ascii="方正仿宋简体" w:hAnsi="仿宋_GB2312" w:eastAsia="方正仿宋简体" w:cs="仿宋_GB2312"/>
                <w:kern w:val="1"/>
                <w:sz w:val="32"/>
                <w:szCs w:val="32"/>
              </w:rPr>
            </w:pPr>
          </w:p>
        </w:tc>
        <w:tc>
          <w:tcPr>
            <w:tcW w:w="2895" w:type="dxa"/>
          </w:tcPr>
          <w:p w14:paraId="3A58A144">
            <w:pPr>
              <w:jc w:val="center"/>
              <w:rPr>
                <w:rFonts w:ascii="方正仿宋简体" w:hAnsi="仿宋_GB2312" w:eastAsia="方正仿宋简体" w:cs="仿宋_GB2312"/>
                <w:kern w:val="1"/>
                <w:sz w:val="32"/>
                <w:szCs w:val="32"/>
              </w:rPr>
            </w:pPr>
          </w:p>
        </w:tc>
      </w:tr>
    </w:tbl>
    <w:p w14:paraId="4E1534D3">
      <w:pPr>
        <w:rPr>
          <w:rFonts w:ascii="方正仿宋简体" w:hAnsi="仿宋_GB2312" w:eastAsia="方正仿宋简体" w:cs="仿宋_GB2312"/>
          <w:kern w:val="1"/>
          <w:sz w:val="32"/>
          <w:szCs w:val="32"/>
        </w:rPr>
      </w:pPr>
    </w:p>
    <w:p w14:paraId="794E866D">
      <w:pPr>
        <w:rPr>
          <w:rFonts w:hint="eastAsia" w:ascii="宋体" w:hAnsi="宋体" w:eastAsia="宋体" w:cs="Times New Roman"/>
          <w:bCs/>
          <w:sz w:val="28"/>
          <w:szCs w:val="28"/>
        </w:rPr>
      </w:pPr>
      <w:r>
        <w:rPr>
          <w:rFonts w:hint="eastAsia" w:ascii="方正仿宋简体" w:hAnsi="仿宋_GB2312" w:eastAsia="方正仿宋简体" w:cs="仿宋_GB2312"/>
          <w:kern w:val="1"/>
          <w:sz w:val="32"/>
          <w:szCs w:val="32"/>
          <w:lang w:eastAsia="zh-CN"/>
        </w:rPr>
        <w:t>招标人</w:t>
      </w:r>
      <w:r>
        <w:rPr>
          <w:rFonts w:hint="eastAsia" w:ascii="方正仿宋简体" w:hAnsi="仿宋_GB2312" w:eastAsia="方正仿宋简体" w:cs="仿宋_GB2312"/>
          <w:kern w:val="1"/>
          <w:sz w:val="32"/>
          <w:szCs w:val="32"/>
        </w:rPr>
        <w:t>现场陪同人：</w:t>
      </w:r>
    </w:p>
    <w:p w14:paraId="57BDF767">
      <w:pPr>
        <w:pStyle w:val="2"/>
        <w:rPr>
          <w:rFonts w:hint="eastAsia" w:ascii="微软雅黑" w:hAnsi="微软雅黑" w:eastAsia="微软雅黑" w:cs="微软雅黑"/>
          <w:kern w:val="1"/>
          <w:sz w:val="24"/>
          <w:lang w:val="en-US" w:eastAsia="zh-CN"/>
        </w:rPr>
      </w:pPr>
    </w:p>
    <w:p w14:paraId="179F262A">
      <w:pPr>
        <w:pStyle w:val="2"/>
        <w:rPr>
          <w:rFonts w:hint="default" w:ascii="仿宋_GB2312" w:hAnsi="仿宋_GB2312" w:eastAsia="仿宋_GB2312" w:cs="仿宋_GB2312"/>
          <w:color w:val="FF0000"/>
          <w:kern w:val="1"/>
          <w:sz w:val="24"/>
          <w:lang w:val="en-US" w:eastAsia="zh-CN"/>
        </w:rPr>
      </w:pPr>
    </w:p>
    <w:sectPr>
      <w:pgSz w:w="11906" w:h="16838"/>
      <w:pgMar w:top="1134" w:right="1800" w:bottom="1134"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9D9EB29-CC11-43E0-8692-608D131F38E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ÎSå">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embedRegular r:id="rId2" w:fontKey="{5CBE78D9-8033-4D8D-B105-655C868E0B03}"/>
  </w:font>
  <w:font w:name="Cambria">
    <w:panose1 w:val="02040503050406030204"/>
    <w:charset w:val="00"/>
    <w:family w:val="moder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3" w:fontKey="{633FD2CD-94B4-4A6F-BA92-3CF9BEBD600C}"/>
  </w:font>
  <w:font w:name="微软雅黑">
    <w:panose1 w:val="020B0503020204020204"/>
    <w:charset w:val="86"/>
    <w:family w:val="auto"/>
    <w:pitch w:val="default"/>
    <w:sig w:usb0="80000287" w:usb1="280F3C52" w:usb2="00000016" w:usb3="00000000" w:csb0="0004001F" w:csb1="00000000"/>
    <w:embedRegular r:id="rId4" w:fontKey="{5901AA54-DACB-430B-9514-811DAF6F45F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3099B7"/>
    <w:multiLevelType w:val="singleLevel"/>
    <w:tmpl w:val="F43099B7"/>
    <w:lvl w:ilvl="0" w:tentative="0">
      <w:start w:val="1"/>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abstractNum w:abstractNumId="2">
    <w:nsid w:val="767D22FA"/>
    <w:multiLevelType w:val="singleLevel"/>
    <w:tmpl w:val="767D22FA"/>
    <w:lvl w:ilvl="0" w:tentative="0">
      <w:start w:val="3"/>
      <w:numFmt w:val="chineseCounting"/>
      <w:suff w:val="nothing"/>
      <w:lvlText w:val="（%1）"/>
      <w:lvlJc w:val="left"/>
      <w:rPr>
        <w:rFonts w:hint="eastAsia" w:ascii="方正楷体_GBK" w:hAnsi="方正楷体_GBK" w:eastAsia="方正楷体_GBK" w:cs="方正楷体_GBK"/>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00C45D21"/>
    <w:rsid w:val="001049AF"/>
    <w:rsid w:val="00117CC8"/>
    <w:rsid w:val="00146253"/>
    <w:rsid w:val="00174ADE"/>
    <w:rsid w:val="001D1D17"/>
    <w:rsid w:val="002037E9"/>
    <w:rsid w:val="002A141B"/>
    <w:rsid w:val="002C26C0"/>
    <w:rsid w:val="00386328"/>
    <w:rsid w:val="00391D25"/>
    <w:rsid w:val="003B0C36"/>
    <w:rsid w:val="003E5BB6"/>
    <w:rsid w:val="004356E6"/>
    <w:rsid w:val="00435DD9"/>
    <w:rsid w:val="004A50E7"/>
    <w:rsid w:val="0051418A"/>
    <w:rsid w:val="00554FAA"/>
    <w:rsid w:val="005A476D"/>
    <w:rsid w:val="005A64C5"/>
    <w:rsid w:val="00656123"/>
    <w:rsid w:val="0068075D"/>
    <w:rsid w:val="006C349A"/>
    <w:rsid w:val="006E3D0A"/>
    <w:rsid w:val="007050BB"/>
    <w:rsid w:val="00705E50"/>
    <w:rsid w:val="007C74B2"/>
    <w:rsid w:val="007E1821"/>
    <w:rsid w:val="00853D63"/>
    <w:rsid w:val="00894D40"/>
    <w:rsid w:val="00905644"/>
    <w:rsid w:val="00922B7A"/>
    <w:rsid w:val="00973C90"/>
    <w:rsid w:val="009C4CF3"/>
    <w:rsid w:val="00A01812"/>
    <w:rsid w:val="00A14775"/>
    <w:rsid w:val="00A671B4"/>
    <w:rsid w:val="00A8162D"/>
    <w:rsid w:val="00AA195C"/>
    <w:rsid w:val="00AF1713"/>
    <w:rsid w:val="00B108A6"/>
    <w:rsid w:val="00B41462"/>
    <w:rsid w:val="00B44F77"/>
    <w:rsid w:val="00B60319"/>
    <w:rsid w:val="00C45D21"/>
    <w:rsid w:val="00C46C90"/>
    <w:rsid w:val="00C47D8E"/>
    <w:rsid w:val="00CB3844"/>
    <w:rsid w:val="00CE1613"/>
    <w:rsid w:val="00D55A45"/>
    <w:rsid w:val="00D750FB"/>
    <w:rsid w:val="00DB3B29"/>
    <w:rsid w:val="00DE5F1F"/>
    <w:rsid w:val="00DF255F"/>
    <w:rsid w:val="00DF32BD"/>
    <w:rsid w:val="00E0551F"/>
    <w:rsid w:val="00E33050"/>
    <w:rsid w:val="00E6445E"/>
    <w:rsid w:val="00EA0F80"/>
    <w:rsid w:val="00F21CE7"/>
    <w:rsid w:val="00F44D58"/>
    <w:rsid w:val="00F51B3B"/>
    <w:rsid w:val="00F9044A"/>
    <w:rsid w:val="00FD0536"/>
    <w:rsid w:val="00FE0A52"/>
    <w:rsid w:val="01656895"/>
    <w:rsid w:val="01777BD9"/>
    <w:rsid w:val="019D1E38"/>
    <w:rsid w:val="01E41154"/>
    <w:rsid w:val="032F2286"/>
    <w:rsid w:val="03713CFB"/>
    <w:rsid w:val="03E0627B"/>
    <w:rsid w:val="047939C0"/>
    <w:rsid w:val="04AA1CBA"/>
    <w:rsid w:val="04EB6681"/>
    <w:rsid w:val="05193B70"/>
    <w:rsid w:val="053C3128"/>
    <w:rsid w:val="056828BE"/>
    <w:rsid w:val="06136950"/>
    <w:rsid w:val="062318A1"/>
    <w:rsid w:val="0653591A"/>
    <w:rsid w:val="06A64D78"/>
    <w:rsid w:val="06B7048E"/>
    <w:rsid w:val="06D03D80"/>
    <w:rsid w:val="06EE4CC3"/>
    <w:rsid w:val="078E5A46"/>
    <w:rsid w:val="07BE4679"/>
    <w:rsid w:val="07E04497"/>
    <w:rsid w:val="081713C4"/>
    <w:rsid w:val="082C7881"/>
    <w:rsid w:val="08934A03"/>
    <w:rsid w:val="08F8136C"/>
    <w:rsid w:val="09247DCC"/>
    <w:rsid w:val="092D5C55"/>
    <w:rsid w:val="09570572"/>
    <w:rsid w:val="09864BCA"/>
    <w:rsid w:val="09CF47C3"/>
    <w:rsid w:val="0A3159BF"/>
    <w:rsid w:val="0A711C0A"/>
    <w:rsid w:val="0AEC6174"/>
    <w:rsid w:val="0AF61B02"/>
    <w:rsid w:val="0AFD780F"/>
    <w:rsid w:val="0B3376C1"/>
    <w:rsid w:val="0B4867FD"/>
    <w:rsid w:val="0B5A4068"/>
    <w:rsid w:val="0B676377"/>
    <w:rsid w:val="0BDB51A9"/>
    <w:rsid w:val="0BF272D2"/>
    <w:rsid w:val="0C8E7E92"/>
    <w:rsid w:val="0D415BDD"/>
    <w:rsid w:val="0D75133F"/>
    <w:rsid w:val="0D8E5814"/>
    <w:rsid w:val="0D9213D4"/>
    <w:rsid w:val="0DA47D15"/>
    <w:rsid w:val="0DE77B5E"/>
    <w:rsid w:val="0E120EEB"/>
    <w:rsid w:val="0E1704E7"/>
    <w:rsid w:val="0E34558B"/>
    <w:rsid w:val="0E83792A"/>
    <w:rsid w:val="0E8A5090"/>
    <w:rsid w:val="0E974BFD"/>
    <w:rsid w:val="0EBC4F8B"/>
    <w:rsid w:val="0F232368"/>
    <w:rsid w:val="0F501F02"/>
    <w:rsid w:val="0F60049C"/>
    <w:rsid w:val="0FAD1102"/>
    <w:rsid w:val="105C40E4"/>
    <w:rsid w:val="10637DEB"/>
    <w:rsid w:val="10BD59B7"/>
    <w:rsid w:val="10CA33D3"/>
    <w:rsid w:val="10F20D97"/>
    <w:rsid w:val="11020C70"/>
    <w:rsid w:val="11133A6D"/>
    <w:rsid w:val="1171200C"/>
    <w:rsid w:val="1180087C"/>
    <w:rsid w:val="11C44012"/>
    <w:rsid w:val="1233386D"/>
    <w:rsid w:val="123579E9"/>
    <w:rsid w:val="125E4936"/>
    <w:rsid w:val="12A32349"/>
    <w:rsid w:val="1308146B"/>
    <w:rsid w:val="13264EE2"/>
    <w:rsid w:val="133D56D1"/>
    <w:rsid w:val="140339A4"/>
    <w:rsid w:val="14117786"/>
    <w:rsid w:val="14117F91"/>
    <w:rsid w:val="14171081"/>
    <w:rsid w:val="148534B4"/>
    <w:rsid w:val="14E200DE"/>
    <w:rsid w:val="15182CC0"/>
    <w:rsid w:val="152C01CB"/>
    <w:rsid w:val="15701B77"/>
    <w:rsid w:val="15714980"/>
    <w:rsid w:val="15D67BDB"/>
    <w:rsid w:val="15F13FFC"/>
    <w:rsid w:val="16375FD0"/>
    <w:rsid w:val="165F0C7D"/>
    <w:rsid w:val="17057AF1"/>
    <w:rsid w:val="178C2434"/>
    <w:rsid w:val="17966404"/>
    <w:rsid w:val="17FC7F32"/>
    <w:rsid w:val="181A30AD"/>
    <w:rsid w:val="18A9769D"/>
    <w:rsid w:val="18DC0363"/>
    <w:rsid w:val="19112A4A"/>
    <w:rsid w:val="19175799"/>
    <w:rsid w:val="1945415A"/>
    <w:rsid w:val="198F3627"/>
    <w:rsid w:val="19BB4BF7"/>
    <w:rsid w:val="19CB12B3"/>
    <w:rsid w:val="19CC487B"/>
    <w:rsid w:val="19F31E08"/>
    <w:rsid w:val="1A051B3B"/>
    <w:rsid w:val="1A0C5F31"/>
    <w:rsid w:val="1B27179A"/>
    <w:rsid w:val="1B3133D3"/>
    <w:rsid w:val="1B8624DD"/>
    <w:rsid w:val="1BA33BEC"/>
    <w:rsid w:val="1BD507E9"/>
    <w:rsid w:val="1BE32C15"/>
    <w:rsid w:val="1BE705C9"/>
    <w:rsid w:val="1C013E26"/>
    <w:rsid w:val="1C147F54"/>
    <w:rsid w:val="1C4C4B9B"/>
    <w:rsid w:val="1D5F0F0F"/>
    <w:rsid w:val="1D696C3F"/>
    <w:rsid w:val="1DB14A0B"/>
    <w:rsid w:val="1DDA3719"/>
    <w:rsid w:val="1DDE692B"/>
    <w:rsid w:val="1E081BFA"/>
    <w:rsid w:val="1E116D00"/>
    <w:rsid w:val="1EA24D25"/>
    <w:rsid w:val="1F0C5C88"/>
    <w:rsid w:val="1F124BE1"/>
    <w:rsid w:val="1F4C5B16"/>
    <w:rsid w:val="1FB301B8"/>
    <w:rsid w:val="202A1546"/>
    <w:rsid w:val="202A40A9"/>
    <w:rsid w:val="204D7932"/>
    <w:rsid w:val="207D7466"/>
    <w:rsid w:val="208222FB"/>
    <w:rsid w:val="210241D0"/>
    <w:rsid w:val="214B2529"/>
    <w:rsid w:val="22282CCC"/>
    <w:rsid w:val="224B0A97"/>
    <w:rsid w:val="22723AE6"/>
    <w:rsid w:val="228A060E"/>
    <w:rsid w:val="22C74335"/>
    <w:rsid w:val="22F3219E"/>
    <w:rsid w:val="232E600D"/>
    <w:rsid w:val="246116F0"/>
    <w:rsid w:val="24623C09"/>
    <w:rsid w:val="246245B1"/>
    <w:rsid w:val="24871943"/>
    <w:rsid w:val="24C33D1A"/>
    <w:rsid w:val="24DB0068"/>
    <w:rsid w:val="24FA6582"/>
    <w:rsid w:val="2589055E"/>
    <w:rsid w:val="25F9125E"/>
    <w:rsid w:val="2663385B"/>
    <w:rsid w:val="266C685F"/>
    <w:rsid w:val="26E80FFE"/>
    <w:rsid w:val="279325A6"/>
    <w:rsid w:val="2877430E"/>
    <w:rsid w:val="287B7B98"/>
    <w:rsid w:val="288023F3"/>
    <w:rsid w:val="288325A9"/>
    <w:rsid w:val="28C05695"/>
    <w:rsid w:val="28CE1CA7"/>
    <w:rsid w:val="29584876"/>
    <w:rsid w:val="299B7DC6"/>
    <w:rsid w:val="29B36EBE"/>
    <w:rsid w:val="29C27101"/>
    <w:rsid w:val="2A1468AC"/>
    <w:rsid w:val="2A4857F0"/>
    <w:rsid w:val="2A645CAD"/>
    <w:rsid w:val="2A6C19EC"/>
    <w:rsid w:val="2A9E1972"/>
    <w:rsid w:val="2A9F638E"/>
    <w:rsid w:val="2AF61F1D"/>
    <w:rsid w:val="2B6627DC"/>
    <w:rsid w:val="2B68125E"/>
    <w:rsid w:val="2B746B21"/>
    <w:rsid w:val="2B8D7298"/>
    <w:rsid w:val="2BD21A02"/>
    <w:rsid w:val="2C1507F3"/>
    <w:rsid w:val="2C4D3321"/>
    <w:rsid w:val="2DA51213"/>
    <w:rsid w:val="2DB43204"/>
    <w:rsid w:val="2E6A615C"/>
    <w:rsid w:val="2E8364D0"/>
    <w:rsid w:val="2ED7364E"/>
    <w:rsid w:val="2F1F1579"/>
    <w:rsid w:val="2F8A7C47"/>
    <w:rsid w:val="2F9803AC"/>
    <w:rsid w:val="300131A6"/>
    <w:rsid w:val="30C45A71"/>
    <w:rsid w:val="30E402A4"/>
    <w:rsid w:val="30FE1366"/>
    <w:rsid w:val="31552326"/>
    <w:rsid w:val="31E640FD"/>
    <w:rsid w:val="31EB39D4"/>
    <w:rsid w:val="31EF6F01"/>
    <w:rsid w:val="327112D7"/>
    <w:rsid w:val="32CB5278"/>
    <w:rsid w:val="32DA05FD"/>
    <w:rsid w:val="32DF6682"/>
    <w:rsid w:val="32E77EFC"/>
    <w:rsid w:val="32FD73FC"/>
    <w:rsid w:val="33646075"/>
    <w:rsid w:val="33EF1298"/>
    <w:rsid w:val="33F702EF"/>
    <w:rsid w:val="358F1EEB"/>
    <w:rsid w:val="35A818A1"/>
    <w:rsid w:val="35E13004"/>
    <w:rsid w:val="360D5BA8"/>
    <w:rsid w:val="36322CCC"/>
    <w:rsid w:val="36323FE7"/>
    <w:rsid w:val="367C137F"/>
    <w:rsid w:val="36A26EF5"/>
    <w:rsid w:val="36A50A28"/>
    <w:rsid w:val="36A858D0"/>
    <w:rsid w:val="36D44917"/>
    <w:rsid w:val="371D75ED"/>
    <w:rsid w:val="37792256"/>
    <w:rsid w:val="37945F72"/>
    <w:rsid w:val="37A442EA"/>
    <w:rsid w:val="38303DCF"/>
    <w:rsid w:val="38606463"/>
    <w:rsid w:val="38B0063F"/>
    <w:rsid w:val="38E946AA"/>
    <w:rsid w:val="39131727"/>
    <w:rsid w:val="39F50E2C"/>
    <w:rsid w:val="3A0D6176"/>
    <w:rsid w:val="3A20637A"/>
    <w:rsid w:val="3A3E0A25"/>
    <w:rsid w:val="3AB57C56"/>
    <w:rsid w:val="3B0A78BE"/>
    <w:rsid w:val="3B0E03F8"/>
    <w:rsid w:val="3B1F064C"/>
    <w:rsid w:val="3B411480"/>
    <w:rsid w:val="3B4B77C9"/>
    <w:rsid w:val="3BDA3C5B"/>
    <w:rsid w:val="3C075498"/>
    <w:rsid w:val="3C432919"/>
    <w:rsid w:val="3C982989"/>
    <w:rsid w:val="3C9E1E47"/>
    <w:rsid w:val="3CA42DBF"/>
    <w:rsid w:val="3CEB63D0"/>
    <w:rsid w:val="3D49251B"/>
    <w:rsid w:val="3DE32C6A"/>
    <w:rsid w:val="3E407007"/>
    <w:rsid w:val="3EA77CD0"/>
    <w:rsid w:val="3EAA6689"/>
    <w:rsid w:val="3F8C2233"/>
    <w:rsid w:val="3FEC4A80"/>
    <w:rsid w:val="40730CFD"/>
    <w:rsid w:val="40DF6392"/>
    <w:rsid w:val="417C1E33"/>
    <w:rsid w:val="41A82C28"/>
    <w:rsid w:val="41C51A2C"/>
    <w:rsid w:val="41E87C27"/>
    <w:rsid w:val="41EE7702"/>
    <w:rsid w:val="421206CD"/>
    <w:rsid w:val="42307D25"/>
    <w:rsid w:val="42784CF1"/>
    <w:rsid w:val="4292354B"/>
    <w:rsid w:val="42F44377"/>
    <w:rsid w:val="44374C79"/>
    <w:rsid w:val="449F0DA3"/>
    <w:rsid w:val="44C45BCB"/>
    <w:rsid w:val="45045C89"/>
    <w:rsid w:val="453066F8"/>
    <w:rsid w:val="45D73C90"/>
    <w:rsid w:val="466F4CE0"/>
    <w:rsid w:val="46870B49"/>
    <w:rsid w:val="46DB11E7"/>
    <w:rsid w:val="46E77855"/>
    <w:rsid w:val="46E909B9"/>
    <w:rsid w:val="472A044C"/>
    <w:rsid w:val="47AA78B7"/>
    <w:rsid w:val="480A0431"/>
    <w:rsid w:val="4820176A"/>
    <w:rsid w:val="48B331F5"/>
    <w:rsid w:val="48E07C53"/>
    <w:rsid w:val="493F097D"/>
    <w:rsid w:val="4973088D"/>
    <w:rsid w:val="497F0713"/>
    <w:rsid w:val="49AD4E50"/>
    <w:rsid w:val="49FF1868"/>
    <w:rsid w:val="4A0D1A95"/>
    <w:rsid w:val="4A413C1A"/>
    <w:rsid w:val="4A58649B"/>
    <w:rsid w:val="4AC23E67"/>
    <w:rsid w:val="4B06733D"/>
    <w:rsid w:val="4B2868E7"/>
    <w:rsid w:val="4B577B99"/>
    <w:rsid w:val="4BC15012"/>
    <w:rsid w:val="4C1C049B"/>
    <w:rsid w:val="4C4802F9"/>
    <w:rsid w:val="4C611AC3"/>
    <w:rsid w:val="4CB93146"/>
    <w:rsid w:val="4D0D294C"/>
    <w:rsid w:val="4D3D4B6D"/>
    <w:rsid w:val="4D73517C"/>
    <w:rsid w:val="4E0336C0"/>
    <w:rsid w:val="4E106094"/>
    <w:rsid w:val="4E8314AE"/>
    <w:rsid w:val="4EEA0D24"/>
    <w:rsid w:val="4F202E8B"/>
    <w:rsid w:val="4F3F1B86"/>
    <w:rsid w:val="4F483359"/>
    <w:rsid w:val="50092C3B"/>
    <w:rsid w:val="50397C5E"/>
    <w:rsid w:val="503A35E5"/>
    <w:rsid w:val="50B03CD7"/>
    <w:rsid w:val="5111214A"/>
    <w:rsid w:val="51C25640"/>
    <w:rsid w:val="521828C1"/>
    <w:rsid w:val="524B41F4"/>
    <w:rsid w:val="5264234F"/>
    <w:rsid w:val="53547192"/>
    <w:rsid w:val="53CE4B7C"/>
    <w:rsid w:val="53F35F85"/>
    <w:rsid w:val="540B7291"/>
    <w:rsid w:val="541C1980"/>
    <w:rsid w:val="54464267"/>
    <w:rsid w:val="54554E92"/>
    <w:rsid w:val="54937A91"/>
    <w:rsid w:val="54AE4F22"/>
    <w:rsid w:val="54CA4149"/>
    <w:rsid w:val="552A0DA7"/>
    <w:rsid w:val="556B13E7"/>
    <w:rsid w:val="559002A6"/>
    <w:rsid w:val="55EB7976"/>
    <w:rsid w:val="56180104"/>
    <w:rsid w:val="563A7096"/>
    <w:rsid w:val="56424B82"/>
    <w:rsid w:val="56A77FE6"/>
    <w:rsid w:val="56D7230C"/>
    <w:rsid w:val="56DD5E7E"/>
    <w:rsid w:val="56E524FD"/>
    <w:rsid w:val="57514C26"/>
    <w:rsid w:val="57633422"/>
    <w:rsid w:val="578E474D"/>
    <w:rsid w:val="57B230BA"/>
    <w:rsid w:val="58650D9E"/>
    <w:rsid w:val="58A00CF4"/>
    <w:rsid w:val="59460183"/>
    <w:rsid w:val="59505C28"/>
    <w:rsid w:val="59ED52F5"/>
    <w:rsid w:val="5AB17726"/>
    <w:rsid w:val="5AF538F6"/>
    <w:rsid w:val="5B2D7CE8"/>
    <w:rsid w:val="5B791466"/>
    <w:rsid w:val="5B8A4E2B"/>
    <w:rsid w:val="5B9B58B4"/>
    <w:rsid w:val="5BE03293"/>
    <w:rsid w:val="5BE83AEC"/>
    <w:rsid w:val="5C221AFD"/>
    <w:rsid w:val="5C625E0A"/>
    <w:rsid w:val="5C693288"/>
    <w:rsid w:val="5C7E6153"/>
    <w:rsid w:val="5C9A78E6"/>
    <w:rsid w:val="5CB308A9"/>
    <w:rsid w:val="5CBE511A"/>
    <w:rsid w:val="5CD40BD9"/>
    <w:rsid w:val="5CDD04F0"/>
    <w:rsid w:val="5D0C00B7"/>
    <w:rsid w:val="5D186A5C"/>
    <w:rsid w:val="5DAA7FFC"/>
    <w:rsid w:val="5E356992"/>
    <w:rsid w:val="5E443FAD"/>
    <w:rsid w:val="5E957E7A"/>
    <w:rsid w:val="5EB629D1"/>
    <w:rsid w:val="5ECF75EF"/>
    <w:rsid w:val="5F143116"/>
    <w:rsid w:val="5F322719"/>
    <w:rsid w:val="5F461E36"/>
    <w:rsid w:val="5F702B80"/>
    <w:rsid w:val="5F872FD9"/>
    <w:rsid w:val="5F9E6674"/>
    <w:rsid w:val="5FBA292E"/>
    <w:rsid w:val="5FEA46E0"/>
    <w:rsid w:val="60624BBE"/>
    <w:rsid w:val="60844B35"/>
    <w:rsid w:val="6094045F"/>
    <w:rsid w:val="60AB0B37"/>
    <w:rsid w:val="60F32689"/>
    <w:rsid w:val="60F572E8"/>
    <w:rsid w:val="612A5A76"/>
    <w:rsid w:val="61731758"/>
    <w:rsid w:val="619F21C8"/>
    <w:rsid w:val="61C64CD9"/>
    <w:rsid w:val="61EA6C19"/>
    <w:rsid w:val="61F07DAC"/>
    <w:rsid w:val="621041A6"/>
    <w:rsid w:val="621E5A8D"/>
    <w:rsid w:val="624F6626"/>
    <w:rsid w:val="62B02824"/>
    <w:rsid w:val="63441800"/>
    <w:rsid w:val="63A829F0"/>
    <w:rsid w:val="63D83A12"/>
    <w:rsid w:val="63F07E85"/>
    <w:rsid w:val="640C041C"/>
    <w:rsid w:val="6429154F"/>
    <w:rsid w:val="653F443F"/>
    <w:rsid w:val="669730E8"/>
    <w:rsid w:val="66CC170A"/>
    <w:rsid w:val="66E55C01"/>
    <w:rsid w:val="6712451C"/>
    <w:rsid w:val="6757532A"/>
    <w:rsid w:val="67C1666E"/>
    <w:rsid w:val="67EF2B7F"/>
    <w:rsid w:val="68112A26"/>
    <w:rsid w:val="68663A29"/>
    <w:rsid w:val="68721283"/>
    <w:rsid w:val="68CC5E3B"/>
    <w:rsid w:val="6915776F"/>
    <w:rsid w:val="69450BD9"/>
    <w:rsid w:val="69635503"/>
    <w:rsid w:val="697C3EC8"/>
    <w:rsid w:val="69971A21"/>
    <w:rsid w:val="69B7302F"/>
    <w:rsid w:val="6A48205B"/>
    <w:rsid w:val="6A490EEE"/>
    <w:rsid w:val="6A9C4961"/>
    <w:rsid w:val="6BF95CB0"/>
    <w:rsid w:val="6BFD3860"/>
    <w:rsid w:val="6C4D5981"/>
    <w:rsid w:val="6C961E4E"/>
    <w:rsid w:val="6CE60925"/>
    <w:rsid w:val="6D5C4743"/>
    <w:rsid w:val="6D6B05C8"/>
    <w:rsid w:val="6D6F3F34"/>
    <w:rsid w:val="6D71150E"/>
    <w:rsid w:val="6D884EE9"/>
    <w:rsid w:val="6DED6DD5"/>
    <w:rsid w:val="6E166FE8"/>
    <w:rsid w:val="6E1F57B8"/>
    <w:rsid w:val="6E4D30AD"/>
    <w:rsid w:val="6E661451"/>
    <w:rsid w:val="6E7B7615"/>
    <w:rsid w:val="6EA20099"/>
    <w:rsid w:val="6EFA0593"/>
    <w:rsid w:val="6F1F6075"/>
    <w:rsid w:val="6F2D2250"/>
    <w:rsid w:val="6FBF081F"/>
    <w:rsid w:val="704E2BDF"/>
    <w:rsid w:val="70A079B6"/>
    <w:rsid w:val="71001468"/>
    <w:rsid w:val="713752AB"/>
    <w:rsid w:val="719B1CDE"/>
    <w:rsid w:val="71DF27D4"/>
    <w:rsid w:val="71E7188F"/>
    <w:rsid w:val="72271CD2"/>
    <w:rsid w:val="725F1775"/>
    <w:rsid w:val="72CB03A1"/>
    <w:rsid w:val="72D57472"/>
    <w:rsid w:val="734B19D0"/>
    <w:rsid w:val="73B57AA8"/>
    <w:rsid w:val="73ED4AD0"/>
    <w:rsid w:val="745E239E"/>
    <w:rsid w:val="746F1200"/>
    <w:rsid w:val="74802E55"/>
    <w:rsid w:val="74AF784E"/>
    <w:rsid w:val="74BA06CD"/>
    <w:rsid w:val="74D60490"/>
    <w:rsid w:val="74EE2931"/>
    <w:rsid w:val="75183AAA"/>
    <w:rsid w:val="7539087A"/>
    <w:rsid w:val="75DA6B4D"/>
    <w:rsid w:val="760E58D6"/>
    <w:rsid w:val="76621657"/>
    <w:rsid w:val="76742AFE"/>
    <w:rsid w:val="768076F4"/>
    <w:rsid w:val="78281DF2"/>
    <w:rsid w:val="78403936"/>
    <w:rsid w:val="789E71A6"/>
    <w:rsid w:val="794176B1"/>
    <w:rsid w:val="79786DA9"/>
    <w:rsid w:val="79CE0777"/>
    <w:rsid w:val="79F0714E"/>
    <w:rsid w:val="7A9B2D4F"/>
    <w:rsid w:val="7AAD2A82"/>
    <w:rsid w:val="7B2210AC"/>
    <w:rsid w:val="7B244FA8"/>
    <w:rsid w:val="7B2F5855"/>
    <w:rsid w:val="7B4707E1"/>
    <w:rsid w:val="7BC5342E"/>
    <w:rsid w:val="7BEF5015"/>
    <w:rsid w:val="7C3B3EC8"/>
    <w:rsid w:val="7C4A4A2C"/>
    <w:rsid w:val="7D586923"/>
    <w:rsid w:val="7D7C4CE2"/>
    <w:rsid w:val="7DAC7021"/>
    <w:rsid w:val="7DC1685E"/>
    <w:rsid w:val="7DCA6952"/>
    <w:rsid w:val="7DEE57B6"/>
    <w:rsid w:val="7E2C6434"/>
    <w:rsid w:val="7E6E23AB"/>
    <w:rsid w:val="7E811003"/>
    <w:rsid w:val="7E98143A"/>
    <w:rsid w:val="7EEA1BAF"/>
    <w:rsid w:val="7EF13F17"/>
    <w:rsid w:val="7F0276E5"/>
    <w:rsid w:val="7F532CB7"/>
    <w:rsid w:val="7FB90718"/>
    <w:rsid w:val="7FC15811"/>
    <w:rsid w:val="7FE4584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4">
    <w:name w:val="heading 1"/>
    <w:basedOn w:val="1"/>
    <w:next w:val="1"/>
    <w:qFormat/>
    <w:uiPriority w:val="9"/>
    <w:pPr>
      <w:keepNext/>
      <w:keepLines/>
      <w:jc w:val="center"/>
      <w:outlineLvl w:val="0"/>
    </w:pPr>
    <w:rPr>
      <w:rFonts w:eastAsia="黑体"/>
      <w:b/>
      <w:bCs/>
      <w:kern w:val="44"/>
      <w:sz w:val="44"/>
      <w:szCs w:val="44"/>
    </w:rPr>
  </w:style>
  <w:style w:type="paragraph" w:styleId="5">
    <w:name w:val="heading 3"/>
    <w:basedOn w:val="1"/>
    <w:next w:val="1"/>
    <w:link w:val="22"/>
    <w:qFormat/>
    <w:uiPriority w:val="0"/>
    <w:pPr>
      <w:keepNext/>
      <w:keepLines/>
      <w:spacing w:before="260" w:after="260" w:line="413" w:lineRule="auto"/>
      <w:outlineLvl w:val="2"/>
    </w:pPr>
    <w:rPr>
      <w:rFonts w:eastAsia="‹ÎSå"/>
      <w:b/>
      <w:sz w:val="32"/>
      <w:szCs w:val="32"/>
      <w:lang w:val="zh-CN"/>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adjustRightInd w:val="0"/>
      <w:spacing w:after="0" w:line="312" w:lineRule="atLeast"/>
      <w:ind w:left="1296" w:leftChars="0"/>
      <w:textAlignment w:val="baseline"/>
    </w:pPr>
    <w:rPr>
      <w:rFonts w:eastAsia="仿宋_GB2312"/>
      <w:kern w:val="21"/>
      <w:sz w:val="32"/>
    </w:rPr>
  </w:style>
  <w:style w:type="paragraph" w:styleId="3">
    <w:name w:val="Body Text Indent"/>
    <w:basedOn w:val="1"/>
    <w:unhideWhenUsed/>
    <w:qFormat/>
    <w:uiPriority w:val="0"/>
    <w:pPr>
      <w:spacing w:after="120"/>
      <w:ind w:left="420" w:leftChars="200"/>
    </w:pPr>
  </w:style>
  <w:style w:type="paragraph" w:styleId="6">
    <w:name w:val="annotation text"/>
    <w:basedOn w:val="1"/>
    <w:unhideWhenUsed/>
    <w:qFormat/>
    <w:uiPriority w:val="99"/>
    <w:pPr>
      <w:jc w:val="left"/>
    </w:pPr>
  </w:style>
  <w:style w:type="paragraph" w:styleId="7">
    <w:name w:val="Body Text"/>
    <w:basedOn w:val="1"/>
    <w:next w:val="8"/>
    <w:unhideWhenUsed/>
    <w:qFormat/>
    <w:uiPriority w:val="99"/>
    <w:pPr>
      <w:spacing w:after="120"/>
    </w:pPr>
  </w:style>
  <w:style w:type="paragraph" w:styleId="8">
    <w:name w:val="Plain Text"/>
    <w:basedOn w:val="1"/>
    <w:unhideWhenUsed/>
    <w:qFormat/>
    <w:uiPriority w:val="99"/>
    <w:rPr>
      <w:rFonts w:ascii="宋体" w:hAnsi="Courier New"/>
      <w:kern w:val="0"/>
      <w:sz w:val="20"/>
    </w:rPr>
  </w:style>
  <w:style w:type="paragraph" w:styleId="9">
    <w:name w:val="Balloon Text"/>
    <w:basedOn w:val="1"/>
    <w:link w:val="23"/>
    <w:unhideWhenUsed/>
    <w:qFormat/>
    <w:uiPriority w:val="99"/>
    <w:rPr>
      <w:sz w:val="18"/>
      <w:szCs w:val="18"/>
    </w:rPr>
  </w:style>
  <w:style w:type="paragraph" w:styleId="10">
    <w:name w:val="footer"/>
    <w:basedOn w:val="1"/>
    <w:link w:val="21"/>
    <w:unhideWhenUsed/>
    <w:qFormat/>
    <w:uiPriority w:val="99"/>
    <w:pPr>
      <w:tabs>
        <w:tab w:val="center" w:pos="4153"/>
        <w:tab w:val="right" w:pos="8306"/>
      </w:tabs>
      <w:snapToGrid w:val="0"/>
      <w:jc w:val="left"/>
    </w:pPr>
    <w:rPr>
      <w:sz w:val="18"/>
      <w:szCs w:val="18"/>
    </w:rPr>
  </w:style>
  <w:style w:type="paragraph" w:styleId="11">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qFormat/>
    <w:uiPriority w:val="0"/>
    <w:pPr>
      <w:spacing w:before="240" w:after="60"/>
      <w:jc w:val="center"/>
      <w:outlineLvl w:val="0"/>
    </w:pPr>
    <w:rPr>
      <w:rFonts w:ascii="Cambria" w:hAnsi="Cambria"/>
      <w:b/>
      <w:bCs/>
      <w:kern w:val="0"/>
      <w:sz w:val="32"/>
      <w:szCs w:val="32"/>
    </w:rPr>
  </w:style>
  <w:style w:type="table" w:styleId="14">
    <w:name w:val="Table Grid"/>
    <w:basedOn w:val="1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000FF"/>
      <w:u w:val="single"/>
    </w:rPr>
  </w:style>
  <w:style w:type="paragraph" w:customStyle="1" w:styleId="17">
    <w:name w:val="reader-word-layer"/>
    <w:basedOn w:val="1"/>
    <w:qFormat/>
    <w:uiPriority w:val="0"/>
    <w:pPr>
      <w:widowControl/>
      <w:spacing w:before="100" w:beforeAutospacing="1" w:after="100" w:afterAutospacing="1"/>
      <w:jc w:val="left"/>
    </w:pPr>
    <w:rPr>
      <w:rFonts w:ascii="宋体" w:hAnsi="宋体" w:cs="宋体"/>
      <w:color w:val="auto"/>
      <w:sz w:val="24"/>
    </w:rPr>
  </w:style>
  <w:style w:type="paragraph" w:customStyle="1" w:styleId="18">
    <w:name w:val="列出段落1"/>
    <w:basedOn w:val="1"/>
    <w:qFormat/>
    <w:uiPriority w:val="34"/>
    <w:pPr>
      <w:ind w:firstLine="420" w:firstLineChars="200"/>
    </w:pPr>
  </w:style>
  <w:style w:type="paragraph" w:customStyle="1" w:styleId="19">
    <w:name w:val="列出段落11"/>
    <w:basedOn w:val="1"/>
    <w:qFormat/>
    <w:uiPriority w:val="99"/>
    <w:pPr>
      <w:ind w:firstLine="420" w:firstLineChars="200"/>
    </w:pPr>
  </w:style>
  <w:style w:type="character" w:customStyle="1" w:styleId="20">
    <w:name w:val="页眉 Char"/>
    <w:basedOn w:val="15"/>
    <w:link w:val="11"/>
    <w:semiHidden/>
    <w:qFormat/>
    <w:uiPriority w:val="99"/>
    <w:rPr>
      <w:sz w:val="18"/>
      <w:szCs w:val="18"/>
    </w:rPr>
  </w:style>
  <w:style w:type="character" w:customStyle="1" w:styleId="21">
    <w:name w:val="页脚 Char"/>
    <w:basedOn w:val="15"/>
    <w:link w:val="10"/>
    <w:semiHidden/>
    <w:qFormat/>
    <w:uiPriority w:val="99"/>
    <w:rPr>
      <w:sz w:val="18"/>
      <w:szCs w:val="18"/>
    </w:rPr>
  </w:style>
  <w:style w:type="character" w:customStyle="1" w:styleId="22">
    <w:name w:val="标题 3 Char"/>
    <w:basedOn w:val="15"/>
    <w:link w:val="5"/>
    <w:qFormat/>
    <w:uiPriority w:val="0"/>
    <w:rPr>
      <w:rFonts w:ascii="Times New Roman" w:hAnsi="Times New Roman" w:eastAsia="‹ÎSå" w:cs="Times New Roman"/>
      <w:b/>
      <w:color w:val="000000"/>
      <w:kern w:val="0"/>
      <w:sz w:val="32"/>
      <w:szCs w:val="32"/>
      <w:lang w:val="zh-CN"/>
    </w:rPr>
  </w:style>
  <w:style w:type="character" w:customStyle="1" w:styleId="23">
    <w:name w:val="批注框文本 Char"/>
    <w:basedOn w:val="15"/>
    <w:link w:val="9"/>
    <w:semiHidden/>
    <w:qFormat/>
    <w:uiPriority w:val="99"/>
    <w:rPr>
      <w:rFonts w:ascii="Times New Roman" w:hAnsi="Times New Roman" w:eastAsia="宋体" w:cs="Times New Roman"/>
      <w:color w:val="00000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18</Pages>
  <Words>5428</Words>
  <Characters>5707</Characters>
  <Lines>19</Lines>
  <Paragraphs>5</Paragraphs>
  <TotalTime>0</TotalTime>
  <ScaleCrop>false</ScaleCrop>
  <LinksUpToDate>false</LinksUpToDate>
  <CharactersWithSpaces>5795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2017-05-19T03:41:00Z</dcterms:created>
  <dc:creator>胡彪</dc:creator>
  <cp:lastModifiedBy>yyq.</cp:lastModifiedBy>
  <cp:lastPrinted>2024-09-04T01:57:00Z</cp:lastPrinted>
  <dcterms:modified xsi:type="dcterms:W3CDTF">2024-11-15T02:36:40Z</dcterms:modified>
  <dc:title>镇江海纳川物流产业发展有限责任公司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C2D2A638D86E4F5694FB83CB73C6FE07_13</vt:lpwstr>
  </property>
  <property fmtid="{D5CDD505-2E9C-101B-9397-08002B2CF9AE}" pid="4" name="KSOSaveFontToCloudKey">
    <vt:lpwstr>313945102_cloud</vt:lpwstr>
  </property>
</Properties>
</file>