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5C6396">
      <w:pPr>
        <w:pStyle w:val="2"/>
        <w:spacing w:line="600" w:lineRule="exact"/>
        <w:jc w:val="center"/>
        <w:rPr>
          <w:rFonts w:ascii="方正小标宋简体" w:eastAsia="方正小标宋简体"/>
        </w:rPr>
      </w:pPr>
      <w:r>
        <w:rPr>
          <w:rFonts w:hint="eastAsia" w:ascii="方正小标宋简体" w:eastAsia="方正小标宋简体"/>
        </w:rPr>
        <w:t>镇江海纳川物流产业发展有限责任公司</w:t>
      </w:r>
    </w:p>
    <w:p w14:paraId="0EF5D809">
      <w:pPr>
        <w:pStyle w:val="2"/>
        <w:spacing w:line="600" w:lineRule="exact"/>
        <w:jc w:val="center"/>
        <w:rPr>
          <w:rFonts w:ascii="方正小标宋简体" w:eastAsia="方正小标宋简体"/>
        </w:rPr>
      </w:pPr>
      <w:r>
        <w:rPr>
          <w:rFonts w:hint="eastAsia" w:ascii="方正小标宋简体" w:eastAsia="方正小标宋简体"/>
        </w:rPr>
        <w:t>招标文件</w:t>
      </w:r>
    </w:p>
    <w:p w14:paraId="03E10558">
      <w:pPr>
        <w:spacing w:line="600" w:lineRule="exact"/>
        <w:ind w:firstLine="640" w:firstLineChars="200"/>
        <w:rPr>
          <w:rFonts w:ascii="方正仿宋简体" w:hAnsi="方正仿宋_GBK" w:eastAsia="方正仿宋简体" w:cs="方正仿宋_GBK"/>
          <w:bCs/>
          <w:sz w:val="32"/>
          <w:szCs w:val="32"/>
        </w:rPr>
      </w:pPr>
      <w:r>
        <w:rPr>
          <w:rFonts w:hint="eastAsia" w:ascii="方正仿宋简体" w:hAnsi="方正仿宋_GBK" w:eastAsia="方正仿宋简体" w:cs="方正仿宋_GBK"/>
          <w:bCs/>
          <w:sz w:val="32"/>
          <w:szCs w:val="32"/>
        </w:rPr>
        <w:t>我公司现需销售废</w:t>
      </w:r>
      <w:r>
        <w:rPr>
          <w:rFonts w:hint="eastAsia" w:ascii="方正仿宋简体" w:hAnsi="仿宋" w:eastAsia="方正仿宋简体" w:cs="宋体"/>
          <w:bCs/>
          <w:sz w:val="32"/>
          <w:szCs w:val="32"/>
        </w:rPr>
        <w:t>钢</w:t>
      </w:r>
      <w:r>
        <w:rPr>
          <w:rFonts w:hint="eastAsia" w:ascii="方正仿宋简体" w:hAnsi="方正仿宋_GBK" w:eastAsia="方正仿宋简体" w:cs="方正仿宋_GBK"/>
          <w:bCs/>
          <w:sz w:val="32"/>
          <w:szCs w:val="32"/>
        </w:rPr>
        <w:t>、废不</w:t>
      </w:r>
      <w:r>
        <w:rPr>
          <w:rFonts w:hint="eastAsia" w:ascii="方正仿宋简体" w:hAnsi="仿宋" w:eastAsia="方正仿宋简体" w:cs="宋体"/>
          <w:bCs/>
          <w:sz w:val="32"/>
          <w:szCs w:val="32"/>
        </w:rPr>
        <w:t>锈钢</w:t>
      </w:r>
      <w:r>
        <w:rPr>
          <w:rFonts w:hint="eastAsia" w:ascii="方正仿宋简体" w:hAnsi="方正仿宋_GBK" w:eastAsia="方正仿宋简体" w:cs="方正仿宋_GBK"/>
          <w:bCs/>
          <w:sz w:val="32"/>
          <w:szCs w:val="32"/>
        </w:rPr>
        <w:t>等一批废</w:t>
      </w:r>
      <w:r>
        <w:rPr>
          <w:rFonts w:hint="eastAsia" w:ascii="方正仿宋简体" w:hAnsi="宋体" w:eastAsia="方正仿宋简体" w:cs="宋体"/>
          <w:bCs/>
          <w:sz w:val="32"/>
          <w:szCs w:val="32"/>
        </w:rPr>
        <w:t>旧</w:t>
      </w:r>
      <w:r>
        <w:rPr>
          <w:rFonts w:hint="eastAsia" w:ascii="方正仿宋简体" w:hAnsi="方正仿宋_GBK" w:eastAsia="方正仿宋简体" w:cs="方正仿宋_GBK"/>
          <w:bCs/>
          <w:sz w:val="32"/>
          <w:szCs w:val="32"/>
        </w:rPr>
        <w:t>物资，采用自主公开招标的方式选定</w:t>
      </w:r>
      <w:r>
        <w:rPr>
          <w:rFonts w:hint="eastAsia" w:ascii="方正仿宋简体" w:hAnsi="仿宋" w:eastAsia="方正仿宋简体" w:cs="宋体"/>
          <w:bCs/>
          <w:sz w:val="32"/>
          <w:szCs w:val="32"/>
        </w:rPr>
        <w:t>客</w:t>
      </w:r>
      <w:r>
        <w:rPr>
          <w:rFonts w:hint="eastAsia" w:ascii="方正仿宋简体" w:hAnsi="仿宋" w:eastAsia="方正仿宋简体" w:cs="方正仿宋_GBK"/>
          <w:bCs/>
          <w:sz w:val="32"/>
          <w:szCs w:val="32"/>
        </w:rPr>
        <w:t>商</w:t>
      </w:r>
      <w:r>
        <w:rPr>
          <w:rFonts w:hint="eastAsia" w:ascii="方正仿宋简体" w:hAnsi="方正仿宋_GBK" w:eastAsia="方正仿宋简体" w:cs="方正仿宋_GBK"/>
          <w:bCs/>
          <w:sz w:val="32"/>
          <w:szCs w:val="32"/>
        </w:rPr>
        <w:t>，欢迎具有相关处置资质的厂商前来投标。</w:t>
      </w:r>
    </w:p>
    <w:p w14:paraId="32994841">
      <w:pPr>
        <w:pStyle w:val="3"/>
      </w:pPr>
      <w:r>
        <w:rPr>
          <w:rFonts w:hint="eastAsia" w:ascii="方正黑体_GBK" w:hAnsi="华文楷体" w:eastAsia="方正黑体_GBK" w:cs="方正黑体_GBK"/>
        </w:rPr>
        <w:t>一、招标概况</w:t>
      </w:r>
    </w:p>
    <w:p w14:paraId="1B09882E">
      <w:pPr>
        <w:spacing w:line="600" w:lineRule="exact"/>
        <w:ind w:firstLine="640" w:firstLineChars="200"/>
        <w:jc w:val="left"/>
        <w:rPr>
          <w:rFonts w:ascii="方正仿宋简体" w:hAnsi="方正仿宋_GBK" w:eastAsia="方正仿宋简体" w:cs="方正仿宋_GBK"/>
          <w:sz w:val="32"/>
          <w:szCs w:val="32"/>
        </w:rPr>
      </w:pPr>
      <w:r>
        <w:rPr>
          <w:rFonts w:hint="eastAsia" w:ascii="方正仿宋简体" w:hAnsi="方正楷体_GBK" w:eastAsia="方正仿宋简体" w:cs="方正楷体_GBK"/>
          <w:sz w:val="32"/>
          <w:szCs w:val="32"/>
        </w:rPr>
        <w:t>（一）</w:t>
      </w:r>
      <w:r>
        <w:rPr>
          <w:rFonts w:hint="eastAsia" w:ascii="方正仿宋简体" w:hAnsi="方正仿宋_GBK" w:eastAsia="方正仿宋简体" w:cs="方正仿宋_GBK"/>
          <w:bCs/>
          <w:sz w:val="32"/>
          <w:szCs w:val="32"/>
        </w:rPr>
        <w:t>项目名称：</w:t>
      </w:r>
      <w:r>
        <w:rPr>
          <w:rFonts w:hint="eastAsia" w:ascii="方正仿宋简体" w:hAnsi="方正仿宋_GBK" w:eastAsia="方正仿宋简体" w:cs="方正仿宋_GBK"/>
          <w:bCs/>
          <w:sz w:val="32"/>
          <w:szCs w:val="32"/>
          <w:u w:val="single"/>
        </w:rPr>
        <w:t>2024</w:t>
      </w:r>
      <w:r>
        <w:rPr>
          <w:rFonts w:ascii="方正仿宋简体" w:hAnsi="方正仿宋_GBK" w:eastAsia="方正仿宋简体" w:cs="方正仿宋_GBK"/>
          <w:bCs/>
          <w:sz w:val="32"/>
          <w:szCs w:val="32"/>
          <w:u w:val="single"/>
        </w:rPr>
        <w:t>1111</w:t>
      </w:r>
      <w:r>
        <w:rPr>
          <w:rFonts w:hint="eastAsia" w:ascii="方正仿宋简体" w:hAnsi="方正仿宋_GBK" w:eastAsia="方正仿宋简体" w:cs="方正仿宋_GBK"/>
          <w:bCs/>
          <w:sz w:val="32"/>
          <w:szCs w:val="32"/>
          <w:u w:val="single"/>
        </w:rPr>
        <w:t>废</w:t>
      </w:r>
      <w:r>
        <w:rPr>
          <w:rFonts w:hint="eastAsia" w:ascii="方正仿宋简体" w:hAnsi="宋体" w:eastAsia="方正仿宋简体" w:cs="宋体"/>
          <w:bCs/>
          <w:sz w:val="32"/>
          <w:szCs w:val="32"/>
          <w:u w:val="single"/>
        </w:rPr>
        <w:t>旧</w:t>
      </w:r>
      <w:r>
        <w:rPr>
          <w:rFonts w:hint="eastAsia" w:ascii="方正仿宋简体" w:hAnsi="方正仿宋_GBK" w:eastAsia="方正仿宋简体" w:cs="方正仿宋_GBK"/>
          <w:bCs/>
          <w:sz w:val="32"/>
          <w:szCs w:val="32"/>
          <w:u w:val="single"/>
        </w:rPr>
        <w:t>物资处置</w:t>
      </w:r>
      <w:r>
        <w:rPr>
          <w:rFonts w:hint="eastAsia" w:ascii="方正仿宋简体" w:hAnsi="方正仿宋_GBK" w:eastAsia="方正仿宋简体" w:cs="方正仿宋_GBK"/>
          <w:bCs/>
          <w:sz w:val="32"/>
          <w:szCs w:val="32"/>
        </w:rPr>
        <w:t>；</w:t>
      </w:r>
    </w:p>
    <w:p w14:paraId="02C66F18">
      <w:pPr>
        <w:spacing w:line="600" w:lineRule="exact"/>
        <w:ind w:firstLine="640" w:firstLineChars="200"/>
        <w:jc w:val="left"/>
        <w:rPr>
          <w:rFonts w:ascii="方正仿宋简体" w:hAnsi="方正仿宋_GBK" w:eastAsia="方正仿宋简体" w:cs="方正仿宋_GBK"/>
          <w:sz w:val="32"/>
          <w:szCs w:val="32"/>
        </w:rPr>
      </w:pPr>
      <w:r>
        <w:rPr>
          <w:rFonts w:hint="eastAsia" w:ascii="方正仿宋简体" w:hAnsi="方正楷体_GBK" w:eastAsia="方正仿宋简体" w:cs="方正楷体_GBK"/>
          <w:sz w:val="32"/>
          <w:szCs w:val="32"/>
        </w:rPr>
        <w:t>（二）</w:t>
      </w:r>
      <w:r>
        <w:rPr>
          <w:rFonts w:hint="eastAsia" w:ascii="方正仿宋简体" w:hAnsi="方正仿宋_GBK" w:eastAsia="方正仿宋简体" w:cs="方正仿宋_GBK"/>
          <w:sz w:val="32"/>
          <w:szCs w:val="32"/>
        </w:rPr>
        <w:t>提货时间：</w:t>
      </w:r>
      <w:r>
        <w:rPr>
          <w:rFonts w:hint="eastAsia" w:ascii="方正仿宋简体" w:hAnsi="方正仿宋_GBK" w:eastAsia="方正仿宋简体" w:cs="方正仿宋_GBK"/>
          <w:bCs/>
          <w:kern w:val="0"/>
          <w:sz w:val="32"/>
          <w:szCs w:val="32"/>
          <w:u w:val="single"/>
        </w:rPr>
        <w:t>合同签订后30个工作日内完成废</w:t>
      </w:r>
      <w:r>
        <w:rPr>
          <w:rFonts w:hint="eastAsia" w:ascii="方正仿宋简体" w:hAnsi="宋体" w:eastAsia="方正仿宋简体" w:cs="宋体"/>
          <w:bCs/>
          <w:kern w:val="0"/>
          <w:sz w:val="32"/>
          <w:szCs w:val="32"/>
          <w:u w:val="single"/>
        </w:rPr>
        <w:t>旧</w:t>
      </w:r>
      <w:r>
        <w:rPr>
          <w:rFonts w:hint="eastAsia" w:ascii="方正仿宋简体" w:hAnsi="方正仿宋_GBK" w:eastAsia="方正仿宋简体" w:cs="方正仿宋_GBK"/>
          <w:bCs/>
          <w:kern w:val="0"/>
          <w:sz w:val="32"/>
          <w:szCs w:val="32"/>
          <w:u w:val="single"/>
        </w:rPr>
        <w:t>旧物资处置工作（</w:t>
      </w:r>
      <w:r>
        <w:rPr>
          <w:rFonts w:hint="eastAsia" w:ascii="方正仿宋简体" w:hAnsi="宋体" w:eastAsia="方正仿宋简体" w:cs="宋体"/>
          <w:bCs/>
          <w:kern w:val="0"/>
          <w:sz w:val="32"/>
          <w:szCs w:val="32"/>
          <w:u w:val="single"/>
        </w:rPr>
        <w:t>节</w:t>
      </w:r>
      <w:r>
        <w:rPr>
          <w:rFonts w:hint="eastAsia" w:ascii="方正仿宋简体" w:hAnsi="方正仿宋_GBK" w:eastAsia="方正仿宋简体" w:cs="方正仿宋_GBK"/>
          <w:bCs/>
          <w:kern w:val="0"/>
          <w:sz w:val="32"/>
          <w:szCs w:val="32"/>
          <w:u w:val="single"/>
        </w:rPr>
        <w:t>假日、雨天顺延）</w:t>
      </w:r>
      <w:r>
        <w:rPr>
          <w:rFonts w:hint="eastAsia" w:ascii="方正仿宋简体" w:hAnsi="方正仿宋_GBK" w:eastAsia="方正仿宋简体" w:cs="方正仿宋_GBK"/>
          <w:sz w:val="32"/>
          <w:szCs w:val="32"/>
        </w:rPr>
        <w:t>；</w:t>
      </w:r>
    </w:p>
    <w:p w14:paraId="4E56F6B4">
      <w:pPr>
        <w:spacing w:line="600" w:lineRule="exact"/>
        <w:ind w:firstLine="640" w:firstLineChars="200"/>
        <w:jc w:val="left"/>
        <w:rPr>
          <w:rFonts w:ascii="方正仿宋简体" w:hAnsi="方正仿宋_GBK" w:eastAsia="方正仿宋简体" w:cs="方正仿宋_GBK"/>
          <w:bCs/>
          <w:sz w:val="32"/>
          <w:szCs w:val="32"/>
          <w:u w:val="single"/>
        </w:rPr>
      </w:pPr>
      <w:r>
        <w:rPr>
          <w:rFonts w:hint="eastAsia" w:ascii="方正仿宋简体" w:hAnsi="方正楷体_GBK" w:eastAsia="方正仿宋简体" w:cs="方正楷体_GBK"/>
          <w:sz w:val="32"/>
          <w:szCs w:val="32"/>
        </w:rPr>
        <w:t>（三）</w:t>
      </w:r>
      <w:r>
        <w:rPr>
          <w:rFonts w:hint="eastAsia" w:ascii="方正仿宋简体" w:hAnsi="方正仿宋_GBK" w:eastAsia="方正仿宋简体" w:cs="方正仿宋_GBK"/>
          <w:sz w:val="32"/>
          <w:szCs w:val="32"/>
        </w:rPr>
        <w:t>提货地点：</w:t>
      </w:r>
      <w:r>
        <w:rPr>
          <w:rFonts w:hint="eastAsia" w:ascii="方正仿宋简体" w:hAnsi="方正仿宋_GBK" w:eastAsia="方正仿宋简体" w:cs="方正仿宋_GBK"/>
          <w:bCs/>
          <w:sz w:val="32"/>
          <w:szCs w:val="32"/>
          <w:u w:val="single"/>
        </w:rPr>
        <w:t xml:space="preserve">镇江海纳川物流产业发展有限责任公司  </w:t>
      </w:r>
      <w:r>
        <w:rPr>
          <w:rFonts w:hint="eastAsia" w:ascii="方正仿宋简体" w:hAnsi="方正仿宋_GBK" w:eastAsia="方正仿宋简体" w:cs="方正仿宋_GBK"/>
          <w:sz w:val="32"/>
          <w:szCs w:val="32"/>
        </w:rPr>
        <w:t>；</w:t>
      </w:r>
    </w:p>
    <w:p w14:paraId="72C291C4">
      <w:pPr>
        <w:spacing w:line="600" w:lineRule="exact"/>
        <w:ind w:firstLine="640" w:firstLineChars="200"/>
        <w:jc w:val="left"/>
        <w:rPr>
          <w:rFonts w:ascii="方正仿宋简体" w:hAnsi="方正仿宋_GBK" w:eastAsia="方正仿宋简体" w:cs="方正仿宋_GBK"/>
          <w:sz w:val="32"/>
          <w:szCs w:val="32"/>
        </w:rPr>
      </w:pPr>
      <w:r>
        <w:rPr>
          <w:rFonts w:hint="eastAsia" w:ascii="方正仿宋简体" w:hAnsi="方正楷体_GBK" w:eastAsia="方正仿宋简体" w:cs="方正楷体_GBK"/>
          <w:sz w:val="32"/>
          <w:szCs w:val="32"/>
        </w:rPr>
        <w:t>（四）</w:t>
      </w:r>
      <w:r>
        <w:rPr>
          <w:rFonts w:hint="eastAsia" w:ascii="方正仿宋简体" w:hAnsi="方正仿宋_GBK" w:eastAsia="方正仿宋简体" w:cs="方正仿宋_GBK"/>
          <w:sz w:val="32"/>
          <w:szCs w:val="32"/>
        </w:rPr>
        <w:t>投标截止时间：</w:t>
      </w:r>
      <w:r>
        <w:rPr>
          <w:rFonts w:hint="eastAsia" w:ascii="方正仿宋简体" w:hAnsi="方正仿宋_GBK" w:eastAsia="方正仿宋简体" w:cs="方正仿宋_GBK"/>
          <w:sz w:val="32"/>
          <w:szCs w:val="32"/>
          <w:u w:val="single"/>
        </w:rPr>
        <w:t>2024年11月26日上午9:50</w:t>
      </w:r>
      <w:r>
        <w:rPr>
          <w:rFonts w:hint="eastAsia" w:ascii="方正仿宋简体" w:hAnsi="方正仿宋_GBK" w:eastAsia="方正仿宋简体" w:cs="方正仿宋_GBK"/>
          <w:sz w:val="32"/>
          <w:szCs w:val="32"/>
        </w:rPr>
        <w:t>；</w:t>
      </w:r>
    </w:p>
    <w:p w14:paraId="47D74469">
      <w:pPr>
        <w:spacing w:line="600" w:lineRule="exact"/>
        <w:ind w:firstLine="640" w:firstLineChars="200"/>
        <w:jc w:val="left"/>
        <w:rPr>
          <w:rFonts w:ascii="方正仿宋简体" w:hAnsi="方正仿宋_GBK" w:eastAsia="方正仿宋简体" w:cs="方正仿宋_GBK"/>
          <w:sz w:val="32"/>
          <w:szCs w:val="32"/>
        </w:rPr>
      </w:pPr>
      <w:r>
        <w:rPr>
          <w:rFonts w:hint="eastAsia" w:ascii="方正仿宋简体" w:hAnsi="方正楷体_GBK" w:eastAsia="方正仿宋简体" w:cs="方正楷体_GBK"/>
          <w:sz w:val="32"/>
          <w:szCs w:val="32"/>
        </w:rPr>
        <w:t>（五）</w:t>
      </w:r>
      <w:r>
        <w:rPr>
          <w:rFonts w:hint="eastAsia" w:ascii="方正仿宋简体" w:hAnsi="方正仿宋_GBK" w:eastAsia="方正仿宋简体" w:cs="方正仿宋_GBK"/>
          <w:sz w:val="32"/>
          <w:szCs w:val="32"/>
        </w:rPr>
        <w:t>初定开标时间：</w:t>
      </w:r>
      <w:r>
        <w:rPr>
          <w:rFonts w:hint="eastAsia" w:ascii="方正仿宋简体" w:hAnsi="方正仿宋_GBK" w:eastAsia="方正仿宋简体" w:cs="方正仿宋_GBK"/>
          <w:sz w:val="32"/>
          <w:szCs w:val="32"/>
          <w:u w:val="single"/>
        </w:rPr>
        <w:t>2024年11月26日上午9:50</w:t>
      </w:r>
      <w:bookmarkStart w:id="0" w:name="_GoBack"/>
      <w:bookmarkEnd w:id="0"/>
      <w:r>
        <w:rPr>
          <w:rFonts w:hint="eastAsia" w:ascii="方正仿宋简体" w:hAnsi="方正仿宋_GBK" w:eastAsia="方正仿宋简体" w:cs="方正仿宋_GBK"/>
          <w:sz w:val="32"/>
          <w:szCs w:val="32"/>
        </w:rPr>
        <w:t>；</w:t>
      </w:r>
    </w:p>
    <w:p w14:paraId="57558449">
      <w:pPr>
        <w:spacing w:line="600" w:lineRule="exact"/>
        <w:ind w:firstLine="640" w:firstLineChars="200"/>
        <w:jc w:val="left"/>
        <w:rPr>
          <w:rFonts w:ascii="方正仿宋简体" w:hAnsi="方正仿宋_GBK" w:eastAsia="方正仿宋简体" w:cs="方正仿宋_GBK"/>
          <w:sz w:val="32"/>
          <w:szCs w:val="32"/>
        </w:rPr>
      </w:pPr>
      <w:r>
        <w:rPr>
          <w:rFonts w:hint="eastAsia" w:ascii="方正仿宋简体" w:hAnsi="方正楷体_GBK" w:eastAsia="方正仿宋简体" w:cs="方正楷体_GBK"/>
          <w:sz w:val="32"/>
          <w:szCs w:val="32"/>
        </w:rPr>
        <w:t>（六）</w:t>
      </w:r>
      <w:r>
        <w:rPr>
          <w:rFonts w:hint="eastAsia" w:ascii="方正仿宋简体" w:hAnsi="方正仿宋_GBK" w:eastAsia="方正仿宋简体" w:cs="方正仿宋_GBK"/>
          <w:sz w:val="32"/>
          <w:szCs w:val="32"/>
        </w:rPr>
        <w:t>开标地点：</w:t>
      </w:r>
      <w:r>
        <w:rPr>
          <w:rFonts w:hint="eastAsia" w:ascii="方正仿宋简体" w:hAnsi="方正仿宋_GBK" w:eastAsia="方正仿宋简体" w:cs="方正仿宋_GBK"/>
          <w:sz w:val="32"/>
          <w:szCs w:val="32"/>
          <w:u w:val="single"/>
        </w:rPr>
        <w:t>镇江海纳川物流产业发展有限责任公司210会议室</w:t>
      </w:r>
      <w:r>
        <w:rPr>
          <w:rFonts w:hint="eastAsia" w:ascii="方正仿宋简体" w:hAnsi="方正仿宋_GBK" w:eastAsia="方正仿宋简体" w:cs="方正仿宋_GBK"/>
          <w:sz w:val="32"/>
          <w:szCs w:val="32"/>
        </w:rPr>
        <w:t>；</w:t>
      </w:r>
    </w:p>
    <w:p w14:paraId="65FF35EE">
      <w:pPr>
        <w:pStyle w:val="4"/>
      </w:pPr>
      <w:r>
        <w:rPr>
          <w:rFonts w:hint="eastAsia"/>
        </w:rPr>
        <w:t>（七）中标公示：中标信息将于开标后在江苏索普集团官网公示，请各投标人登录</w:t>
      </w:r>
      <w:r>
        <w:rPr>
          <w:rFonts w:hint="eastAsia"/>
          <w:bCs/>
        </w:rPr>
        <w:t>http://www.sopo.com.cn/</w:t>
      </w:r>
      <w:r>
        <w:rPr>
          <w:rFonts w:hint="eastAsia"/>
        </w:rPr>
        <w:t>查询。</w:t>
      </w:r>
    </w:p>
    <w:p w14:paraId="7E2DD75E">
      <w:pPr>
        <w:spacing w:line="600" w:lineRule="exact"/>
        <w:ind w:firstLine="640" w:firstLineChars="200"/>
        <w:rPr>
          <w:rFonts w:ascii="方正仿宋简体" w:hAnsi="方正楷体_GBK" w:eastAsia="方正仿宋简体" w:cs="方正楷体_GBK"/>
          <w:sz w:val="32"/>
          <w:szCs w:val="32"/>
        </w:rPr>
      </w:pPr>
      <w:r>
        <w:rPr>
          <w:rFonts w:hint="eastAsia" w:ascii="方正仿宋简体" w:hAnsi="方正楷体_GBK" w:eastAsia="方正仿宋简体" w:cs="方正楷体_GBK"/>
          <w:sz w:val="32"/>
          <w:szCs w:val="32"/>
        </w:rPr>
        <w:t>（八）该废旧物资处置项目由海纳川统一招标，中标单位根据报价明细分别与镇江海纳川物流产业发展有限责任公司（简称海纳川）、镇江海纳川公铁运输有限公司（简称公铁运输）签订合同。</w:t>
      </w:r>
    </w:p>
    <w:p w14:paraId="59237E86">
      <w:pPr>
        <w:pStyle w:val="4"/>
      </w:pPr>
      <w:r>
        <w:rPr>
          <w:rFonts w:hint="eastAsia"/>
        </w:rPr>
        <w:t>二、招标内容</w:t>
      </w:r>
    </w:p>
    <w:p w14:paraId="548722FF">
      <w:pPr>
        <w:spacing w:line="600" w:lineRule="exact"/>
        <w:ind w:firstLine="640" w:firstLineChars="200"/>
        <w:jc w:val="left"/>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1.服务时间：2024年11月20日至2024年12月31日期间。</w:t>
      </w:r>
    </w:p>
    <w:p w14:paraId="72ECE311">
      <w:pPr>
        <w:spacing w:line="600" w:lineRule="exact"/>
        <w:ind w:firstLine="640" w:firstLineChars="200"/>
        <w:jc w:val="left"/>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2.服务内容：</w:t>
      </w:r>
    </w:p>
    <w:tbl>
      <w:tblPr>
        <w:tblStyle w:val="11"/>
        <w:tblW w:w="10632" w:type="dxa"/>
        <w:tblInd w:w="-11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1"/>
        <w:gridCol w:w="2015"/>
        <w:gridCol w:w="2268"/>
        <w:gridCol w:w="1418"/>
        <w:gridCol w:w="2410"/>
      </w:tblGrid>
      <w:tr w14:paraId="28FEE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1" w:type="dxa"/>
            <w:vAlign w:val="center"/>
          </w:tcPr>
          <w:p w14:paraId="7F8EBAE6">
            <w:pPr>
              <w:spacing w:line="600" w:lineRule="exact"/>
              <w:jc w:val="center"/>
              <w:rPr>
                <w:rFonts w:ascii="方正仿宋简体" w:hAnsi="仿宋_GB2312" w:eastAsia="方正仿宋简体" w:cs="仿宋_GB2312"/>
                <w:kern w:val="1"/>
                <w:sz w:val="24"/>
                <w:szCs w:val="24"/>
              </w:rPr>
            </w:pPr>
            <w:r>
              <w:rPr>
                <w:rFonts w:hint="eastAsia" w:ascii="方正仿宋简体" w:hAnsi="仿宋_GB2312" w:eastAsia="方正仿宋简体" w:cs="仿宋_GB2312"/>
                <w:kern w:val="1"/>
                <w:sz w:val="24"/>
                <w:szCs w:val="24"/>
              </w:rPr>
              <w:t>公司</w:t>
            </w:r>
          </w:p>
        </w:tc>
        <w:tc>
          <w:tcPr>
            <w:tcW w:w="2015" w:type="dxa"/>
            <w:vAlign w:val="center"/>
          </w:tcPr>
          <w:p w14:paraId="64FB966D">
            <w:pPr>
              <w:spacing w:line="600" w:lineRule="exact"/>
              <w:jc w:val="center"/>
              <w:rPr>
                <w:rFonts w:ascii="方正仿宋简体" w:hAnsi="仿宋_GB2312" w:eastAsia="方正仿宋简体" w:cs="仿宋_GB2312"/>
                <w:kern w:val="1"/>
                <w:sz w:val="24"/>
                <w:szCs w:val="24"/>
              </w:rPr>
            </w:pPr>
            <w:r>
              <w:rPr>
                <w:rFonts w:hint="eastAsia" w:ascii="方正仿宋简体" w:hAnsi="仿宋_GB2312" w:eastAsia="方正仿宋简体" w:cs="仿宋_GB2312"/>
                <w:kern w:val="1"/>
                <w:sz w:val="24"/>
                <w:szCs w:val="24"/>
              </w:rPr>
              <w:t>物资</w:t>
            </w:r>
          </w:p>
        </w:tc>
        <w:tc>
          <w:tcPr>
            <w:tcW w:w="2268" w:type="dxa"/>
            <w:vAlign w:val="center"/>
          </w:tcPr>
          <w:p w14:paraId="20F97040">
            <w:pPr>
              <w:spacing w:line="600" w:lineRule="exact"/>
              <w:jc w:val="center"/>
              <w:rPr>
                <w:rFonts w:ascii="方正仿宋简体" w:hAnsi="仿宋_GB2312" w:eastAsia="方正仿宋简体" w:cs="仿宋_GB2312"/>
                <w:kern w:val="1"/>
                <w:sz w:val="24"/>
                <w:szCs w:val="24"/>
              </w:rPr>
            </w:pPr>
            <w:r>
              <w:rPr>
                <w:rFonts w:hint="eastAsia" w:ascii="方正仿宋简体" w:hAnsi="仿宋_GB2312" w:eastAsia="方正仿宋简体" w:cs="仿宋_GB2312"/>
                <w:kern w:val="1"/>
                <w:sz w:val="24"/>
                <w:szCs w:val="24"/>
              </w:rPr>
              <w:t>材质</w:t>
            </w:r>
          </w:p>
        </w:tc>
        <w:tc>
          <w:tcPr>
            <w:tcW w:w="1418" w:type="dxa"/>
            <w:vAlign w:val="center"/>
          </w:tcPr>
          <w:p w14:paraId="15F62741">
            <w:pPr>
              <w:spacing w:line="600" w:lineRule="exact"/>
              <w:jc w:val="center"/>
              <w:rPr>
                <w:rFonts w:ascii="方正仿宋简体" w:hAnsi="仿宋_GB2312" w:eastAsia="方正仿宋简体" w:cs="仿宋_GB2312"/>
                <w:kern w:val="1"/>
                <w:sz w:val="24"/>
                <w:szCs w:val="24"/>
              </w:rPr>
            </w:pPr>
            <w:r>
              <w:rPr>
                <w:rFonts w:hint="eastAsia" w:ascii="方正仿宋简体" w:hAnsi="仿宋_GB2312" w:eastAsia="方正仿宋简体" w:cs="仿宋_GB2312"/>
                <w:kern w:val="1"/>
                <w:sz w:val="24"/>
                <w:szCs w:val="24"/>
              </w:rPr>
              <w:t>计量单位</w:t>
            </w:r>
          </w:p>
        </w:tc>
        <w:tc>
          <w:tcPr>
            <w:tcW w:w="2410" w:type="dxa"/>
            <w:vAlign w:val="center"/>
          </w:tcPr>
          <w:p w14:paraId="5028EB03">
            <w:pPr>
              <w:spacing w:line="600" w:lineRule="exact"/>
              <w:jc w:val="center"/>
              <w:rPr>
                <w:rFonts w:ascii="方正仿宋简体" w:hAnsi="仿宋_GB2312" w:eastAsia="方正仿宋简体" w:cs="仿宋_GB2312"/>
                <w:kern w:val="1"/>
                <w:sz w:val="24"/>
                <w:szCs w:val="24"/>
              </w:rPr>
            </w:pPr>
            <w:r>
              <w:rPr>
                <w:rFonts w:hint="eastAsia" w:ascii="方正仿宋简体" w:hAnsi="仿宋_GB2312" w:eastAsia="方正仿宋简体" w:cs="仿宋_GB2312"/>
                <w:kern w:val="1"/>
                <w:sz w:val="24"/>
                <w:szCs w:val="24"/>
              </w:rPr>
              <w:t>数量（预估）</w:t>
            </w:r>
          </w:p>
        </w:tc>
      </w:tr>
      <w:tr w14:paraId="35796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1" w:type="dxa"/>
            <w:vMerge w:val="restart"/>
            <w:vAlign w:val="center"/>
          </w:tcPr>
          <w:p w14:paraId="0DB07190">
            <w:pPr>
              <w:spacing w:line="600" w:lineRule="exact"/>
              <w:jc w:val="center"/>
              <w:rPr>
                <w:rFonts w:ascii="方正仿宋简体" w:hAnsi="仿宋_GB2312" w:eastAsia="方正仿宋简体" w:cs="仿宋_GB2312"/>
                <w:kern w:val="1"/>
                <w:sz w:val="24"/>
                <w:szCs w:val="24"/>
              </w:rPr>
            </w:pPr>
            <w:r>
              <w:rPr>
                <w:rFonts w:hint="eastAsia" w:ascii="方正仿宋简体" w:hAnsi="仿宋_GB2312" w:eastAsia="方正仿宋简体" w:cs="仿宋_GB2312"/>
                <w:kern w:val="1"/>
                <w:sz w:val="24"/>
                <w:szCs w:val="24"/>
              </w:rPr>
              <w:t>海纳川</w:t>
            </w:r>
          </w:p>
        </w:tc>
        <w:tc>
          <w:tcPr>
            <w:tcW w:w="2015" w:type="dxa"/>
            <w:vAlign w:val="center"/>
          </w:tcPr>
          <w:p w14:paraId="4B4A57AF">
            <w:pPr>
              <w:spacing w:line="600" w:lineRule="exact"/>
              <w:jc w:val="center"/>
              <w:rPr>
                <w:rFonts w:ascii="方正仿宋简体" w:hAnsi="仿宋_GB2312" w:eastAsia="方正仿宋简体" w:cs="仿宋_GB2312"/>
                <w:kern w:val="1"/>
                <w:sz w:val="24"/>
                <w:szCs w:val="24"/>
              </w:rPr>
            </w:pPr>
            <w:r>
              <w:rPr>
                <w:rFonts w:hint="eastAsia" w:ascii="方正仿宋简体" w:hAnsi="宋体" w:eastAsia="方正仿宋简体" w:cs="宋体"/>
                <w:color w:val="000000"/>
                <w:kern w:val="0"/>
                <w:sz w:val="24"/>
                <w:szCs w:val="24"/>
                <w:lang w:bidi="ar"/>
              </w:rPr>
              <w:t>废不锈钢（金属软管、球阀）</w:t>
            </w:r>
          </w:p>
        </w:tc>
        <w:tc>
          <w:tcPr>
            <w:tcW w:w="2268" w:type="dxa"/>
            <w:vAlign w:val="center"/>
          </w:tcPr>
          <w:p w14:paraId="38ACE9C4">
            <w:pPr>
              <w:spacing w:line="600" w:lineRule="exact"/>
              <w:jc w:val="center"/>
              <w:rPr>
                <w:rFonts w:ascii="方正仿宋简体" w:hAnsi="仿宋_GB2312" w:eastAsia="方正仿宋简体" w:cs="仿宋_GB2312"/>
                <w:kern w:val="1"/>
                <w:sz w:val="24"/>
                <w:szCs w:val="24"/>
              </w:rPr>
            </w:pPr>
            <w:r>
              <w:rPr>
                <w:rFonts w:hint="eastAsia" w:ascii="方正仿宋简体" w:hAnsi="仿宋_GB2312" w:eastAsia="方正仿宋简体" w:cs="仿宋_GB2312"/>
                <w:kern w:val="1"/>
                <w:sz w:val="24"/>
                <w:szCs w:val="24"/>
              </w:rPr>
              <w:t>316、304</w:t>
            </w:r>
          </w:p>
        </w:tc>
        <w:tc>
          <w:tcPr>
            <w:tcW w:w="1418" w:type="dxa"/>
            <w:vAlign w:val="center"/>
          </w:tcPr>
          <w:p w14:paraId="25E7431D">
            <w:pPr>
              <w:spacing w:line="600" w:lineRule="exact"/>
              <w:jc w:val="center"/>
              <w:rPr>
                <w:rFonts w:ascii="方正仿宋简体" w:hAnsi="仿宋_GB2312" w:eastAsia="方正仿宋简体" w:cs="仿宋_GB2312"/>
                <w:kern w:val="1"/>
                <w:sz w:val="24"/>
                <w:szCs w:val="24"/>
              </w:rPr>
            </w:pPr>
            <w:r>
              <w:rPr>
                <w:rFonts w:hint="eastAsia" w:ascii="方正仿宋简体" w:hAnsi="仿宋_GB2312" w:eastAsia="方正仿宋简体" w:cs="仿宋_GB2312"/>
                <w:kern w:val="1"/>
                <w:sz w:val="24"/>
                <w:szCs w:val="24"/>
              </w:rPr>
              <w:t>吨</w:t>
            </w:r>
          </w:p>
        </w:tc>
        <w:tc>
          <w:tcPr>
            <w:tcW w:w="2410" w:type="dxa"/>
            <w:vAlign w:val="center"/>
          </w:tcPr>
          <w:p w14:paraId="0C0B85E4">
            <w:pPr>
              <w:spacing w:line="600" w:lineRule="exact"/>
              <w:jc w:val="center"/>
              <w:rPr>
                <w:rFonts w:ascii="方正仿宋简体" w:hAnsi="仿宋_GB2312" w:eastAsia="方正仿宋简体" w:cs="仿宋_GB2312"/>
                <w:kern w:val="1"/>
                <w:sz w:val="24"/>
                <w:szCs w:val="24"/>
              </w:rPr>
            </w:pPr>
            <w:r>
              <w:rPr>
                <w:rFonts w:hint="eastAsia" w:ascii="方正仿宋简体" w:hAnsi="仿宋_GB2312" w:eastAsia="方正仿宋简体" w:cs="仿宋_GB2312"/>
                <w:kern w:val="1"/>
                <w:sz w:val="24"/>
                <w:szCs w:val="24"/>
              </w:rPr>
              <w:t>3</w:t>
            </w:r>
          </w:p>
        </w:tc>
      </w:tr>
      <w:tr w14:paraId="19B06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1" w:type="dxa"/>
            <w:vMerge w:val="continue"/>
            <w:vAlign w:val="center"/>
          </w:tcPr>
          <w:p w14:paraId="7692EE48">
            <w:pPr>
              <w:spacing w:line="600" w:lineRule="exact"/>
              <w:jc w:val="center"/>
              <w:rPr>
                <w:rFonts w:ascii="方正仿宋简体" w:hAnsi="仿宋_GB2312" w:eastAsia="方正仿宋简体" w:cs="仿宋_GB2312"/>
                <w:kern w:val="1"/>
                <w:sz w:val="24"/>
                <w:szCs w:val="24"/>
              </w:rPr>
            </w:pPr>
          </w:p>
        </w:tc>
        <w:tc>
          <w:tcPr>
            <w:tcW w:w="2015" w:type="dxa"/>
            <w:vAlign w:val="center"/>
          </w:tcPr>
          <w:p w14:paraId="03C53F3B">
            <w:pPr>
              <w:spacing w:line="600" w:lineRule="exact"/>
              <w:jc w:val="center"/>
              <w:rPr>
                <w:rFonts w:ascii="方正仿宋简体" w:hAnsi="仿宋_GB2312" w:eastAsia="方正仿宋简体" w:cs="仿宋_GB2312"/>
                <w:kern w:val="1"/>
                <w:sz w:val="24"/>
                <w:szCs w:val="24"/>
              </w:rPr>
            </w:pPr>
            <w:r>
              <w:rPr>
                <w:rFonts w:hint="eastAsia" w:ascii="方正仿宋简体" w:hAnsi="宋体" w:eastAsia="方正仿宋简体" w:cs="宋体"/>
                <w:color w:val="000000"/>
                <w:kern w:val="0"/>
                <w:sz w:val="24"/>
                <w:szCs w:val="24"/>
                <w:lang w:bidi="ar"/>
              </w:rPr>
              <w:t>废机泵</w:t>
            </w:r>
          </w:p>
        </w:tc>
        <w:tc>
          <w:tcPr>
            <w:tcW w:w="2268" w:type="dxa"/>
            <w:vAlign w:val="center"/>
          </w:tcPr>
          <w:p w14:paraId="0684D39C">
            <w:pPr>
              <w:spacing w:line="600" w:lineRule="exact"/>
              <w:jc w:val="center"/>
              <w:rPr>
                <w:rFonts w:ascii="方正仿宋简体" w:hAnsi="仿宋_GB2312" w:eastAsia="方正仿宋简体" w:cs="仿宋_GB2312"/>
                <w:kern w:val="1"/>
                <w:sz w:val="24"/>
                <w:szCs w:val="24"/>
              </w:rPr>
            </w:pPr>
            <w:r>
              <w:rPr>
                <w:rFonts w:hint="eastAsia" w:ascii="方正仿宋简体" w:hAnsi="宋体" w:eastAsia="方正仿宋简体" w:cs="宋体"/>
                <w:color w:val="000000"/>
                <w:kern w:val="0"/>
                <w:sz w:val="24"/>
                <w:szCs w:val="24"/>
                <w:lang w:bidi="ar"/>
              </w:rPr>
              <w:t>铜、碳钢、不锈钢</w:t>
            </w:r>
          </w:p>
        </w:tc>
        <w:tc>
          <w:tcPr>
            <w:tcW w:w="1418" w:type="dxa"/>
            <w:vAlign w:val="center"/>
          </w:tcPr>
          <w:p w14:paraId="54E5AF84">
            <w:pPr>
              <w:spacing w:line="600" w:lineRule="exact"/>
              <w:jc w:val="center"/>
              <w:rPr>
                <w:rFonts w:ascii="方正仿宋简体" w:hAnsi="仿宋_GB2312" w:eastAsia="方正仿宋简体" w:cs="仿宋_GB2312"/>
                <w:kern w:val="1"/>
                <w:sz w:val="24"/>
                <w:szCs w:val="24"/>
              </w:rPr>
            </w:pPr>
            <w:r>
              <w:rPr>
                <w:rFonts w:hint="eastAsia" w:ascii="方正仿宋简体" w:hAnsi="仿宋_GB2312" w:eastAsia="方正仿宋简体" w:cs="仿宋_GB2312"/>
                <w:kern w:val="1"/>
                <w:sz w:val="24"/>
                <w:szCs w:val="24"/>
              </w:rPr>
              <w:t>吨</w:t>
            </w:r>
          </w:p>
        </w:tc>
        <w:tc>
          <w:tcPr>
            <w:tcW w:w="2410" w:type="dxa"/>
            <w:vAlign w:val="center"/>
          </w:tcPr>
          <w:p w14:paraId="164C4AE4">
            <w:pPr>
              <w:spacing w:line="600" w:lineRule="exact"/>
              <w:jc w:val="center"/>
              <w:rPr>
                <w:rFonts w:ascii="方正仿宋简体" w:hAnsi="仿宋_GB2312" w:eastAsia="方正仿宋简体" w:cs="仿宋_GB2312"/>
                <w:kern w:val="1"/>
                <w:sz w:val="24"/>
                <w:szCs w:val="24"/>
              </w:rPr>
            </w:pPr>
            <w:r>
              <w:rPr>
                <w:rFonts w:hint="eastAsia" w:ascii="方正仿宋简体" w:hAnsi="仿宋_GB2312" w:eastAsia="方正仿宋简体" w:cs="仿宋_GB2312"/>
                <w:kern w:val="1"/>
                <w:sz w:val="24"/>
                <w:szCs w:val="24"/>
              </w:rPr>
              <w:t>9</w:t>
            </w:r>
          </w:p>
        </w:tc>
      </w:tr>
      <w:tr w14:paraId="71961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1" w:type="dxa"/>
            <w:vMerge w:val="continue"/>
            <w:vAlign w:val="center"/>
          </w:tcPr>
          <w:p w14:paraId="651791F1">
            <w:pPr>
              <w:spacing w:line="600" w:lineRule="exact"/>
              <w:jc w:val="center"/>
              <w:rPr>
                <w:rFonts w:ascii="方正仿宋简体" w:hAnsi="仿宋_GB2312" w:eastAsia="方正仿宋简体" w:cs="仿宋_GB2312"/>
                <w:kern w:val="1"/>
                <w:sz w:val="24"/>
                <w:szCs w:val="24"/>
              </w:rPr>
            </w:pPr>
          </w:p>
        </w:tc>
        <w:tc>
          <w:tcPr>
            <w:tcW w:w="2015" w:type="dxa"/>
            <w:vAlign w:val="center"/>
          </w:tcPr>
          <w:p w14:paraId="609CF66E">
            <w:pPr>
              <w:spacing w:line="600" w:lineRule="exact"/>
              <w:jc w:val="center"/>
              <w:rPr>
                <w:rFonts w:ascii="方正仿宋简体" w:hAnsi="仿宋_GB2312" w:eastAsia="方正仿宋简体" w:cs="仿宋_GB2312"/>
                <w:kern w:val="1"/>
                <w:sz w:val="24"/>
                <w:szCs w:val="24"/>
              </w:rPr>
            </w:pPr>
            <w:r>
              <w:rPr>
                <w:rFonts w:hint="eastAsia" w:ascii="方正仿宋简体" w:hAnsi="宋体" w:eastAsia="方正仿宋简体" w:cs="宋体"/>
                <w:color w:val="000000"/>
                <w:kern w:val="0"/>
                <w:sz w:val="24"/>
                <w:szCs w:val="24"/>
                <w:lang w:bidi="ar"/>
              </w:rPr>
              <w:t>废钢（机柜）</w:t>
            </w:r>
          </w:p>
        </w:tc>
        <w:tc>
          <w:tcPr>
            <w:tcW w:w="2268" w:type="dxa"/>
            <w:vAlign w:val="center"/>
          </w:tcPr>
          <w:p w14:paraId="5B75F0D6">
            <w:pPr>
              <w:spacing w:line="600" w:lineRule="exact"/>
              <w:jc w:val="center"/>
              <w:rPr>
                <w:rFonts w:ascii="方正仿宋简体" w:hAnsi="仿宋_GB2312" w:eastAsia="方正仿宋简体" w:cs="仿宋_GB2312"/>
                <w:kern w:val="1"/>
                <w:sz w:val="24"/>
                <w:szCs w:val="24"/>
              </w:rPr>
            </w:pPr>
            <w:r>
              <w:rPr>
                <w:rFonts w:hint="eastAsia" w:ascii="方正仿宋简体" w:hAnsi="宋体" w:eastAsia="方正仿宋简体" w:cs="宋体"/>
                <w:color w:val="000000"/>
                <w:kern w:val="0"/>
                <w:sz w:val="24"/>
                <w:szCs w:val="24"/>
                <w:lang w:bidi="ar"/>
              </w:rPr>
              <w:t>冷轧钢板、塑料</w:t>
            </w:r>
          </w:p>
        </w:tc>
        <w:tc>
          <w:tcPr>
            <w:tcW w:w="1418" w:type="dxa"/>
            <w:vAlign w:val="center"/>
          </w:tcPr>
          <w:p w14:paraId="0F4F7A09">
            <w:pPr>
              <w:spacing w:line="600" w:lineRule="exact"/>
              <w:jc w:val="center"/>
              <w:rPr>
                <w:rFonts w:ascii="方正仿宋简体" w:hAnsi="仿宋_GB2312" w:eastAsia="方正仿宋简体" w:cs="仿宋_GB2312"/>
                <w:kern w:val="1"/>
                <w:sz w:val="24"/>
                <w:szCs w:val="24"/>
              </w:rPr>
            </w:pPr>
            <w:r>
              <w:rPr>
                <w:rFonts w:hint="eastAsia" w:ascii="方正仿宋简体" w:hAnsi="仿宋_GB2312" w:eastAsia="方正仿宋简体" w:cs="仿宋_GB2312"/>
                <w:kern w:val="1"/>
                <w:sz w:val="24"/>
                <w:szCs w:val="24"/>
              </w:rPr>
              <w:t>吨</w:t>
            </w:r>
          </w:p>
        </w:tc>
        <w:tc>
          <w:tcPr>
            <w:tcW w:w="2410" w:type="dxa"/>
            <w:vAlign w:val="center"/>
          </w:tcPr>
          <w:p w14:paraId="64175F37">
            <w:pPr>
              <w:spacing w:line="600" w:lineRule="exact"/>
              <w:jc w:val="center"/>
              <w:rPr>
                <w:rFonts w:ascii="方正仿宋简体" w:hAnsi="仿宋_GB2312" w:eastAsia="方正仿宋简体" w:cs="仿宋_GB2312"/>
                <w:kern w:val="1"/>
                <w:sz w:val="24"/>
                <w:szCs w:val="24"/>
              </w:rPr>
            </w:pPr>
            <w:r>
              <w:rPr>
                <w:rFonts w:hint="eastAsia" w:ascii="方正仿宋简体" w:hAnsi="仿宋_GB2312" w:eastAsia="方正仿宋简体" w:cs="仿宋_GB2312"/>
                <w:kern w:val="1"/>
                <w:sz w:val="24"/>
                <w:szCs w:val="24"/>
              </w:rPr>
              <w:t>1</w:t>
            </w:r>
          </w:p>
        </w:tc>
      </w:tr>
      <w:tr w14:paraId="087A5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1" w:type="dxa"/>
            <w:vMerge w:val="continue"/>
            <w:vAlign w:val="center"/>
          </w:tcPr>
          <w:p w14:paraId="6AD2C157">
            <w:pPr>
              <w:spacing w:line="600" w:lineRule="exact"/>
              <w:jc w:val="center"/>
              <w:rPr>
                <w:rFonts w:ascii="方正仿宋简体" w:hAnsi="仿宋_GB2312" w:eastAsia="方正仿宋简体" w:cs="仿宋_GB2312"/>
                <w:kern w:val="1"/>
                <w:sz w:val="24"/>
                <w:szCs w:val="24"/>
              </w:rPr>
            </w:pPr>
          </w:p>
        </w:tc>
        <w:tc>
          <w:tcPr>
            <w:tcW w:w="2015" w:type="dxa"/>
            <w:vAlign w:val="center"/>
          </w:tcPr>
          <w:p w14:paraId="672372A1">
            <w:pPr>
              <w:spacing w:line="600" w:lineRule="exact"/>
              <w:jc w:val="center"/>
              <w:rPr>
                <w:rFonts w:ascii="方正仿宋简体" w:hAnsi="仿宋_GB2312" w:eastAsia="方正仿宋简体" w:cs="仿宋_GB2312"/>
                <w:kern w:val="1"/>
                <w:sz w:val="24"/>
                <w:szCs w:val="24"/>
              </w:rPr>
            </w:pPr>
            <w:r>
              <w:rPr>
                <w:rFonts w:hint="eastAsia" w:ascii="方正仿宋简体" w:hAnsi="宋体" w:eastAsia="方正仿宋简体"/>
                <w:sz w:val="24"/>
                <w:szCs w:val="24"/>
              </w:rPr>
              <w:t>废铁</w:t>
            </w:r>
          </w:p>
        </w:tc>
        <w:tc>
          <w:tcPr>
            <w:tcW w:w="2268" w:type="dxa"/>
            <w:vAlign w:val="center"/>
          </w:tcPr>
          <w:p w14:paraId="7E6C4A4F">
            <w:pPr>
              <w:spacing w:line="600" w:lineRule="exact"/>
              <w:jc w:val="center"/>
              <w:rPr>
                <w:rFonts w:ascii="方正仿宋简体" w:hAnsi="仿宋_GB2312" w:eastAsia="方正仿宋简体" w:cs="仿宋_GB2312"/>
                <w:kern w:val="1"/>
                <w:sz w:val="24"/>
                <w:szCs w:val="24"/>
              </w:rPr>
            </w:pPr>
            <w:r>
              <w:rPr>
                <w:rFonts w:hint="eastAsia" w:ascii="方正仿宋简体" w:hAnsi="仿宋_GB2312" w:eastAsia="方正仿宋简体" w:cs="仿宋_GB2312"/>
                <w:kern w:val="1"/>
                <w:sz w:val="24"/>
                <w:szCs w:val="24"/>
              </w:rPr>
              <w:t>铁</w:t>
            </w:r>
          </w:p>
        </w:tc>
        <w:tc>
          <w:tcPr>
            <w:tcW w:w="1418" w:type="dxa"/>
            <w:vAlign w:val="center"/>
          </w:tcPr>
          <w:p w14:paraId="099C5F90">
            <w:pPr>
              <w:spacing w:line="600" w:lineRule="exact"/>
              <w:jc w:val="center"/>
              <w:rPr>
                <w:rFonts w:ascii="方正仿宋简体" w:hAnsi="仿宋_GB2312" w:eastAsia="方正仿宋简体" w:cs="仿宋_GB2312"/>
                <w:kern w:val="1"/>
                <w:sz w:val="24"/>
                <w:szCs w:val="24"/>
              </w:rPr>
            </w:pPr>
            <w:r>
              <w:rPr>
                <w:rFonts w:hint="eastAsia" w:ascii="方正仿宋简体" w:hAnsi="仿宋_GB2312" w:eastAsia="方正仿宋简体" w:cs="仿宋_GB2312"/>
                <w:kern w:val="1"/>
                <w:sz w:val="24"/>
                <w:szCs w:val="24"/>
              </w:rPr>
              <w:t>吨</w:t>
            </w:r>
          </w:p>
        </w:tc>
        <w:tc>
          <w:tcPr>
            <w:tcW w:w="2410" w:type="dxa"/>
            <w:vAlign w:val="center"/>
          </w:tcPr>
          <w:p w14:paraId="772F55D9">
            <w:pPr>
              <w:spacing w:line="600" w:lineRule="exact"/>
              <w:jc w:val="center"/>
              <w:rPr>
                <w:rFonts w:ascii="方正仿宋简体" w:hAnsi="仿宋_GB2312" w:eastAsia="方正仿宋简体" w:cs="仿宋_GB2312"/>
                <w:kern w:val="1"/>
                <w:sz w:val="24"/>
                <w:szCs w:val="24"/>
              </w:rPr>
            </w:pPr>
            <w:r>
              <w:rPr>
                <w:rFonts w:hint="eastAsia" w:ascii="方正仿宋简体" w:hAnsi="仿宋_GB2312" w:eastAsia="方正仿宋简体" w:cs="仿宋_GB2312"/>
                <w:kern w:val="1"/>
                <w:sz w:val="24"/>
                <w:szCs w:val="24"/>
              </w:rPr>
              <w:t>4</w:t>
            </w:r>
          </w:p>
        </w:tc>
      </w:tr>
      <w:tr w14:paraId="089F8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1" w:type="dxa"/>
            <w:vMerge w:val="continue"/>
            <w:vAlign w:val="center"/>
          </w:tcPr>
          <w:p w14:paraId="26CBC6CE">
            <w:pPr>
              <w:spacing w:line="600" w:lineRule="exact"/>
              <w:jc w:val="center"/>
              <w:rPr>
                <w:rFonts w:ascii="方正仿宋简体" w:hAnsi="仿宋_GB2312" w:eastAsia="方正仿宋简体" w:cs="仿宋_GB2312"/>
                <w:kern w:val="1"/>
                <w:sz w:val="24"/>
                <w:szCs w:val="24"/>
              </w:rPr>
            </w:pPr>
          </w:p>
        </w:tc>
        <w:tc>
          <w:tcPr>
            <w:tcW w:w="2015" w:type="dxa"/>
            <w:vAlign w:val="center"/>
          </w:tcPr>
          <w:p w14:paraId="6D4778D2">
            <w:pPr>
              <w:spacing w:line="600" w:lineRule="exact"/>
              <w:jc w:val="center"/>
              <w:rPr>
                <w:rFonts w:ascii="方正仿宋简体" w:hAnsi="宋体" w:eastAsia="方正仿宋简体"/>
                <w:sz w:val="24"/>
                <w:szCs w:val="24"/>
              </w:rPr>
            </w:pPr>
            <w:r>
              <w:rPr>
                <w:rFonts w:hint="eastAsia" w:ascii="方正仿宋简体" w:hAnsi="宋体" w:eastAsia="方正仿宋简体"/>
                <w:sz w:val="24"/>
                <w:szCs w:val="24"/>
              </w:rPr>
              <w:t>废空调</w:t>
            </w:r>
          </w:p>
        </w:tc>
        <w:tc>
          <w:tcPr>
            <w:tcW w:w="2268" w:type="dxa"/>
            <w:vAlign w:val="center"/>
          </w:tcPr>
          <w:p w14:paraId="071C3CC8">
            <w:pPr>
              <w:spacing w:line="600" w:lineRule="exact"/>
              <w:jc w:val="center"/>
              <w:rPr>
                <w:rFonts w:ascii="方正仿宋简体" w:hAnsi="仿宋_GB2312" w:eastAsia="方正仿宋简体" w:cs="仿宋_GB2312"/>
                <w:kern w:val="1"/>
                <w:sz w:val="24"/>
                <w:szCs w:val="24"/>
              </w:rPr>
            </w:pPr>
            <w:r>
              <w:rPr>
                <w:rFonts w:hint="eastAsia" w:ascii="方正仿宋简体" w:hAnsi="仿宋_GB2312" w:eastAsia="方正仿宋简体" w:cs="仿宋_GB2312"/>
                <w:kern w:val="1"/>
                <w:sz w:val="24"/>
                <w:szCs w:val="24"/>
              </w:rPr>
              <w:t>铁</w:t>
            </w:r>
          </w:p>
        </w:tc>
        <w:tc>
          <w:tcPr>
            <w:tcW w:w="1418" w:type="dxa"/>
            <w:vAlign w:val="center"/>
          </w:tcPr>
          <w:p w14:paraId="1E91EC1E">
            <w:pPr>
              <w:spacing w:line="600" w:lineRule="exact"/>
              <w:jc w:val="center"/>
              <w:rPr>
                <w:rFonts w:ascii="方正仿宋简体" w:hAnsi="仿宋_GB2312" w:eastAsia="方正仿宋简体" w:cs="仿宋_GB2312"/>
                <w:kern w:val="1"/>
                <w:sz w:val="24"/>
                <w:szCs w:val="24"/>
              </w:rPr>
            </w:pPr>
            <w:r>
              <w:rPr>
                <w:rFonts w:hint="eastAsia" w:ascii="方正仿宋简体" w:hAnsi="仿宋_GB2312" w:eastAsia="方正仿宋简体" w:cs="仿宋_GB2312"/>
                <w:kern w:val="1"/>
                <w:sz w:val="24"/>
                <w:szCs w:val="24"/>
              </w:rPr>
              <w:t>吨</w:t>
            </w:r>
          </w:p>
        </w:tc>
        <w:tc>
          <w:tcPr>
            <w:tcW w:w="2410" w:type="dxa"/>
            <w:vAlign w:val="center"/>
          </w:tcPr>
          <w:p w14:paraId="13F776E3">
            <w:pPr>
              <w:spacing w:line="600" w:lineRule="exact"/>
              <w:jc w:val="center"/>
              <w:rPr>
                <w:rFonts w:ascii="方正仿宋简体" w:hAnsi="仿宋_GB2312" w:eastAsia="方正仿宋简体" w:cs="仿宋_GB2312"/>
                <w:kern w:val="1"/>
                <w:sz w:val="24"/>
                <w:szCs w:val="24"/>
              </w:rPr>
            </w:pPr>
            <w:r>
              <w:rPr>
                <w:rFonts w:hint="eastAsia" w:ascii="方正仿宋简体" w:hAnsi="仿宋_GB2312" w:eastAsia="方正仿宋简体" w:cs="仿宋_GB2312"/>
                <w:kern w:val="1"/>
                <w:sz w:val="24"/>
                <w:szCs w:val="24"/>
              </w:rPr>
              <w:t>0.01</w:t>
            </w:r>
          </w:p>
        </w:tc>
      </w:tr>
      <w:tr w14:paraId="502FC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1" w:type="dxa"/>
            <w:vMerge w:val="continue"/>
            <w:vAlign w:val="center"/>
          </w:tcPr>
          <w:p w14:paraId="2D8CF347">
            <w:pPr>
              <w:spacing w:line="600" w:lineRule="exact"/>
              <w:jc w:val="center"/>
              <w:rPr>
                <w:rFonts w:ascii="方正仿宋简体" w:hAnsi="仿宋_GB2312" w:eastAsia="方正仿宋简体" w:cs="仿宋_GB2312"/>
                <w:kern w:val="1"/>
                <w:sz w:val="24"/>
                <w:szCs w:val="24"/>
              </w:rPr>
            </w:pPr>
          </w:p>
        </w:tc>
        <w:tc>
          <w:tcPr>
            <w:tcW w:w="2015" w:type="dxa"/>
            <w:vAlign w:val="center"/>
          </w:tcPr>
          <w:p w14:paraId="627861C6">
            <w:pPr>
              <w:spacing w:line="600" w:lineRule="exact"/>
              <w:jc w:val="center"/>
              <w:rPr>
                <w:rFonts w:ascii="方正仿宋简体" w:hAnsi="宋体" w:eastAsia="方正仿宋简体"/>
                <w:sz w:val="24"/>
                <w:szCs w:val="24"/>
              </w:rPr>
            </w:pPr>
            <w:r>
              <w:rPr>
                <w:rFonts w:hint="eastAsia" w:ascii="方正仿宋简体" w:hAnsi="宋体" w:eastAsia="方正仿宋简体"/>
                <w:sz w:val="24"/>
                <w:szCs w:val="24"/>
              </w:rPr>
              <w:t>废木材</w:t>
            </w:r>
          </w:p>
        </w:tc>
        <w:tc>
          <w:tcPr>
            <w:tcW w:w="2268" w:type="dxa"/>
            <w:vAlign w:val="center"/>
          </w:tcPr>
          <w:p w14:paraId="2E1AFD11">
            <w:pPr>
              <w:spacing w:line="600" w:lineRule="exact"/>
              <w:jc w:val="center"/>
              <w:rPr>
                <w:rFonts w:ascii="方正仿宋简体" w:hAnsi="仿宋_GB2312" w:eastAsia="方正仿宋简体" w:cs="仿宋_GB2312"/>
                <w:kern w:val="1"/>
                <w:sz w:val="24"/>
                <w:szCs w:val="24"/>
              </w:rPr>
            </w:pPr>
            <w:r>
              <w:rPr>
                <w:rFonts w:hint="eastAsia" w:ascii="方正仿宋简体" w:hAnsi="仿宋_GB2312" w:eastAsia="方正仿宋简体" w:cs="仿宋_GB2312"/>
                <w:kern w:val="1"/>
                <w:sz w:val="24"/>
                <w:szCs w:val="24"/>
              </w:rPr>
              <w:t>人造板</w:t>
            </w:r>
          </w:p>
        </w:tc>
        <w:tc>
          <w:tcPr>
            <w:tcW w:w="1418" w:type="dxa"/>
            <w:vAlign w:val="center"/>
          </w:tcPr>
          <w:p w14:paraId="00013FF9">
            <w:pPr>
              <w:spacing w:line="600" w:lineRule="exact"/>
              <w:jc w:val="center"/>
              <w:rPr>
                <w:rFonts w:ascii="方正仿宋简体" w:hAnsi="仿宋_GB2312" w:eastAsia="方正仿宋简体" w:cs="仿宋_GB2312"/>
                <w:kern w:val="1"/>
                <w:sz w:val="24"/>
                <w:szCs w:val="24"/>
              </w:rPr>
            </w:pPr>
            <w:r>
              <w:rPr>
                <w:rFonts w:hint="eastAsia" w:ascii="方正仿宋简体" w:hAnsi="仿宋_GB2312" w:eastAsia="方正仿宋简体" w:cs="仿宋_GB2312"/>
                <w:kern w:val="1"/>
                <w:sz w:val="24"/>
                <w:szCs w:val="24"/>
              </w:rPr>
              <w:t>吨</w:t>
            </w:r>
          </w:p>
        </w:tc>
        <w:tc>
          <w:tcPr>
            <w:tcW w:w="2410" w:type="dxa"/>
            <w:vAlign w:val="center"/>
          </w:tcPr>
          <w:p w14:paraId="1B7ACC90">
            <w:pPr>
              <w:spacing w:line="600" w:lineRule="exact"/>
              <w:jc w:val="center"/>
              <w:rPr>
                <w:rFonts w:ascii="方正仿宋简体" w:hAnsi="仿宋_GB2312" w:eastAsia="方正仿宋简体" w:cs="仿宋_GB2312"/>
                <w:kern w:val="1"/>
                <w:sz w:val="24"/>
                <w:szCs w:val="24"/>
              </w:rPr>
            </w:pPr>
            <w:r>
              <w:rPr>
                <w:rFonts w:hint="eastAsia" w:ascii="方正仿宋简体" w:hAnsi="仿宋_GB2312" w:eastAsia="方正仿宋简体" w:cs="仿宋_GB2312"/>
                <w:kern w:val="1"/>
                <w:sz w:val="24"/>
                <w:szCs w:val="24"/>
              </w:rPr>
              <w:t>0</w:t>
            </w:r>
            <w:r>
              <w:rPr>
                <w:rFonts w:ascii="方正仿宋简体" w:hAnsi="仿宋_GB2312" w:eastAsia="方正仿宋简体" w:cs="仿宋_GB2312"/>
                <w:kern w:val="1"/>
                <w:sz w:val="24"/>
                <w:szCs w:val="24"/>
              </w:rPr>
              <w:t>.15</w:t>
            </w:r>
          </w:p>
        </w:tc>
      </w:tr>
      <w:tr w14:paraId="5BDB5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1" w:type="dxa"/>
            <w:vMerge w:val="restart"/>
            <w:vAlign w:val="center"/>
          </w:tcPr>
          <w:p w14:paraId="2E273B09">
            <w:pPr>
              <w:spacing w:line="600" w:lineRule="exact"/>
              <w:jc w:val="center"/>
              <w:rPr>
                <w:rFonts w:ascii="方正仿宋简体" w:hAnsi="仿宋_GB2312" w:eastAsia="方正仿宋简体" w:cs="仿宋_GB2312"/>
                <w:kern w:val="1"/>
                <w:sz w:val="24"/>
                <w:szCs w:val="24"/>
              </w:rPr>
            </w:pPr>
            <w:r>
              <w:rPr>
                <w:rFonts w:hint="eastAsia" w:ascii="方正仿宋简体" w:hAnsi="仿宋_GB2312" w:eastAsia="方正仿宋简体" w:cs="仿宋_GB2312"/>
                <w:kern w:val="1"/>
                <w:sz w:val="24"/>
                <w:szCs w:val="24"/>
              </w:rPr>
              <w:t>公铁运输</w:t>
            </w:r>
          </w:p>
        </w:tc>
        <w:tc>
          <w:tcPr>
            <w:tcW w:w="2015" w:type="dxa"/>
            <w:vAlign w:val="center"/>
          </w:tcPr>
          <w:p w14:paraId="4AD75491">
            <w:pPr>
              <w:widowControl/>
              <w:jc w:val="center"/>
              <w:textAlignment w:val="center"/>
              <w:rPr>
                <w:rFonts w:ascii="方正仿宋简体" w:hAnsi="宋体" w:eastAsia="方正仿宋简体" w:cs="宋体"/>
                <w:color w:val="000000"/>
                <w:sz w:val="24"/>
                <w:szCs w:val="24"/>
              </w:rPr>
            </w:pPr>
            <w:r>
              <w:rPr>
                <w:rFonts w:hint="eastAsia" w:ascii="方正仿宋简体" w:hAnsi="宋体" w:eastAsia="方正仿宋简体" w:cs="宋体"/>
                <w:color w:val="000000"/>
                <w:kern w:val="0"/>
                <w:sz w:val="24"/>
                <w:szCs w:val="24"/>
                <w:lang w:bidi="ar"/>
              </w:rPr>
              <w:t>废钢</w:t>
            </w:r>
          </w:p>
        </w:tc>
        <w:tc>
          <w:tcPr>
            <w:tcW w:w="2268" w:type="dxa"/>
            <w:vAlign w:val="center"/>
          </w:tcPr>
          <w:p w14:paraId="68905E5C">
            <w:pPr>
              <w:widowControl/>
              <w:jc w:val="center"/>
              <w:textAlignment w:val="bottom"/>
              <w:rPr>
                <w:rFonts w:ascii="方正仿宋简体" w:hAnsi="宋体" w:eastAsia="方正仿宋简体" w:cs="宋体"/>
                <w:color w:val="000000"/>
                <w:sz w:val="24"/>
                <w:szCs w:val="24"/>
              </w:rPr>
            </w:pPr>
            <w:r>
              <w:rPr>
                <w:rFonts w:hint="eastAsia" w:ascii="方正仿宋简体" w:hAnsi="宋体" w:eastAsia="方正仿宋简体" w:cs="宋体"/>
                <w:color w:val="000000"/>
                <w:kern w:val="0"/>
                <w:sz w:val="24"/>
                <w:szCs w:val="24"/>
                <w:lang w:bidi="ar"/>
              </w:rPr>
              <w:t>碳钢</w:t>
            </w:r>
          </w:p>
        </w:tc>
        <w:tc>
          <w:tcPr>
            <w:tcW w:w="1418" w:type="dxa"/>
            <w:vAlign w:val="center"/>
          </w:tcPr>
          <w:p w14:paraId="7E97FEDD">
            <w:pPr>
              <w:widowControl/>
              <w:jc w:val="center"/>
              <w:textAlignment w:val="bottom"/>
              <w:rPr>
                <w:rFonts w:ascii="方正仿宋简体" w:hAnsi="宋体" w:eastAsia="方正仿宋简体" w:cs="宋体"/>
                <w:color w:val="000000"/>
                <w:sz w:val="24"/>
                <w:szCs w:val="24"/>
              </w:rPr>
            </w:pPr>
            <w:r>
              <w:rPr>
                <w:rFonts w:hint="eastAsia" w:ascii="方正仿宋简体" w:hAnsi="宋体" w:eastAsia="方正仿宋简体" w:cs="宋体"/>
                <w:color w:val="000000"/>
                <w:kern w:val="0"/>
                <w:sz w:val="24"/>
                <w:szCs w:val="24"/>
                <w:lang w:bidi="ar"/>
              </w:rPr>
              <w:t>吨</w:t>
            </w:r>
          </w:p>
        </w:tc>
        <w:tc>
          <w:tcPr>
            <w:tcW w:w="2410" w:type="dxa"/>
            <w:vAlign w:val="center"/>
          </w:tcPr>
          <w:p w14:paraId="175E91AE">
            <w:pPr>
              <w:widowControl/>
              <w:jc w:val="center"/>
              <w:textAlignment w:val="bottom"/>
              <w:rPr>
                <w:rFonts w:ascii="方正仿宋简体" w:hAnsi="宋体" w:eastAsia="方正仿宋简体" w:cs="宋体"/>
                <w:color w:val="000000"/>
                <w:sz w:val="24"/>
                <w:szCs w:val="24"/>
              </w:rPr>
            </w:pPr>
            <w:r>
              <w:rPr>
                <w:rFonts w:hint="eastAsia" w:ascii="方正仿宋简体" w:hAnsi="宋体" w:eastAsia="方正仿宋简体" w:cs="宋体"/>
                <w:color w:val="000000"/>
                <w:sz w:val="24"/>
                <w:szCs w:val="24"/>
              </w:rPr>
              <w:t>1</w:t>
            </w:r>
          </w:p>
        </w:tc>
      </w:tr>
      <w:tr w14:paraId="4B7B7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1" w:type="dxa"/>
            <w:vMerge w:val="continue"/>
            <w:vAlign w:val="center"/>
          </w:tcPr>
          <w:p w14:paraId="7579092C">
            <w:pPr>
              <w:spacing w:line="600" w:lineRule="exact"/>
              <w:jc w:val="center"/>
              <w:rPr>
                <w:rFonts w:ascii="方正仿宋简体" w:hAnsi="仿宋_GB2312" w:eastAsia="方正仿宋简体" w:cs="仿宋_GB2312"/>
                <w:kern w:val="1"/>
                <w:sz w:val="24"/>
                <w:szCs w:val="24"/>
              </w:rPr>
            </w:pPr>
          </w:p>
        </w:tc>
        <w:tc>
          <w:tcPr>
            <w:tcW w:w="2015" w:type="dxa"/>
            <w:vAlign w:val="center"/>
          </w:tcPr>
          <w:p w14:paraId="6C87576C">
            <w:pPr>
              <w:widowControl/>
              <w:jc w:val="center"/>
              <w:textAlignment w:val="center"/>
              <w:rPr>
                <w:rFonts w:ascii="方正仿宋简体" w:hAnsi="宋体" w:eastAsia="方正仿宋简体" w:cs="宋体"/>
                <w:color w:val="000000"/>
                <w:sz w:val="24"/>
                <w:szCs w:val="24"/>
              </w:rPr>
            </w:pPr>
            <w:r>
              <w:rPr>
                <w:rFonts w:hint="eastAsia" w:ascii="方正仿宋简体" w:hAnsi="宋体" w:eastAsia="方正仿宋简体" w:cs="宋体"/>
                <w:color w:val="000000"/>
                <w:kern w:val="0"/>
                <w:sz w:val="24"/>
                <w:szCs w:val="24"/>
                <w:lang w:bidi="ar"/>
              </w:rPr>
              <w:t>废不锈钢</w:t>
            </w:r>
          </w:p>
        </w:tc>
        <w:tc>
          <w:tcPr>
            <w:tcW w:w="2268" w:type="dxa"/>
            <w:vAlign w:val="center"/>
          </w:tcPr>
          <w:p w14:paraId="5867838A">
            <w:pPr>
              <w:widowControl/>
              <w:jc w:val="center"/>
              <w:textAlignment w:val="bottom"/>
              <w:rPr>
                <w:rFonts w:ascii="方正仿宋简体" w:hAnsi="宋体" w:eastAsia="方正仿宋简体" w:cs="宋体"/>
                <w:color w:val="000000"/>
                <w:sz w:val="24"/>
                <w:szCs w:val="24"/>
              </w:rPr>
            </w:pPr>
            <w:r>
              <w:rPr>
                <w:rFonts w:hint="eastAsia" w:ascii="方正仿宋简体" w:hAnsi="宋体" w:eastAsia="方正仿宋简体" w:cs="宋体"/>
                <w:color w:val="000000"/>
                <w:kern w:val="0"/>
                <w:sz w:val="24"/>
                <w:szCs w:val="24"/>
                <w:lang w:bidi="ar"/>
              </w:rPr>
              <w:t>304</w:t>
            </w:r>
          </w:p>
        </w:tc>
        <w:tc>
          <w:tcPr>
            <w:tcW w:w="1418" w:type="dxa"/>
            <w:vAlign w:val="center"/>
          </w:tcPr>
          <w:p w14:paraId="37F15BA2">
            <w:pPr>
              <w:widowControl/>
              <w:jc w:val="center"/>
              <w:textAlignment w:val="bottom"/>
              <w:rPr>
                <w:rFonts w:ascii="方正仿宋简体" w:hAnsi="宋体" w:eastAsia="方正仿宋简体" w:cs="宋体"/>
                <w:color w:val="000000"/>
                <w:sz w:val="24"/>
                <w:szCs w:val="24"/>
              </w:rPr>
            </w:pPr>
            <w:r>
              <w:rPr>
                <w:rFonts w:hint="eastAsia" w:ascii="方正仿宋简体" w:hAnsi="宋体" w:eastAsia="方正仿宋简体" w:cs="宋体"/>
                <w:color w:val="000000"/>
                <w:kern w:val="0"/>
                <w:sz w:val="24"/>
                <w:szCs w:val="24"/>
                <w:lang w:bidi="ar"/>
              </w:rPr>
              <w:t>吨</w:t>
            </w:r>
          </w:p>
        </w:tc>
        <w:tc>
          <w:tcPr>
            <w:tcW w:w="2410" w:type="dxa"/>
            <w:vAlign w:val="center"/>
          </w:tcPr>
          <w:p w14:paraId="33A4C8C4">
            <w:pPr>
              <w:widowControl/>
              <w:jc w:val="center"/>
              <w:textAlignment w:val="bottom"/>
              <w:rPr>
                <w:rFonts w:ascii="方正仿宋简体" w:hAnsi="宋体" w:eastAsia="方正仿宋简体" w:cs="宋体"/>
                <w:color w:val="000000"/>
                <w:sz w:val="24"/>
                <w:szCs w:val="24"/>
              </w:rPr>
            </w:pPr>
            <w:r>
              <w:rPr>
                <w:rFonts w:hint="eastAsia" w:ascii="方正仿宋简体" w:hAnsi="宋体" w:eastAsia="方正仿宋简体" w:cs="宋体"/>
                <w:color w:val="000000"/>
                <w:sz w:val="24"/>
                <w:szCs w:val="24"/>
              </w:rPr>
              <w:t>1</w:t>
            </w:r>
          </w:p>
        </w:tc>
      </w:tr>
      <w:tr w14:paraId="2E049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1" w:type="dxa"/>
            <w:vMerge w:val="continue"/>
            <w:vAlign w:val="center"/>
          </w:tcPr>
          <w:p w14:paraId="6113FC0C">
            <w:pPr>
              <w:spacing w:line="600" w:lineRule="exact"/>
              <w:jc w:val="center"/>
              <w:rPr>
                <w:rFonts w:ascii="方正仿宋简体" w:hAnsi="仿宋_GB2312" w:eastAsia="方正仿宋简体" w:cs="仿宋_GB2312"/>
                <w:kern w:val="1"/>
                <w:sz w:val="24"/>
                <w:szCs w:val="24"/>
              </w:rPr>
            </w:pPr>
          </w:p>
        </w:tc>
        <w:tc>
          <w:tcPr>
            <w:tcW w:w="2015" w:type="dxa"/>
            <w:vAlign w:val="center"/>
          </w:tcPr>
          <w:p w14:paraId="35C24405">
            <w:pPr>
              <w:widowControl/>
              <w:jc w:val="center"/>
              <w:textAlignment w:val="center"/>
              <w:rPr>
                <w:rFonts w:ascii="方正仿宋简体" w:hAnsi="宋体" w:eastAsia="方正仿宋简体" w:cs="宋体"/>
                <w:color w:val="000000"/>
                <w:kern w:val="0"/>
                <w:sz w:val="24"/>
                <w:szCs w:val="24"/>
                <w:lang w:bidi="ar"/>
              </w:rPr>
            </w:pPr>
            <w:r>
              <w:rPr>
                <w:rFonts w:hint="eastAsia" w:ascii="方正仿宋简体" w:hAnsi="宋体" w:eastAsia="方正仿宋简体" w:cs="宋体"/>
                <w:color w:val="000000"/>
                <w:kern w:val="0"/>
                <w:sz w:val="24"/>
                <w:szCs w:val="24"/>
                <w:lang w:bidi="ar"/>
              </w:rPr>
              <w:t>废塑料托盘</w:t>
            </w:r>
          </w:p>
        </w:tc>
        <w:tc>
          <w:tcPr>
            <w:tcW w:w="2268" w:type="dxa"/>
            <w:vAlign w:val="center"/>
          </w:tcPr>
          <w:p w14:paraId="2FCF1152">
            <w:pPr>
              <w:widowControl/>
              <w:jc w:val="center"/>
              <w:textAlignment w:val="bottom"/>
              <w:rPr>
                <w:rFonts w:ascii="方正仿宋简体" w:hAnsi="宋体" w:eastAsia="方正仿宋简体" w:cs="宋体"/>
                <w:color w:val="000000"/>
                <w:kern w:val="0"/>
                <w:sz w:val="24"/>
                <w:szCs w:val="24"/>
                <w:lang w:bidi="ar"/>
              </w:rPr>
            </w:pPr>
            <w:r>
              <w:rPr>
                <w:rFonts w:hint="eastAsia" w:ascii="方正仿宋简体" w:hAnsi="宋体" w:eastAsia="方正仿宋简体" w:cs="宋体"/>
                <w:color w:val="000000"/>
                <w:kern w:val="0"/>
                <w:sz w:val="24"/>
                <w:szCs w:val="24"/>
                <w:lang w:bidi="ar"/>
              </w:rPr>
              <w:t>聚丙烯</w:t>
            </w:r>
          </w:p>
        </w:tc>
        <w:tc>
          <w:tcPr>
            <w:tcW w:w="1418" w:type="dxa"/>
            <w:vAlign w:val="center"/>
          </w:tcPr>
          <w:p w14:paraId="2C2DD075">
            <w:pPr>
              <w:widowControl/>
              <w:jc w:val="center"/>
              <w:textAlignment w:val="bottom"/>
              <w:rPr>
                <w:rFonts w:ascii="方正仿宋简体" w:hAnsi="宋体" w:eastAsia="方正仿宋简体" w:cs="宋体"/>
                <w:color w:val="000000"/>
                <w:kern w:val="0"/>
                <w:sz w:val="24"/>
                <w:szCs w:val="24"/>
                <w:lang w:bidi="ar"/>
              </w:rPr>
            </w:pPr>
            <w:r>
              <w:rPr>
                <w:rFonts w:hint="eastAsia" w:ascii="方正仿宋简体" w:hAnsi="宋体" w:eastAsia="方正仿宋简体" w:cs="宋体"/>
                <w:color w:val="000000"/>
                <w:kern w:val="0"/>
                <w:sz w:val="24"/>
                <w:szCs w:val="24"/>
                <w:lang w:bidi="ar"/>
              </w:rPr>
              <w:t>吨</w:t>
            </w:r>
          </w:p>
        </w:tc>
        <w:tc>
          <w:tcPr>
            <w:tcW w:w="2410" w:type="dxa"/>
            <w:vAlign w:val="center"/>
          </w:tcPr>
          <w:p w14:paraId="6945265F">
            <w:pPr>
              <w:widowControl/>
              <w:jc w:val="center"/>
              <w:textAlignment w:val="bottom"/>
              <w:rPr>
                <w:rFonts w:ascii="方正仿宋简体" w:hAnsi="宋体" w:eastAsia="方正仿宋简体" w:cs="宋体"/>
                <w:color w:val="000000"/>
                <w:sz w:val="24"/>
                <w:szCs w:val="24"/>
              </w:rPr>
            </w:pPr>
            <w:r>
              <w:rPr>
                <w:rFonts w:hint="eastAsia" w:ascii="方正仿宋简体" w:hAnsi="宋体" w:eastAsia="方正仿宋简体" w:cs="宋体"/>
                <w:color w:val="000000"/>
                <w:sz w:val="24"/>
                <w:szCs w:val="24"/>
              </w:rPr>
              <w:t>3</w:t>
            </w:r>
          </w:p>
        </w:tc>
      </w:tr>
      <w:tr w14:paraId="4450D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1" w:type="dxa"/>
            <w:vMerge w:val="continue"/>
            <w:vAlign w:val="center"/>
          </w:tcPr>
          <w:p w14:paraId="186595CE">
            <w:pPr>
              <w:spacing w:line="600" w:lineRule="exact"/>
              <w:jc w:val="center"/>
              <w:rPr>
                <w:rFonts w:ascii="方正仿宋简体" w:hAnsi="仿宋_GB2312" w:eastAsia="方正仿宋简体" w:cs="仿宋_GB2312"/>
                <w:kern w:val="1"/>
                <w:sz w:val="24"/>
                <w:szCs w:val="24"/>
              </w:rPr>
            </w:pPr>
          </w:p>
        </w:tc>
        <w:tc>
          <w:tcPr>
            <w:tcW w:w="2015" w:type="dxa"/>
            <w:vAlign w:val="center"/>
          </w:tcPr>
          <w:p w14:paraId="428B24DB">
            <w:pPr>
              <w:widowControl/>
              <w:jc w:val="center"/>
              <w:textAlignment w:val="center"/>
              <w:rPr>
                <w:rFonts w:ascii="方正仿宋简体" w:hAnsi="宋体" w:eastAsia="方正仿宋简体" w:cs="宋体"/>
                <w:color w:val="000000"/>
                <w:kern w:val="0"/>
                <w:sz w:val="24"/>
                <w:szCs w:val="24"/>
                <w:lang w:bidi="ar"/>
              </w:rPr>
            </w:pPr>
            <w:r>
              <w:rPr>
                <w:rFonts w:hint="eastAsia" w:ascii="方正仿宋简体" w:hAnsi="宋体" w:eastAsia="方正仿宋简体" w:cs="宋体"/>
                <w:color w:val="000000"/>
                <w:kern w:val="0"/>
                <w:sz w:val="24"/>
                <w:szCs w:val="24"/>
                <w:lang w:bidi="ar"/>
              </w:rPr>
              <w:t>废电缆</w:t>
            </w:r>
          </w:p>
        </w:tc>
        <w:tc>
          <w:tcPr>
            <w:tcW w:w="2268" w:type="dxa"/>
            <w:vAlign w:val="center"/>
          </w:tcPr>
          <w:p w14:paraId="334B1A16">
            <w:pPr>
              <w:widowControl/>
              <w:jc w:val="center"/>
              <w:textAlignment w:val="bottom"/>
              <w:rPr>
                <w:rFonts w:ascii="方正仿宋简体" w:hAnsi="宋体" w:eastAsia="方正仿宋简体" w:cs="宋体"/>
                <w:color w:val="000000"/>
                <w:kern w:val="0"/>
                <w:sz w:val="24"/>
                <w:szCs w:val="24"/>
                <w:lang w:bidi="ar"/>
              </w:rPr>
            </w:pPr>
            <w:r>
              <w:rPr>
                <w:rFonts w:hint="eastAsia" w:ascii="方正仿宋简体" w:hAnsi="宋体" w:eastAsia="方正仿宋简体" w:cs="宋体"/>
                <w:color w:val="000000"/>
                <w:kern w:val="0"/>
                <w:sz w:val="24"/>
                <w:szCs w:val="24"/>
                <w:lang w:bidi="ar"/>
              </w:rPr>
              <w:t>铜、聚氨酯</w:t>
            </w:r>
          </w:p>
        </w:tc>
        <w:tc>
          <w:tcPr>
            <w:tcW w:w="1418" w:type="dxa"/>
            <w:vAlign w:val="center"/>
          </w:tcPr>
          <w:p w14:paraId="5252B5DA">
            <w:pPr>
              <w:widowControl/>
              <w:jc w:val="center"/>
              <w:textAlignment w:val="bottom"/>
              <w:rPr>
                <w:rFonts w:ascii="方正仿宋简体" w:hAnsi="宋体" w:eastAsia="方正仿宋简体" w:cs="宋体"/>
                <w:color w:val="000000"/>
                <w:kern w:val="0"/>
                <w:sz w:val="24"/>
                <w:szCs w:val="24"/>
                <w:lang w:bidi="ar"/>
              </w:rPr>
            </w:pPr>
            <w:r>
              <w:rPr>
                <w:rFonts w:hint="eastAsia" w:ascii="方正仿宋简体" w:hAnsi="宋体" w:eastAsia="方正仿宋简体" w:cs="宋体"/>
                <w:color w:val="000000"/>
                <w:kern w:val="0"/>
                <w:sz w:val="24"/>
                <w:szCs w:val="24"/>
                <w:lang w:bidi="ar"/>
              </w:rPr>
              <w:t>吨</w:t>
            </w:r>
          </w:p>
        </w:tc>
        <w:tc>
          <w:tcPr>
            <w:tcW w:w="2410" w:type="dxa"/>
            <w:vAlign w:val="center"/>
          </w:tcPr>
          <w:p w14:paraId="03D0999C">
            <w:pPr>
              <w:widowControl/>
              <w:jc w:val="center"/>
              <w:textAlignment w:val="bottom"/>
              <w:rPr>
                <w:rFonts w:ascii="方正仿宋简体" w:hAnsi="宋体" w:eastAsia="方正仿宋简体" w:cs="宋体"/>
                <w:color w:val="000000"/>
                <w:sz w:val="24"/>
                <w:szCs w:val="24"/>
              </w:rPr>
            </w:pPr>
            <w:r>
              <w:rPr>
                <w:rFonts w:hint="eastAsia" w:ascii="方正仿宋简体" w:hAnsi="宋体" w:eastAsia="方正仿宋简体" w:cs="宋体"/>
                <w:color w:val="000000"/>
                <w:sz w:val="24"/>
                <w:szCs w:val="24"/>
              </w:rPr>
              <w:t>1</w:t>
            </w:r>
          </w:p>
        </w:tc>
      </w:tr>
    </w:tbl>
    <w:p w14:paraId="5831D9E2">
      <w:pPr>
        <w:spacing w:line="600" w:lineRule="exact"/>
        <w:ind w:firstLine="640" w:firstLineChars="200"/>
        <w:jc w:val="left"/>
        <w:rPr>
          <w:rFonts w:ascii="方正仿宋简体" w:hAnsi="仿宋_GB2312" w:eastAsia="方正仿宋简体" w:cs="仿宋_GB2312"/>
          <w:kern w:val="1"/>
          <w:sz w:val="32"/>
          <w:szCs w:val="32"/>
        </w:rPr>
      </w:pPr>
    </w:p>
    <w:p w14:paraId="26966D5F">
      <w:pPr>
        <w:pStyle w:val="4"/>
        <w:rPr>
          <w:rFonts w:hAnsi="方正仿宋_GBK" w:cs="方正仿宋_GBK"/>
        </w:rPr>
      </w:pPr>
      <w:r>
        <w:rPr>
          <w:rFonts w:hint="eastAsia" w:hAnsi="方正仿宋_GBK" w:cs="方正仿宋_GBK"/>
        </w:rPr>
        <w:t>3.</w:t>
      </w:r>
      <w:r>
        <w:rPr>
          <w:rFonts w:hint="eastAsia"/>
        </w:rPr>
        <w:t xml:space="preserve"> 所有拆除装卸运输废旧物资的费用及清运垃圾的费用均由中标方承担，现场及处置产生的垃圾由中标方自行清运和处理，不得倒在厂区内，处置结束保持现场整洁，处置过程中发生的一切安全事故由中标方自负。</w:t>
      </w:r>
    </w:p>
    <w:p w14:paraId="6CC4C7C5">
      <w:pPr>
        <w:pStyle w:val="4"/>
      </w:pPr>
      <w:r>
        <w:rPr>
          <w:rFonts w:hint="eastAsia" w:hAnsi="方正仿宋_GBK" w:cs="方正仿宋_GBK"/>
        </w:rPr>
        <w:t>4.</w:t>
      </w:r>
      <w:r>
        <w:rPr>
          <w:rFonts w:hint="eastAsia"/>
          <w:b/>
          <w:color w:val="000000" w:themeColor="text1"/>
          <w14:textFill>
            <w14:solidFill>
              <w14:schemeClr w14:val="tx1"/>
            </w14:solidFill>
          </w14:textFill>
        </w:rPr>
        <w:t xml:space="preserve"> </w:t>
      </w:r>
      <w:r>
        <w:rPr>
          <w:rFonts w:hint="eastAsia"/>
          <w:b/>
        </w:rPr>
        <w:t>履约保证金：</w:t>
      </w:r>
      <w:r>
        <w:rPr>
          <w:rFonts w:hint="eastAsia"/>
        </w:rPr>
        <w:t>人民币伍仟元（</w:t>
      </w:r>
      <w:r>
        <w:t>5</w:t>
      </w:r>
      <w:r>
        <w:rPr>
          <w:rFonts w:hint="eastAsia"/>
        </w:rPr>
        <w:t>000元），由海纳川统一收取，请于收到中标通知书后1个工作日打入招标人指定账户，逾期视为弃标。废旧物资处置过磅后，如货款大于履约保证金，履约保证金直接转为货款；如货款小于履约保证金，从履约保证金中扣除货款后30个工作日内退给中标人。</w:t>
      </w:r>
    </w:p>
    <w:p w14:paraId="179DA35D">
      <w:pPr>
        <w:adjustRightInd w:val="0"/>
        <w:snapToGrid w:val="0"/>
        <w:spacing w:line="600" w:lineRule="exact"/>
        <w:ind w:firstLine="620" w:firstLineChars="193"/>
        <w:rPr>
          <w:rFonts w:ascii="方正仿宋简体" w:hAnsi="仿宋" w:eastAsia="方正仿宋简体" w:cs="仿宋"/>
          <w:b/>
          <w:kern w:val="1"/>
          <w:sz w:val="32"/>
          <w:szCs w:val="32"/>
        </w:rPr>
      </w:pPr>
      <w:r>
        <w:rPr>
          <w:rFonts w:hint="eastAsia" w:ascii="方正仿宋简体" w:hAnsi="仿宋" w:eastAsia="方正仿宋简体" w:cs="仿宋"/>
          <w:b/>
          <w:kern w:val="1"/>
          <w:sz w:val="32"/>
          <w:szCs w:val="32"/>
        </w:rPr>
        <w:t>履约保证金及货款汇款账号：</w:t>
      </w:r>
    </w:p>
    <w:p w14:paraId="21E84E7E">
      <w:pPr>
        <w:adjustRightInd w:val="0"/>
        <w:snapToGrid w:val="0"/>
        <w:spacing w:line="600" w:lineRule="exact"/>
        <w:ind w:firstLine="617" w:firstLineChars="193"/>
        <w:rPr>
          <w:rFonts w:ascii="方正仿宋简体" w:hAnsi="仿宋" w:eastAsia="方正仿宋简体" w:cs="仿宋"/>
          <w:bCs/>
          <w:kern w:val="1"/>
          <w:sz w:val="32"/>
          <w:szCs w:val="32"/>
        </w:rPr>
      </w:pPr>
      <w:r>
        <w:rPr>
          <w:rFonts w:hint="eastAsia" w:ascii="方正仿宋简体" w:hAnsi="仿宋" w:eastAsia="方正仿宋简体" w:cs="仿宋"/>
          <w:bCs/>
          <w:kern w:val="1"/>
          <w:sz w:val="32"/>
          <w:szCs w:val="32"/>
        </w:rPr>
        <w:t>账号一</w:t>
      </w:r>
    </w:p>
    <w:p w14:paraId="593FA719">
      <w:pPr>
        <w:adjustRightInd w:val="0"/>
        <w:snapToGrid w:val="0"/>
        <w:spacing w:line="600" w:lineRule="exact"/>
        <w:ind w:firstLine="617" w:firstLineChars="193"/>
        <w:rPr>
          <w:rFonts w:ascii="方正仿宋简体" w:hAnsi="仿宋" w:eastAsia="方正仿宋简体" w:cs="仿宋"/>
          <w:bCs/>
          <w:kern w:val="1"/>
          <w:sz w:val="32"/>
          <w:szCs w:val="32"/>
        </w:rPr>
      </w:pPr>
      <w:r>
        <w:rPr>
          <w:rFonts w:hint="eastAsia" w:ascii="方正仿宋简体" w:hAnsi="仿宋" w:eastAsia="方正仿宋简体" w:cs="仿宋"/>
          <w:bCs/>
          <w:kern w:val="1"/>
          <w:sz w:val="32"/>
          <w:szCs w:val="32"/>
        </w:rPr>
        <w:t>名    称：</w:t>
      </w:r>
      <w:r>
        <w:rPr>
          <w:rFonts w:hint="eastAsia" w:ascii="方正仿宋简体" w:eastAsia="方正仿宋简体"/>
          <w:sz w:val="32"/>
          <w:szCs w:val="32"/>
        </w:rPr>
        <w:t>镇江海纳川物流产业发展有限责任公司</w:t>
      </w:r>
    </w:p>
    <w:p w14:paraId="5D7BEE91">
      <w:pPr>
        <w:adjustRightInd w:val="0"/>
        <w:snapToGrid w:val="0"/>
        <w:spacing w:line="600" w:lineRule="exact"/>
        <w:ind w:firstLine="617" w:firstLineChars="193"/>
        <w:rPr>
          <w:rFonts w:ascii="方正仿宋简体" w:hAnsi="仿宋" w:eastAsia="方正仿宋简体" w:cs="仿宋"/>
          <w:bCs/>
          <w:kern w:val="1"/>
          <w:sz w:val="32"/>
          <w:szCs w:val="32"/>
        </w:rPr>
      </w:pPr>
      <w:r>
        <w:rPr>
          <w:rFonts w:hint="eastAsia" w:ascii="方正仿宋简体" w:hAnsi="仿宋" w:eastAsia="方正仿宋简体" w:cs="仿宋"/>
          <w:bCs/>
          <w:kern w:val="1"/>
          <w:sz w:val="32"/>
          <w:szCs w:val="32"/>
        </w:rPr>
        <w:t>开 户 行：</w:t>
      </w:r>
      <w:r>
        <w:rPr>
          <w:rFonts w:hint="eastAsia" w:ascii="方正仿宋简体" w:eastAsia="方正仿宋简体"/>
          <w:sz w:val="32"/>
          <w:szCs w:val="32"/>
        </w:rPr>
        <w:t>镇江市工商银行谏壁支行</w:t>
      </w:r>
    </w:p>
    <w:p w14:paraId="4E5A1C30">
      <w:pPr>
        <w:pStyle w:val="3"/>
        <w:rPr>
          <w:rFonts w:ascii="方正仿宋简体" w:eastAsia="方正仿宋简体"/>
        </w:rPr>
      </w:pPr>
      <w:r>
        <w:rPr>
          <w:rFonts w:hint="eastAsia" w:ascii="方正仿宋简体" w:hAnsi="宋体" w:eastAsia="方正仿宋简体" w:cs="宋体"/>
        </w:rPr>
        <w:t>汇</w:t>
      </w:r>
      <w:r>
        <w:rPr>
          <w:rFonts w:hint="eastAsia" w:ascii="方正仿宋简体" w:hAnsi="___WRD_EMBED_SUB_39" w:eastAsia="方正仿宋简体" w:cs="___WRD_EMBED_SUB_39"/>
        </w:rPr>
        <w:t>款</w:t>
      </w:r>
      <w:r>
        <w:rPr>
          <w:rFonts w:hint="eastAsia" w:ascii="方正仿宋简体" w:hAnsi="宋体" w:eastAsia="方正仿宋简体" w:cs="宋体"/>
        </w:rPr>
        <w:t>账</w:t>
      </w:r>
      <w:r>
        <w:rPr>
          <w:rFonts w:hint="eastAsia" w:ascii="方正仿宋简体" w:hAnsi="___WRD_EMBED_SUB_39" w:eastAsia="方正仿宋简体" w:cs="___WRD_EMBED_SUB_39"/>
        </w:rPr>
        <w:t>号：</w:t>
      </w:r>
      <w:r>
        <w:rPr>
          <w:rFonts w:hint="eastAsia" w:ascii="方正仿宋简体" w:eastAsia="方正仿宋简体"/>
        </w:rPr>
        <w:t>1104 0703 0900 0001 648</w:t>
      </w:r>
    </w:p>
    <w:p w14:paraId="22F76966">
      <w:pPr>
        <w:spacing w:line="600" w:lineRule="exact"/>
        <w:ind w:firstLine="640" w:firstLineChars="200"/>
        <w:jc w:val="left"/>
        <w:rPr>
          <w:rFonts w:ascii="方正仿宋_GBK" w:hAnsi="方正仿宋_GBK" w:eastAsia="方正仿宋_GBK" w:cs="方正仿宋_GBK"/>
          <w:bCs/>
          <w:sz w:val="32"/>
          <w:szCs w:val="32"/>
        </w:rPr>
      </w:pPr>
      <w:r>
        <w:rPr>
          <w:rFonts w:hint="eastAsia" w:ascii="方正黑体_GBK" w:hAnsi="方正黑体_GBK" w:eastAsia="方正黑体_GBK" w:cs="方正黑体_GBK"/>
          <w:sz w:val="32"/>
          <w:szCs w:val="32"/>
        </w:rPr>
        <w:t>三、投标人资质与要求</w:t>
      </w:r>
    </w:p>
    <w:p w14:paraId="60354CB4">
      <w:pPr>
        <w:spacing w:line="600" w:lineRule="exact"/>
        <w:ind w:firstLine="640" w:firstLineChars="200"/>
        <w:jc w:val="left"/>
        <w:rPr>
          <w:rFonts w:ascii="方正仿宋简体" w:hAnsi="仿宋" w:eastAsia="方正仿宋简体" w:cs="仿宋"/>
          <w:b/>
          <w:kern w:val="1"/>
          <w:sz w:val="32"/>
          <w:szCs w:val="32"/>
          <w:u w:val="single"/>
        </w:rPr>
      </w:pPr>
      <w:r>
        <w:rPr>
          <w:rFonts w:hint="eastAsia" w:ascii="方正仿宋简体" w:hAnsi="仿宋_GB2312" w:eastAsia="方正仿宋简体" w:cs="仿宋_GB2312"/>
          <w:kern w:val="1"/>
          <w:sz w:val="32"/>
          <w:szCs w:val="32"/>
        </w:rPr>
        <w:t>1．</w:t>
      </w:r>
      <w:r>
        <w:rPr>
          <w:rFonts w:hint="eastAsia" w:ascii="方正仿宋简体" w:hAnsi="仿宋" w:eastAsia="方正仿宋简体" w:cs="方正仿宋简体"/>
          <w:kern w:val="1"/>
          <w:sz w:val="32"/>
          <w:szCs w:val="32"/>
        </w:rPr>
        <w:t>投标方必须对招标方现场进行实地考察，并详细了解现场工作状况，充分考虑招标方现场作业安排影响</w:t>
      </w:r>
      <w:r>
        <w:rPr>
          <w:rFonts w:hint="eastAsia" w:ascii="方正仿宋简体" w:hAnsi="仿宋" w:eastAsia="方正仿宋简体" w:cs="方正仿宋简体"/>
          <w:color w:val="000000" w:themeColor="text1"/>
          <w:kern w:val="1"/>
          <w:sz w:val="32"/>
          <w:szCs w:val="32"/>
          <w14:textFill>
            <w14:solidFill>
              <w14:schemeClr w14:val="tx1"/>
            </w14:solidFill>
          </w14:textFill>
        </w:rPr>
        <w:t>。</w:t>
      </w:r>
      <w:r>
        <w:rPr>
          <w:rFonts w:hint="eastAsia" w:ascii="方正仿宋简体" w:hAnsi="方正仿宋简体" w:eastAsia="方正仿宋简体" w:cs="方正仿宋简体"/>
          <w:kern w:val="1"/>
          <w:sz w:val="32"/>
          <w:szCs w:val="32"/>
        </w:rPr>
        <w:t>对实地考察的投标方，招标方将做好踏勘记录，</w:t>
      </w:r>
      <w:r>
        <w:rPr>
          <w:rFonts w:hint="eastAsia" w:ascii="方正仿宋简体" w:hAnsi="仿宋" w:eastAsia="方正仿宋简体" w:cs="方正仿宋简体"/>
          <w:color w:val="000000" w:themeColor="text1"/>
          <w:kern w:val="1"/>
          <w:sz w:val="32"/>
          <w:szCs w:val="32"/>
          <w14:textFill>
            <w14:solidFill>
              <w14:schemeClr w14:val="tx1"/>
            </w14:solidFill>
          </w14:textFill>
        </w:rPr>
        <w:t>未进行实地考察的招标文件不予接受，</w:t>
      </w:r>
      <w:r>
        <w:rPr>
          <w:rFonts w:hint="eastAsia" w:ascii="方正仿宋简体" w:hAnsi="仿宋" w:eastAsia="方正仿宋简体" w:cs="仿宋"/>
          <w:bCs/>
          <w:kern w:val="1"/>
          <w:sz w:val="32"/>
          <w:szCs w:val="32"/>
        </w:rPr>
        <w:t>实物集中勘察时间：</w:t>
      </w:r>
      <w:r>
        <w:rPr>
          <w:rFonts w:hint="eastAsia" w:ascii="方正仿宋简体" w:hAnsi="仿宋" w:eastAsia="方正仿宋简体" w:cs="仿宋"/>
          <w:bCs/>
          <w:kern w:val="1"/>
          <w:sz w:val="32"/>
          <w:szCs w:val="32"/>
          <w:u w:val="single"/>
        </w:rPr>
        <w:t>招标公示期内至开标前。</w:t>
      </w:r>
      <w:r>
        <w:rPr>
          <w:rFonts w:hint="eastAsia" w:ascii="方正仿宋简体" w:hAnsi="仿宋" w:eastAsia="方正仿宋简体" w:cs="仿宋"/>
          <w:b/>
          <w:kern w:val="1"/>
          <w:sz w:val="32"/>
          <w:szCs w:val="32"/>
          <w:u w:val="single"/>
        </w:rPr>
        <w:t>看货须知：自备安全帽。</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kern w:val="1"/>
          <w:sz w:val="32"/>
          <w:szCs w:val="32"/>
        </w:rPr>
        <w:t>附件</w:t>
      </w:r>
      <w:r>
        <w:rPr>
          <w:rFonts w:ascii="方正仿宋简体" w:hAnsi="方正仿宋简体" w:eastAsia="方正仿宋简体" w:cs="方正仿宋简体"/>
          <w:color w:val="FF0000"/>
          <w:kern w:val="1"/>
          <w:sz w:val="32"/>
          <w:szCs w:val="32"/>
        </w:rPr>
        <w:t>2</w:t>
      </w:r>
      <w:r>
        <w:rPr>
          <w:rFonts w:hint="eastAsia" w:ascii="方正仿宋简体" w:hAnsi="方正仿宋简体" w:eastAsia="方正仿宋简体" w:cs="方正仿宋简体"/>
          <w:color w:val="FF0000"/>
          <w:kern w:val="1"/>
          <w:sz w:val="32"/>
          <w:szCs w:val="32"/>
        </w:rPr>
        <w:t>：现场踏勘证明书</w:t>
      </w:r>
      <w:r>
        <w:rPr>
          <w:rFonts w:hint="eastAsia" w:ascii="方正仿宋简体" w:hAnsi="方正仿宋简体" w:eastAsia="方正仿宋简体" w:cs="方正仿宋简体"/>
          <w:kern w:val="1"/>
          <w:sz w:val="32"/>
          <w:szCs w:val="32"/>
        </w:rPr>
        <w:t>）</w:t>
      </w:r>
    </w:p>
    <w:p w14:paraId="0935F9C0">
      <w:pPr>
        <w:spacing w:line="600" w:lineRule="exact"/>
        <w:ind w:firstLine="640" w:firstLineChars="200"/>
        <w:jc w:val="left"/>
        <w:rPr>
          <w:rFonts w:ascii="方正仿宋简体" w:hAnsi="方正仿宋_GBK" w:eastAsia="方正仿宋简体" w:cs="方正仿宋_GBK"/>
          <w:sz w:val="32"/>
          <w:szCs w:val="32"/>
          <w:u w:val="single"/>
        </w:rPr>
      </w:pPr>
      <w:r>
        <w:rPr>
          <w:rFonts w:hint="eastAsia" w:ascii="方正仿宋简体" w:hAnsi="方正仿宋_GBK" w:eastAsia="方正仿宋简体" w:cs="方正仿宋_GBK"/>
          <w:sz w:val="32"/>
          <w:szCs w:val="32"/>
        </w:rPr>
        <w:t>2.</w:t>
      </w:r>
      <w:r>
        <w:rPr>
          <w:rFonts w:hint="eastAsia" w:ascii="方正仿宋简体" w:hAnsi="仿宋" w:eastAsia="方正仿宋简体" w:cs="仿宋"/>
          <w:bCs/>
          <w:sz w:val="32"/>
          <w:szCs w:val="32"/>
        </w:rPr>
        <w:t xml:space="preserve"> 投标人必须具备中华人民共和国境内生产或经营应具备的合法资质，</w:t>
      </w:r>
      <w:r>
        <w:rPr>
          <w:rFonts w:hint="eastAsia" w:ascii="方正仿宋简体" w:hAnsi="方正仿宋_GBK" w:eastAsia="方正仿宋简体" w:cs="方正仿宋_GBK"/>
          <w:sz w:val="32"/>
          <w:szCs w:val="32"/>
        </w:rPr>
        <w:t>投标时需提供</w:t>
      </w:r>
      <w:r>
        <w:rPr>
          <w:rFonts w:hint="eastAsia" w:ascii="方正仿宋简体" w:hAnsi="仿宋" w:eastAsia="方正仿宋简体" w:cs="方正仿宋简体"/>
          <w:bCs/>
          <w:kern w:val="1"/>
          <w:sz w:val="32"/>
          <w:szCs w:val="32"/>
          <w:u w:val="single"/>
        </w:rPr>
        <w:t>《营业执照》（包含废弃物资回收等）、《税务登记证》、《组织机构代码证》（或三证合一）、法人授权委托书原件壹份（如有授权）、法人及委托授权人身份证复印件壹份（加盖公章）</w:t>
      </w:r>
      <w:r>
        <w:rPr>
          <w:rFonts w:hint="eastAsia" w:ascii="方正仿宋简体" w:hAnsi="方正仿宋_GBK" w:eastAsia="方正仿宋简体" w:cs="方正仿宋_GBK"/>
          <w:sz w:val="32"/>
          <w:szCs w:val="32"/>
        </w:rPr>
        <w:t>。</w:t>
      </w:r>
    </w:p>
    <w:p w14:paraId="3C6061E2">
      <w:pPr>
        <w:pStyle w:val="3"/>
        <w:rPr>
          <w:rFonts w:ascii="方正仿宋简体" w:eastAsia="方正仿宋简体"/>
        </w:rPr>
      </w:pPr>
      <w:r>
        <w:rPr>
          <w:rFonts w:hint="eastAsia" w:ascii="方正仿宋简体" w:eastAsia="方正仿宋简体"/>
          <w:kern w:val="1"/>
        </w:rPr>
        <w:t>3.</w:t>
      </w:r>
      <w:r>
        <w:rPr>
          <w:rFonts w:hint="eastAsia" w:ascii="方正仿宋简体" w:eastAsia="方正仿宋简体"/>
        </w:rPr>
        <w:t>不接受被列入失信被执行人、重大违法案件当事人投标；</w:t>
      </w:r>
    </w:p>
    <w:p w14:paraId="33D2EDAE">
      <w:pPr>
        <w:adjustRightInd w:val="0"/>
        <w:snapToGrid w:val="0"/>
        <w:spacing w:line="600" w:lineRule="exact"/>
        <w:ind w:firstLine="640" w:firstLineChars="200"/>
        <w:rPr>
          <w:rFonts w:ascii="方正仿宋简体" w:hAnsi="方正仿宋_GBK" w:eastAsia="方正仿宋简体" w:cs="方正仿宋_GBK"/>
          <w:bCs/>
          <w:sz w:val="32"/>
          <w:szCs w:val="32"/>
        </w:rPr>
      </w:pPr>
      <w:r>
        <w:rPr>
          <w:rFonts w:hint="eastAsia" w:ascii="方正仿宋简体" w:hAnsi="方正仿宋_GBK" w:eastAsia="方正仿宋简体" w:cs="方正仿宋_GBK"/>
          <w:bCs/>
          <w:sz w:val="32"/>
          <w:szCs w:val="32"/>
        </w:rPr>
        <w:t>4.</w:t>
      </w:r>
      <w:r>
        <w:rPr>
          <w:rFonts w:hint="eastAsia" w:ascii="方正仿宋简体" w:hAnsi="方正仿宋_GBK" w:eastAsia="方正仿宋简体" w:cs="方正仿宋_GBK"/>
          <w:bCs/>
          <w:kern w:val="1"/>
          <w:sz w:val="32"/>
          <w:szCs w:val="32"/>
        </w:rPr>
        <w:t>投标人应</w:t>
      </w:r>
      <w:r>
        <w:rPr>
          <w:rFonts w:hint="eastAsia" w:ascii="方正仿宋简体" w:hAnsi="方正仿宋_GBK" w:eastAsia="方正仿宋简体" w:cs="方正仿宋_GBK"/>
          <w:bCs/>
          <w:sz w:val="32"/>
          <w:szCs w:val="32"/>
        </w:rPr>
        <w:t>具备良好的售后服务能力，要求电话联系后</w:t>
      </w:r>
    </w:p>
    <w:p w14:paraId="08B58DC3">
      <w:pPr>
        <w:adjustRightInd w:val="0"/>
        <w:snapToGrid w:val="0"/>
        <w:spacing w:line="600" w:lineRule="exact"/>
        <w:ind w:firstLine="200"/>
        <w:rPr>
          <w:rFonts w:ascii="方正仿宋简体" w:hAnsi="方正仿宋_GBK" w:eastAsia="方正仿宋简体" w:cs="方正仿宋_GBK"/>
          <w:bCs/>
          <w:sz w:val="32"/>
          <w:szCs w:val="32"/>
        </w:rPr>
      </w:pPr>
      <w:r>
        <w:rPr>
          <w:rFonts w:hint="eastAsia" w:ascii="方正仿宋简体" w:hAnsi="方正仿宋_GBK" w:eastAsia="方正仿宋简体" w:cs="方正仿宋_GBK"/>
          <w:bCs/>
          <w:sz w:val="32"/>
          <w:szCs w:val="32"/>
          <w:u w:val="single"/>
        </w:rPr>
        <w:t xml:space="preserve">   2小时  </w:t>
      </w:r>
      <w:r>
        <w:rPr>
          <w:rFonts w:hint="eastAsia" w:ascii="方正仿宋简体" w:hAnsi="方正仿宋_GBK" w:eastAsia="方正仿宋简体" w:cs="方正仿宋_GBK"/>
          <w:bCs/>
          <w:sz w:val="32"/>
          <w:szCs w:val="32"/>
        </w:rPr>
        <w:t>内必须给予回复，明确解决方案，</w:t>
      </w:r>
      <w:r>
        <w:rPr>
          <w:rFonts w:hint="eastAsia" w:ascii="方正仿宋简体" w:hAnsi="方正仿宋_GBK" w:eastAsia="方正仿宋简体" w:cs="方正仿宋_GBK"/>
          <w:sz w:val="32"/>
          <w:szCs w:val="32"/>
        </w:rPr>
        <w:t>必要时需来我公司作技术指导</w:t>
      </w:r>
      <w:r>
        <w:rPr>
          <w:rFonts w:hint="eastAsia" w:ascii="方正仿宋简体" w:hAnsi="方正仿宋_GBK" w:eastAsia="方正仿宋简体" w:cs="方正仿宋_GBK"/>
          <w:bCs/>
          <w:sz w:val="32"/>
          <w:szCs w:val="32"/>
        </w:rPr>
        <w:t>；</w:t>
      </w:r>
    </w:p>
    <w:p w14:paraId="53268FF3">
      <w:pPr>
        <w:adjustRightInd w:val="0"/>
        <w:snapToGrid w:val="0"/>
        <w:spacing w:line="600" w:lineRule="exact"/>
        <w:ind w:firstLine="640" w:firstLineChars="200"/>
        <w:rPr>
          <w:rFonts w:ascii="方正仿宋简体" w:hAnsi="方正仿宋_GBK" w:eastAsia="方正仿宋简体" w:cs="方正仿宋_GBK"/>
          <w:bCs/>
          <w:sz w:val="32"/>
          <w:szCs w:val="32"/>
        </w:rPr>
      </w:pPr>
      <w:r>
        <w:rPr>
          <w:rFonts w:hint="eastAsia" w:ascii="方正仿宋简体" w:hAnsi="方正仿宋_GBK" w:eastAsia="方正仿宋简体" w:cs="方正仿宋_GBK"/>
          <w:bCs/>
          <w:kern w:val="1"/>
          <w:sz w:val="32"/>
          <w:szCs w:val="32"/>
        </w:rPr>
        <w:t>5.</w:t>
      </w:r>
      <w:r>
        <w:rPr>
          <w:rFonts w:hint="eastAsia" w:ascii="方正仿宋简体" w:hAnsi="仿宋" w:eastAsia="方正仿宋简体" w:cs="方正仿宋简体"/>
          <w:bCs/>
          <w:kern w:val="1"/>
          <w:sz w:val="32"/>
          <w:szCs w:val="32"/>
        </w:rPr>
        <w:t>投标人具有履行合同所必需的设备及专业技术能力。</w:t>
      </w:r>
    </w:p>
    <w:p w14:paraId="786EC80C">
      <w:pPr>
        <w:pStyle w:val="4"/>
      </w:pPr>
      <w:r>
        <w:rPr>
          <w:rFonts w:hint="eastAsia"/>
        </w:rPr>
        <w:t>四、投标</w:t>
      </w:r>
    </w:p>
    <w:p w14:paraId="08DECC84">
      <w:pPr>
        <w:pStyle w:val="4"/>
      </w:pPr>
      <w:r>
        <w:rPr>
          <w:rFonts w:hint="eastAsia"/>
        </w:rPr>
        <w:t>（一）报价方式：</w:t>
      </w:r>
      <w:r>
        <w:rPr>
          <w:rFonts w:hint="eastAsia" w:hAnsi="仿宋" w:cs="方正仿宋简体"/>
        </w:rPr>
        <w:t>报价为含13%增值税自提价。</w:t>
      </w:r>
      <w:r>
        <w:rPr>
          <w:rFonts w:hint="eastAsia"/>
        </w:rPr>
        <w:t>如国家税率调整，按合同含税价格/（1+合同约定税率）*（1+国家规定的新税率）调整合同价格开具发票；</w:t>
      </w:r>
    </w:p>
    <w:p w14:paraId="5AA277B4">
      <w:pPr>
        <w:adjustRightInd w:val="0"/>
        <w:snapToGrid w:val="0"/>
        <w:spacing w:line="600" w:lineRule="exact"/>
        <w:ind w:firstLine="640" w:firstLineChars="200"/>
        <w:jc w:val="left"/>
        <w:rPr>
          <w:rFonts w:ascii="方正仿宋简体" w:hAnsi="方正仿宋_GBK" w:eastAsia="方正仿宋简体" w:cs="方正仿宋_GBK"/>
          <w:bCs/>
          <w:kern w:val="1"/>
          <w:sz w:val="32"/>
          <w:szCs w:val="32"/>
        </w:rPr>
      </w:pPr>
      <w:r>
        <w:rPr>
          <w:rFonts w:hint="eastAsia" w:ascii="方正仿宋简体" w:hAnsi="方正楷体_GBK" w:eastAsia="方正仿宋简体" w:cs="方正楷体_GBK"/>
          <w:bCs/>
          <w:kern w:val="1"/>
          <w:sz w:val="32"/>
          <w:szCs w:val="32"/>
        </w:rPr>
        <w:t>（二）</w:t>
      </w:r>
      <w:r>
        <w:rPr>
          <w:rFonts w:hint="eastAsia" w:ascii="方正仿宋简体" w:hAnsi="方正仿宋_GBK" w:eastAsia="方正仿宋简体" w:cs="方正仿宋_GBK"/>
          <w:bCs/>
          <w:kern w:val="1"/>
          <w:sz w:val="32"/>
          <w:szCs w:val="32"/>
        </w:rPr>
        <w:t>付款方式：</w:t>
      </w:r>
      <w:r>
        <w:rPr>
          <w:rFonts w:hint="eastAsia" w:ascii="方正仿宋简体" w:hAnsi="仿宋" w:eastAsia="方正仿宋简体" w:cs="方正仿宋简体"/>
          <w:bCs/>
          <w:kern w:val="1"/>
          <w:sz w:val="32"/>
          <w:szCs w:val="32"/>
        </w:rPr>
        <w:t>网银结算全部货款，款到发货。</w:t>
      </w:r>
      <w:r>
        <w:rPr>
          <w:rFonts w:hint="eastAsia" w:ascii="方正仿宋简体" w:hAnsi="方正仿宋_GBK" w:eastAsia="方正仿宋简体" w:cs="方正仿宋_GBK"/>
          <w:bCs/>
          <w:kern w:val="1"/>
          <w:sz w:val="32"/>
          <w:szCs w:val="32"/>
        </w:rPr>
        <w:t>（</w:t>
      </w:r>
      <w:r>
        <w:rPr>
          <w:rFonts w:hint="eastAsia" w:ascii="方正仿宋简体" w:hAnsi="方正仿宋_GBK" w:eastAsia="方正仿宋简体" w:cs="方正仿宋_GBK"/>
          <w:bCs/>
          <w:kern w:val="0"/>
          <w:sz w:val="32"/>
          <w:szCs w:val="32"/>
        </w:rPr>
        <w:t>如投标人不接受招标人提出的付款方式，可在报价书中明确能够接受的付款方式及付款时间，评标时作为参考。</w:t>
      </w:r>
      <w:r>
        <w:rPr>
          <w:rFonts w:hint="eastAsia" w:ascii="方正仿宋简体" w:hAnsi="方正仿宋_GBK" w:eastAsia="方正仿宋简体" w:cs="方正仿宋_GBK"/>
          <w:bCs/>
          <w:kern w:val="1"/>
          <w:sz w:val="32"/>
          <w:szCs w:val="32"/>
        </w:rPr>
        <w:t>）</w:t>
      </w:r>
    </w:p>
    <w:p w14:paraId="24CF1100">
      <w:pPr>
        <w:adjustRightInd w:val="0"/>
        <w:snapToGrid w:val="0"/>
        <w:spacing w:line="600" w:lineRule="exact"/>
        <w:ind w:firstLine="454" w:firstLineChars="142"/>
        <w:jc w:val="left"/>
        <w:rPr>
          <w:rFonts w:ascii="方正仿宋简体" w:hAnsi="仿宋" w:eastAsia="方正仿宋简体" w:cs="方正仿宋简体"/>
          <w:bCs/>
          <w:kern w:val="1"/>
          <w:sz w:val="32"/>
          <w:szCs w:val="32"/>
        </w:rPr>
      </w:pPr>
      <w:r>
        <w:rPr>
          <w:rFonts w:hint="eastAsia" w:ascii="方正仿宋简体" w:eastAsia="方正仿宋简体"/>
          <w:sz w:val="32"/>
          <w:szCs w:val="32"/>
        </w:rPr>
        <w:t xml:space="preserve">  </w:t>
      </w:r>
      <w:r>
        <w:rPr>
          <w:rFonts w:hint="eastAsia" w:ascii="方正仿宋简体" w:hAnsi="方正楷体_GBK" w:eastAsia="方正仿宋简体" w:cs="方正楷体_GBK"/>
          <w:bCs/>
          <w:kern w:val="1"/>
          <w:sz w:val="32"/>
          <w:szCs w:val="32"/>
        </w:rPr>
        <w:t>（三）</w:t>
      </w:r>
      <w:r>
        <w:rPr>
          <w:rFonts w:hint="eastAsia" w:ascii="方正仿宋简体" w:hAnsi="仿宋" w:eastAsia="方正仿宋简体" w:cs="方正仿宋简体"/>
          <w:bCs/>
          <w:kern w:val="1"/>
          <w:sz w:val="32"/>
          <w:szCs w:val="32"/>
        </w:rPr>
        <w:t>服务要求：</w:t>
      </w:r>
    </w:p>
    <w:p w14:paraId="34D307C1">
      <w:pPr>
        <w:adjustRightInd w:val="0"/>
        <w:snapToGrid w:val="0"/>
        <w:spacing w:line="600" w:lineRule="exact"/>
        <w:ind w:firstLine="640" w:firstLineChars="200"/>
        <w:jc w:val="left"/>
        <w:rPr>
          <w:rFonts w:ascii="方正仿宋简体" w:hAnsi="仿宋" w:eastAsia="方正仿宋简体" w:cs="方正仿宋简体"/>
          <w:bCs/>
          <w:kern w:val="1"/>
          <w:sz w:val="32"/>
          <w:szCs w:val="32"/>
        </w:rPr>
      </w:pPr>
      <w:r>
        <w:rPr>
          <w:rFonts w:hint="eastAsia" w:ascii="方正仿宋简体" w:hAnsi="仿宋" w:eastAsia="方正仿宋简体" w:cs="方正仿宋简体"/>
          <w:bCs/>
          <w:kern w:val="1"/>
          <w:sz w:val="32"/>
          <w:szCs w:val="32"/>
        </w:rPr>
        <w:t>1.中标人应具备处理废旧物资所需的条件和设施，保证各项处理条件和设施符合国家法律、法规及处理废旧物资的技术要求，确保运输和处置过程中，不产生对环境的二次污染。如中标人不按规定处理，则所有责任与风险由其自行承担，包括由此给招标人造成的所有损失。</w:t>
      </w:r>
    </w:p>
    <w:p w14:paraId="7D05B6AF">
      <w:pPr>
        <w:adjustRightInd w:val="0"/>
        <w:snapToGrid w:val="0"/>
        <w:spacing w:line="600" w:lineRule="exact"/>
        <w:ind w:firstLine="640" w:firstLineChars="200"/>
        <w:jc w:val="left"/>
        <w:rPr>
          <w:rFonts w:ascii="方正仿宋简体" w:hAnsi="仿宋" w:eastAsia="方正仿宋简体" w:cs="方正仿宋简体"/>
          <w:bCs/>
          <w:kern w:val="1"/>
          <w:sz w:val="32"/>
          <w:szCs w:val="32"/>
        </w:rPr>
      </w:pPr>
      <w:r>
        <w:rPr>
          <w:rFonts w:hint="eastAsia" w:ascii="方正仿宋简体" w:hAnsi="仿宋" w:eastAsia="方正仿宋简体" w:cs="方正仿宋简体"/>
          <w:bCs/>
          <w:kern w:val="1"/>
          <w:sz w:val="32"/>
          <w:szCs w:val="32"/>
        </w:rPr>
        <w:t>2.中标人接到招标人通知后三个工作日内安排清运，除正常清运计划外，若遇检修、检查等急需清运工作，中标人需及时响应。</w:t>
      </w:r>
    </w:p>
    <w:p w14:paraId="7D6DCAC6">
      <w:pPr>
        <w:adjustRightInd w:val="0"/>
        <w:snapToGrid w:val="0"/>
        <w:spacing w:line="600" w:lineRule="exact"/>
        <w:ind w:firstLine="640" w:firstLineChars="200"/>
        <w:jc w:val="left"/>
        <w:rPr>
          <w:rFonts w:ascii="方正仿宋简体" w:hAnsi="仿宋" w:eastAsia="方正仿宋简体" w:cs="方正仿宋简体"/>
          <w:bCs/>
          <w:kern w:val="1"/>
          <w:sz w:val="32"/>
          <w:szCs w:val="32"/>
        </w:rPr>
      </w:pPr>
      <w:r>
        <w:rPr>
          <w:rFonts w:hint="eastAsia" w:ascii="方正仿宋简体" w:hAnsi="仿宋" w:eastAsia="方正仿宋简体" w:cs="方正仿宋简体"/>
          <w:bCs/>
          <w:kern w:val="1"/>
          <w:sz w:val="32"/>
          <w:szCs w:val="32"/>
        </w:rPr>
        <w:t>3.提货车辆必须符合并遵守中华人民共和国相关法律法规要求，提货途中注意安全，杜绝违章，发生异常情况时由中标人全权负责。进入厂区提货车辆要求车况良好，达到“国五”排放标准，严禁超限超载（行驶证核定总质量）。</w:t>
      </w:r>
    </w:p>
    <w:p w14:paraId="17D9B501">
      <w:pPr>
        <w:adjustRightInd w:val="0"/>
        <w:snapToGrid w:val="0"/>
        <w:spacing w:line="600" w:lineRule="exact"/>
        <w:ind w:firstLine="640" w:firstLineChars="200"/>
        <w:jc w:val="left"/>
        <w:rPr>
          <w:rFonts w:ascii="方正仿宋简体" w:hAnsi="仿宋" w:eastAsia="方正仿宋简体" w:cs="方正仿宋简体"/>
          <w:bCs/>
          <w:kern w:val="1"/>
          <w:sz w:val="32"/>
          <w:szCs w:val="32"/>
        </w:rPr>
      </w:pPr>
      <w:r>
        <w:rPr>
          <w:rFonts w:hint="eastAsia" w:ascii="方正仿宋简体" w:hAnsi="仿宋" w:eastAsia="方正仿宋简体" w:cs="方正仿宋简体"/>
          <w:bCs/>
          <w:kern w:val="1"/>
          <w:sz w:val="32"/>
          <w:szCs w:val="32"/>
        </w:rPr>
        <w:t xml:space="preserve">4.中标人应在招标人规定的时间节点内完成处置，不得以市场价值的波动以及标的物瑕疵程度为由拒绝提货，否则将视为违规并按招标人《海纳川供应商负面清单管理规定》相关规定处理。      </w:t>
      </w:r>
    </w:p>
    <w:p w14:paraId="37AC8FA1">
      <w:pPr>
        <w:adjustRightInd w:val="0"/>
        <w:snapToGrid w:val="0"/>
        <w:spacing w:line="600" w:lineRule="exact"/>
        <w:ind w:firstLine="640" w:firstLineChars="200"/>
        <w:jc w:val="left"/>
        <w:rPr>
          <w:rFonts w:ascii="方正仿宋简体" w:hAnsi="仿宋" w:eastAsia="方正仿宋简体" w:cs="方正仿宋简体"/>
          <w:bCs/>
          <w:kern w:val="1"/>
          <w:sz w:val="32"/>
          <w:szCs w:val="32"/>
        </w:rPr>
      </w:pPr>
      <w:r>
        <w:rPr>
          <w:rFonts w:hint="eastAsia" w:ascii="方正仿宋简体" w:hAnsi="仿宋" w:eastAsia="方正仿宋简体" w:cs="方正仿宋简体"/>
          <w:bCs/>
          <w:kern w:val="1"/>
          <w:sz w:val="32"/>
          <w:szCs w:val="32"/>
        </w:rPr>
        <w:t>5.中标人处置结束需及时清理现场，做到工完料净场地清。</w:t>
      </w:r>
    </w:p>
    <w:p w14:paraId="02DF6B11">
      <w:pPr>
        <w:adjustRightInd w:val="0"/>
        <w:snapToGrid w:val="0"/>
        <w:spacing w:line="600" w:lineRule="exact"/>
        <w:ind w:firstLine="640" w:firstLineChars="200"/>
        <w:jc w:val="left"/>
        <w:rPr>
          <w:rFonts w:ascii="方正仿宋简体" w:hAnsi="仿宋" w:eastAsia="方正仿宋简体" w:cs="方正仿宋简体"/>
          <w:bCs/>
          <w:kern w:val="1"/>
          <w:sz w:val="32"/>
          <w:szCs w:val="32"/>
        </w:rPr>
      </w:pPr>
      <w:r>
        <w:rPr>
          <w:rFonts w:hint="eastAsia" w:ascii="方正仿宋简体" w:hAnsi="仿宋" w:eastAsia="方正仿宋简体" w:cs="方正仿宋简体"/>
          <w:bCs/>
          <w:kern w:val="1"/>
          <w:sz w:val="32"/>
          <w:szCs w:val="32"/>
        </w:rPr>
        <w:t>6.严格遵守招标人公司的管理规章制度，服从现场管理，规范操作，切实加强安全、环保管理，杜绝“三违”，确保作业现场安全。</w:t>
      </w:r>
    </w:p>
    <w:p w14:paraId="1C870BDA">
      <w:pPr>
        <w:adjustRightInd w:val="0"/>
        <w:snapToGrid w:val="0"/>
        <w:spacing w:line="600" w:lineRule="exact"/>
        <w:ind w:firstLine="643" w:firstLineChars="200"/>
        <w:jc w:val="left"/>
        <w:rPr>
          <w:rFonts w:ascii="方正仿宋简体" w:hAnsi="仿宋" w:eastAsia="方正仿宋简体" w:cs="方正仿宋简体"/>
          <w:b/>
          <w:bCs/>
          <w:kern w:val="1"/>
          <w:sz w:val="32"/>
          <w:szCs w:val="32"/>
        </w:rPr>
      </w:pPr>
      <w:r>
        <w:rPr>
          <w:rFonts w:hint="eastAsia" w:ascii="方正仿宋简体" w:hAnsi="仿宋" w:eastAsia="方正仿宋简体" w:cs="方正仿宋简体"/>
          <w:b/>
          <w:bCs/>
          <w:kern w:val="1"/>
          <w:sz w:val="32"/>
          <w:szCs w:val="32"/>
        </w:rPr>
        <w:t>7.中标人进厂施工需带资料：营业执照复印件盖章、施工人员标准身份证复印件2份（年龄不超过60周岁）、保险证明（人身意外保额不低于50万的险种或单位安全责任险或雇主责任险或单位缴纳的社保证明）。</w:t>
      </w:r>
    </w:p>
    <w:p w14:paraId="665665C3">
      <w:pPr>
        <w:pStyle w:val="3"/>
        <w:rPr>
          <w:rFonts w:ascii="方正仿宋简体" w:eastAsia="方正仿宋简体"/>
        </w:rPr>
      </w:pPr>
      <w:r>
        <w:rPr>
          <w:rFonts w:hint="eastAsia" w:ascii="方正仿宋简体" w:eastAsia="方正仿宋简体"/>
        </w:rPr>
        <w:t>8.招标人对标的物资质量状况等不作承诺，由投标人自行</w:t>
      </w:r>
      <w:r>
        <w:rPr>
          <w:rFonts w:hint="eastAsia" w:ascii="方正仿宋简体" w:hAnsi="宋体" w:eastAsia="方正仿宋简体" w:cs="宋体"/>
        </w:rPr>
        <w:t>看</w:t>
      </w:r>
      <w:r>
        <w:rPr>
          <w:rFonts w:hint="eastAsia" w:ascii="方正仿宋简体" w:eastAsia="方正仿宋简体"/>
        </w:rPr>
        <w:t>货</w:t>
      </w:r>
      <w:r>
        <w:rPr>
          <w:rFonts w:hint="eastAsia" w:ascii="方正仿宋简体" w:hAnsi="宋体" w:eastAsia="方正仿宋简体" w:cs="宋体"/>
        </w:rPr>
        <w:t>判</w:t>
      </w:r>
      <w:r>
        <w:rPr>
          <w:rFonts w:hint="eastAsia" w:ascii="方正仿宋简体" w:eastAsia="方正仿宋简体"/>
        </w:rPr>
        <w:t>断，招标人不负责“三包”服务，中标人在成交后不得以任何理由要求</w:t>
      </w:r>
      <w:r>
        <w:rPr>
          <w:rFonts w:hint="eastAsia" w:ascii="方正仿宋简体" w:hAnsi="宋体" w:eastAsia="方正仿宋简体" w:cs="宋体"/>
        </w:rPr>
        <w:t>退</w:t>
      </w:r>
      <w:r>
        <w:rPr>
          <w:rFonts w:hint="eastAsia" w:ascii="方正仿宋简体" w:eastAsia="方正仿宋简体"/>
        </w:rPr>
        <w:t>货或补</w:t>
      </w:r>
      <w:r>
        <w:rPr>
          <w:rFonts w:hint="eastAsia" w:ascii="方正仿宋简体" w:hAnsi="宋体" w:eastAsia="方正仿宋简体" w:cs="宋体"/>
        </w:rPr>
        <w:t>偿</w:t>
      </w:r>
    </w:p>
    <w:p w14:paraId="525376DB">
      <w:pPr>
        <w:adjustRightInd w:val="0"/>
        <w:snapToGrid w:val="0"/>
        <w:spacing w:line="600" w:lineRule="exact"/>
        <w:ind w:firstLine="640" w:firstLineChars="200"/>
        <w:jc w:val="left"/>
        <w:rPr>
          <w:rFonts w:ascii="方正仿宋简体" w:hAnsi="方正仿宋_GBK" w:eastAsia="方正仿宋简体" w:cs="方正仿宋_GBK"/>
          <w:bCs/>
          <w:kern w:val="1"/>
          <w:sz w:val="32"/>
          <w:szCs w:val="32"/>
        </w:rPr>
      </w:pPr>
      <w:r>
        <w:rPr>
          <w:rFonts w:hint="eastAsia" w:ascii="方正仿宋简体" w:hAnsi="方正楷体_GBK" w:eastAsia="方正仿宋简体" w:cs="方正楷体_GBK"/>
          <w:kern w:val="1"/>
          <w:sz w:val="32"/>
          <w:szCs w:val="32"/>
        </w:rPr>
        <w:t>（四）</w:t>
      </w:r>
      <w:r>
        <w:rPr>
          <w:rFonts w:hint="eastAsia" w:ascii="方正仿宋简体" w:hAnsi="方正仿宋_GBK" w:eastAsia="方正仿宋简体" w:cs="方正仿宋_GBK"/>
          <w:bCs/>
          <w:kern w:val="1"/>
          <w:sz w:val="32"/>
          <w:szCs w:val="32"/>
        </w:rPr>
        <w:t>本项目投标可通过线下方式进行：</w:t>
      </w:r>
    </w:p>
    <w:p w14:paraId="50DC63A5">
      <w:pPr>
        <w:spacing w:line="600" w:lineRule="exact"/>
        <w:ind w:firstLine="640" w:firstLineChars="200"/>
        <w:jc w:val="left"/>
        <w:rPr>
          <w:rFonts w:ascii="方正仿宋简体" w:hAnsi="方正仿宋_GBK" w:eastAsia="方正仿宋简体" w:cs="方正仿宋_GBK"/>
          <w:kern w:val="1"/>
          <w:sz w:val="32"/>
          <w:szCs w:val="32"/>
        </w:rPr>
      </w:pPr>
      <w:r>
        <w:rPr>
          <w:rFonts w:hint="eastAsia" w:ascii="方正仿宋简体" w:hAnsi="方正仿宋_GBK" w:eastAsia="方正仿宋简体" w:cs="方正仿宋_GBK"/>
          <w:bCs/>
          <w:kern w:val="1"/>
          <w:sz w:val="32"/>
          <w:szCs w:val="32"/>
        </w:rPr>
        <w:t>采用线下投标应</w:t>
      </w:r>
      <w:r>
        <w:rPr>
          <w:rFonts w:hint="eastAsia" w:ascii="方正仿宋简体" w:hAnsi="方正仿宋_GBK" w:eastAsia="方正仿宋简体" w:cs="方正仿宋_GBK"/>
          <w:bCs/>
          <w:sz w:val="32"/>
          <w:szCs w:val="32"/>
        </w:rPr>
        <w:t>将报价书及相关资料以标袋形式送达，标袋外包装必须用“封条”密封，封条“格式自定”，另需加盖公章、法人章，填写密封日期；在标袋封面上需注明“投标项目名称，投标方名称、地址、联系人、联系电话”等；</w:t>
      </w:r>
      <w:r>
        <w:rPr>
          <w:rFonts w:hint="eastAsia" w:ascii="方正仿宋简体" w:hAnsi="方正仿宋_GBK" w:eastAsia="方正仿宋简体" w:cs="方正仿宋_GBK"/>
          <w:kern w:val="1"/>
          <w:sz w:val="32"/>
          <w:szCs w:val="32"/>
        </w:rPr>
        <w:t>并要求在投标截止日之前送达，逾期将作为作废标处理。</w:t>
      </w:r>
    </w:p>
    <w:p w14:paraId="491449E6">
      <w:pPr>
        <w:pStyle w:val="3"/>
        <w:rPr>
          <w:rFonts w:ascii="方正仿宋简体" w:eastAsia="方正仿宋简体"/>
        </w:rPr>
      </w:pPr>
      <w:r>
        <w:rPr>
          <w:rFonts w:hint="eastAsia" w:ascii="方正仿宋简体" w:hAnsi="方正楷体_GBK" w:eastAsia="方正仿宋简体" w:cs="方正楷体_GBK"/>
        </w:rPr>
        <w:t>（五）</w:t>
      </w:r>
      <w:r>
        <w:rPr>
          <w:rFonts w:hint="eastAsia" w:ascii="方正仿宋简体" w:eastAsia="方正仿宋简体"/>
        </w:rPr>
        <w:t>具体报价格式见报价函，报价文件需提供</w:t>
      </w:r>
      <w:r>
        <w:rPr>
          <w:rFonts w:hint="eastAsia" w:ascii="方正仿宋简体" w:eastAsia="方正仿宋简体"/>
          <w:u w:val="single"/>
        </w:rPr>
        <w:t xml:space="preserve"> 1 </w:t>
      </w:r>
      <w:r>
        <w:rPr>
          <w:rFonts w:hint="eastAsia" w:ascii="方正仿宋简体" w:eastAsia="方正仿宋简体"/>
        </w:rPr>
        <w:t>份；</w:t>
      </w:r>
    </w:p>
    <w:p w14:paraId="19FF6541">
      <w:pPr>
        <w:adjustRightInd w:val="0"/>
        <w:snapToGrid w:val="0"/>
        <w:spacing w:line="600" w:lineRule="exact"/>
        <w:ind w:firstLine="640" w:firstLineChars="200"/>
        <w:jc w:val="left"/>
        <w:rPr>
          <w:rFonts w:ascii="方正仿宋简体" w:hAnsi="方正仿宋_GBK" w:eastAsia="方正仿宋简体" w:cs="方正仿宋_GBK"/>
          <w:bCs/>
          <w:kern w:val="1"/>
          <w:sz w:val="32"/>
          <w:szCs w:val="32"/>
        </w:rPr>
      </w:pPr>
      <w:r>
        <w:rPr>
          <w:rFonts w:hint="eastAsia" w:ascii="方正仿宋简体" w:hAnsi="方正仿宋_GBK" w:eastAsia="方正仿宋简体" w:cs="方正仿宋_GBK"/>
          <w:bCs/>
          <w:kern w:val="1"/>
          <w:sz w:val="32"/>
          <w:szCs w:val="32"/>
        </w:rPr>
        <w:t>采用线下投标的，投标文件请密封邮寄：</w:t>
      </w:r>
    </w:p>
    <w:p w14:paraId="07410AD4">
      <w:pPr>
        <w:pStyle w:val="18"/>
        <w:tabs>
          <w:tab w:val="left" w:pos="180"/>
        </w:tabs>
        <w:adjustRightInd w:val="0"/>
        <w:snapToGrid w:val="0"/>
        <w:spacing w:line="600" w:lineRule="exact"/>
        <w:ind w:firstLine="640"/>
        <w:jc w:val="left"/>
        <w:rPr>
          <w:rFonts w:ascii="方正仿宋简体" w:hAnsi="方正仿宋_GBK" w:eastAsia="方正仿宋简体" w:cs="方正仿宋_GBK"/>
          <w:bCs/>
          <w:kern w:val="1"/>
          <w:sz w:val="32"/>
          <w:szCs w:val="32"/>
        </w:rPr>
      </w:pPr>
      <w:r>
        <w:rPr>
          <w:rFonts w:hint="eastAsia" w:ascii="方正仿宋简体" w:hAnsi="方正仿宋_GBK" w:eastAsia="方正仿宋简体" w:cs="方正仿宋_GBK"/>
          <w:bCs/>
          <w:kern w:val="1"/>
          <w:sz w:val="32"/>
          <w:szCs w:val="32"/>
        </w:rPr>
        <w:t>公司：镇江海纳川物流产业发展有限责任公司审计风控部</w:t>
      </w:r>
    </w:p>
    <w:p w14:paraId="3275B5D2">
      <w:pPr>
        <w:adjustRightInd w:val="0"/>
        <w:snapToGrid w:val="0"/>
        <w:spacing w:line="600" w:lineRule="exact"/>
        <w:ind w:firstLine="640" w:firstLineChars="200"/>
        <w:jc w:val="left"/>
        <w:rPr>
          <w:rFonts w:ascii="方正仿宋简体" w:hAnsi="方正仿宋_GBK" w:eastAsia="方正仿宋简体" w:cs="方正仿宋_GBK"/>
          <w:bCs/>
          <w:kern w:val="1"/>
          <w:sz w:val="32"/>
          <w:szCs w:val="32"/>
        </w:rPr>
      </w:pPr>
      <w:r>
        <w:rPr>
          <w:rFonts w:hint="eastAsia" w:ascii="方正仿宋简体" w:hAnsi="方正仿宋_GBK" w:eastAsia="方正仿宋简体" w:cs="方正仿宋_GBK"/>
          <w:bCs/>
          <w:kern w:val="1"/>
          <w:sz w:val="32"/>
          <w:szCs w:val="32"/>
        </w:rPr>
        <w:t>地址：江苏省镇江市京口区求索路66号</w:t>
      </w:r>
    </w:p>
    <w:p w14:paraId="72B3C818">
      <w:pPr>
        <w:adjustRightInd w:val="0"/>
        <w:snapToGrid w:val="0"/>
        <w:spacing w:line="600" w:lineRule="exact"/>
        <w:ind w:firstLine="640" w:firstLineChars="200"/>
        <w:jc w:val="left"/>
        <w:rPr>
          <w:rFonts w:ascii="方正仿宋简体" w:hAnsi="方正仿宋_GBK" w:eastAsia="方正仿宋简体" w:cs="方正仿宋_GBK"/>
          <w:bCs/>
          <w:kern w:val="1"/>
          <w:sz w:val="32"/>
          <w:szCs w:val="32"/>
        </w:rPr>
      </w:pPr>
      <w:r>
        <w:rPr>
          <w:rFonts w:hint="eastAsia" w:ascii="方正仿宋简体" w:hAnsi="方正仿宋_GBK" w:eastAsia="方正仿宋简体" w:cs="方正仿宋_GBK"/>
          <w:bCs/>
          <w:kern w:val="1"/>
          <w:sz w:val="32"/>
          <w:szCs w:val="32"/>
        </w:rPr>
        <w:t>邮编：212006</w:t>
      </w:r>
    </w:p>
    <w:p w14:paraId="0C37DEE4">
      <w:pPr>
        <w:adjustRightInd w:val="0"/>
        <w:snapToGrid w:val="0"/>
        <w:spacing w:line="600" w:lineRule="exact"/>
        <w:ind w:firstLine="640" w:firstLineChars="200"/>
        <w:jc w:val="left"/>
        <w:rPr>
          <w:rFonts w:ascii="方正仿宋简体" w:hAnsi="方正仿宋_GBK" w:eastAsia="方正仿宋简体" w:cs="方正仿宋_GBK"/>
          <w:bCs/>
          <w:kern w:val="1"/>
          <w:sz w:val="32"/>
          <w:szCs w:val="32"/>
        </w:rPr>
      </w:pPr>
      <w:r>
        <w:rPr>
          <w:rFonts w:hint="eastAsia" w:ascii="方正仿宋简体" w:hAnsi="方正仿宋_GBK" w:eastAsia="方正仿宋简体" w:cs="方正仿宋_GBK"/>
          <w:bCs/>
          <w:kern w:val="1"/>
          <w:sz w:val="32"/>
          <w:szCs w:val="32"/>
        </w:rPr>
        <w:t>收件人：杨雨琦</w:t>
      </w:r>
    </w:p>
    <w:p w14:paraId="44ACA932">
      <w:pPr>
        <w:adjustRightInd w:val="0"/>
        <w:snapToGrid w:val="0"/>
        <w:spacing w:line="600" w:lineRule="exact"/>
        <w:ind w:firstLine="640" w:firstLineChars="200"/>
        <w:jc w:val="left"/>
        <w:rPr>
          <w:rFonts w:ascii="方正仿宋简体" w:hAnsi="方正仿宋_GBK" w:eastAsia="方正仿宋简体" w:cs="方正仿宋_GBK"/>
          <w:bCs/>
          <w:kern w:val="1"/>
          <w:sz w:val="32"/>
          <w:szCs w:val="32"/>
        </w:rPr>
      </w:pPr>
      <w:r>
        <w:rPr>
          <w:rFonts w:hint="eastAsia" w:ascii="方正仿宋简体" w:hAnsi="方正仿宋_GBK" w:eastAsia="方正仿宋简体" w:cs="方正仿宋_GBK"/>
          <w:bCs/>
          <w:kern w:val="1"/>
          <w:sz w:val="32"/>
          <w:szCs w:val="32"/>
        </w:rPr>
        <w:t>联系电话：0511-88995538/13952943464</w:t>
      </w:r>
    </w:p>
    <w:p w14:paraId="10D9E45E">
      <w:pPr>
        <w:adjustRightInd w:val="0"/>
        <w:snapToGrid w:val="0"/>
        <w:spacing w:line="600" w:lineRule="exact"/>
        <w:ind w:firstLine="640" w:firstLineChars="200"/>
        <w:jc w:val="left"/>
        <w:rPr>
          <w:rFonts w:ascii="方正仿宋简体" w:hAnsi="方正仿宋_GBK" w:eastAsia="方正仿宋简体" w:cs="方正仿宋_GBK"/>
          <w:bCs/>
          <w:kern w:val="1"/>
          <w:sz w:val="32"/>
          <w:szCs w:val="32"/>
        </w:rPr>
      </w:pPr>
      <w:r>
        <w:rPr>
          <w:rFonts w:hint="eastAsia" w:ascii="方正仿宋简体" w:hAnsi="方正楷体_GBK" w:eastAsia="方正仿宋简体" w:cs="方正楷体_GBK"/>
          <w:bCs/>
          <w:kern w:val="1"/>
          <w:sz w:val="32"/>
          <w:szCs w:val="32"/>
        </w:rPr>
        <w:t>（六）</w:t>
      </w:r>
      <w:r>
        <w:rPr>
          <w:rFonts w:hint="eastAsia" w:ascii="方正仿宋简体" w:hAnsi="方正仿宋_GBK" w:eastAsia="方正仿宋简体" w:cs="方正仿宋_GBK"/>
          <w:bCs/>
          <w:kern w:val="1"/>
          <w:sz w:val="32"/>
          <w:szCs w:val="32"/>
        </w:rPr>
        <w:t>凡对招标文件条款有疑义的，请在开标前按以下方式联系：</w:t>
      </w:r>
    </w:p>
    <w:p w14:paraId="478C6041">
      <w:pPr>
        <w:pStyle w:val="18"/>
        <w:tabs>
          <w:tab w:val="left" w:pos="180"/>
        </w:tabs>
        <w:adjustRightInd w:val="0"/>
        <w:snapToGrid w:val="0"/>
        <w:spacing w:line="600" w:lineRule="exact"/>
        <w:ind w:firstLine="640"/>
        <w:jc w:val="left"/>
        <w:rPr>
          <w:rFonts w:ascii="方正仿宋简体" w:hAnsi="方正仿宋_GBK" w:eastAsia="方正仿宋简体" w:cs="方正仿宋_GBK"/>
          <w:bCs/>
          <w:kern w:val="1"/>
          <w:sz w:val="32"/>
          <w:szCs w:val="32"/>
        </w:rPr>
      </w:pPr>
      <w:r>
        <w:rPr>
          <w:rFonts w:hint="eastAsia" w:ascii="方正仿宋简体" w:hAnsi="方正仿宋_GBK" w:eastAsia="方正仿宋简体" w:cs="方正仿宋_GBK"/>
          <w:bCs/>
          <w:kern w:val="1"/>
          <w:sz w:val="32"/>
          <w:szCs w:val="32"/>
        </w:rPr>
        <w:t>联系单位：镇江海纳川物流产业发展有限责任公司</w:t>
      </w:r>
    </w:p>
    <w:p w14:paraId="6E066920">
      <w:pPr>
        <w:pStyle w:val="18"/>
        <w:tabs>
          <w:tab w:val="left" w:pos="180"/>
        </w:tabs>
        <w:adjustRightInd w:val="0"/>
        <w:snapToGrid w:val="0"/>
        <w:spacing w:line="600" w:lineRule="exact"/>
        <w:ind w:firstLine="640"/>
        <w:jc w:val="left"/>
        <w:rPr>
          <w:rFonts w:ascii="方正仿宋简体" w:hAnsi="方正仿宋_GBK" w:eastAsia="方正仿宋简体" w:cs="方正仿宋_GBK"/>
          <w:bCs/>
          <w:kern w:val="1"/>
          <w:sz w:val="32"/>
          <w:szCs w:val="32"/>
        </w:rPr>
      </w:pPr>
      <w:r>
        <w:rPr>
          <w:rFonts w:hint="eastAsia" w:ascii="方正仿宋简体" w:hAnsi="方正仿宋_GBK" w:eastAsia="方正仿宋简体" w:cs="方正仿宋_GBK"/>
          <w:bCs/>
          <w:kern w:val="1"/>
          <w:sz w:val="32"/>
          <w:szCs w:val="32"/>
        </w:rPr>
        <w:t>地址：江苏省镇江市京口区求索路66号，邮编：212006</w:t>
      </w:r>
    </w:p>
    <w:p w14:paraId="19481B56">
      <w:pPr>
        <w:pStyle w:val="18"/>
        <w:tabs>
          <w:tab w:val="left" w:pos="180"/>
        </w:tabs>
        <w:adjustRightInd w:val="0"/>
        <w:snapToGrid w:val="0"/>
        <w:spacing w:line="600" w:lineRule="exact"/>
        <w:ind w:firstLine="640"/>
        <w:jc w:val="left"/>
        <w:rPr>
          <w:rFonts w:ascii="方正仿宋简体" w:hAnsi="方正仿宋_GBK" w:eastAsia="方正仿宋简体" w:cs="方正仿宋_GBK"/>
          <w:bCs/>
          <w:kern w:val="1"/>
          <w:sz w:val="32"/>
          <w:szCs w:val="32"/>
        </w:rPr>
      </w:pPr>
      <w:r>
        <w:rPr>
          <w:rFonts w:hint="eastAsia" w:ascii="方正仿宋简体" w:hAnsi="方正仿宋_GBK" w:eastAsia="方正仿宋简体" w:cs="方正仿宋_GBK"/>
          <w:bCs/>
          <w:kern w:val="1"/>
          <w:sz w:val="32"/>
          <w:szCs w:val="32"/>
        </w:rPr>
        <w:t>招标业务联系人：杨雨琦   电话：13952943464</w:t>
      </w:r>
    </w:p>
    <w:p w14:paraId="49DDC976">
      <w:pPr>
        <w:pStyle w:val="18"/>
        <w:tabs>
          <w:tab w:val="left" w:pos="180"/>
        </w:tabs>
        <w:adjustRightInd w:val="0"/>
        <w:snapToGrid w:val="0"/>
        <w:spacing w:line="600" w:lineRule="exact"/>
        <w:ind w:firstLine="640"/>
        <w:jc w:val="left"/>
        <w:rPr>
          <w:rFonts w:ascii="方正仿宋简体" w:hAnsi="方正仿宋_GBK" w:eastAsia="方正仿宋简体" w:cs="方正仿宋_GBK"/>
          <w:bCs/>
          <w:kern w:val="1"/>
          <w:sz w:val="32"/>
          <w:szCs w:val="32"/>
        </w:rPr>
      </w:pPr>
      <w:r>
        <w:rPr>
          <w:rFonts w:hint="eastAsia" w:ascii="方正仿宋简体" w:hAnsi="方正仿宋_GBK" w:eastAsia="方正仿宋简体" w:cs="方正仿宋_GBK"/>
          <w:bCs/>
          <w:kern w:val="1"/>
          <w:sz w:val="32"/>
          <w:szCs w:val="32"/>
        </w:rPr>
        <w:t>技术部门联系人：</w:t>
      </w:r>
      <w:r>
        <w:rPr>
          <w:rFonts w:hint="eastAsia" w:ascii="方正仿宋简体" w:hAnsi="仿宋" w:eastAsia="方正仿宋简体" w:cs="宋体"/>
          <w:bCs/>
          <w:kern w:val="1"/>
          <w:sz w:val="32"/>
          <w:szCs w:val="32"/>
        </w:rPr>
        <w:t>王帆</w:t>
      </w:r>
      <w:r>
        <w:rPr>
          <w:rFonts w:hint="eastAsia" w:ascii="方正仿宋简体" w:hAnsi="仿宋" w:eastAsia="方正仿宋简体" w:cs="方正仿宋_GBK"/>
          <w:bCs/>
          <w:kern w:val="1"/>
          <w:sz w:val="32"/>
          <w:szCs w:val="32"/>
        </w:rPr>
        <w:t xml:space="preserve"> </w:t>
      </w:r>
      <w:r>
        <w:rPr>
          <w:rFonts w:hint="eastAsia" w:ascii="方正仿宋简体" w:hAnsi="方正仿宋_GBK" w:eastAsia="方正仿宋简体" w:cs="方正仿宋_GBK"/>
          <w:bCs/>
          <w:kern w:val="1"/>
          <w:sz w:val="32"/>
          <w:szCs w:val="32"/>
        </w:rPr>
        <w:t xml:space="preserve">  </w:t>
      </w:r>
      <w:r>
        <w:rPr>
          <w:rFonts w:ascii="方正仿宋简体" w:hAnsi="方正仿宋_GBK" w:eastAsia="方正仿宋简体" w:cs="方正仿宋_GBK"/>
          <w:bCs/>
          <w:kern w:val="1"/>
          <w:sz w:val="32"/>
          <w:szCs w:val="32"/>
        </w:rPr>
        <w:t xml:space="preserve">  </w:t>
      </w:r>
      <w:r>
        <w:rPr>
          <w:rFonts w:hint="eastAsia" w:ascii="方正仿宋简体" w:hAnsi="方正仿宋_GBK" w:eastAsia="方正仿宋简体" w:cs="方正仿宋_GBK"/>
          <w:bCs/>
          <w:kern w:val="1"/>
          <w:sz w:val="32"/>
          <w:szCs w:val="32"/>
        </w:rPr>
        <w:t>电话：</w:t>
      </w:r>
      <w:r>
        <w:rPr>
          <w:rFonts w:ascii="方正仿宋简体" w:hAnsi="方正仿宋_GBK" w:eastAsia="方正仿宋简体" w:cs="方正仿宋_GBK"/>
          <w:bCs/>
          <w:kern w:val="1"/>
          <w:sz w:val="32"/>
          <w:szCs w:val="32"/>
        </w:rPr>
        <w:t>18261973530</w:t>
      </w:r>
    </w:p>
    <w:p w14:paraId="3BF887A2">
      <w:pPr>
        <w:pStyle w:val="4"/>
      </w:pPr>
      <w:r>
        <w:t>五、</w:t>
      </w:r>
      <w:r>
        <w:rPr>
          <w:rFonts w:hint="eastAsia"/>
        </w:rPr>
        <w:t>开标、评标、流标及废标：</w:t>
      </w:r>
    </w:p>
    <w:p w14:paraId="50FD8680">
      <w:pPr>
        <w:adjustRightInd w:val="0"/>
        <w:snapToGrid w:val="0"/>
        <w:spacing w:line="600" w:lineRule="exact"/>
        <w:ind w:firstLine="640" w:firstLineChars="200"/>
        <w:jc w:val="left"/>
        <w:rPr>
          <w:rFonts w:ascii="方正仿宋简体" w:hAnsi="方正仿宋_GBK" w:eastAsia="方正仿宋简体" w:cs="方正仿宋_GBK"/>
          <w:bCs/>
          <w:kern w:val="1"/>
          <w:sz w:val="32"/>
          <w:szCs w:val="32"/>
        </w:rPr>
      </w:pPr>
      <w:r>
        <w:rPr>
          <w:rFonts w:hint="eastAsia" w:ascii="方正仿宋简体" w:hAnsi="方正楷体_GBK" w:eastAsia="方正仿宋简体" w:cs="方正楷体_GBK"/>
          <w:bCs/>
          <w:kern w:val="1"/>
          <w:sz w:val="32"/>
          <w:szCs w:val="32"/>
        </w:rPr>
        <w:t>（一）</w:t>
      </w:r>
      <w:r>
        <w:rPr>
          <w:rFonts w:hint="eastAsia" w:ascii="方正仿宋简体" w:hAnsi="方正仿宋_GBK" w:eastAsia="方正仿宋简体" w:cs="方正仿宋_GBK"/>
          <w:bCs/>
          <w:kern w:val="1"/>
          <w:sz w:val="32"/>
          <w:szCs w:val="32"/>
        </w:rPr>
        <w:t>开标</w:t>
      </w:r>
    </w:p>
    <w:p w14:paraId="2C6D3C22">
      <w:pPr>
        <w:adjustRightInd w:val="0"/>
        <w:snapToGrid w:val="0"/>
        <w:spacing w:line="600" w:lineRule="exact"/>
        <w:ind w:firstLine="640" w:firstLineChars="200"/>
        <w:jc w:val="left"/>
        <w:rPr>
          <w:rFonts w:ascii="方正仿宋简体" w:hAnsi="方正仿宋_GBK" w:eastAsia="方正仿宋简体" w:cs="方正仿宋_GBK"/>
          <w:bCs/>
          <w:kern w:val="1"/>
          <w:sz w:val="32"/>
          <w:szCs w:val="32"/>
        </w:rPr>
      </w:pPr>
      <w:r>
        <w:rPr>
          <w:rFonts w:hint="eastAsia" w:ascii="方正仿宋简体" w:hAnsi="方正仿宋_GBK" w:eastAsia="方正仿宋简体" w:cs="方正仿宋_GBK"/>
          <w:bCs/>
          <w:kern w:val="1"/>
          <w:sz w:val="32"/>
          <w:szCs w:val="32"/>
        </w:rPr>
        <w:t>本项目由招标人组织评标小组负责开标工作，对各投标人报价进行评标，确定最终中标人。</w:t>
      </w:r>
    </w:p>
    <w:p w14:paraId="7AD87C69">
      <w:pPr>
        <w:adjustRightInd w:val="0"/>
        <w:snapToGrid w:val="0"/>
        <w:spacing w:line="600" w:lineRule="exact"/>
        <w:ind w:firstLine="640" w:firstLineChars="200"/>
        <w:jc w:val="left"/>
        <w:rPr>
          <w:rFonts w:ascii="方正仿宋简体" w:hAnsi="方正仿宋_GBK" w:eastAsia="方正仿宋简体" w:cs="方正仿宋_GBK"/>
          <w:bCs/>
          <w:kern w:val="1"/>
          <w:sz w:val="32"/>
          <w:szCs w:val="32"/>
        </w:rPr>
      </w:pPr>
      <w:r>
        <w:rPr>
          <w:rFonts w:hint="eastAsia" w:ascii="方正仿宋简体" w:hAnsi="方正仿宋_GBK" w:eastAsia="方正仿宋简体" w:cs="方正仿宋_GBK"/>
          <w:bCs/>
          <w:kern w:val="1"/>
          <w:sz w:val="32"/>
          <w:szCs w:val="32"/>
        </w:rPr>
        <w:t>1.请各投标人保持通讯畅通，便于</w:t>
      </w:r>
      <w:r>
        <w:rPr>
          <w:rFonts w:hint="eastAsia" w:ascii="方正仿宋简体" w:hAnsi="方正仿宋_GBK" w:eastAsia="方正仿宋简体" w:cs="方正仿宋_GBK"/>
          <w:kern w:val="1"/>
          <w:sz w:val="32"/>
          <w:szCs w:val="32"/>
        </w:rPr>
        <w:t>评标小组在开标现场电话联系</w:t>
      </w:r>
      <w:r>
        <w:rPr>
          <w:rFonts w:hint="eastAsia" w:ascii="方正仿宋简体" w:hAnsi="方正仿宋_GBK" w:eastAsia="方正仿宋简体" w:cs="方正仿宋_GBK"/>
          <w:bCs/>
          <w:kern w:val="1"/>
          <w:sz w:val="32"/>
          <w:szCs w:val="32"/>
        </w:rPr>
        <w:t>。</w:t>
      </w:r>
      <w:r>
        <w:rPr>
          <w:rFonts w:hint="eastAsia" w:ascii="方正仿宋简体" w:hAnsi="方正仿宋_GBK" w:eastAsia="方正仿宋简体" w:cs="方正仿宋_GBK"/>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14:paraId="25ACBF8F">
      <w:pPr>
        <w:pStyle w:val="3"/>
        <w:rPr>
          <w:rFonts w:ascii="方正仿宋简体" w:eastAsia="方正仿宋简体"/>
        </w:rPr>
      </w:pPr>
      <w:r>
        <w:rPr>
          <w:rFonts w:hint="eastAsia" w:ascii="方正仿宋简体" w:eastAsia="方正仿宋简体"/>
        </w:rPr>
        <w:t xml:space="preserve">2.评标小组不得泄露各投标人的报价。   </w:t>
      </w:r>
    </w:p>
    <w:p w14:paraId="2C506930">
      <w:pPr>
        <w:spacing w:line="600" w:lineRule="exact"/>
        <w:ind w:firstLine="640" w:firstLineChars="200"/>
        <w:jc w:val="left"/>
        <w:rPr>
          <w:rFonts w:ascii="方正仿宋简体" w:hAnsi="方正仿宋_GBK" w:eastAsia="方正仿宋简体" w:cs="方正仿宋_GBK"/>
          <w:sz w:val="32"/>
          <w:szCs w:val="32"/>
        </w:rPr>
      </w:pPr>
      <w:r>
        <w:rPr>
          <w:rFonts w:hint="eastAsia" w:ascii="方正仿宋简体" w:hAnsi="方正楷体_GBK" w:eastAsia="方正仿宋简体" w:cs="方正楷体_GBK"/>
          <w:bCs/>
          <w:kern w:val="1"/>
          <w:sz w:val="32"/>
          <w:szCs w:val="32"/>
        </w:rPr>
        <w:t>（二）</w:t>
      </w:r>
      <w:r>
        <w:rPr>
          <w:rFonts w:hint="eastAsia" w:ascii="方正仿宋简体" w:hAnsi="方正仿宋_GBK" w:eastAsia="方正仿宋简体" w:cs="方正仿宋_GBK"/>
          <w:bCs/>
          <w:kern w:val="1"/>
          <w:sz w:val="32"/>
          <w:szCs w:val="32"/>
        </w:rPr>
        <w:t>评标</w:t>
      </w:r>
    </w:p>
    <w:p w14:paraId="4E408F65">
      <w:pPr>
        <w:spacing w:line="600" w:lineRule="exact"/>
        <w:ind w:firstLine="640" w:firstLineChars="200"/>
        <w:jc w:val="left"/>
        <w:rPr>
          <w:rFonts w:ascii="方正仿宋简体" w:hAnsi="方正仿宋_GBK" w:eastAsia="方正仿宋简体" w:cs="方正仿宋_GBK"/>
          <w:bCs/>
          <w:kern w:val="1"/>
          <w:sz w:val="32"/>
          <w:szCs w:val="32"/>
        </w:rPr>
      </w:pPr>
      <w:r>
        <w:rPr>
          <w:rFonts w:hint="eastAsia" w:ascii="方正仿宋简体" w:hAnsi="方正仿宋_GBK" w:eastAsia="方正仿宋简体" w:cs="方正仿宋_GBK"/>
          <w:bCs/>
          <w:kern w:val="1"/>
          <w:sz w:val="32"/>
          <w:szCs w:val="32"/>
        </w:rPr>
        <w:t>1.综合</w:t>
      </w:r>
    </w:p>
    <w:p w14:paraId="49CB4A95">
      <w:pPr>
        <w:spacing w:line="600" w:lineRule="exact"/>
        <w:ind w:firstLine="640" w:firstLineChars="200"/>
        <w:jc w:val="left"/>
        <w:rPr>
          <w:rFonts w:ascii="方正仿宋简体" w:hAnsi="方正仿宋_GBK" w:eastAsia="方正仿宋简体" w:cs="方正仿宋_GBK"/>
          <w:bCs/>
          <w:kern w:val="1"/>
          <w:sz w:val="32"/>
          <w:szCs w:val="32"/>
        </w:rPr>
      </w:pPr>
      <w:r>
        <w:rPr>
          <w:rFonts w:hint="eastAsia" w:ascii="方正仿宋简体" w:hAnsi="方正仿宋_GBK" w:eastAsia="方正仿宋简体" w:cs="方正仿宋_GBK"/>
          <w:bCs/>
          <w:kern w:val="1"/>
          <w:sz w:val="32"/>
          <w:szCs w:val="32"/>
        </w:rPr>
        <w:t>采取综合评审方法进行打分，具体按价格得分、技术得分、商务得分（得分比例根据货物内容确定）三个方面进行评审，并按综合得分由高到低顺序推选一名中标候选人。</w:t>
      </w:r>
    </w:p>
    <w:p w14:paraId="1ED199BC">
      <w:pPr>
        <w:spacing w:line="600" w:lineRule="exact"/>
        <w:ind w:firstLine="640" w:firstLineChars="200"/>
        <w:jc w:val="left"/>
        <w:rPr>
          <w:rFonts w:ascii="方正仿宋简体" w:hAnsi="方正仿宋_GBK" w:eastAsia="方正仿宋简体" w:cs="方正仿宋_GBK"/>
          <w:bCs/>
          <w:kern w:val="1"/>
          <w:sz w:val="32"/>
          <w:szCs w:val="32"/>
        </w:rPr>
      </w:pPr>
      <w:r>
        <w:rPr>
          <w:rFonts w:hint="eastAsia" w:ascii="方正仿宋简体" w:hAnsi="方正仿宋_GBK" w:eastAsia="方正仿宋简体" w:cs="方正仿宋_GBK"/>
          <w:bCs/>
          <w:kern w:val="1"/>
          <w:sz w:val="32"/>
          <w:szCs w:val="32"/>
        </w:rPr>
        <w:t>2.通用</w:t>
      </w:r>
      <w:r>
        <w:rPr>
          <w:rFonts w:hint="eastAsia" w:ascii="方正仿宋简体" w:hAnsi="方正仿宋_GBK" w:eastAsia="方正仿宋简体" w:cs="方正仿宋_GBK"/>
          <w:color w:val="FF0000"/>
          <w:sz w:val="32"/>
          <w:szCs w:val="32"/>
        </w:rPr>
        <w:t>（本次采用该种评标方式）</w:t>
      </w:r>
    </w:p>
    <w:p w14:paraId="4740A2A5">
      <w:pPr>
        <w:spacing w:line="600" w:lineRule="exact"/>
        <w:ind w:firstLine="640" w:firstLineChars="200"/>
        <w:jc w:val="left"/>
        <w:rPr>
          <w:rFonts w:ascii="方正仿宋简体" w:hAnsi="方正仿宋_GBK" w:eastAsia="方正仿宋简体" w:cs="方正仿宋_GBK"/>
          <w:bCs/>
          <w:kern w:val="1"/>
          <w:sz w:val="32"/>
          <w:szCs w:val="32"/>
        </w:rPr>
      </w:pPr>
      <w:r>
        <w:rPr>
          <w:rFonts w:hint="eastAsia" w:ascii="方正仿宋简体" w:hAnsi="方正仿宋_GBK" w:eastAsia="方正仿宋简体" w:cs="方正仿宋_GBK"/>
          <w:bCs/>
          <w:kern w:val="1"/>
          <w:sz w:val="32"/>
          <w:szCs w:val="32"/>
        </w:rPr>
        <w:t>在能够满足招标人技术要求及处置期要求的投标人中选择总投标价</w:t>
      </w:r>
      <w:r>
        <w:rPr>
          <w:rFonts w:hint="eastAsia" w:ascii="方正仿宋简体" w:hAnsi="方正仿宋_GBK" w:eastAsia="方正仿宋简体" w:cs="方正仿宋_GBK"/>
          <w:bCs/>
          <w:color w:val="FF0000"/>
          <w:kern w:val="1"/>
          <w:sz w:val="32"/>
          <w:szCs w:val="32"/>
        </w:rPr>
        <w:t>最高</w:t>
      </w:r>
      <w:r>
        <w:rPr>
          <w:rFonts w:hint="eastAsia" w:ascii="方正仿宋简体" w:hAnsi="方正仿宋_GBK" w:eastAsia="方正仿宋简体" w:cs="方正仿宋_GBK"/>
          <w:bCs/>
          <w:kern w:val="1"/>
          <w:sz w:val="32"/>
          <w:szCs w:val="32"/>
        </w:rPr>
        <w:t>的一家投标人作为中标候选人。</w:t>
      </w:r>
    </w:p>
    <w:p w14:paraId="5342BD33">
      <w:pPr>
        <w:adjustRightInd w:val="0"/>
        <w:snapToGrid w:val="0"/>
        <w:spacing w:line="600" w:lineRule="exact"/>
        <w:ind w:firstLine="640" w:firstLineChars="200"/>
        <w:jc w:val="left"/>
        <w:rPr>
          <w:rFonts w:ascii="方正仿宋简体" w:hAnsi="方正仿宋_GBK" w:eastAsia="方正仿宋简体" w:cs="方正仿宋_GBK"/>
          <w:bCs/>
          <w:kern w:val="1"/>
          <w:sz w:val="32"/>
          <w:szCs w:val="32"/>
        </w:rPr>
      </w:pPr>
      <w:r>
        <w:rPr>
          <w:rFonts w:hint="eastAsia" w:ascii="方正仿宋简体" w:hAnsi="方正楷体_GBK" w:eastAsia="方正仿宋简体" w:cs="方正楷体_GBK"/>
          <w:bCs/>
          <w:kern w:val="1"/>
          <w:sz w:val="32"/>
          <w:szCs w:val="32"/>
        </w:rPr>
        <w:t>（三）</w:t>
      </w:r>
      <w:r>
        <w:rPr>
          <w:rFonts w:hint="eastAsia" w:ascii="方正仿宋简体" w:hAnsi="方正仿宋_GBK" w:eastAsia="方正仿宋简体" w:cs="方正仿宋_GBK"/>
          <w:bCs/>
          <w:kern w:val="1"/>
          <w:sz w:val="32"/>
          <w:szCs w:val="32"/>
        </w:rPr>
        <w:t>废标</w:t>
      </w:r>
    </w:p>
    <w:p w14:paraId="778FA087">
      <w:pPr>
        <w:adjustRightInd w:val="0"/>
        <w:snapToGrid w:val="0"/>
        <w:spacing w:line="600" w:lineRule="exact"/>
        <w:ind w:firstLine="640" w:firstLineChars="200"/>
        <w:jc w:val="left"/>
        <w:rPr>
          <w:rFonts w:ascii="方正仿宋简体" w:hAnsi="方正仿宋_GBK" w:eastAsia="方正仿宋简体" w:cs="方正仿宋_GBK"/>
          <w:bCs/>
          <w:kern w:val="1"/>
          <w:sz w:val="32"/>
          <w:szCs w:val="32"/>
        </w:rPr>
      </w:pPr>
      <w:r>
        <w:rPr>
          <w:rFonts w:hint="eastAsia" w:ascii="方正仿宋简体" w:hAnsi="方正仿宋_GBK" w:eastAsia="方正仿宋简体" w:cs="方正仿宋_GBK"/>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14:paraId="0E16B3AE">
      <w:pPr>
        <w:adjustRightInd w:val="0"/>
        <w:snapToGrid w:val="0"/>
        <w:spacing w:line="600" w:lineRule="exact"/>
        <w:ind w:firstLine="640" w:firstLineChars="200"/>
        <w:jc w:val="left"/>
        <w:rPr>
          <w:rFonts w:ascii="方正仿宋简体" w:hAnsi="方正仿宋_GBK" w:eastAsia="方正仿宋简体" w:cs="方正仿宋_GBK"/>
          <w:bCs/>
          <w:kern w:val="1"/>
          <w:sz w:val="32"/>
          <w:szCs w:val="32"/>
        </w:rPr>
      </w:pPr>
      <w:r>
        <w:rPr>
          <w:rFonts w:hint="eastAsia" w:ascii="方正仿宋简体" w:hAnsi="方正仿宋_GBK" w:eastAsia="方正仿宋简体" w:cs="方正仿宋_GBK"/>
          <w:bCs/>
          <w:kern w:val="1"/>
          <w:sz w:val="32"/>
          <w:szCs w:val="32"/>
        </w:rPr>
        <w:t>2.凡投标人不具备</w:t>
      </w:r>
      <w:r>
        <w:rPr>
          <w:rFonts w:hint="eastAsia" w:ascii="方正仿宋简体" w:hAnsi="方正仿宋_GBK" w:eastAsia="方正仿宋简体" w:cs="方正仿宋_GBK"/>
          <w:bCs/>
          <w:color w:val="FF0000"/>
          <w:kern w:val="1"/>
          <w:sz w:val="32"/>
          <w:szCs w:val="32"/>
        </w:rPr>
        <w:t>招标人明确要求资质的</w:t>
      </w:r>
      <w:r>
        <w:rPr>
          <w:rFonts w:hint="eastAsia" w:ascii="方正仿宋简体" w:hAnsi="方正仿宋_GBK" w:eastAsia="方正仿宋简体" w:cs="方正仿宋_GBK"/>
          <w:bCs/>
          <w:kern w:val="1"/>
          <w:sz w:val="32"/>
          <w:szCs w:val="32"/>
        </w:rPr>
        <w:t>，或投标文件填写不完整、报价有空项的，或不符合技术要求条款的，或者存在其他不符合招标人有关要求的问题，经招标人评标小组评定，可作废标处理。</w:t>
      </w:r>
    </w:p>
    <w:p w14:paraId="67D2DE8A">
      <w:pPr>
        <w:pStyle w:val="4"/>
        <w:rPr>
          <w:rFonts w:ascii="方正仿宋_GBK" w:hAnsi="方正仿宋_GBK" w:eastAsia="方正仿宋_GBK" w:cs="方正仿宋_GBK"/>
          <w:bCs/>
          <w:color w:val="FF0000"/>
        </w:rPr>
      </w:pPr>
      <w:r>
        <w:rPr>
          <w:rFonts w:hint="eastAsia"/>
        </w:rPr>
        <w:t xml:space="preserve"> 六、其他注意事项：</w:t>
      </w:r>
    </w:p>
    <w:p w14:paraId="2101DE2A">
      <w:pPr>
        <w:adjustRightInd w:val="0"/>
        <w:snapToGrid w:val="0"/>
        <w:spacing w:line="600" w:lineRule="exact"/>
        <w:ind w:firstLine="640" w:firstLineChars="200"/>
        <w:jc w:val="left"/>
        <w:rPr>
          <w:rFonts w:ascii="方正仿宋简体" w:hAnsi="方正仿宋_GBK" w:eastAsia="方正仿宋简体" w:cs="方正仿宋_GBK"/>
          <w:bCs/>
          <w:kern w:val="1"/>
          <w:sz w:val="32"/>
          <w:szCs w:val="32"/>
        </w:rPr>
      </w:pPr>
      <w:r>
        <w:rPr>
          <w:rFonts w:hint="eastAsia" w:ascii="方正仿宋简体" w:hAnsi="方正楷体_GBK" w:eastAsia="方正仿宋简体" w:cs="方正楷体_GBK"/>
          <w:bCs/>
          <w:kern w:val="1"/>
          <w:sz w:val="32"/>
          <w:szCs w:val="32"/>
        </w:rPr>
        <w:t>（一）</w:t>
      </w:r>
      <w:r>
        <w:rPr>
          <w:rFonts w:hint="eastAsia" w:ascii="方正仿宋简体" w:hAnsi="方正仿宋_GBK" w:eastAsia="方正仿宋简体" w:cs="方正仿宋_GBK"/>
          <w:bCs/>
          <w:kern w:val="1"/>
          <w:sz w:val="32"/>
          <w:szCs w:val="32"/>
        </w:rPr>
        <w:t>未经招标人允许，投标人不得以任何方式将本项目分包给第三方，否则按本合同总价的10%作为违约金，同时招标人有权终止本合同。</w:t>
      </w:r>
    </w:p>
    <w:p w14:paraId="3FEE5F50">
      <w:pPr>
        <w:adjustRightInd w:val="0"/>
        <w:snapToGrid w:val="0"/>
        <w:spacing w:line="600" w:lineRule="exact"/>
        <w:ind w:firstLine="640" w:firstLineChars="200"/>
        <w:jc w:val="left"/>
        <w:rPr>
          <w:rFonts w:ascii="方正仿宋简体" w:hAnsi="方正仿宋_GBK" w:eastAsia="方正仿宋简体" w:cs="方正仿宋_GBK"/>
          <w:bCs/>
          <w:kern w:val="1"/>
          <w:sz w:val="32"/>
          <w:szCs w:val="32"/>
        </w:rPr>
      </w:pPr>
      <w:r>
        <w:rPr>
          <w:rFonts w:hint="eastAsia" w:ascii="方正仿宋简体" w:hAnsi="方正楷体_GBK" w:eastAsia="方正仿宋简体" w:cs="方正楷体_GBK"/>
          <w:bCs/>
          <w:kern w:val="1"/>
          <w:sz w:val="32"/>
          <w:szCs w:val="32"/>
        </w:rPr>
        <w:t>（二）</w:t>
      </w:r>
      <w:r>
        <w:rPr>
          <w:rFonts w:hint="eastAsia" w:ascii="方正仿宋简体" w:hAnsi="方正仿宋_GBK" w:eastAsia="方正仿宋简体" w:cs="方正仿宋_GBK"/>
          <w:bCs/>
          <w:kern w:val="1"/>
          <w:sz w:val="32"/>
          <w:szCs w:val="32"/>
        </w:rPr>
        <w:t>中标人应严格按照标书约定与招标方签定处置合同，并按合同约定做好服务工作。对中标人所有违背标书及合同约定的行为，招标人均可持续保留与中标方中止合作的一切权利。　</w:t>
      </w:r>
    </w:p>
    <w:p w14:paraId="79CDD73A">
      <w:pPr>
        <w:adjustRightInd w:val="0"/>
        <w:snapToGrid w:val="0"/>
        <w:spacing w:line="600" w:lineRule="exact"/>
        <w:ind w:firstLine="640" w:firstLineChars="200"/>
        <w:jc w:val="left"/>
        <w:rPr>
          <w:rFonts w:ascii="方正仿宋简体" w:hAnsi="方正仿宋_GBK" w:eastAsia="方正仿宋简体" w:cs="方正仿宋_GBK"/>
          <w:bCs/>
          <w:kern w:val="1"/>
          <w:sz w:val="32"/>
          <w:szCs w:val="32"/>
        </w:rPr>
      </w:pPr>
      <w:r>
        <w:rPr>
          <w:rFonts w:hint="eastAsia" w:ascii="方正仿宋简体" w:hAnsi="方正楷体_GBK" w:eastAsia="方正仿宋简体" w:cs="方正楷体_GBK"/>
          <w:bCs/>
          <w:kern w:val="1"/>
          <w:sz w:val="32"/>
          <w:szCs w:val="32"/>
        </w:rPr>
        <w:t>（三）</w:t>
      </w:r>
      <w:r>
        <w:rPr>
          <w:rFonts w:hint="eastAsia" w:ascii="方正仿宋简体" w:hAnsi="方正仿宋_GBK" w:eastAsia="方正仿宋简体" w:cs="方正仿宋_GBK"/>
          <w:bCs/>
          <w:kern w:val="1"/>
          <w:sz w:val="32"/>
          <w:szCs w:val="32"/>
        </w:rPr>
        <w:t>如因投标人不能正常履约，对招标人生产经营活动造成影响的，招标人将依法追究投标方法律责任。</w:t>
      </w:r>
    </w:p>
    <w:p w14:paraId="08C9FC05">
      <w:pPr>
        <w:adjustRightInd w:val="0"/>
        <w:snapToGrid w:val="0"/>
        <w:spacing w:line="600" w:lineRule="exact"/>
        <w:ind w:firstLine="640" w:firstLineChars="200"/>
        <w:jc w:val="left"/>
        <w:rPr>
          <w:rFonts w:ascii="方正仿宋简体" w:hAnsi="方正仿宋_GBK" w:eastAsia="方正仿宋简体" w:cs="方正仿宋_GBK"/>
          <w:bCs/>
          <w:kern w:val="1"/>
          <w:sz w:val="32"/>
          <w:szCs w:val="32"/>
        </w:rPr>
      </w:pPr>
      <w:r>
        <w:rPr>
          <w:rFonts w:hint="eastAsia" w:ascii="方正仿宋简体" w:hAnsi="方正楷体_GBK" w:eastAsia="方正仿宋简体" w:cs="方正楷体_GBK"/>
          <w:bCs/>
          <w:kern w:val="1"/>
          <w:sz w:val="32"/>
          <w:szCs w:val="32"/>
        </w:rPr>
        <w:t>（四）</w:t>
      </w:r>
      <w:r>
        <w:rPr>
          <w:rFonts w:hint="eastAsia" w:ascii="方正仿宋简体" w:hAnsi="方正仿宋_GBK" w:eastAsia="方正仿宋简体" w:cs="方正仿宋_GBK"/>
          <w:bCs/>
          <w:kern w:val="1"/>
          <w:sz w:val="32"/>
          <w:szCs w:val="32"/>
        </w:rPr>
        <w:t>因投标人原因，工作不能按招标文件规定的期限完成，违约金从履约金中扣除，每延迟一天按本项目款的1%计收违约金。不能在规定的期限完成本项目，延期20日内（含20天），招标人有权解除合同，并按合同总额20%追究投标人违约责任（如有异议请在报价时注明）</w:t>
      </w:r>
    </w:p>
    <w:p w14:paraId="28B1D0FD">
      <w:pPr>
        <w:adjustRightInd w:val="0"/>
        <w:snapToGrid w:val="0"/>
        <w:spacing w:line="600" w:lineRule="exact"/>
        <w:ind w:firstLine="640" w:firstLineChars="200"/>
        <w:jc w:val="left"/>
        <w:rPr>
          <w:rFonts w:ascii="方正仿宋简体" w:hAnsi="方正仿宋_GBK" w:eastAsia="方正仿宋简体" w:cs="方正仿宋_GBK"/>
          <w:bCs/>
          <w:kern w:val="1"/>
          <w:sz w:val="32"/>
          <w:szCs w:val="32"/>
        </w:rPr>
      </w:pPr>
      <w:r>
        <w:rPr>
          <w:rFonts w:hint="eastAsia" w:ascii="方正仿宋简体" w:hAnsi="方正楷体_GBK" w:eastAsia="方正仿宋简体" w:cs="方正楷体_GBK"/>
          <w:bCs/>
          <w:kern w:val="1"/>
          <w:sz w:val="32"/>
          <w:szCs w:val="32"/>
        </w:rPr>
        <w:t>（五）</w:t>
      </w:r>
      <w:r>
        <w:rPr>
          <w:rFonts w:hint="eastAsia" w:ascii="方正仿宋简体" w:hAnsi="方正仿宋_GBK" w:eastAsia="方正仿宋简体" w:cs="方正仿宋_GBK"/>
          <w:bCs/>
          <w:kern w:val="1"/>
          <w:sz w:val="32"/>
          <w:szCs w:val="32"/>
        </w:rPr>
        <w:t>因投标人的项目质量、逾期完成等原因给招标人造成直接和间接经济损失的，由投标人承担全部责任（如有异议请在报价时注明）。</w:t>
      </w:r>
    </w:p>
    <w:p w14:paraId="3C79B5AD">
      <w:pPr>
        <w:adjustRightInd w:val="0"/>
        <w:snapToGrid w:val="0"/>
        <w:spacing w:line="600" w:lineRule="exact"/>
        <w:ind w:firstLine="640" w:firstLineChars="200"/>
        <w:jc w:val="left"/>
        <w:rPr>
          <w:rFonts w:ascii="方正仿宋简体" w:hAnsi="方正仿宋_GBK" w:eastAsia="方正仿宋简体" w:cs="方正仿宋_GBK"/>
          <w:bCs/>
          <w:kern w:val="1"/>
          <w:sz w:val="32"/>
          <w:szCs w:val="32"/>
        </w:rPr>
      </w:pPr>
      <w:r>
        <w:rPr>
          <w:rFonts w:hint="eastAsia" w:ascii="方正仿宋简体" w:hAnsi="方正楷体_GBK" w:eastAsia="方正仿宋简体" w:cs="方正楷体_GBK"/>
          <w:bCs/>
          <w:kern w:val="1"/>
          <w:sz w:val="32"/>
          <w:szCs w:val="32"/>
        </w:rPr>
        <w:t>（六）</w:t>
      </w:r>
      <w:r>
        <w:rPr>
          <w:rFonts w:hint="eastAsia" w:ascii="方正仿宋简体" w:hAnsi="方正仿宋_GBK" w:eastAsia="方正仿宋简体" w:cs="方正仿宋_GBK"/>
          <w:bCs/>
          <w:kern w:val="1"/>
          <w:sz w:val="32"/>
          <w:szCs w:val="32"/>
        </w:rPr>
        <w:t>报价文件包括：报价函、技术标书（包括施工方案），报价中包含税费和运费。</w:t>
      </w:r>
    </w:p>
    <w:p w14:paraId="37F842DD">
      <w:pPr>
        <w:adjustRightInd w:val="0"/>
        <w:snapToGrid w:val="0"/>
        <w:spacing w:line="600" w:lineRule="exact"/>
        <w:ind w:firstLine="640" w:firstLineChars="200"/>
        <w:rPr>
          <w:rFonts w:ascii="方正仿宋简体" w:hAnsi="方正仿宋_GBK" w:eastAsia="方正仿宋简体" w:cs="方正仿宋_GBK"/>
          <w:bCs/>
          <w:kern w:val="1"/>
          <w:sz w:val="32"/>
          <w:szCs w:val="32"/>
        </w:rPr>
      </w:pPr>
      <w:r>
        <w:rPr>
          <w:rFonts w:hint="eastAsia" w:ascii="方正仿宋简体" w:hAnsi="方正楷体_GBK" w:eastAsia="方正仿宋简体" w:cs="方正楷体_GBK"/>
          <w:bCs/>
          <w:kern w:val="1"/>
          <w:sz w:val="32"/>
          <w:szCs w:val="32"/>
        </w:rPr>
        <w:t>（七）</w:t>
      </w:r>
      <w:r>
        <w:rPr>
          <w:rFonts w:hint="eastAsia" w:ascii="方正仿宋简体" w:hAnsi="方正仿宋_GBK" w:eastAsia="方正仿宋简体" w:cs="方正仿宋_GBK"/>
          <w:bCs/>
          <w:kern w:val="1"/>
          <w:sz w:val="32"/>
          <w:szCs w:val="32"/>
        </w:rPr>
        <w:t>投标人在中标后无正当理由不与招标人签订合同的，将承担违约责任，列入招标人供应商负面清单。</w:t>
      </w:r>
    </w:p>
    <w:p w14:paraId="73604320">
      <w:pPr>
        <w:adjustRightInd w:val="0"/>
        <w:snapToGrid w:val="0"/>
        <w:spacing w:line="600" w:lineRule="exact"/>
        <w:ind w:firstLine="640" w:firstLineChars="200"/>
        <w:rPr>
          <w:rFonts w:ascii="方正仿宋简体" w:hAnsi="方正仿宋_GBK" w:eastAsia="方正仿宋简体" w:cs="方正仿宋_GBK"/>
          <w:bCs/>
          <w:kern w:val="1"/>
          <w:sz w:val="32"/>
          <w:szCs w:val="32"/>
        </w:rPr>
      </w:pPr>
      <w:r>
        <w:rPr>
          <w:rFonts w:hint="eastAsia" w:ascii="方正仿宋简体" w:hAnsi="方正楷体_GBK" w:eastAsia="方正仿宋简体" w:cs="方正楷体_GBK"/>
          <w:bCs/>
          <w:kern w:val="1"/>
          <w:sz w:val="32"/>
          <w:szCs w:val="32"/>
        </w:rPr>
        <w:t>（八）</w:t>
      </w:r>
      <w:r>
        <w:rPr>
          <w:rFonts w:hint="eastAsia" w:ascii="方正仿宋简体" w:hAnsi="方正仿宋_GBK" w:eastAsia="方正仿宋简体" w:cs="方正仿宋_GBK"/>
          <w:bCs/>
          <w:kern w:val="1"/>
          <w:sz w:val="32"/>
          <w:szCs w:val="32"/>
        </w:rPr>
        <w:t>投标人应详细阅读本招标书，参与报价投标即视为对本招标书所列之条款均表示接受。</w:t>
      </w:r>
    </w:p>
    <w:p w14:paraId="60F80C10">
      <w:pPr>
        <w:adjustRightInd w:val="0"/>
        <w:snapToGrid w:val="0"/>
        <w:spacing w:line="600" w:lineRule="exact"/>
        <w:ind w:firstLine="640" w:firstLineChars="200"/>
        <w:rPr>
          <w:rFonts w:ascii="方正仿宋简体" w:hAnsi="方正仿宋_GBK" w:eastAsia="方正仿宋简体" w:cs="方正仿宋_GBK"/>
          <w:bCs/>
          <w:kern w:val="1"/>
          <w:sz w:val="32"/>
          <w:szCs w:val="32"/>
        </w:rPr>
      </w:pPr>
      <w:r>
        <w:rPr>
          <w:rFonts w:hint="eastAsia" w:ascii="方正仿宋简体" w:hAnsi="方正楷体_GBK" w:eastAsia="方正仿宋简体" w:cs="方正楷体_GBK"/>
          <w:bCs/>
          <w:kern w:val="1"/>
          <w:sz w:val="32"/>
          <w:szCs w:val="32"/>
        </w:rPr>
        <w:t>（九）</w:t>
      </w:r>
      <w:r>
        <w:rPr>
          <w:rFonts w:hint="eastAsia" w:ascii="方正仿宋简体" w:hAnsi="方正仿宋_GBK" w:eastAsia="方正仿宋简体" w:cs="方正仿宋_GBK"/>
          <w:bCs/>
          <w:kern w:val="1"/>
          <w:sz w:val="32"/>
          <w:szCs w:val="32"/>
        </w:rPr>
        <w:t>招标人对违反约定的投标人或中标人将按《镇江海纳川物流产业发展有限责任公司招标采购管理规定》中供应商管理对投标人进行管理考核（详见附件1）。</w:t>
      </w:r>
    </w:p>
    <w:p w14:paraId="7143B82C">
      <w:pPr>
        <w:pStyle w:val="3"/>
        <w:rPr>
          <w:rFonts w:ascii="方正仿宋简体" w:eastAsia="方正仿宋简体"/>
        </w:rPr>
      </w:pPr>
      <w:r>
        <w:rPr>
          <w:rFonts w:hint="eastAsia" w:ascii="方正仿宋简体" w:hAnsi="方正楷体_GBK" w:eastAsia="方正仿宋简体" w:cs="方正楷体_GBK"/>
        </w:rPr>
        <w:t>（十）</w:t>
      </w:r>
      <w:r>
        <w:rPr>
          <w:rFonts w:hint="eastAsia" w:ascii="方正仿宋简体" w:eastAsia="方正仿宋简体"/>
        </w:rPr>
        <w:t>外协作业人员需先进行安全教育培训。</w:t>
      </w:r>
    </w:p>
    <w:p w14:paraId="0AF8DC69">
      <w:pPr>
        <w:adjustRightInd w:val="0"/>
        <w:snapToGrid w:val="0"/>
        <w:spacing w:line="600" w:lineRule="exact"/>
        <w:ind w:firstLine="640" w:firstLineChars="200"/>
        <w:rPr>
          <w:rFonts w:ascii="方正仿宋简体" w:hAnsi="方正仿宋_GBK" w:eastAsia="方正仿宋简体" w:cs="方正仿宋_GBK"/>
          <w:bCs/>
          <w:kern w:val="1"/>
          <w:sz w:val="32"/>
          <w:szCs w:val="32"/>
        </w:rPr>
      </w:pPr>
      <w:r>
        <w:rPr>
          <w:rFonts w:hint="eastAsia" w:ascii="方正仿宋简体" w:hAnsi="方正楷体_GBK" w:eastAsia="方正仿宋简体" w:cs="方正楷体_GBK"/>
          <w:bCs/>
          <w:kern w:val="1"/>
          <w:sz w:val="32"/>
          <w:szCs w:val="32"/>
        </w:rPr>
        <w:t>（十一）</w:t>
      </w:r>
      <w:r>
        <w:rPr>
          <w:rFonts w:hint="eastAsia" w:ascii="方正仿宋简体" w:hAnsi="方正仿宋_GBK" w:eastAsia="方正仿宋简体" w:cs="方正仿宋_GBK"/>
          <w:bCs/>
          <w:kern w:val="1"/>
          <w:sz w:val="32"/>
          <w:szCs w:val="32"/>
        </w:rPr>
        <w:t>本次招标为企业自主公开招标，属生产经营性商务行为，解释权归镇江海纳川物流产业发展有限责任公司所有。</w:t>
      </w:r>
    </w:p>
    <w:p w14:paraId="6D97CBC1">
      <w:pPr>
        <w:widowControl/>
        <w:jc w:val="left"/>
        <w:rPr>
          <w:rFonts w:ascii="方正仿宋简体" w:eastAsia="方正仿宋简体"/>
          <w:sz w:val="32"/>
          <w:szCs w:val="32"/>
        </w:rPr>
      </w:pPr>
      <w:r>
        <w:rPr>
          <w:rFonts w:ascii="方正仿宋简体" w:eastAsia="方正仿宋简体"/>
          <w:sz w:val="32"/>
          <w:szCs w:val="32"/>
        </w:rPr>
        <w:br w:type="page"/>
      </w:r>
    </w:p>
    <w:p w14:paraId="3742A072">
      <w:pPr>
        <w:pStyle w:val="2"/>
        <w:spacing w:line="600" w:lineRule="exact"/>
        <w:jc w:val="center"/>
        <w:rPr>
          <w:rFonts w:ascii="方正小标宋简体" w:eastAsia="方正小标宋简体"/>
        </w:rPr>
      </w:pPr>
      <w:r>
        <w:rPr>
          <w:rFonts w:hint="eastAsia" w:ascii="方正小标宋简体" w:eastAsia="方正小标宋简体"/>
        </w:rPr>
        <w:t>报价函</w:t>
      </w:r>
    </w:p>
    <w:p w14:paraId="529ECA2C">
      <w:pPr>
        <w:tabs>
          <w:tab w:val="left" w:pos="180"/>
        </w:tabs>
        <w:spacing w:line="600" w:lineRule="exact"/>
        <w:ind w:firstLine="640" w:firstLineChars="200"/>
        <w:rPr>
          <w:rFonts w:ascii="方正仿宋简体" w:hAnsi="方正仿宋_GBK" w:eastAsia="方正仿宋简体" w:cs="方正仿宋_GBK"/>
          <w:kern w:val="1"/>
          <w:sz w:val="32"/>
          <w:szCs w:val="32"/>
        </w:rPr>
      </w:pPr>
      <w:r>
        <w:rPr>
          <w:rFonts w:hint="eastAsia" w:ascii="方正仿宋简体" w:hAnsi="方正仿宋_GBK" w:eastAsia="方正仿宋简体" w:cs="方正仿宋_GBK"/>
          <w:kern w:val="1"/>
          <w:sz w:val="32"/>
          <w:szCs w:val="32"/>
        </w:rPr>
        <w:t>镇江海纳川物流产业发展有限责任公司：</w:t>
      </w:r>
    </w:p>
    <w:p w14:paraId="4C348FE3">
      <w:pPr>
        <w:spacing w:line="600" w:lineRule="exact"/>
        <w:ind w:firstLine="640" w:firstLineChars="200"/>
        <w:jc w:val="left"/>
        <w:rPr>
          <w:rFonts w:ascii="方正仿宋简体" w:hAnsi="方正仿宋_GBK" w:eastAsia="方正仿宋简体" w:cs="方正仿宋_GBK"/>
          <w:kern w:val="1"/>
          <w:sz w:val="32"/>
          <w:szCs w:val="32"/>
        </w:rPr>
      </w:pPr>
      <w:r>
        <w:rPr>
          <w:rFonts w:hint="eastAsia" w:ascii="方正仿宋简体" w:hAnsi="方正仿宋_GBK" w:eastAsia="方正仿宋简体" w:cs="方正仿宋_GBK"/>
          <w:kern w:val="1"/>
          <w:sz w:val="32"/>
          <w:szCs w:val="32"/>
        </w:rPr>
        <w:t>投标单位全称：</w:t>
      </w:r>
      <w:r>
        <w:rPr>
          <w:rFonts w:hint="eastAsia" w:ascii="方正仿宋简体" w:hAnsi="方正仿宋_GBK" w:eastAsia="方正仿宋简体" w:cs="方正仿宋_GBK"/>
          <w:kern w:val="1"/>
          <w:sz w:val="32"/>
          <w:szCs w:val="32"/>
          <w:u w:val="single"/>
        </w:rPr>
        <w:t xml:space="preserve">          </w:t>
      </w:r>
      <w:r>
        <w:rPr>
          <w:rFonts w:hint="eastAsia" w:ascii="方正仿宋简体" w:hAnsi="方正仿宋_GBK" w:eastAsia="方正仿宋简体" w:cs="方正仿宋_GBK"/>
          <w:kern w:val="1"/>
          <w:sz w:val="32"/>
          <w:szCs w:val="32"/>
        </w:rPr>
        <w:t>；授权全权代表姓名：</w:t>
      </w:r>
      <w:r>
        <w:rPr>
          <w:rFonts w:hint="eastAsia" w:ascii="方正仿宋简体" w:hAnsi="方正仿宋_GBK" w:eastAsia="方正仿宋简体" w:cs="方正仿宋_GBK"/>
          <w:kern w:val="1"/>
          <w:sz w:val="32"/>
          <w:szCs w:val="32"/>
          <w:u w:val="single"/>
        </w:rPr>
        <w:t xml:space="preserve">       </w:t>
      </w:r>
      <w:r>
        <w:rPr>
          <w:rFonts w:hint="eastAsia" w:ascii="方正仿宋简体" w:hAnsi="方正仿宋_GBK" w:eastAsia="方正仿宋简体" w:cs="方正仿宋_GBK"/>
          <w:kern w:val="1"/>
          <w:sz w:val="32"/>
          <w:szCs w:val="32"/>
        </w:rPr>
        <w:t>为全权代表，参加贵方组织的招标有关活动，并对该项目进行投标。</w:t>
      </w:r>
    </w:p>
    <w:p w14:paraId="00EBB21C">
      <w:pPr>
        <w:spacing w:line="600" w:lineRule="exact"/>
        <w:ind w:firstLine="640" w:firstLineChars="200"/>
        <w:jc w:val="left"/>
        <w:rPr>
          <w:rFonts w:ascii="方正仿宋简体" w:hAnsi="方正仿宋_GBK" w:eastAsia="方正仿宋简体" w:cs="方正仿宋_GBK"/>
          <w:color w:val="FF0000"/>
          <w:kern w:val="1"/>
          <w:sz w:val="32"/>
          <w:szCs w:val="32"/>
        </w:rPr>
      </w:pPr>
      <w:r>
        <w:rPr>
          <w:rFonts w:hint="eastAsia" w:ascii="方正仿宋简体" w:hAnsi="方正仿宋_GBK" w:eastAsia="方正仿宋简体" w:cs="方正仿宋_GBK"/>
          <w:kern w:val="1"/>
          <w:sz w:val="32"/>
          <w:szCs w:val="32"/>
        </w:rPr>
        <w:t>一.投标项目的总投标价（含税）为</w:t>
      </w:r>
      <w:r>
        <w:rPr>
          <w:rFonts w:hint="eastAsia" w:ascii="方正仿宋简体" w:hAnsi="方正仿宋_GBK" w:eastAsia="方正仿宋简体" w:cs="方正仿宋_GBK"/>
          <w:kern w:val="1"/>
          <w:sz w:val="32"/>
          <w:szCs w:val="32"/>
          <w:u w:val="single"/>
        </w:rPr>
        <w:softHyphen/>
      </w:r>
      <w:r>
        <w:rPr>
          <w:rFonts w:hint="eastAsia" w:ascii="方正仿宋简体" w:hAnsi="方正仿宋_GBK" w:eastAsia="方正仿宋简体" w:cs="方正仿宋_GBK"/>
          <w:kern w:val="1"/>
          <w:sz w:val="32"/>
          <w:szCs w:val="32"/>
          <w:u w:val="single"/>
        </w:rPr>
        <w:t xml:space="preserve">            </w:t>
      </w:r>
      <w:r>
        <w:rPr>
          <w:rFonts w:hint="eastAsia" w:ascii="方正仿宋简体" w:hAnsi="方正仿宋_GBK" w:eastAsia="方正仿宋简体" w:cs="方正仿宋_GBK"/>
          <w:kern w:val="1"/>
          <w:sz w:val="32"/>
          <w:szCs w:val="32"/>
        </w:rPr>
        <w:t>(大写)</w:t>
      </w:r>
      <w:r>
        <w:rPr>
          <w:rFonts w:hint="eastAsia" w:ascii="方正仿宋简体" w:hAnsi="方正仿宋_GBK" w:eastAsia="方正仿宋简体" w:cs="方正仿宋_GBK"/>
          <w:kern w:val="1"/>
          <w:sz w:val="32"/>
          <w:szCs w:val="32"/>
          <w:u w:val="single"/>
        </w:rPr>
        <w:t xml:space="preserve">             </w:t>
      </w:r>
      <w:r>
        <w:rPr>
          <w:rFonts w:hint="eastAsia" w:ascii="方正仿宋简体" w:hAnsi="方正仿宋_GBK" w:eastAsia="方正仿宋简体" w:cs="方正仿宋_GBK"/>
          <w:kern w:val="1"/>
          <w:sz w:val="32"/>
          <w:szCs w:val="32"/>
        </w:rPr>
        <w:t>元人民币；税率13%。</w:t>
      </w:r>
    </w:p>
    <w:p w14:paraId="7F296A37">
      <w:pPr>
        <w:spacing w:line="600" w:lineRule="exact"/>
        <w:ind w:firstLine="640" w:firstLineChars="200"/>
        <w:jc w:val="left"/>
        <w:rPr>
          <w:rFonts w:ascii="方正仿宋简体" w:hAnsi="方正仿宋_GBK" w:eastAsia="方正仿宋简体" w:cs="方正仿宋_GBK"/>
          <w:sz w:val="32"/>
          <w:szCs w:val="32"/>
        </w:rPr>
      </w:pPr>
      <w:r>
        <w:rPr>
          <w:rFonts w:hint="eastAsia" w:ascii="方正仿宋简体" w:hAnsi="方正仿宋_GBK" w:eastAsia="方正仿宋简体" w:cs="方正仿宋_GBK"/>
          <w:sz w:val="32"/>
          <w:szCs w:val="32"/>
        </w:rPr>
        <w:t>二.报价格式</w:t>
      </w:r>
    </w:p>
    <w:tbl>
      <w:tblPr>
        <w:tblStyle w:val="11"/>
        <w:tblW w:w="10915" w:type="dxa"/>
        <w:tblInd w:w="-11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2411"/>
        <w:gridCol w:w="2268"/>
        <w:gridCol w:w="850"/>
        <w:gridCol w:w="1418"/>
        <w:gridCol w:w="992"/>
        <w:gridCol w:w="992"/>
        <w:gridCol w:w="1134"/>
      </w:tblGrid>
      <w:tr w14:paraId="2ACF9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50" w:type="dxa"/>
            <w:vAlign w:val="center"/>
          </w:tcPr>
          <w:p w14:paraId="0B8E3615">
            <w:pPr>
              <w:spacing w:line="600" w:lineRule="exact"/>
              <w:jc w:val="center"/>
              <w:rPr>
                <w:rFonts w:ascii="方正仿宋简体" w:hAnsi="仿宋_GB2312" w:eastAsia="方正仿宋简体" w:cs="仿宋_GB2312"/>
                <w:kern w:val="1"/>
                <w:sz w:val="24"/>
                <w:szCs w:val="24"/>
              </w:rPr>
            </w:pPr>
            <w:r>
              <w:rPr>
                <w:rFonts w:hint="eastAsia" w:ascii="方正仿宋简体" w:hAnsi="仿宋_GB2312" w:eastAsia="方正仿宋简体" w:cs="仿宋_GB2312"/>
                <w:kern w:val="1"/>
                <w:sz w:val="24"/>
                <w:szCs w:val="24"/>
              </w:rPr>
              <w:t>公司</w:t>
            </w:r>
          </w:p>
        </w:tc>
        <w:tc>
          <w:tcPr>
            <w:tcW w:w="2411" w:type="dxa"/>
            <w:vAlign w:val="center"/>
          </w:tcPr>
          <w:p w14:paraId="070FFDF3">
            <w:pPr>
              <w:spacing w:line="600" w:lineRule="exact"/>
              <w:jc w:val="center"/>
              <w:rPr>
                <w:rFonts w:ascii="方正仿宋简体" w:hAnsi="仿宋_GB2312" w:eastAsia="方正仿宋简体" w:cs="仿宋_GB2312"/>
                <w:kern w:val="1"/>
                <w:sz w:val="24"/>
                <w:szCs w:val="24"/>
              </w:rPr>
            </w:pPr>
            <w:r>
              <w:rPr>
                <w:rFonts w:hint="eastAsia" w:ascii="方正仿宋简体" w:hAnsi="仿宋_GB2312" w:eastAsia="方正仿宋简体" w:cs="仿宋_GB2312"/>
                <w:kern w:val="1"/>
                <w:sz w:val="24"/>
                <w:szCs w:val="24"/>
              </w:rPr>
              <w:t>物资</w:t>
            </w:r>
          </w:p>
        </w:tc>
        <w:tc>
          <w:tcPr>
            <w:tcW w:w="2268" w:type="dxa"/>
            <w:vAlign w:val="center"/>
          </w:tcPr>
          <w:p w14:paraId="5A608F32">
            <w:pPr>
              <w:spacing w:line="600" w:lineRule="exact"/>
              <w:jc w:val="center"/>
              <w:rPr>
                <w:rFonts w:ascii="方正仿宋简体" w:hAnsi="仿宋_GB2312" w:eastAsia="方正仿宋简体" w:cs="仿宋_GB2312"/>
                <w:kern w:val="1"/>
                <w:sz w:val="24"/>
                <w:szCs w:val="24"/>
              </w:rPr>
            </w:pPr>
            <w:r>
              <w:rPr>
                <w:rFonts w:hint="eastAsia" w:ascii="方正仿宋简体" w:hAnsi="仿宋_GB2312" w:eastAsia="方正仿宋简体" w:cs="仿宋_GB2312"/>
                <w:kern w:val="1"/>
                <w:sz w:val="24"/>
                <w:szCs w:val="24"/>
              </w:rPr>
              <w:t>材质</w:t>
            </w:r>
          </w:p>
        </w:tc>
        <w:tc>
          <w:tcPr>
            <w:tcW w:w="850" w:type="dxa"/>
            <w:vAlign w:val="center"/>
          </w:tcPr>
          <w:p w14:paraId="3ABF68E9">
            <w:pPr>
              <w:spacing w:line="600" w:lineRule="exact"/>
              <w:jc w:val="center"/>
              <w:rPr>
                <w:rFonts w:ascii="方正仿宋简体" w:hAnsi="仿宋_GB2312" w:eastAsia="方正仿宋简体" w:cs="仿宋_GB2312"/>
                <w:kern w:val="1"/>
                <w:sz w:val="24"/>
                <w:szCs w:val="24"/>
              </w:rPr>
            </w:pPr>
            <w:r>
              <w:rPr>
                <w:rFonts w:hint="eastAsia" w:ascii="方正仿宋简体" w:hAnsi="仿宋_GB2312" w:eastAsia="方正仿宋简体" w:cs="仿宋_GB2312"/>
                <w:kern w:val="1"/>
                <w:sz w:val="24"/>
                <w:szCs w:val="24"/>
              </w:rPr>
              <w:t>计量单位</w:t>
            </w:r>
          </w:p>
        </w:tc>
        <w:tc>
          <w:tcPr>
            <w:tcW w:w="1418" w:type="dxa"/>
            <w:vAlign w:val="center"/>
          </w:tcPr>
          <w:p w14:paraId="08AEC856">
            <w:pPr>
              <w:spacing w:line="600" w:lineRule="exact"/>
              <w:jc w:val="center"/>
              <w:rPr>
                <w:rFonts w:ascii="方正仿宋简体" w:hAnsi="仿宋_GB2312" w:eastAsia="方正仿宋简体" w:cs="仿宋_GB2312"/>
                <w:kern w:val="1"/>
                <w:sz w:val="24"/>
                <w:szCs w:val="24"/>
              </w:rPr>
            </w:pPr>
            <w:r>
              <w:rPr>
                <w:rFonts w:hint="eastAsia" w:ascii="方正仿宋简体" w:hAnsi="仿宋_GB2312" w:eastAsia="方正仿宋简体" w:cs="仿宋_GB2312"/>
                <w:kern w:val="1"/>
                <w:sz w:val="24"/>
                <w:szCs w:val="24"/>
              </w:rPr>
              <w:t>数量（预估）</w:t>
            </w:r>
          </w:p>
        </w:tc>
        <w:tc>
          <w:tcPr>
            <w:tcW w:w="992" w:type="dxa"/>
            <w:vAlign w:val="center"/>
          </w:tcPr>
          <w:p w14:paraId="35F08D1C">
            <w:pPr>
              <w:spacing w:line="600" w:lineRule="exact"/>
              <w:jc w:val="center"/>
              <w:rPr>
                <w:rFonts w:ascii="方正仿宋简体" w:hAnsi="仿宋_GB2312" w:eastAsia="方正仿宋简体" w:cs="仿宋_GB2312"/>
                <w:kern w:val="1"/>
                <w:sz w:val="24"/>
                <w:szCs w:val="24"/>
              </w:rPr>
            </w:pPr>
            <w:r>
              <w:rPr>
                <w:rFonts w:hint="eastAsia" w:ascii="方正仿宋简体" w:hAnsi="仿宋_GB2312" w:eastAsia="方正仿宋简体" w:cs="仿宋_GB2312"/>
                <w:kern w:val="1"/>
                <w:sz w:val="24"/>
                <w:szCs w:val="24"/>
              </w:rPr>
              <w:t>单价（元）</w:t>
            </w:r>
          </w:p>
        </w:tc>
        <w:tc>
          <w:tcPr>
            <w:tcW w:w="992" w:type="dxa"/>
            <w:vAlign w:val="center"/>
          </w:tcPr>
          <w:p w14:paraId="3D6702D0">
            <w:pPr>
              <w:spacing w:line="600" w:lineRule="exact"/>
              <w:jc w:val="center"/>
              <w:rPr>
                <w:rFonts w:ascii="方正仿宋简体" w:hAnsi="仿宋_GB2312" w:eastAsia="方正仿宋简体" w:cs="仿宋_GB2312"/>
                <w:kern w:val="1"/>
                <w:sz w:val="24"/>
                <w:szCs w:val="24"/>
              </w:rPr>
            </w:pPr>
            <w:r>
              <w:rPr>
                <w:rFonts w:hint="eastAsia" w:ascii="方正仿宋简体" w:hAnsi="仿宋_GB2312" w:eastAsia="方正仿宋简体" w:cs="仿宋_GB2312"/>
                <w:kern w:val="1"/>
                <w:sz w:val="24"/>
                <w:szCs w:val="24"/>
              </w:rPr>
              <w:t>总价（元）</w:t>
            </w:r>
          </w:p>
        </w:tc>
        <w:tc>
          <w:tcPr>
            <w:tcW w:w="1134" w:type="dxa"/>
            <w:vAlign w:val="center"/>
          </w:tcPr>
          <w:p w14:paraId="31615BA7">
            <w:pPr>
              <w:spacing w:line="600" w:lineRule="exact"/>
              <w:jc w:val="center"/>
              <w:rPr>
                <w:rFonts w:ascii="方正仿宋简体" w:hAnsi="仿宋_GB2312" w:eastAsia="方正仿宋简体" w:cs="仿宋_GB2312"/>
                <w:kern w:val="1"/>
                <w:sz w:val="24"/>
                <w:szCs w:val="24"/>
              </w:rPr>
            </w:pPr>
            <w:r>
              <w:rPr>
                <w:rFonts w:hint="eastAsia" w:ascii="方正仿宋简体" w:hAnsi="仿宋_GB2312" w:eastAsia="方正仿宋简体" w:cs="仿宋_GB2312"/>
                <w:kern w:val="1"/>
                <w:sz w:val="24"/>
                <w:szCs w:val="24"/>
              </w:rPr>
              <w:t>合计（元）</w:t>
            </w:r>
          </w:p>
        </w:tc>
      </w:tr>
      <w:tr w14:paraId="2027F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2" w:hRule="atLeast"/>
        </w:trPr>
        <w:tc>
          <w:tcPr>
            <w:tcW w:w="850" w:type="dxa"/>
            <w:vMerge w:val="restart"/>
            <w:vAlign w:val="center"/>
          </w:tcPr>
          <w:p w14:paraId="28A70164">
            <w:pPr>
              <w:spacing w:line="600" w:lineRule="exact"/>
              <w:jc w:val="center"/>
              <w:rPr>
                <w:rFonts w:ascii="方正仿宋简体" w:hAnsi="仿宋_GB2312" w:eastAsia="方正仿宋简体" w:cs="仿宋_GB2312"/>
                <w:kern w:val="1"/>
                <w:sz w:val="24"/>
                <w:szCs w:val="24"/>
              </w:rPr>
            </w:pPr>
            <w:r>
              <w:rPr>
                <w:rFonts w:hint="eastAsia" w:ascii="方正仿宋简体" w:hAnsi="仿宋_GB2312" w:eastAsia="方正仿宋简体" w:cs="仿宋_GB2312"/>
                <w:kern w:val="1"/>
                <w:sz w:val="24"/>
                <w:szCs w:val="24"/>
              </w:rPr>
              <w:t>海纳川</w:t>
            </w:r>
          </w:p>
        </w:tc>
        <w:tc>
          <w:tcPr>
            <w:tcW w:w="2411" w:type="dxa"/>
            <w:vAlign w:val="center"/>
          </w:tcPr>
          <w:p w14:paraId="2600C00A">
            <w:pPr>
              <w:spacing w:line="600" w:lineRule="exact"/>
              <w:jc w:val="center"/>
              <w:rPr>
                <w:rFonts w:ascii="方正仿宋简体" w:hAnsi="仿宋_GB2312" w:eastAsia="方正仿宋简体" w:cs="仿宋_GB2312"/>
                <w:kern w:val="1"/>
                <w:sz w:val="24"/>
                <w:szCs w:val="24"/>
              </w:rPr>
            </w:pPr>
            <w:r>
              <w:rPr>
                <w:rFonts w:hint="eastAsia" w:ascii="方正仿宋简体" w:hAnsi="宋体" w:eastAsia="方正仿宋简体" w:cs="宋体"/>
                <w:color w:val="000000"/>
                <w:kern w:val="0"/>
                <w:sz w:val="24"/>
                <w:szCs w:val="24"/>
                <w:lang w:bidi="ar"/>
              </w:rPr>
              <w:t>废不锈钢（金属软管、球阀）</w:t>
            </w:r>
          </w:p>
        </w:tc>
        <w:tc>
          <w:tcPr>
            <w:tcW w:w="2268" w:type="dxa"/>
            <w:vAlign w:val="center"/>
          </w:tcPr>
          <w:p w14:paraId="36D64344">
            <w:pPr>
              <w:spacing w:line="600" w:lineRule="exact"/>
              <w:jc w:val="center"/>
              <w:rPr>
                <w:rFonts w:ascii="方正仿宋简体" w:hAnsi="仿宋_GB2312" w:eastAsia="方正仿宋简体" w:cs="仿宋_GB2312"/>
                <w:kern w:val="1"/>
                <w:sz w:val="24"/>
                <w:szCs w:val="24"/>
              </w:rPr>
            </w:pPr>
            <w:r>
              <w:rPr>
                <w:rFonts w:hint="eastAsia" w:ascii="方正仿宋简体" w:hAnsi="仿宋_GB2312" w:eastAsia="方正仿宋简体" w:cs="仿宋_GB2312"/>
                <w:kern w:val="1"/>
                <w:sz w:val="24"/>
                <w:szCs w:val="24"/>
              </w:rPr>
              <w:t>316/304</w:t>
            </w:r>
          </w:p>
        </w:tc>
        <w:tc>
          <w:tcPr>
            <w:tcW w:w="850" w:type="dxa"/>
            <w:vAlign w:val="center"/>
          </w:tcPr>
          <w:p w14:paraId="212553E0">
            <w:pPr>
              <w:spacing w:line="600" w:lineRule="exact"/>
              <w:jc w:val="center"/>
              <w:rPr>
                <w:rFonts w:ascii="方正仿宋简体" w:hAnsi="仿宋_GB2312" w:eastAsia="方正仿宋简体" w:cs="仿宋_GB2312"/>
                <w:kern w:val="1"/>
                <w:sz w:val="24"/>
                <w:szCs w:val="24"/>
              </w:rPr>
            </w:pPr>
            <w:r>
              <w:rPr>
                <w:rFonts w:hint="eastAsia" w:ascii="方正仿宋简体" w:hAnsi="仿宋_GB2312" w:eastAsia="方正仿宋简体" w:cs="仿宋_GB2312"/>
                <w:kern w:val="1"/>
                <w:sz w:val="24"/>
                <w:szCs w:val="24"/>
              </w:rPr>
              <w:t>吨</w:t>
            </w:r>
          </w:p>
        </w:tc>
        <w:tc>
          <w:tcPr>
            <w:tcW w:w="1418" w:type="dxa"/>
            <w:vAlign w:val="center"/>
          </w:tcPr>
          <w:p w14:paraId="75844E7F">
            <w:pPr>
              <w:spacing w:line="600" w:lineRule="exact"/>
              <w:jc w:val="center"/>
              <w:rPr>
                <w:rFonts w:ascii="方正仿宋简体" w:hAnsi="仿宋_GB2312" w:eastAsia="方正仿宋简体" w:cs="仿宋_GB2312"/>
                <w:kern w:val="1"/>
                <w:sz w:val="24"/>
                <w:szCs w:val="24"/>
              </w:rPr>
            </w:pPr>
            <w:r>
              <w:rPr>
                <w:rFonts w:hint="eastAsia" w:ascii="方正仿宋简体" w:hAnsi="仿宋_GB2312" w:eastAsia="方正仿宋简体" w:cs="仿宋_GB2312"/>
                <w:kern w:val="1"/>
                <w:sz w:val="24"/>
                <w:szCs w:val="24"/>
              </w:rPr>
              <w:t>3</w:t>
            </w:r>
          </w:p>
        </w:tc>
        <w:tc>
          <w:tcPr>
            <w:tcW w:w="992" w:type="dxa"/>
            <w:vAlign w:val="center"/>
          </w:tcPr>
          <w:p w14:paraId="421B3ED6">
            <w:pPr>
              <w:spacing w:line="600" w:lineRule="exact"/>
              <w:jc w:val="center"/>
              <w:rPr>
                <w:rFonts w:ascii="方正仿宋简体" w:hAnsi="仿宋_GB2312" w:eastAsia="方正仿宋简体" w:cs="仿宋_GB2312"/>
                <w:kern w:val="1"/>
                <w:sz w:val="24"/>
                <w:szCs w:val="24"/>
              </w:rPr>
            </w:pPr>
          </w:p>
        </w:tc>
        <w:tc>
          <w:tcPr>
            <w:tcW w:w="992" w:type="dxa"/>
            <w:vAlign w:val="center"/>
          </w:tcPr>
          <w:p w14:paraId="07BC27D9">
            <w:pPr>
              <w:spacing w:line="600" w:lineRule="exact"/>
              <w:jc w:val="center"/>
              <w:rPr>
                <w:rFonts w:ascii="方正仿宋简体" w:hAnsi="仿宋_GB2312" w:eastAsia="方正仿宋简体" w:cs="仿宋_GB2312"/>
                <w:kern w:val="1"/>
                <w:sz w:val="24"/>
                <w:szCs w:val="24"/>
              </w:rPr>
            </w:pPr>
          </w:p>
        </w:tc>
        <w:tc>
          <w:tcPr>
            <w:tcW w:w="1134" w:type="dxa"/>
            <w:vMerge w:val="restart"/>
            <w:vAlign w:val="center"/>
          </w:tcPr>
          <w:p w14:paraId="3C9EB3A2">
            <w:pPr>
              <w:spacing w:line="600" w:lineRule="exact"/>
              <w:jc w:val="center"/>
              <w:rPr>
                <w:rFonts w:ascii="方正仿宋简体" w:hAnsi="仿宋_GB2312" w:eastAsia="方正仿宋简体" w:cs="仿宋_GB2312"/>
                <w:kern w:val="1"/>
                <w:sz w:val="24"/>
                <w:szCs w:val="24"/>
              </w:rPr>
            </w:pPr>
          </w:p>
        </w:tc>
      </w:tr>
      <w:tr w14:paraId="2D593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50" w:type="dxa"/>
            <w:vMerge w:val="continue"/>
            <w:vAlign w:val="center"/>
          </w:tcPr>
          <w:p w14:paraId="13E383A9">
            <w:pPr>
              <w:spacing w:line="600" w:lineRule="exact"/>
              <w:jc w:val="center"/>
              <w:rPr>
                <w:rFonts w:ascii="方正仿宋简体" w:hAnsi="仿宋_GB2312" w:eastAsia="方正仿宋简体" w:cs="仿宋_GB2312"/>
                <w:kern w:val="1"/>
                <w:sz w:val="24"/>
                <w:szCs w:val="24"/>
              </w:rPr>
            </w:pPr>
          </w:p>
        </w:tc>
        <w:tc>
          <w:tcPr>
            <w:tcW w:w="2411" w:type="dxa"/>
            <w:vAlign w:val="center"/>
          </w:tcPr>
          <w:p w14:paraId="1E023800">
            <w:pPr>
              <w:spacing w:line="600" w:lineRule="exact"/>
              <w:jc w:val="center"/>
              <w:rPr>
                <w:rFonts w:ascii="方正仿宋简体" w:hAnsi="仿宋_GB2312" w:eastAsia="方正仿宋简体" w:cs="仿宋_GB2312"/>
                <w:kern w:val="1"/>
                <w:sz w:val="24"/>
                <w:szCs w:val="24"/>
              </w:rPr>
            </w:pPr>
            <w:r>
              <w:rPr>
                <w:rFonts w:hint="eastAsia" w:ascii="方正仿宋简体" w:hAnsi="宋体" w:eastAsia="方正仿宋简体" w:cs="宋体"/>
                <w:color w:val="000000"/>
                <w:kern w:val="0"/>
                <w:sz w:val="24"/>
                <w:szCs w:val="24"/>
                <w:lang w:bidi="ar"/>
              </w:rPr>
              <w:t>废机泵</w:t>
            </w:r>
          </w:p>
        </w:tc>
        <w:tc>
          <w:tcPr>
            <w:tcW w:w="2268" w:type="dxa"/>
            <w:vAlign w:val="center"/>
          </w:tcPr>
          <w:p w14:paraId="36545BE2">
            <w:pPr>
              <w:spacing w:line="600" w:lineRule="exact"/>
              <w:jc w:val="center"/>
              <w:rPr>
                <w:rFonts w:ascii="方正仿宋简体" w:hAnsi="仿宋_GB2312" w:eastAsia="方正仿宋简体" w:cs="仿宋_GB2312"/>
                <w:kern w:val="1"/>
                <w:sz w:val="24"/>
                <w:szCs w:val="24"/>
              </w:rPr>
            </w:pPr>
            <w:r>
              <w:rPr>
                <w:rFonts w:hint="eastAsia" w:ascii="方正仿宋简体" w:hAnsi="宋体" w:eastAsia="方正仿宋简体" w:cs="宋体"/>
                <w:color w:val="000000"/>
                <w:kern w:val="0"/>
                <w:sz w:val="24"/>
                <w:szCs w:val="24"/>
                <w:lang w:bidi="ar"/>
              </w:rPr>
              <w:t>铜、碳钢、不锈钢</w:t>
            </w:r>
          </w:p>
        </w:tc>
        <w:tc>
          <w:tcPr>
            <w:tcW w:w="850" w:type="dxa"/>
            <w:vAlign w:val="center"/>
          </w:tcPr>
          <w:p w14:paraId="3CCA37E5">
            <w:pPr>
              <w:spacing w:line="600" w:lineRule="exact"/>
              <w:jc w:val="center"/>
              <w:rPr>
                <w:rFonts w:ascii="方正仿宋简体" w:hAnsi="仿宋_GB2312" w:eastAsia="方正仿宋简体" w:cs="仿宋_GB2312"/>
                <w:kern w:val="1"/>
                <w:sz w:val="24"/>
                <w:szCs w:val="24"/>
              </w:rPr>
            </w:pPr>
            <w:r>
              <w:rPr>
                <w:rFonts w:hint="eastAsia" w:ascii="方正仿宋简体" w:hAnsi="仿宋_GB2312" w:eastAsia="方正仿宋简体" w:cs="仿宋_GB2312"/>
                <w:kern w:val="1"/>
                <w:sz w:val="24"/>
                <w:szCs w:val="24"/>
              </w:rPr>
              <w:t>吨</w:t>
            </w:r>
          </w:p>
        </w:tc>
        <w:tc>
          <w:tcPr>
            <w:tcW w:w="1418" w:type="dxa"/>
            <w:vAlign w:val="center"/>
          </w:tcPr>
          <w:p w14:paraId="677B0355">
            <w:pPr>
              <w:spacing w:line="600" w:lineRule="exact"/>
              <w:jc w:val="center"/>
              <w:rPr>
                <w:rFonts w:ascii="方正仿宋简体" w:hAnsi="仿宋_GB2312" w:eastAsia="方正仿宋简体" w:cs="仿宋_GB2312"/>
                <w:kern w:val="1"/>
                <w:sz w:val="24"/>
                <w:szCs w:val="24"/>
              </w:rPr>
            </w:pPr>
            <w:r>
              <w:rPr>
                <w:rFonts w:hint="eastAsia" w:ascii="方正仿宋简体" w:hAnsi="仿宋_GB2312" w:eastAsia="方正仿宋简体" w:cs="仿宋_GB2312"/>
                <w:kern w:val="1"/>
                <w:sz w:val="24"/>
                <w:szCs w:val="24"/>
              </w:rPr>
              <w:t>9</w:t>
            </w:r>
          </w:p>
        </w:tc>
        <w:tc>
          <w:tcPr>
            <w:tcW w:w="992" w:type="dxa"/>
            <w:vAlign w:val="center"/>
          </w:tcPr>
          <w:p w14:paraId="7637C3EF">
            <w:pPr>
              <w:spacing w:line="600" w:lineRule="exact"/>
              <w:jc w:val="center"/>
              <w:rPr>
                <w:rFonts w:ascii="方正仿宋简体" w:hAnsi="仿宋_GB2312" w:eastAsia="方正仿宋简体" w:cs="仿宋_GB2312"/>
                <w:kern w:val="1"/>
                <w:sz w:val="24"/>
                <w:szCs w:val="24"/>
              </w:rPr>
            </w:pPr>
          </w:p>
        </w:tc>
        <w:tc>
          <w:tcPr>
            <w:tcW w:w="992" w:type="dxa"/>
            <w:vAlign w:val="center"/>
          </w:tcPr>
          <w:p w14:paraId="65B48115">
            <w:pPr>
              <w:spacing w:line="600" w:lineRule="exact"/>
              <w:jc w:val="center"/>
              <w:rPr>
                <w:rFonts w:ascii="方正仿宋简体" w:hAnsi="仿宋_GB2312" w:eastAsia="方正仿宋简体" w:cs="仿宋_GB2312"/>
                <w:kern w:val="1"/>
                <w:sz w:val="24"/>
                <w:szCs w:val="24"/>
              </w:rPr>
            </w:pPr>
          </w:p>
        </w:tc>
        <w:tc>
          <w:tcPr>
            <w:tcW w:w="1134" w:type="dxa"/>
            <w:vMerge w:val="continue"/>
            <w:vAlign w:val="center"/>
          </w:tcPr>
          <w:p w14:paraId="135C1622">
            <w:pPr>
              <w:spacing w:line="600" w:lineRule="exact"/>
              <w:jc w:val="center"/>
              <w:rPr>
                <w:rFonts w:ascii="方正仿宋简体" w:hAnsi="仿宋_GB2312" w:eastAsia="方正仿宋简体" w:cs="仿宋_GB2312"/>
                <w:kern w:val="1"/>
                <w:sz w:val="24"/>
                <w:szCs w:val="24"/>
              </w:rPr>
            </w:pPr>
          </w:p>
        </w:tc>
      </w:tr>
      <w:tr w14:paraId="3E64C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50" w:type="dxa"/>
            <w:vMerge w:val="continue"/>
            <w:vAlign w:val="center"/>
          </w:tcPr>
          <w:p w14:paraId="391A2879">
            <w:pPr>
              <w:spacing w:line="600" w:lineRule="exact"/>
              <w:jc w:val="center"/>
              <w:rPr>
                <w:rFonts w:ascii="方正仿宋简体" w:hAnsi="仿宋_GB2312" w:eastAsia="方正仿宋简体" w:cs="仿宋_GB2312"/>
                <w:kern w:val="1"/>
                <w:sz w:val="24"/>
                <w:szCs w:val="24"/>
              </w:rPr>
            </w:pPr>
          </w:p>
        </w:tc>
        <w:tc>
          <w:tcPr>
            <w:tcW w:w="2411" w:type="dxa"/>
            <w:vAlign w:val="center"/>
          </w:tcPr>
          <w:p w14:paraId="637AABCE">
            <w:pPr>
              <w:spacing w:line="600" w:lineRule="exact"/>
              <w:jc w:val="center"/>
              <w:rPr>
                <w:rFonts w:ascii="方正仿宋简体" w:hAnsi="仿宋_GB2312" w:eastAsia="方正仿宋简体" w:cs="仿宋_GB2312"/>
                <w:kern w:val="1"/>
                <w:sz w:val="24"/>
                <w:szCs w:val="24"/>
              </w:rPr>
            </w:pPr>
            <w:r>
              <w:rPr>
                <w:rFonts w:hint="eastAsia" w:ascii="方正仿宋简体" w:hAnsi="宋体" w:eastAsia="方正仿宋简体" w:cs="宋体"/>
                <w:color w:val="000000"/>
                <w:kern w:val="0"/>
                <w:sz w:val="24"/>
                <w:szCs w:val="24"/>
                <w:lang w:bidi="ar"/>
              </w:rPr>
              <w:t>废钢（机柜）</w:t>
            </w:r>
          </w:p>
        </w:tc>
        <w:tc>
          <w:tcPr>
            <w:tcW w:w="2268" w:type="dxa"/>
            <w:vAlign w:val="center"/>
          </w:tcPr>
          <w:p w14:paraId="0CA2F38C">
            <w:pPr>
              <w:spacing w:line="600" w:lineRule="exact"/>
              <w:jc w:val="center"/>
              <w:rPr>
                <w:rFonts w:ascii="方正仿宋简体" w:hAnsi="仿宋_GB2312" w:eastAsia="方正仿宋简体" w:cs="仿宋_GB2312"/>
                <w:kern w:val="1"/>
                <w:sz w:val="24"/>
                <w:szCs w:val="24"/>
              </w:rPr>
            </w:pPr>
            <w:r>
              <w:rPr>
                <w:rFonts w:hint="eastAsia" w:ascii="方正仿宋简体" w:hAnsi="宋体" w:eastAsia="方正仿宋简体" w:cs="宋体"/>
                <w:color w:val="000000"/>
                <w:kern w:val="0"/>
                <w:sz w:val="24"/>
                <w:szCs w:val="24"/>
                <w:lang w:bidi="ar"/>
              </w:rPr>
              <w:t>冷轧钢板/塑料</w:t>
            </w:r>
          </w:p>
        </w:tc>
        <w:tc>
          <w:tcPr>
            <w:tcW w:w="850" w:type="dxa"/>
            <w:vAlign w:val="center"/>
          </w:tcPr>
          <w:p w14:paraId="0F64890E">
            <w:pPr>
              <w:spacing w:line="600" w:lineRule="exact"/>
              <w:jc w:val="center"/>
              <w:rPr>
                <w:rFonts w:ascii="方正仿宋简体" w:hAnsi="仿宋_GB2312" w:eastAsia="方正仿宋简体" w:cs="仿宋_GB2312"/>
                <w:kern w:val="1"/>
                <w:sz w:val="24"/>
                <w:szCs w:val="24"/>
              </w:rPr>
            </w:pPr>
            <w:r>
              <w:rPr>
                <w:rFonts w:hint="eastAsia" w:ascii="方正仿宋简体" w:hAnsi="仿宋_GB2312" w:eastAsia="方正仿宋简体" w:cs="仿宋_GB2312"/>
                <w:kern w:val="1"/>
                <w:sz w:val="24"/>
                <w:szCs w:val="24"/>
              </w:rPr>
              <w:t>吨</w:t>
            </w:r>
          </w:p>
        </w:tc>
        <w:tc>
          <w:tcPr>
            <w:tcW w:w="1418" w:type="dxa"/>
            <w:vAlign w:val="center"/>
          </w:tcPr>
          <w:p w14:paraId="6FCD3340">
            <w:pPr>
              <w:spacing w:line="600" w:lineRule="exact"/>
              <w:jc w:val="center"/>
              <w:rPr>
                <w:rFonts w:ascii="方正仿宋简体" w:hAnsi="仿宋_GB2312" w:eastAsia="方正仿宋简体" w:cs="仿宋_GB2312"/>
                <w:kern w:val="1"/>
                <w:sz w:val="24"/>
                <w:szCs w:val="24"/>
              </w:rPr>
            </w:pPr>
            <w:r>
              <w:rPr>
                <w:rFonts w:hint="eastAsia" w:ascii="方正仿宋简体" w:hAnsi="仿宋_GB2312" w:eastAsia="方正仿宋简体" w:cs="仿宋_GB2312"/>
                <w:kern w:val="1"/>
                <w:sz w:val="24"/>
                <w:szCs w:val="24"/>
              </w:rPr>
              <w:t>1</w:t>
            </w:r>
          </w:p>
        </w:tc>
        <w:tc>
          <w:tcPr>
            <w:tcW w:w="992" w:type="dxa"/>
            <w:vAlign w:val="center"/>
          </w:tcPr>
          <w:p w14:paraId="265CD9AC">
            <w:pPr>
              <w:spacing w:line="600" w:lineRule="exact"/>
              <w:jc w:val="center"/>
              <w:rPr>
                <w:rFonts w:ascii="方正仿宋简体" w:hAnsi="仿宋_GB2312" w:eastAsia="方正仿宋简体" w:cs="仿宋_GB2312"/>
                <w:kern w:val="1"/>
                <w:sz w:val="24"/>
                <w:szCs w:val="24"/>
              </w:rPr>
            </w:pPr>
          </w:p>
        </w:tc>
        <w:tc>
          <w:tcPr>
            <w:tcW w:w="992" w:type="dxa"/>
            <w:vAlign w:val="center"/>
          </w:tcPr>
          <w:p w14:paraId="2C7F9795">
            <w:pPr>
              <w:spacing w:line="600" w:lineRule="exact"/>
              <w:jc w:val="center"/>
              <w:rPr>
                <w:rFonts w:ascii="方正仿宋简体" w:hAnsi="仿宋_GB2312" w:eastAsia="方正仿宋简体" w:cs="仿宋_GB2312"/>
                <w:kern w:val="1"/>
                <w:sz w:val="24"/>
                <w:szCs w:val="24"/>
              </w:rPr>
            </w:pPr>
          </w:p>
        </w:tc>
        <w:tc>
          <w:tcPr>
            <w:tcW w:w="1134" w:type="dxa"/>
            <w:vMerge w:val="continue"/>
            <w:vAlign w:val="center"/>
          </w:tcPr>
          <w:p w14:paraId="79352B92">
            <w:pPr>
              <w:spacing w:line="600" w:lineRule="exact"/>
              <w:jc w:val="center"/>
              <w:rPr>
                <w:rFonts w:ascii="方正仿宋简体" w:hAnsi="仿宋_GB2312" w:eastAsia="方正仿宋简体" w:cs="仿宋_GB2312"/>
                <w:kern w:val="1"/>
                <w:sz w:val="24"/>
                <w:szCs w:val="24"/>
              </w:rPr>
            </w:pPr>
          </w:p>
        </w:tc>
      </w:tr>
      <w:tr w14:paraId="05B98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50" w:type="dxa"/>
            <w:vMerge w:val="continue"/>
            <w:vAlign w:val="center"/>
          </w:tcPr>
          <w:p w14:paraId="1D675FBC">
            <w:pPr>
              <w:spacing w:line="600" w:lineRule="exact"/>
              <w:jc w:val="center"/>
              <w:rPr>
                <w:rFonts w:ascii="方正仿宋简体" w:hAnsi="仿宋_GB2312" w:eastAsia="方正仿宋简体" w:cs="仿宋_GB2312"/>
                <w:kern w:val="1"/>
                <w:sz w:val="24"/>
                <w:szCs w:val="24"/>
              </w:rPr>
            </w:pPr>
          </w:p>
        </w:tc>
        <w:tc>
          <w:tcPr>
            <w:tcW w:w="2411" w:type="dxa"/>
            <w:vAlign w:val="center"/>
          </w:tcPr>
          <w:p w14:paraId="6AA6E342">
            <w:pPr>
              <w:spacing w:line="600" w:lineRule="exact"/>
              <w:jc w:val="center"/>
              <w:rPr>
                <w:rFonts w:ascii="方正仿宋简体" w:hAnsi="仿宋_GB2312" w:eastAsia="方正仿宋简体" w:cs="仿宋_GB2312"/>
                <w:kern w:val="1"/>
                <w:sz w:val="24"/>
                <w:szCs w:val="24"/>
              </w:rPr>
            </w:pPr>
            <w:r>
              <w:rPr>
                <w:rFonts w:hint="eastAsia" w:ascii="方正仿宋简体" w:hAnsi="宋体" w:eastAsia="方正仿宋简体"/>
                <w:sz w:val="24"/>
                <w:szCs w:val="24"/>
              </w:rPr>
              <w:t>废铁</w:t>
            </w:r>
          </w:p>
        </w:tc>
        <w:tc>
          <w:tcPr>
            <w:tcW w:w="2268" w:type="dxa"/>
            <w:vAlign w:val="center"/>
          </w:tcPr>
          <w:p w14:paraId="504C1826">
            <w:pPr>
              <w:spacing w:line="600" w:lineRule="exact"/>
              <w:jc w:val="center"/>
              <w:rPr>
                <w:rFonts w:ascii="方正仿宋简体" w:hAnsi="仿宋_GB2312" w:eastAsia="方正仿宋简体" w:cs="仿宋_GB2312"/>
                <w:kern w:val="1"/>
                <w:sz w:val="24"/>
                <w:szCs w:val="24"/>
              </w:rPr>
            </w:pPr>
            <w:r>
              <w:rPr>
                <w:rFonts w:hint="eastAsia" w:ascii="方正仿宋简体" w:hAnsi="仿宋_GB2312" w:eastAsia="方正仿宋简体" w:cs="仿宋_GB2312"/>
                <w:kern w:val="1"/>
                <w:sz w:val="24"/>
                <w:szCs w:val="24"/>
              </w:rPr>
              <w:t>铁</w:t>
            </w:r>
          </w:p>
        </w:tc>
        <w:tc>
          <w:tcPr>
            <w:tcW w:w="850" w:type="dxa"/>
            <w:vAlign w:val="center"/>
          </w:tcPr>
          <w:p w14:paraId="40AA1EF4">
            <w:pPr>
              <w:spacing w:line="600" w:lineRule="exact"/>
              <w:jc w:val="center"/>
              <w:rPr>
                <w:rFonts w:ascii="方正仿宋简体" w:hAnsi="仿宋_GB2312" w:eastAsia="方正仿宋简体" w:cs="仿宋_GB2312"/>
                <w:kern w:val="1"/>
                <w:sz w:val="24"/>
                <w:szCs w:val="24"/>
              </w:rPr>
            </w:pPr>
            <w:r>
              <w:rPr>
                <w:rFonts w:hint="eastAsia" w:ascii="方正仿宋简体" w:hAnsi="仿宋_GB2312" w:eastAsia="方正仿宋简体" w:cs="仿宋_GB2312"/>
                <w:kern w:val="1"/>
                <w:sz w:val="24"/>
                <w:szCs w:val="24"/>
              </w:rPr>
              <w:t>吨</w:t>
            </w:r>
          </w:p>
        </w:tc>
        <w:tc>
          <w:tcPr>
            <w:tcW w:w="1418" w:type="dxa"/>
            <w:vAlign w:val="center"/>
          </w:tcPr>
          <w:p w14:paraId="361CB365">
            <w:pPr>
              <w:spacing w:line="600" w:lineRule="exact"/>
              <w:jc w:val="center"/>
              <w:rPr>
                <w:rFonts w:ascii="方正仿宋简体" w:hAnsi="仿宋_GB2312" w:eastAsia="方正仿宋简体" w:cs="仿宋_GB2312"/>
                <w:kern w:val="1"/>
                <w:sz w:val="24"/>
                <w:szCs w:val="24"/>
              </w:rPr>
            </w:pPr>
            <w:r>
              <w:rPr>
                <w:rFonts w:hint="eastAsia" w:ascii="方正仿宋简体" w:hAnsi="仿宋_GB2312" w:eastAsia="方正仿宋简体" w:cs="仿宋_GB2312"/>
                <w:kern w:val="1"/>
                <w:sz w:val="24"/>
                <w:szCs w:val="24"/>
              </w:rPr>
              <w:t>4</w:t>
            </w:r>
          </w:p>
        </w:tc>
        <w:tc>
          <w:tcPr>
            <w:tcW w:w="992" w:type="dxa"/>
            <w:vAlign w:val="center"/>
          </w:tcPr>
          <w:p w14:paraId="76D59B7D">
            <w:pPr>
              <w:spacing w:line="600" w:lineRule="exact"/>
              <w:jc w:val="center"/>
              <w:rPr>
                <w:rFonts w:ascii="方正仿宋简体" w:hAnsi="仿宋_GB2312" w:eastAsia="方正仿宋简体" w:cs="仿宋_GB2312"/>
                <w:kern w:val="1"/>
                <w:sz w:val="24"/>
                <w:szCs w:val="24"/>
              </w:rPr>
            </w:pPr>
          </w:p>
        </w:tc>
        <w:tc>
          <w:tcPr>
            <w:tcW w:w="992" w:type="dxa"/>
            <w:vAlign w:val="center"/>
          </w:tcPr>
          <w:p w14:paraId="76706246">
            <w:pPr>
              <w:spacing w:line="600" w:lineRule="exact"/>
              <w:jc w:val="center"/>
              <w:rPr>
                <w:rFonts w:ascii="方正仿宋简体" w:hAnsi="仿宋_GB2312" w:eastAsia="方正仿宋简体" w:cs="仿宋_GB2312"/>
                <w:kern w:val="1"/>
                <w:sz w:val="24"/>
                <w:szCs w:val="24"/>
              </w:rPr>
            </w:pPr>
          </w:p>
        </w:tc>
        <w:tc>
          <w:tcPr>
            <w:tcW w:w="1134" w:type="dxa"/>
            <w:vMerge w:val="continue"/>
            <w:vAlign w:val="center"/>
          </w:tcPr>
          <w:p w14:paraId="1E5E4167">
            <w:pPr>
              <w:spacing w:line="600" w:lineRule="exact"/>
              <w:jc w:val="center"/>
              <w:rPr>
                <w:rFonts w:ascii="方正仿宋简体" w:hAnsi="仿宋_GB2312" w:eastAsia="方正仿宋简体" w:cs="仿宋_GB2312"/>
                <w:kern w:val="1"/>
                <w:sz w:val="24"/>
                <w:szCs w:val="24"/>
              </w:rPr>
            </w:pPr>
          </w:p>
        </w:tc>
      </w:tr>
      <w:tr w14:paraId="472AC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50" w:type="dxa"/>
            <w:vMerge w:val="continue"/>
            <w:vAlign w:val="center"/>
          </w:tcPr>
          <w:p w14:paraId="6BF13A87">
            <w:pPr>
              <w:spacing w:line="600" w:lineRule="exact"/>
              <w:jc w:val="center"/>
              <w:rPr>
                <w:rFonts w:ascii="方正仿宋简体" w:hAnsi="仿宋_GB2312" w:eastAsia="方正仿宋简体" w:cs="仿宋_GB2312"/>
                <w:kern w:val="1"/>
                <w:sz w:val="24"/>
                <w:szCs w:val="24"/>
              </w:rPr>
            </w:pPr>
          </w:p>
        </w:tc>
        <w:tc>
          <w:tcPr>
            <w:tcW w:w="2411" w:type="dxa"/>
            <w:vAlign w:val="center"/>
          </w:tcPr>
          <w:p w14:paraId="3D40E002">
            <w:pPr>
              <w:spacing w:line="600" w:lineRule="exact"/>
              <w:jc w:val="center"/>
              <w:rPr>
                <w:rFonts w:ascii="方正仿宋简体" w:hAnsi="宋体" w:eastAsia="方正仿宋简体"/>
                <w:sz w:val="24"/>
                <w:szCs w:val="24"/>
              </w:rPr>
            </w:pPr>
            <w:r>
              <w:rPr>
                <w:rFonts w:hint="eastAsia" w:ascii="方正仿宋简体" w:hAnsi="宋体" w:eastAsia="方正仿宋简体"/>
                <w:sz w:val="24"/>
                <w:szCs w:val="24"/>
              </w:rPr>
              <w:t>废空调</w:t>
            </w:r>
          </w:p>
        </w:tc>
        <w:tc>
          <w:tcPr>
            <w:tcW w:w="2268" w:type="dxa"/>
            <w:vAlign w:val="center"/>
          </w:tcPr>
          <w:p w14:paraId="64ECA2AF">
            <w:pPr>
              <w:spacing w:line="600" w:lineRule="exact"/>
              <w:jc w:val="center"/>
              <w:rPr>
                <w:rFonts w:ascii="方正仿宋简体" w:hAnsi="仿宋_GB2312" w:eastAsia="方正仿宋简体" w:cs="仿宋_GB2312"/>
                <w:kern w:val="1"/>
                <w:sz w:val="24"/>
                <w:szCs w:val="24"/>
              </w:rPr>
            </w:pPr>
            <w:r>
              <w:rPr>
                <w:rFonts w:hint="eastAsia" w:ascii="方正仿宋简体" w:hAnsi="仿宋_GB2312" w:eastAsia="方正仿宋简体" w:cs="仿宋_GB2312"/>
                <w:kern w:val="1"/>
                <w:sz w:val="24"/>
                <w:szCs w:val="24"/>
              </w:rPr>
              <w:t>铁</w:t>
            </w:r>
          </w:p>
        </w:tc>
        <w:tc>
          <w:tcPr>
            <w:tcW w:w="850" w:type="dxa"/>
            <w:vAlign w:val="center"/>
          </w:tcPr>
          <w:p w14:paraId="1239D944">
            <w:pPr>
              <w:spacing w:line="600" w:lineRule="exact"/>
              <w:jc w:val="center"/>
              <w:rPr>
                <w:rFonts w:ascii="方正仿宋简体" w:hAnsi="仿宋_GB2312" w:eastAsia="方正仿宋简体" w:cs="仿宋_GB2312"/>
                <w:kern w:val="1"/>
                <w:sz w:val="24"/>
                <w:szCs w:val="24"/>
              </w:rPr>
            </w:pPr>
            <w:r>
              <w:rPr>
                <w:rFonts w:hint="eastAsia" w:ascii="方正仿宋简体" w:hAnsi="仿宋_GB2312" w:eastAsia="方正仿宋简体" w:cs="仿宋_GB2312"/>
                <w:kern w:val="1"/>
                <w:sz w:val="24"/>
                <w:szCs w:val="24"/>
              </w:rPr>
              <w:t>吨</w:t>
            </w:r>
          </w:p>
        </w:tc>
        <w:tc>
          <w:tcPr>
            <w:tcW w:w="1418" w:type="dxa"/>
            <w:vAlign w:val="center"/>
          </w:tcPr>
          <w:p w14:paraId="67BE477C">
            <w:pPr>
              <w:spacing w:line="600" w:lineRule="exact"/>
              <w:jc w:val="center"/>
              <w:rPr>
                <w:rFonts w:ascii="方正仿宋简体" w:hAnsi="仿宋_GB2312" w:eastAsia="方正仿宋简体" w:cs="仿宋_GB2312"/>
                <w:kern w:val="1"/>
                <w:sz w:val="24"/>
                <w:szCs w:val="24"/>
              </w:rPr>
            </w:pPr>
            <w:r>
              <w:rPr>
                <w:rFonts w:hint="eastAsia" w:ascii="方正仿宋简体" w:hAnsi="仿宋_GB2312" w:eastAsia="方正仿宋简体" w:cs="仿宋_GB2312"/>
                <w:kern w:val="1"/>
                <w:sz w:val="24"/>
                <w:szCs w:val="24"/>
              </w:rPr>
              <w:t>0.01</w:t>
            </w:r>
          </w:p>
        </w:tc>
        <w:tc>
          <w:tcPr>
            <w:tcW w:w="992" w:type="dxa"/>
            <w:vAlign w:val="center"/>
          </w:tcPr>
          <w:p w14:paraId="645F8290">
            <w:pPr>
              <w:spacing w:line="600" w:lineRule="exact"/>
              <w:jc w:val="center"/>
              <w:rPr>
                <w:rFonts w:ascii="方正仿宋简体" w:hAnsi="仿宋_GB2312" w:eastAsia="方正仿宋简体" w:cs="仿宋_GB2312"/>
                <w:kern w:val="1"/>
                <w:sz w:val="24"/>
                <w:szCs w:val="24"/>
              </w:rPr>
            </w:pPr>
          </w:p>
        </w:tc>
        <w:tc>
          <w:tcPr>
            <w:tcW w:w="992" w:type="dxa"/>
            <w:vAlign w:val="center"/>
          </w:tcPr>
          <w:p w14:paraId="5F856919">
            <w:pPr>
              <w:spacing w:line="600" w:lineRule="exact"/>
              <w:jc w:val="center"/>
              <w:rPr>
                <w:rFonts w:ascii="方正仿宋简体" w:hAnsi="仿宋_GB2312" w:eastAsia="方正仿宋简体" w:cs="仿宋_GB2312"/>
                <w:kern w:val="1"/>
                <w:sz w:val="24"/>
                <w:szCs w:val="24"/>
              </w:rPr>
            </w:pPr>
          </w:p>
        </w:tc>
        <w:tc>
          <w:tcPr>
            <w:tcW w:w="1134" w:type="dxa"/>
            <w:vMerge w:val="continue"/>
            <w:vAlign w:val="center"/>
          </w:tcPr>
          <w:p w14:paraId="13620491">
            <w:pPr>
              <w:spacing w:line="600" w:lineRule="exact"/>
              <w:jc w:val="center"/>
              <w:rPr>
                <w:rFonts w:ascii="方正仿宋简体" w:hAnsi="仿宋_GB2312" w:eastAsia="方正仿宋简体" w:cs="仿宋_GB2312"/>
                <w:kern w:val="1"/>
                <w:sz w:val="24"/>
                <w:szCs w:val="24"/>
              </w:rPr>
            </w:pPr>
          </w:p>
        </w:tc>
      </w:tr>
      <w:tr w14:paraId="2188A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50" w:type="dxa"/>
            <w:vMerge w:val="continue"/>
            <w:vAlign w:val="center"/>
          </w:tcPr>
          <w:p w14:paraId="3C5517BF">
            <w:pPr>
              <w:spacing w:line="600" w:lineRule="exact"/>
              <w:jc w:val="center"/>
              <w:rPr>
                <w:rFonts w:ascii="方正仿宋简体" w:hAnsi="仿宋_GB2312" w:eastAsia="方正仿宋简体" w:cs="仿宋_GB2312"/>
                <w:kern w:val="1"/>
                <w:sz w:val="24"/>
                <w:szCs w:val="24"/>
              </w:rPr>
            </w:pPr>
          </w:p>
        </w:tc>
        <w:tc>
          <w:tcPr>
            <w:tcW w:w="2411" w:type="dxa"/>
            <w:vAlign w:val="center"/>
          </w:tcPr>
          <w:p w14:paraId="4565E1EA">
            <w:pPr>
              <w:spacing w:line="600" w:lineRule="exact"/>
              <w:jc w:val="center"/>
              <w:rPr>
                <w:rFonts w:ascii="方正仿宋简体" w:hAnsi="宋体" w:eastAsia="方正仿宋简体"/>
                <w:sz w:val="24"/>
                <w:szCs w:val="24"/>
              </w:rPr>
            </w:pPr>
            <w:r>
              <w:rPr>
                <w:rFonts w:hint="eastAsia" w:ascii="方正仿宋简体" w:hAnsi="宋体" w:eastAsia="方正仿宋简体"/>
                <w:sz w:val="24"/>
                <w:szCs w:val="24"/>
              </w:rPr>
              <w:t>废木材</w:t>
            </w:r>
          </w:p>
        </w:tc>
        <w:tc>
          <w:tcPr>
            <w:tcW w:w="2268" w:type="dxa"/>
            <w:vAlign w:val="center"/>
          </w:tcPr>
          <w:p w14:paraId="1A7E736F">
            <w:pPr>
              <w:spacing w:line="600" w:lineRule="exact"/>
              <w:jc w:val="center"/>
              <w:rPr>
                <w:rFonts w:ascii="方正仿宋简体" w:hAnsi="仿宋_GB2312" w:eastAsia="方正仿宋简体" w:cs="仿宋_GB2312"/>
                <w:kern w:val="1"/>
                <w:sz w:val="24"/>
                <w:szCs w:val="24"/>
              </w:rPr>
            </w:pPr>
            <w:r>
              <w:rPr>
                <w:rFonts w:hint="eastAsia" w:ascii="方正仿宋简体" w:hAnsi="仿宋_GB2312" w:eastAsia="方正仿宋简体" w:cs="仿宋_GB2312"/>
                <w:kern w:val="1"/>
                <w:sz w:val="24"/>
                <w:szCs w:val="24"/>
              </w:rPr>
              <w:t>人造板</w:t>
            </w:r>
          </w:p>
        </w:tc>
        <w:tc>
          <w:tcPr>
            <w:tcW w:w="850" w:type="dxa"/>
            <w:vAlign w:val="center"/>
          </w:tcPr>
          <w:p w14:paraId="25E8573C">
            <w:pPr>
              <w:spacing w:line="600" w:lineRule="exact"/>
              <w:jc w:val="center"/>
              <w:rPr>
                <w:rFonts w:ascii="方正仿宋简体" w:hAnsi="仿宋_GB2312" w:eastAsia="方正仿宋简体" w:cs="仿宋_GB2312"/>
                <w:kern w:val="1"/>
                <w:sz w:val="24"/>
                <w:szCs w:val="24"/>
              </w:rPr>
            </w:pPr>
            <w:r>
              <w:rPr>
                <w:rFonts w:hint="eastAsia" w:ascii="方正仿宋简体" w:hAnsi="仿宋_GB2312" w:eastAsia="方正仿宋简体" w:cs="仿宋_GB2312"/>
                <w:kern w:val="1"/>
                <w:sz w:val="24"/>
                <w:szCs w:val="24"/>
              </w:rPr>
              <w:t>吨</w:t>
            </w:r>
          </w:p>
        </w:tc>
        <w:tc>
          <w:tcPr>
            <w:tcW w:w="1418" w:type="dxa"/>
            <w:vAlign w:val="center"/>
          </w:tcPr>
          <w:p w14:paraId="64413EAF">
            <w:pPr>
              <w:spacing w:line="600" w:lineRule="exact"/>
              <w:jc w:val="center"/>
              <w:rPr>
                <w:rFonts w:ascii="方正仿宋简体" w:hAnsi="仿宋_GB2312" w:eastAsia="方正仿宋简体" w:cs="仿宋_GB2312"/>
                <w:kern w:val="1"/>
                <w:sz w:val="24"/>
                <w:szCs w:val="24"/>
              </w:rPr>
            </w:pPr>
            <w:r>
              <w:rPr>
                <w:rFonts w:hint="eastAsia" w:ascii="方正仿宋简体" w:hAnsi="仿宋_GB2312" w:eastAsia="方正仿宋简体" w:cs="仿宋_GB2312"/>
                <w:kern w:val="1"/>
                <w:sz w:val="24"/>
                <w:szCs w:val="24"/>
              </w:rPr>
              <w:t>0.15</w:t>
            </w:r>
          </w:p>
        </w:tc>
        <w:tc>
          <w:tcPr>
            <w:tcW w:w="992" w:type="dxa"/>
            <w:vAlign w:val="center"/>
          </w:tcPr>
          <w:p w14:paraId="7480DCEC">
            <w:pPr>
              <w:spacing w:line="600" w:lineRule="exact"/>
              <w:jc w:val="center"/>
              <w:rPr>
                <w:rFonts w:ascii="方正仿宋简体" w:hAnsi="仿宋_GB2312" w:eastAsia="方正仿宋简体" w:cs="仿宋_GB2312"/>
                <w:kern w:val="1"/>
                <w:sz w:val="24"/>
                <w:szCs w:val="24"/>
              </w:rPr>
            </w:pPr>
          </w:p>
        </w:tc>
        <w:tc>
          <w:tcPr>
            <w:tcW w:w="992" w:type="dxa"/>
            <w:vAlign w:val="center"/>
          </w:tcPr>
          <w:p w14:paraId="4133D751">
            <w:pPr>
              <w:spacing w:line="600" w:lineRule="exact"/>
              <w:jc w:val="center"/>
              <w:rPr>
                <w:rFonts w:ascii="方正仿宋简体" w:hAnsi="仿宋_GB2312" w:eastAsia="方正仿宋简体" w:cs="仿宋_GB2312"/>
                <w:kern w:val="1"/>
                <w:sz w:val="24"/>
                <w:szCs w:val="24"/>
              </w:rPr>
            </w:pPr>
          </w:p>
        </w:tc>
        <w:tc>
          <w:tcPr>
            <w:tcW w:w="1134" w:type="dxa"/>
            <w:vMerge w:val="continue"/>
            <w:vAlign w:val="center"/>
          </w:tcPr>
          <w:p w14:paraId="4A9D5123">
            <w:pPr>
              <w:spacing w:line="600" w:lineRule="exact"/>
              <w:jc w:val="center"/>
              <w:rPr>
                <w:rFonts w:ascii="方正仿宋简体" w:hAnsi="仿宋_GB2312" w:eastAsia="方正仿宋简体" w:cs="仿宋_GB2312"/>
                <w:kern w:val="1"/>
                <w:sz w:val="24"/>
                <w:szCs w:val="24"/>
              </w:rPr>
            </w:pPr>
          </w:p>
        </w:tc>
      </w:tr>
      <w:tr w14:paraId="0AFE9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50" w:type="dxa"/>
            <w:vMerge w:val="restart"/>
            <w:vAlign w:val="center"/>
          </w:tcPr>
          <w:p w14:paraId="36466A08">
            <w:pPr>
              <w:spacing w:line="600" w:lineRule="exact"/>
              <w:jc w:val="center"/>
              <w:rPr>
                <w:rFonts w:ascii="方正仿宋简体" w:hAnsi="仿宋_GB2312" w:eastAsia="方正仿宋简体" w:cs="仿宋_GB2312"/>
                <w:kern w:val="1"/>
                <w:sz w:val="24"/>
                <w:szCs w:val="24"/>
              </w:rPr>
            </w:pPr>
            <w:r>
              <w:rPr>
                <w:rFonts w:hint="eastAsia" w:ascii="方正仿宋简体" w:hAnsi="仿宋_GB2312" w:eastAsia="方正仿宋简体" w:cs="仿宋_GB2312"/>
                <w:kern w:val="1"/>
                <w:sz w:val="24"/>
                <w:szCs w:val="24"/>
              </w:rPr>
              <w:t>公铁运输</w:t>
            </w:r>
          </w:p>
        </w:tc>
        <w:tc>
          <w:tcPr>
            <w:tcW w:w="2411" w:type="dxa"/>
            <w:vAlign w:val="center"/>
          </w:tcPr>
          <w:p w14:paraId="741427EE">
            <w:pPr>
              <w:widowControl/>
              <w:jc w:val="center"/>
              <w:textAlignment w:val="center"/>
              <w:rPr>
                <w:rFonts w:ascii="方正仿宋简体" w:hAnsi="宋体" w:eastAsia="方正仿宋简体" w:cs="宋体"/>
                <w:color w:val="000000"/>
                <w:sz w:val="24"/>
                <w:szCs w:val="24"/>
              </w:rPr>
            </w:pPr>
            <w:r>
              <w:rPr>
                <w:rFonts w:hint="eastAsia" w:ascii="方正仿宋简体" w:hAnsi="宋体" w:eastAsia="方正仿宋简体" w:cs="宋体"/>
                <w:color w:val="000000"/>
                <w:kern w:val="0"/>
                <w:sz w:val="24"/>
                <w:szCs w:val="24"/>
                <w:lang w:bidi="ar"/>
              </w:rPr>
              <w:t>废钢</w:t>
            </w:r>
          </w:p>
        </w:tc>
        <w:tc>
          <w:tcPr>
            <w:tcW w:w="2268" w:type="dxa"/>
            <w:vAlign w:val="center"/>
          </w:tcPr>
          <w:p w14:paraId="7283941E">
            <w:pPr>
              <w:widowControl/>
              <w:jc w:val="center"/>
              <w:textAlignment w:val="bottom"/>
              <w:rPr>
                <w:rFonts w:ascii="方正仿宋简体" w:hAnsi="宋体" w:eastAsia="方正仿宋简体" w:cs="宋体"/>
                <w:color w:val="000000"/>
                <w:sz w:val="24"/>
                <w:szCs w:val="24"/>
              </w:rPr>
            </w:pPr>
            <w:r>
              <w:rPr>
                <w:rFonts w:hint="eastAsia" w:ascii="方正仿宋简体" w:hAnsi="宋体" w:eastAsia="方正仿宋简体" w:cs="宋体"/>
                <w:color w:val="000000"/>
                <w:kern w:val="0"/>
                <w:sz w:val="24"/>
                <w:szCs w:val="24"/>
                <w:lang w:bidi="ar"/>
              </w:rPr>
              <w:t>碳钢</w:t>
            </w:r>
          </w:p>
        </w:tc>
        <w:tc>
          <w:tcPr>
            <w:tcW w:w="850" w:type="dxa"/>
            <w:vAlign w:val="center"/>
          </w:tcPr>
          <w:p w14:paraId="2F30CD8A">
            <w:pPr>
              <w:widowControl/>
              <w:jc w:val="center"/>
              <w:textAlignment w:val="bottom"/>
              <w:rPr>
                <w:rFonts w:ascii="方正仿宋简体" w:hAnsi="宋体" w:eastAsia="方正仿宋简体" w:cs="宋体"/>
                <w:color w:val="000000"/>
                <w:sz w:val="24"/>
                <w:szCs w:val="24"/>
              </w:rPr>
            </w:pPr>
            <w:r>
              <w:rPr>
                <w:rFonts w:hint="eastAsia" w:ascii="方正仿宋简体" w:hAnsi="宋体" w:eastAsia="方正仿宋简体" w:cs="宋体"/>
                <w:color w:val="000000"/>
                <w:kern w:val="0"/>
                <w:sz w:val="24"/>
                <w:szCs w:val="24"/>
                <w:lang w:bidi="ar"/>
              </w:rPr>
              <w:t>吨</w:t>
            </w:r>
          </w:p>
        </w:tc>
        <w:tc>
          <w:tcPr>
            <w:tcW w:w="1418" w:type="dxa"/>
            <w:vAlign w:val="center"/>
          </w:tcPr>
          <w:p w14:paraId="1048E493">
            <w:pPr>
              <w:widowControl/>
              <w:jc w:val="center"/>
              <w:textAlignment w:val="bottom"/>
              <w:rPr>
                <w:rFonts w:ascii="方正仿宋简体" w:hAnsi="宋体" w:eastAsia="方正仿宋简体" w:cs="宋体"/>
                <w:color w:val="000000"/>
                <w:sz w:val="24"/>
                <w:szCs w:val="24"/>
              </w:rPr>
            </w:pPr>
            <w:r>
              <w:rPr>
                <w:rFonts w:hint="eastAsia" w:ascii="方正仿宋简体" w:hAnsi="宋体" w:eastAsia="方正仿宋简体" w:cs="宋体"/>
                <w:color w:val="000000"/>
                <w:sz w:val="24"/>
                <w:szCs w:val="24"/>
              </w:rPr>
              <w:t>1</w:t>
            </w:r>
          </w:p>
        </w:tc>
        <w:tc>
          <w:tcPr>
            <w:tcW w:w="992" w:type="dxa"/>
            <w:vAlign w:val="center"/>
          </w:tcPr>
          <w:p w14:paraId="1E69EB2C">
            <w:pPr>
              <w:widowControl/>
              <w:jc w:val="center"/>
              <w:textAlignment w:val="bottom"/>
              <w:rPr>
                <w:rFonts w:ascii="方正仿宋简体" w:hAnsi="宋体" w:eastAsia="方正仿宋简体" w:cs="宋体"/>
                <w:color w:val="000000"/>
                <w:sz w:val="24"/>
                <w:szCs w:val="24"/>
              </w:rPr>
            </w:pPr>
          </w:p>
        </w:tc>
        <w:tc>
          <w:tcPr>
            <w:tcW w:w="992" w:type="dxa"/>
            <w:vAlign w:val="center"/>
          </w:tcPr>
          <w:p w14:paraId="045835EE">
            <w:pPr>
              <w:widowControl/>
              <w:jc w:val="center"/>
              <w:textAlignment w:val="bottom"/>
              <w:rPr>
                <w:rFonts w:ascii="方正仿宋简体" w:hAnsi="宋体" w:eastAsia="方正仿宋简体" w:cs="宋体"/>
                <w:color w:val="000000"/>
                <w:sz w:val="24"/>
                <w:szCs w:val="24"/>
              </w:rPr>
            </w:pPr>
          </w:p>
        </w:tc>
        <w:tc>
          <w:tcPr>
            <w:tcW w:w="1134" w:type="dxa"/>
            <w:vMerge w:val="restart"/>
            <w:vAlign w:val="center"/>
          </w:tcPr>
          <w:p w14:paraId="72E0BF47">
            <w:pPr>
              <w:widowControl/>
              <w:jc w:val="center"/>
              <w:textAlignment w:val="bottom"/>
              <w:rPr>
                <w:rFonts w:ascii="方正仿宋简体" w:hAnsi="宋体" w:eastAsia="方正仿宋简体" w:cs="宋体"/>
                <w:color w:val="000000"/>
                <w:sz w:val="24"/>
                <w:szCs w:val="24"/>
              </w:rPr>
            </w:pPr>
          </w:p>
        </w:tc>
      </w:tr>
      <w:tr w14:paraId="233E7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50" w:type="dxa"/>
            <w:vMerge w:val="continue"/>
            <w:vAlign w:val="center"/>
          </w:tcPr>
          <w:p w14:paraId="0D47EF86">
            <w:pPr>
              <w:spacing w:line="600" w:lineRule="exact"/>
              <w:jc w:val="center"/>
              <w:rPr>
                <w:rFonts w:ascii="方正仿宋简体" w:hAnsi="仿宋_GB2312" w:eastAsia="方正仿宋简体" w:cs="仿宋_GB2312"/>
                <w:kern w:val="1"/>
                <w:sz w:val="24"/>
                <w:szCs w:val="24"/>
              </w:rPr>
            </w:pPr>
          </w:p>
        </w:tc>
        <w:tc>
          <w:tcPr>
            <w:tcW w:w="2411" w:type="dxa"/>
            <w:vAlign w:val="center"/>
          </w:tcPr>
          <w:p w14:paraId="4013C9F7">
            <w:pPr>
              <w:widowControl/>
              <w:jc w:val="center"/>
              <w:textAlignment w:val="center"/>
              <w:rPr>
                <w:rFonts w:ascii="方正仿宋简体" w:hAnsi="宋体" w:eastAsia="方正仿宋简体" w:cs="宋体"/>
                <w:color w:val="000000"/>
                <w:sz w:val="24"/>
                <w:szCs w:val="24"/>
              </w:rPr>
            </w:pPr>
            <w:r>
              <w:rPr>
                <w:rFonts w:hint="eastAsia" w:ascii="方正仿宋简体" w:hAnsi="宋体" w:eastAsia="方正仿宋简体" w:cs="宋体"/>
                <w:color w:val="000000"/>
                <w:kern w:val="0"/>
                <w:sz w:val="24"/>
                <w:szCs w:val="24"/>
                <w:lang w:bidi="ar"/>
              </w:rPr>
              <w:t>废不锈钢</w:t>
            </w:r>
          </w:p>
        </w:tc>
        <w:tc>
          <w:tcPr>
            <w:tcW w:w="2268" w:type="dxa"/>
            <w:vAlign w:val="center"/>
          </w:tcPr>
          <w:p w14:paraId="4982697B">
            <w:pPr>
              <w:widowControl/>
              <w:jc w:val="center"/>
              <w:textAlignment w:val="bottom"/>
              <w:rPr>
                <w:rFonts w:ascii="方正仿宋简体" w:hAnsi="宋体" w:eastAsia="方正仿宋简体" w:cs="宋体"/>
                <w:color w:val="000000"/>
                <w:sz w:val="24"/>
                <w:szCs w:val="24"/>
              </w:rPr>
            </w:pPr>
            <w:r>
              <w:rPr>
                <w:rFonts w:hint="eastAsia" w:ascii="方正仿宋简体" w:hAnsi="宋体" w:eastAsia="方正仿宋简体" w:cs="宋体"/>
                <w:color w:val="000000"/>
                <w:kern w:val="0"/>
                <w:sz w:val="24"/>
                <w:szCs w:val="24"/>
                <w:lang w:bidi="ar"/>
              </w:rPr>
              <w:t>304</w:t>
            </w:r>
          </w:p>
        </w:tc>
        <w:tc>
          <w:tcPr>
            <w:tcW w:w="850" w:type="dxa"/>
            <w:vAlign w:val="center"/>
          </w:tcPr>
          <w:p w14:paraId="6B4FAD6B">
            <w:pPr>
              <w:widowControl/>
              <w:jc w:val="center"/>
              <w:textAlignment w:val="bottom"/>
              <w:rPr>
                <w:rFonts w:ascii="方正仿宋简体" w:hAnsi="宋体" w:eastAsia="方正仿宋简体" w:cs="宋体"/>
                <w:color w:val="000000"/>
                <w:sz w:val="24"/>
                <w:szCs w:val="24"/>
              </w:rPr>
            </w:pPr>
            <w:r>
              <w:rPr>
                <w:rFonts w:hint="eastAsia" w:ascii="方正仿宋简体" w:hAnsi="宋体" w:eastAsia="方正仿宋简体" w:cs="宋体"/>
                <w:color w:val="000000"/>
                <w:kern w:val="0"/>
                <w:sz w:val="24"/>
                <w:szCs w:val="24"/>
                <w:lang w:bidi="ar"/>
              </w:rPr>
              <w:t>吨</w:t>
            </w:r>
          </w:p>
        </w:tc>
        <w:tc>
          <w:tcPr>
            <w:tcW w:w="1418" w:type="dxa"/>
            <w:vAlign w:val="center"/>
          </w:tcPr>
          <w:p w14:paraId="2DBF5237">
            <w:pPr>
              <w:widowControl/>
              <w:jc w:val="center"/>
              <w:textAlignment w:val="bottom"/>
              <w:rPr>
                <w:rFonts w:ascii="方正仿宋简体" w:hAnsi="宋体" w:eastAsia="方正仿宋简体" w:cs="宋体"/>
                <w:color w:val="000000"/>
                <w:sz w:val="24"/>
                <w:szCs w:val="24"/>
              </w:rPr>
            </w:pPr>
            <w:r>
              <w:rPr>
                <w:rFonts w:hint="eastAsia" w:ascii="方正仿宋简体" w:hAnsi="宋体" w:eastAsia="方正仿宋简体" w:cs="宋体"/>
                <w:color w:val="000000"/>
                <w:sz w:val="24"/>
                <w:szCs w:val="24"/>
              </w:rPr>
              <w:t>1</w:t>
            </w:r>
          </w:p>
        </w:tc>
        <w:tc>
          <w:tcPr>
            <w:tcW w:w="992" w:type="dxa"/>
            <w:vAlign w:val="center"/>
          </w:tcPr>
          <w:p w14:paraId="4C4789A4">
            <w:pPr>
              <w:widowControl/>
              <w:jc w:val="center"/>
              <w:textAlignment w:val="bottom"/>
              <w:rPr>
                <w:rFonts w:ascii="方正仿宋简体" w:hAnsi="宋体" w:eastAsia="方正仿宋简体" w:cs="宋体"/>
                <w:color w:val="000000"/>
                <w:sz w:val="24"/>
                <w:szCs w:val="24"/>
              </w:rPr>
            </w:pPr>
          </w:p>
        </w:tc>
        <w:tc>
          <w:tcPr>
            <w:tcW w:w="992" w:type="dxa"/>
            <w:vAlign w:val="center"/>
          </w:tcPr>
          <w:p w14:paraId="25695777">
            <w:pPr>
              <w:widowControl/>
              <w:jc w:val="center"/>
              <w:textAlignment w:val="bottom"/>
              <w:rPr>
                <w:rFonts w:ascii="方正仿宋简体" w:hAnsi="宋体" w:eastAsia="方正仿宋简体" w:cs="宋体"/>
                <w:color w:val="000000"/>
                <w:sz w:val="24"/>
                <w:szCs w:val="24"/>
              </w:rPr>
            </w:pPr>
          </w:p>
        </w:tc>
        <w:tc>
          <w:tcPr>
            <w:tcW w:w="1134" w:type="dxa"/>
            <w:vMerge w:val="continue"/>
            <w:vAlign w:val="center"/>
          </w:tcPr>
          <w:p w14:paraId="7497E4C6">
            <w:pPr>
              <w:widowControl/>
              <w:jc w:val="center"/>
              <w:textAlignment w:val="bottom"/>
              <w:rPr>
                <w:rFonts w:ascii="方正仿宋简体" w:hAnsi="宋体" w:eastAsia="方正仿宋简体" w:cs="宋体"/>
                <w:color w:val="000000"/>
                <w:sz w:val="24"/>
                <w:szCs w:val="24"/>
              </w:rPr>
            </w:pPr>
          </w:p>
        </w:tc>
      </w:tr>
      <w:tr w14:paraId="5C1FA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50" w:type="dxa"/>
            <w:vMerge w:val="continue"/>
            <w:vAlign w:val="center"/>
          </w:tcPr>
          <w:p w14:paraId="47391B07">
            <w:pPr>
              <w:spacing w:line="600" w:lineRule="exact"/>
              <w:jc w:val="center"/>
              <w:rPr>
                <w:rFonts w:ascii="方正仿宋简体" w:hAnsi="仿宋_GB2312" w:eastAsia="方正仿宋简体" w:cs="仿宋_GB2312"/>
                <w:kern w:val="1"/>
                <w:sz w:val="24"/>
                <w:szCs w:val="24"/>
              </w:rPr>
            </w:pPr>
          </w:p>
        </w:tc>
        <w:tc>
          <w:tcPr>
            <w:tcW w:w="2411" w:type="dxa"/>
            <w:vAlign w:val="center"/>
          </w:tcPr>
          <w:p w14:paraId="306E127E">
            <w:pPr>
              <w:widowControl/>
              <w:jc w:val="center"/>
              <w:textAlignment w:val="center"/>
              <w:rPr>
                <w:rFonts w:ascii="方正仿宋简体" w:hAnsi="宋体" w:eastAsia="方正仿宋简体" w:cs="宋体"/>
                <w:color w:val="000000"/>
                <w:kern w:val="0"/>
                <w:sz w:val="24"/>
                <w:szCs w:val="24"/>
                <w:lang w:bidi="ar"/>
              </w:rPr>
            </w:pPr>
            <w:r>
              <w:rPr>
                <w:rFonts w:hint="eastAsia" w:ascii="方正仿宋简体" w:hAnsi="宋体" w:eastAsia="方正仿宋简体" w:cs="宋体"/>
                <w:color w:val="000000"/>
                <w:kern w:val="0"/>
                <w:sz w:val="24"/>
                <w:szCs w:val="24"/>
                <w:lang w:bidi="ar"/>
              </w:rPr>
              <w:t>废塑料托盘</w:t>
            </w:r>
          </w:p>
        </w:tc>
        <w:tc>
          <w:tcPr>
            <w:tcW w:w="2268" w:type="dxa"/>
            <w:vAlign w:val="center"/>
          </w:tcPr>
          <w:p w14:paraId="1F7F1737">
            <w:pPr>
              <w:widowControl/>
              <w:jc w:val="center"/>
              <w:textAlignment w:val="bottom"/>
              <w:rPr>
                <w:rFonts w:ascii="方正仿宋简体" w:hAnsi="宋体" w:eastAsia="方正仿宋简体" w:cs="宋体"/>
                <w:color w:val="000000"/>
                <w:kern w:val="0"/>
                <w:sz w:val="24"/>
                <w:szCs w:val="24"/>
                <w:lang w:bidi="ar"/>
              </w:rPr>
            </w:pPr>
            <w:r>
              <w:rPr>
                <w:rFonts w:hint="eastAsia" w:ascii="方正仿宋简体" w:hAnsi="宋体" w:eastAsia="方正仿宋简体" w:cs="宋体"/>
                <w:color w:val="000000"/>
                <w:kern w:val="0"/>
                <w:sz w:val="24"/>
                <w:szCs w:val="24"/>
                <w:lang w:bidi="ar"/>
              </w:rPr>
              <w:t>聚丙烯</w:t>
            </w:r>
          </w:p>
        </w:tc>
        <w:tc>
          <w:tcPr>
            <w:tcW w:w="850" w:type="dxa"/>
            <w:vAlign w:val="center"/>
          </w:tcPr>
          <w:p w14:paraId="18EBE0C5">
            <w:pPr>
              <w:widowControl/>
              <w:jc w:val="center"/>
              <w:textAlignment w:val="bottom"/>
              <w:rPr>
                <w:rFonts w:ascii="方正仿宋简体" w:hAnsi="宋体" w:eastAsia="方正仿宋简体" w:cs="宋体"/>
                <w:color w:val="000000"/>
                <w:kern w:val="0"/>
                <w:sz w:val="24"/>
                <w:szCs w:val="24"/>
                <w:lang w:bidi="ar"/>
              </w:rPr>
            </w:pPr>
            <w:r>
              <w:rPr>
                <w:rFonts w:hint="eastAsia" w:ascii="方正仿宋简体" w:hAnsi="宋体" w:eastAsia="方正仿宋简体" w:cs="宋体"/>
                <w:color w:val="000000"/>
                <w:kern w:val="0"/>
                <w:sz w:val="24"/>
                <w:szCs w:val="24"/>
                <w:lang w:bidi="ar"/>
              </w:rPr>
              <w:t>吨</w:t>
            </w:r>
          </w:p>
        </w:tc>
        <w:tc>
          <w:tcPr>
            <w:tcW w:w="1418" w:type="dxa"/>
            <w:vAlign w:val="center"/>
          </w:tcPr>
          <w:p w14:paraId="50117285">
            <w:pPr>
              <w:widowControl/>
              <w:jc w:val="center"/>
              <w:textAlignment w:val="bottom"/>
              <w:rPr>
                <w:rFonts w:ascii="方正仿宋简体" w:hAnsi="宋体" w:eastAsia="方正仿宋简体" w:cs="宋体"/>
                <w:color w:val="000000"/>
                <w:sz w:val="24"/>
                <w:szCs w:val="24"/>
              </w:rPr>
            </w:pPr>
            <w:r>
              <w:rPr>
                <w:rFonts w:hint="eastAsia" w:ascii="方正仿宋简体" w:hAnsi="宋体" w:eastAsia="方正仿宋简体" w:cs="宋体"/>
                <w:color w:val="000000"/>
                <w:sz w:val="24"/>
                <w:szCs w:val="24"/>
              </w:rPr>
              <w:t>3</w:t>
            </w:r>
          </w:p>
        </w:tc>
        <w:tc>
          <w:tcPr>
            <w:tcW w:w="992" w:type="dxa"/>
            <w:vAlign w:val="center"/>
          </w:tcPr>
          <w:p w14:paraId="26F66374">
            <w:pPr>
              <w:widowControl/>
              <w:jc w:val="center"/>
              <w:textAlignment w:val="bottom"/>
              <w:rPr>
                <w:rFonts w:ascii="方正仿宋简体" w:hAnsi="宋体" w:eastAsia="方正仿宋简体" w:cs="宋体"/>
                <w:color w:val="000000"/>
                <w:sz w:val="24"/>
                <w:szCs w:val="24"/>
              </w:rPr>
            </w:pPr>
          </w:p>
        </w:tc>
        <w:tc>
          <w:tcPr>
            <w:tcW w:w="992" w:type="dxa"/>
            <w:vAlign w:val="center"/>
          </w:tcPr>
          <w:p w14:paraId="6DA946E5">
            <w:pPr>
              <w:widowControl/>
              <w:jc w:val="center"/>
              <w:textAlignment w:val="bottom"/>
              <w:rPr>
                <w:rFonts w:ascii="方正仿宋简体" w:hAnsi="宋体" w:eastAsia="方正仿宋简体" w:cs="宋体"/>
                <w:color w:val="000000"/>
                <w:sz w:val="24"/>
                <w:szCs w:val="24"/>
              </w:rPr>
            </w:pPr>
          </w:p>
        </w:tc>
        <w:tc>
          <w:tcPr>
            <w:tcW w:w="1134" w:type="dxa"/>
            <w:vMerge w:val="continue"/>
            <w:vAlign w:val="center"/>
          </w:tcPr>
          <w:p w14:paraId="5808CE84">
            <w:pPr>
              <w:widowControl/>
              <w:jc w:val="center"/>
              <w:textAlignment w:val="bottom"/>
              <w:rPr>
                <w:rFonts w:ascii="方正仿宋简体" w:hAnsi="宋体" w:eastAsia="方正仿宋简体" w:cs="宋体"/>
                <w:color w:val="000000"/>
                <w:sz w:val="24"/>
                <w:szCs w:val="24"/>
              </w:rPr>
            </w:pPr>
          </w:p>
        </w:tc>
      </w:tr>
      <w:tr w14:paraId="40914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50" w:type="dxa"/>
            <w:vMerge w:val="continue"/>
            <w:vAlign w:val="center"/>
          </w:tcPr>
          <w:p w14:paraId="428074D7">
            <w:pPr>
              <w:spacing w:line="600" w:lineRule="exact"/>
              <w:jc w:val="center"/>
              <w:rPr>
                <w:rFonts w:ascii="方正仿宋简体" w:hAnsi="仿宋_GB2312" w:eastAsia="方正仿宋简体" w:cs="仿宋_GB2312"/>
                <w:kern w:val="1"/>
                <w:sz w:val="24"/>
                <w:szCs w:val="24"/>
              </w:rPr>
            </w:pPr>
          </w:p>
        </w:tc>
        <w:tc>
          <w:tcPr>
            <w:tcW w:w="2411" w:type="dxa"/>
            <w:vAlign w:val="center"/>
          </w:tcPr>
          <w:p w14:paraId="16A62698">
            <w:pPr>
              <w:widowControl/>
              <w:jc w:val="center"/>
              <w:textAlignment w:val="center"/>
              <w:rPr>
                <w:rFonts w:ascii="方正仿宋简体" w:hAnsi="宋体" w:eastAsia="方正仿宋简体" w:cs="宋体"/>
                <w:color w:val="000000"/>
                <w:kern w:val="0"/>
                <w:sz w:val="24"/>
                <w:szCs w:val="24"/>
                <w:lang w:bidi="ar"/>
              </w:rPr>
            </w:pPr>
            <w:r>
              <w:rPr>
                <w:rFonts w:hint="eastAsia" w:ascii="方正仿宋简体" w:hAnsi="宋体" w:eastAsia="方正仿宋简体" w:cs="宋体"/>
                <w:color w:val="000000"/>
                <w:kern w:val="0"/>
                <w:sz w:val="24"/>
                <w:szCs w:val="24"/>
                <w:lang w:bidi="ar"/>
              </w:rPr>
              <w:t>废电缆</w:t>
            </w:r>
          </w:p>
        </w:tc>
        <w:tc>
          <w:tcPr>
            <w:tcW w:w="2268" w:type="dxa"/>
            <w:vAlign w:val="center"/>
          </w:tcPr>
          <w:p w14:paraId="720DA148">
            <w:pPr>
              <w:widowControl/>
              <w:jc w:val="center"/>
              <w:textAlignment w:val="bottom"/>
              <w:rPr>
                <w:rFonts w:ascii="方正仿宋简体" w:hAnsi="宋体" w:eastAsia="方正仿宋简体" w:cs="宋体"/>
                <w:color w:val="000000"/>
                <w:kern w:val="0"/>
                <w:sz w:val="24"/>
                <w:szCs w:val="24"/>
                <w:lang w:bidi="ar"/>
              </w:rPr>
            </w:pPr>
            <w:r>
              <w:rPr>
                <w:rFonts w:hint="eastAsia" w:ascii="方正仿宋简体" w:hAnsi="宋体" w:eastAsia="方正仿宋简体" w:cs="宋体"/>
                <w:color w:val="000000"/>
                <w:kern w:val="0"/>
                <w:sz w:val="24"/>
                <w:szCs w:val="24"/>
                <w:lang w:bidi="ar"/>
              </w:rPr>
              <w:t>铜、聚氨酯</w:t>
            </w:r>
          </w:p>
        </w:tc>
        <w:tc>
          <w:tcPr>
            <w:tcW w:w="850" w:type="dxa"/>
            <w:vAlign w:val="center"/>
          </w:tcPr>
          <w:p w14:paraId="15835D08">
            <w:pPr>
              <w:widowControl/>
              <w:jc w:val="center"/>
              <w:textAlignment w:val="bottom"/>
              <w:rPr>
                <w:rFonts w:ascii="方正仿宋简体" w:hAnsi="宋体" w:eastAsia="方正仿宋简体" w:cs="宋体"/>
                <w:color w:val="000000"/>
                <w:kern w:val="0"/>
                <w:sz w:val="24"/>
                <w:szCs w:val="24"/>
                <w:lang w:bidi="ar"/>
              </w:rPr>
            </w:pPr>
            <w:r>
              <w:rPr>
                <w:rFonts w:hint="eastAsia" w:ascii="方正仿宋简体" w:hAnsi="宋体" w:eastAsia="方正仿宋简体" w:cs="宋体"/>
                <w:color w:val="000000"/>
                <w:kern w:val="0"/>
                <w:sz w:val="24"/>
                <w:szCs w:val="24"/>
                <w:lang w:bidi="ar"/>
              </w:rPr>
              <w:t>吨</w:t>
            </w:r>
          </w:p>
        </w:tc>
        <w:tc>
          <w:tcPr>
            <w:tcW w:w="1418" w:type="dxa"/>
            <w:vAlign w:val="center"/>
          </w:tcPr>
          <w:p w14:paraId="0B6570DD">
            <w:pPr>
              <w:widowControl/>
              <w:jc w:val="center"/>
              <w:textAlignment w:val="bottom"/>
              <w:rPr>
                <w:rFonts w:ascii="方正仿宋简体" w:hAnsi="宋体" w:eastAsia="方正仿宋简体" w:cs="宋体"/>
                <w:color w:val="000000"/>
                <w:sz w:val="24"/>
                <w:szCs w:val="24"/>
              </w:rPr>
            </w:pPr>
            <w:r>
              <w:rPr>
                <w:rFonts w:hint="eastAsia" w:ascii="方正仿宋简体" w:hAnsi="宋体" w:eastAsia="方正仿宋简体" w:cs="宋体"/>
                <w:color w:val="000000"/>
                <w:sz w:val="24"/>
                <w:szCs w:val="24"/>
              </w:rPr>
              <w:t>1</w:t>
            </w:r>
          </w:p>
        </w:tc>
        <w:tc>
          <w:tcPr>
            <w:tcW w:w="992" w:type="dxa"/>
            <w:vAlign w:val="center"/>
          </w:tcPr>
          <w:p w14:paraId="1BF9B147">
            <w:pPr>
              <w:widowControl/>
              <w:jc w:val="center"/>
              <w:textAlignment w:val="bottom"/>
              <w:rPr>
                <w:rFonts w:ascii="方正仿宋简体" w:hAnsi="宋体" w:eastAsia="方正仿宋简体" w:cs="宋体"/>
                <w:color w:val="000000"/>
                <w:sz w:val="24"/>
                <w:szCs w:val="24"/>
              </w:rPr>
            </w:pPr>
          </w:p>
        </w:tc>
        <w:tc>
          <w:tcPr>
            <w:tcW w:w="992" w:type="dxa"/>
            <w:vAlign w:val="center"/>
          </w:tcPr>
          <w:p w14:paraId="23320C5D">
            <w:pPr>
              <w:widowControl/>
              <w:jc w:val="center"/>
              <w:textAlignment w:val="bottom"/>
              <w:rPr>
                <w:rFonts w:ascii="方正仿宋简体" w:hAnsi="宋体" w:eastAsia="方正仿宋简体" w:cs="宋体"/>
                <w:color w:val="000000"/>
                <w:sz w:val="24"/>
                <w:szCs w:val="24"/>
              </w:rPr>
            </w:pPr>
          </w:p>
        </w:tc>
        <w:tc>
          <w:tcPr>
            <w:tcW w:w="1134" w:type="dxa"/>
            <w:vMerge w:val="continue"/>
            <w:vAlign w:val="center"/>
          </w:tcPr>
          <w:p w14:paraId="0274167A">
            <w:pPr>
              <w:widowControl/>
              <w:jc w:val="center"/>
              <w:textAlignment w:val="bottom"/>
              <w:rPr>
                <w:rFonts w:ascii="方正仿宋简体" w:hAnsi="宋体" w:eastAsia="方正仿宋简体" w:cs="宋体"/>
                <w:color w:val="000000"/>
                <w:sz w:val="24"/>
                <w:szCs w:val="24"/>
              </w:rPr>
            </w:pPr>
          </w:p>
        </w:tc>
      </w:tr>
      <w:tr w14:paraId="021DF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915" w:type="dxa"/>
            <w:gridSpan w:val="8"/>
            <w:vAlign w:val="center"/>
          </w:tcPr>
          <w:p w14:paraId="0B941644">
            <w:pPr>
              <w:widowControl/>
              <w:textAlignment w:val="bottom"/>
              <w:rPr>
                <w:rFonts w:ascii="方正仿宋简体" w:hAnsi="宋体" w:eastAsia="方正仿宋简体" w:cs="宋体"/>
                <w:color w:val="000000"/>
                <w:sz w:val="24"/>
                <w:szCs w:val="24"/>
              </w:rPr>
            </w:pPr>
            <w:r>
              <w:rPr>
                <w:rFonts w:hint="eastAsia" w:ascii="方正仿宋简体" w:hAnsi="宋体" w:eastAsia="方正仿宋简体" w:cs="宋体"/>
                <w:color w:val="000000"/>
                <w:sz w:val="24"/>
                <w:szCs w:val="24"/>
              </w:rPr>
              <w:t>总投标价（元）：</w:t>
            </w:r>
          </w:p>
        </w:tc>
      </w:tr>
    </w:tbl>
    <w:p w14:paraId="328B9F24">
      <w:pPr>
        <w:pStyle w:val="3"/>
        <w:rPr>
          <w:rFonts w:ascii="方正仿宋简体" w:eastAsia="方正仿宋简体"/>
        </w:rPr>
      </w:pPr>
      <w:r>
        <w:rPr>
          <w:rFonts w:hint="eastAsia" w:ascii="方正仿宋简体" w:eastAsia="方正仿宋简体"/>
        </w:rPr>
        <w:t>合同签订后30个工作日内完成废</w:t>
      </w:r>
      <w:r>
        <w:rPr>
          <w:rFonts w:hint="eastAsia" w:ascii="方正仿宋简体" w:hAnsi="宋体" w:eastAsia="方正仿宋简体" w:cs="宋体"/>
        </w:rPr>
        <w:t>旧</w:t>
      </w:r>
      <w:r>
        <w:rPr>
          <w:rFonts w:hint="eastAsia" w:ascii="方正仿宋简体" w:eastAsia="方正仿宋简体"/>
        </w:rPr>
        <w:t>物资处置工作（</w:t>
      </w:r>
      <w:r>
        <w:rPr>
          <w:rFonts w:hint="eastAsia" w:ascii="方正仿宋简体" w:hAnsi="宋体" w:eastAsia="方正仿宋简体" w:cs="宋体"/>
        </w:rPr>
        <w:t>节</w:t>
      </w:r>
      <w:r>
        <w:rPr>
          <w:rFonts w:hint="eastAsia" w:ascii="方正仿宋简体" w:eastAsia="方正仿宋简体"/>
        </w:rPr>
        <w:t>假日、雨天顺延）</w:t>
      </w:r>
    </w:p>
    <w:p w14:paraId="5FC99FEE">
      <w:pPr>
        <w:spacing w:line="600" w:lineRule="exact"/>
        <w:ind w:firstLine="640" w:firstLineChars="200"/>
        <w:jc w:val="left"/>
        <w:rPr>
          <w:rFonts w:ascii="方正仿宋简体" w:hAnsi="方正仿宋_GBK" w:eastAsia="方正仿宋简体" w:cs="方正仿宋_GBK"/>
          <w:sz w:val="32"/>
          <w:szCs w:val="32"/>
        </w:rPr>
      </w:pPr>
      <w:r>
        <w:rPr>
          <w:rFonts w:hint="eastAsia" w:ascii="方正仿宋简体" w:hAnsi="方正仿宋_GBK" w:eastAsia="方正仿宋简体" w:cs="方正仿宋_GBK"/>
          <w:sz w:val="32"/>
          <w:szCs w:val="32"/>
        </w:rPr>
        <w:t>1.在满足招标人使用要求前提下，以报价格式总价作为总投标价，总投标价只为确定中标单位作依据，结算价按实际数量结算。</w:t>
      </w:r>
    </w:p>
    <w:p w14:paraId="6ABC9186">
      <w:pPr>
        <w:spacing w:line="600" w:lineRule="exact"/>
        <w:ind w:firstLine="640" w:firstLineChars="200"/>
        <w:jc w:val="left"/>
        <w:rPr>
          <w:rFonts w:ascii="方正仿宋简体" w:hAnsi="方正仿宋_GBK" w:eastAsia="方正仿宋简体" w:cs="方正仿宋_GBK"/>
          <w:kern w:val="1"/>
          <w:sz w:val="32"/>
          <w:szCs w:val="32"/>
        </w:rPr>
      </w:pPr>
      <w:r>
        <w:rPr>
          <w:rFonts w:hint="eastAsia" w:ascii="方正仿宋简体" w:hAnsi="方正仿宋_GBK" w:eastAsia="方正仿宋简体" w:cs="方正仿宋_GBK"/>
          <w:sz w:val="32"/>
          <w:szCs w:val="32"/>
        </w:rPr>
        <w:t>2.按报价格式进行填报，每格均需填报，无报价以斜线、横线或0填满。</w:t>
      </w:r>
    </w:p>
    <w:p w14:paraId="27E3883C">
      <w:pPr>
        <w:spacing w:line="600" w:lineRule="exact"/>
        <w:ind w:firstLine="640" w:firstLineChars="200"/>
        <w:jc w:val="left"/>
        <w:rPr>
          <w:rFonts w:ascii="方正仿宋简体" w:hAnsi="方正仿宋_GBK" w:eastAsia="方正仿宋简体" w:cs="方正仿宋_GBK"/>
          <w:kern w:val="1"/>
          <w:sz w:val="32"/>
          <w:szCs w:val="32"/>
        </w:rPr>
      </w:pPr>
      <w:r>
        <w:rPr>
          <w:rFonts w:hint="eastAsia" w:ascii="方正仿宋简体" w:hAnsi="方正仿宋_GBK" w:eastAsia="方正仿宋简体" w:cs="方正仿宋_GBK"/>
          <w:kern w:val="1"/>
          <w:sz w:val="32"/>
          <w:szCs w:val="32"/>
        </w:rPr>
        <w:t>三.我方承诺遵守招标文件中的全部规定；</w:t>
      </w:r>
    </w:p>
    <w:p w14:paraId="433CF307">
      <w:pPr>
        <w:spacing w:line="600" w:lineRule="exact"/>
        <w:ind w:firstLine="640" w:firstLineChars="200"/>
        <w:jc w:val="left"/>
        <w:rPr>
          <w:rFonts w:ascii="方正仿宋简体" w:hAnsi="方正仿宋_GBK" w:eastAsia="方正仿宋简体" w:cs="方正仿宋_GBK"/>
          <w:bCs/>
          <w:kern w:val="1"/>
          <w:sz w:val="32"/>
          <w:szCs w:val="32"/>
        </w:rPr>
      </w:pPr>
      <w:r>
        <w:rPr>
          <w:rFonts w:hint="eastAsia" w:ascii="方正仿宋简体" w:hAnsi="方正仿宋_GBK" w:eastAsia="方正仿宋简体" w:cs="方正仿宋_GBK"/>
          <w:bCs/>
          <w:kern w:val="1"/>
          <w:sz w:val="32"/>
          <w:szCs w:val="32"/>
        </w:rPr>
        <w:t>四.我方承诺中标后双方签订合同,并承担合同规定的责任义务；</w:t>
      </w:r>
    </w:p>
    <w:p w14:paraId="320F65EC">
      <w:pPr>
        <w:spacing w:line="600" w:lineRule="exact"/>
        <w:ind w:firstLine="640" w:firstLineChars="200"/>
        <w:jc w:val="left"/>
        <w:rPr>
          <w:rFonts w:ascii="方正仿宋简体" w:hAnsi="方正仿宋_GBK" w:eastAsia="方正仿宋简体" w:cs="方正仿宋_GBK"/>
          <w:bCs/>
          <w:kern w:val="1"/>
          <w:sz w:val="32"/>
          <w:szCs w:val="32"/>
        </w:rPr>
      </w:pPr>
      <w:r>
        <w:rPr>
          <w:rFonts w:hint="eastAsia" w:ascii="方正仿宋简体" w:hAnsi="方正仿宋_GBK" w:eastAsia="方正仿宋简体" w:cs="方正仿宋_GBK"/>
          <w:sz w:val="32"/>
          <w:szCs w:val="32"/>
          <w:shd w:val="clear" w:color="auto" w:fill="FFFFFF"/>
        </w:rPr>
        <w:t>五.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14:paraId="6E88460D">
      <w:pPr>
        <w:spacing w:line="600" w:lineRule="exact"/>
        <w:ind w:firstLine="640" w:firstLineChars="200"/>
        <w:jc w:val="left"/>
        <w:rPr>
          <w:rFonts w:ascii="方正仿宋简体" w:hAnsi="方正仿宋_GBK" w:eastAsia="方正仿宋简体" w:cs="方正仿宋_GBK"/>
          <w:sz w:val="32"/>
          <w:szCs w:val="32"/>
          <w:shd w:val="clear" w:color="auto" w:fill="FFFFFF"/>
        </w:rPr>
      </w:pPr>
      <w:r>
        <w:rPr>
          <w:rFonts w:hint="eastAsia" w:ascii="方正仿宋简体" w:hAnsi="方正仿宋_GBK" w:eastAsia="方正仿宋简体" w:cs="方正仿宋_GBK"/>
          <w:bCs/>
          <w:kern w:val="1"/>
          <w:sz w:val="32"/>
          <w:szCs w:val="32"/>
        </w:rPr>
        <w:t>六.愿意向贵方提供任何与该项投标有关的数据、情况和技术资料，</w:t>
      </w:r>
      <w:r>
        <w:rPr>
          <w:rFonts w:hint="eastAsia" w:ascii="方正仿宋简体" w:hAnsi="方正仿宋_GBK" w:eastAsia="方正仿宋简体" w:cs="方正仿宋_GBK"/>
          <w:sz w:val="32"/>
          <w:szCs w:val="32"/>
          <w:shd w:val="clear" w:color="auto" w:fill="FFFFFF"/>
        </w:rPr>
        <w:t>完全理解贵方不一定接受最低价的报价或收到的任何报价。</w:t>
      </w:r>
    </w:p>
    <w:p w14:paraId="59B11DF0">
      <w:pPr>
        <w:pStyle w:val="3"/>
        <w:rPr>
          <w:rFonts w:ascii="方正仿宋简体" w:eastAsia="方正仿宋简体"/>
        </w:rPr>
      </w:pPr>
      <w:r>
        <w:rPr>
          <w:rFonts w:hint="eastAsia" w:ascii="方正仿宋简体" w:eastAsia="方正仿宋简体"/>
        </w:rPr>
        <w:t xml:space="preserve">七.投标单位其他说明情况：               </w:t>
      </w:r>
    </w:p>
    <w:p w14:paraId="7FAD6528">
      <w:pPr>
        <w:spacing w:line="600" w:lineRule="exact"/>
        <w:jc w:val="left"/>
        <w:rPr>
          <w:rFonts w:ascii="方正仿宋简体" w:hAnsi="方正仿宋_GBK" w:eastAsia="方正仿宋简体" w:cs="方正仿宋_GBK"/>
          <w:kern w:val="1"/>
          <w:sz w:val="32"/>
          <w:szCs w:val="32"/>
        </w:rPr>
      </w:pPr>
      <w:r>
        <w:rPr>
          <w:rFonts w:hint="eastAsia" w:ascii="方正仿宋简体" w:hAnsi="方正仿宋_GBK" w:eastAsia="方正仿宋简体" w:cs="方正仿宋_GBK"/>
          <w:kern w:val="1"/>
          <w:sz w:val="32"/>
          <w:szCs w:val="32"/>
        </w:rPr>
        <w:t>全权代表：</w:t>
      </w:r>
    </w:p>
    <w:p w14:paraId="6C773795">
      <w:pPr>
        <w:spacing w:line="600" w:lineRule="exact"/>
        <w:jc w:val="left"/>
        <w:rPr>
          <w:rFonts w:ascii="方正仿宋简体" w:hAnsi="方正仿宋_GBK" w:eastAsia="方正仿宋简体" w:cs="方正仿宋_GBK"/>
          <w:kern w:val="1"/>
          <w:sz w:val="32"/>
          <w:szCs w:val="32"/>
        </w:rPr>
      </w:pPr>
      <w:r>
        <w:rPr>
          <w:rFonts w:hint="eastAsia" w:ascii="方正仿宋简体" w:hAnsi="方正仿宋_GBK" w:eastAsia="方正仿宋简体" w:cs="方正仿宋_GBK"/>
          <w:kern w:val="1"/>
          <w:sz w:val="32"/>
          <w:szCs w:val="32"/>
        </w:rPr>
        <w:t>联系电话：</w:t>
      </w:r>
    </w:p>
    <w:p w14:paraId="2E3ED538">
      <w:pPr>
        <w:spacing w:line="600" w:lineRule="exact"/>
        <w:jc w:val="left"/>
        <w:rPr>
          <w:rFonts w:ascii="方正仿宋简体" w:hAnsi="方正仿宋_GBK" w:eastAsia="方正仿宋简体" w:cs="方正仿宋_GBK"/>
          <w:kern w:val="1"/>
          <w:sz w:val="32"/>
          <w:szCs w:val="32"/>
        </w:rPr>
      </w:pPr>
      <w:r>
        <w:rPr>
          <w:rFonts w:hint="eastAsia" w:ascii="方正仿宋简体" w:hAnsi="方正仿宋_GBK" w:eastAsia="方正仿宋简体" w:cs="方正仿宋_GBK"/>
          <w:kern w:val="1"/>
          <w:sz w:val="32"/>
          <w:szCs w:val="32"/>
        </w:rPr>
        <w:t>投标单位（盖章）：</w:t>
      </w:r>
    </w:p>
    <w:p w14:paraId="445C5222">
      <w:pPr>
        <w:spacing w:line="600" w:lineRule="exact"/>
        <w:jc w:val="left"/>
        <w:rPr>
          <w:rFonts w:ascii="方正仿宋简体" w:hAnsi="方正仿宋_GBK" w:eastAsia="方正仿宋简体" w:cs="方正仿宋_GBK"/>
          <w:kern w:val="1"/>
          <w:sz w:val="32"/>
          <w:szCs w:val="32"/>
        </w:rPr>
      </w:pPr>
      <w:r>
        <w:rPr>
          <w:rFonts w:hint="eastAsia" w:ascii="方正仿宋简体" w:hAnsi="方正仿宋_GBK" w:eastAsia="方正仿宋简体" w:cs="方正仿宋_GBK"/>
          <w:kern w:val="1"/>
          <w:sz w:val="32"/>
          <w:szCs w:val="32"/>
        </w:rPr>
        <w:t>日期：</w:t>
      </w:r>
    </w:p>
    <w:p w14:paraId="5284DCB3">
      <w:r>
        <w:br w:type="page"/>
      </w:r>
    </w:p>
    <w:p w14:paraId="5C8B508E">
      <w:pPr>
        <w:pStyle w:val="8"/>
        <w:rPr>
          <w:rFonts w:hAnsi="方正黑体_GBK" w:cs="方正黑体_GBK"/>
        </w:rPr>
      </w:pPr>
      <w:r>
        <w:rPr>
          <w:rFonts w:hint="eastAsia"/>
        </w:rPr>
        <w:t>附件1</w:t>
      </w:r>
    </w:p>
    <w:p w14:paraId="24FE80BC">
      <w:pPr>
        <w:jc w:val="center"/>
        <w:rPr>
          <w:rFonts w:ascii="方正小标宋简体" w:hAnsi="黑体" w:eastAsia="方正小标宋简体"/>
          <w:b/>
          <w:sz w:val="44"/>
          <w:szCs w:val="44"/>
        </w:rPr>
      </w:pPr>
      <w:r>
        <w:rPr>
          <w:rFonts w:hint="eastAsia" w:ascii="方正小标宋简体" w:eastAsia="方正小标宋简体"/>
          <w:sz w:val="44"/>
          <w:szCs w:val="44"/>
        </w:rPr>
        <w:t>供应商管理</w:t>
      </w:r>
    </w:p>
    <w:p w14:paraId="477C59A2">
      <w:pPr>
        <w:tabs>
          <w:tab w:val="left" w:pos="2565"/>
        </w:tabs>
        <w:spacing w:line="600" w:lineRule="exact"/>
        <w:ind w:firstLine="640" w:firstLineChars="200"/>
        <w:rPr>
          <w:rFonts w:ascii="方正仿宋简体" w:hAnsi="方正仿宋_GBK" w:eastAsia="方正仿宋简体" w:cs="方正仿宋_GBK"/>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_GBK" w:eastAsia="方正仿宋简体" w:cs="方正仿宋_GBK"/>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14:paraId="3AA52516">
      <w:pPr>
        <w:tabs>
          <w:tab w:val="left" w:pos="2565"/>
        </w:tabs>
        <w:spacing w:line="600" w:lineRule="exact"/>
        <w:ind w:firstLine="640" w:firstLineChars="200"/>
        <w:rPr>
          <w:rFonts w:ascii="方正仿宋简体" w:hAnsi="方正仿宋_GBK" w:eastAsia="方正仿宋简体" w:cs="方正仿宋_GBK"/>
          <w:sz w:val="32"/>
          <w:szCs w:val="32"/>
        </w:rPr>
      </w:pPr>
      <w:r>
        <w:rPr>
          <w:rFonts w:hint="eastAsia" w:ascii="方正仿宋简体" w:hAnsi="方正黑体_GBK" w:eastAsia="方正仿宋简体" w:cs="方正黑体_GBK"/>
          <w:sz w:val="32"/>
          <w:szCs w:val="32"/>
        </w:rPr>
        <w:t xml:space="preserve"> </w:t>
      </w:r>
      <w:r>
        <w:rPr>
          <w:rFonts w:hint="eastAsia" w:ascii="方正仿宋简体" w:hAnsi="方正仿宋_GBK" w:eastAsia="方正仿宋简体" w:cs="方正仿宋_GBK"/>
          <w:sz w:val="32"/>
          <w:szCs w:val="32"/>
        </w:rPr>
        <w:t>供应商负面清单管理</w:t>
      </w:r>
    </w:p>
    <w:p w14:paraId="28D748DC">
      <w:pPr>
        <w:tabs>
          <w:tab w:val="left" w:pos="2565"/>
        </w:tabs>
        <w:spacing w:line="600" w:lineRule="exact"/>
        <w:ind w:firstLine="640" w:firstLineChars="200"/>
        <w:rPr>
          <w:rFonts w:ascii="方正仿宋简体" w:hAnsi="方正仿宋_GBK" w:eastAsia="方正仿宋简体" w:cs="方正仿宋_GBK"/>
          <w:sz w:val="32"/>
          <w:szCs w:val="32"/>
        </w:rPr>
      </w:pPr>
      <w:r>
        <w:rPr>
          <w:rFonts w:hint="eastAsia" w:ascii="方正仿宋简体" w:hAnsi="方正楷体_GBK" w:eastAsia="方正仿宋简体" w:cs="方正楷体_GBK"/>
          <w:color w:val="000000"/>
          <w:sz w:val="32"/>
          <w:szCs w:val="32"/>
        </w:rPr>
        <w:t>（一）</w:t>
      </w:r>
      <w:r>
        <w:rPr>
          <w:rFonts w:hint="eastAsia" w:ascii="方正仿宋简体" w:hAnsi="方正仿宋_GBK" w:eastAsia="方正仿宋简体" w:cs="方正仿宋_GBK"/>
          <w:sz w:val="32"/>
          <w:szCs w:val="32"/>
        </w:rPr>
        <w:t>管理职责</w:t>
      </w:r>
    </w:p>
    <w:p w14:paraId="6683DEF9">
      <w:pPr>
        <w:tabs>
          <w:tab w:val="left" w:pos="2565"/>
        </w:tabs>
        <w:spacing w:line="600" w:lineRule="exact"/>
        <w:ind w:firstLine="640" w:firstLineChars="200"/>
        <w:rPr>
          <w:rFonts w:ascii="方正仿宋简体" w:hAnsi="方正仿宋_GBK" w:eastAsia="方正仿宋简体" w:cs="方正仿宋_GBK"/>
          <w:sz w:val="32"/>
          <w:szCs w:val="32"/>
        </w:rPr>
      </w:pPr>
      <w:r>
        <w:rPr>
          <w:rFonts w:hint="eastAsia" w:ascii="方正仿宋简体" w:hAnsi="方正仿宋_GBK" w:eastAsia="方正仿宋简体" w:cs="方正仿宋_GBK"/>
          <w:sz w:val="32"/>
          <w:szCs w:val="32"/>
        </w:rPr>
        <w:t>1.使用部门：负责提供技术参数或提出服务要求，对采购物资或服务的质量进行验收。</w:t>
      </w:r>
    </w:p>
    <w:p w14:paraId="511AB836">
      <w:pPr>
        <w:tabs>
          <w:tab w:val="left" w:pos="2565"/>
        </w:tabs>
        <w:spacing w:line="600" w:lineRule="exact"/>
        <w:ind w:firstLine="640" w:firstLineChars="200"/>
        <w:rPr>
          <w:rFonts w:ascii="方正仿宋简体" w:hAnsi="方正仿宋_GBK" w:eastAsia="方正仿宋简体" w:cs="方正仿宋_GBK"/>
          <w:sz w:val="32"/>
          <w:szCs w:val="32"/>
        </w:rPr>
      </w:pPr>
      <w:r>
        <w:rPr>
          <w:rFonts w:hint="eastAsia" w:ascii="方正仿宋简体" w:hAnsi="方正仿宋_GBK" w:eastAsia="方正仿宋简体" w:cs="方正仿宋_GBK"/>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2BCE7261">
      <w:pPr>
        <w:tabs>
          <w:tab w:val="left" w:pos="2565"/>
        </w:tabs>
        <w:spacing w:line="600" w:lineRule="exact"/>
        <w:ind w:firstLine="640" w:firstLineChars="200"/>
        <w:rPr>
          <w:rFonts w:ascii="方正仿宋简体" w:hAnsi="方正仿宋_GBK" w:eastAsia="方正仿宋简体" w:cs="方正仿宋_GBK"/>
          <w:sz w:val="32"/>
          <w:szCs w:val="32"/>
        </w:rPr>
      </w:pPr>
      <w:r>
        <w:rPr>
          <w:rFonts w:hint="eastAsia" w:ascii="方正仿宋简体" w:hAnsi="方正仿宋_GBK" w:eastAsia="方正仿宋简体" w:cs="方正仿宋_GBK"/>
          <w:sz w:val="32"/>
          <w:szCs w:val="32"/>
        </w:rPr>
        <w:t>3.监管部门：负责对采购流程的合规性进行监督。</w:t>
      </w:r>
    </w:p>
    <w:p w14:paraId="5FA5D5F3">
      <w:pPr>
        <w:tabs>
          <w:tab w:val="left" w:pos="2565"/>
        </w:tabs>
        <w:spacing w:line="600" w:lineRule="exact"/>
        <w:ind w:firstLine="640" w:firstLineChars="200"/>
        <w:rPr>
          <w:rFonts w:ascii="方正仿宋简体" w:hAnsi="方正仿宋_GBK" w:eastAsia="方正仿宋简体" w:cs="方正仿宋_GBK"/>
          <w:sz w:val="32"/>
          <w:szCs w:val="32"/>
        </w:rPr>
      </w:pPr>
      <w:r>
        <w:rPr>
          <w:rFonts w:hint="eastAsia" w:ascii="方正仿宋简体" w:hAnsi="方正仿宋_GBK" w:eastAsia="方正仿宋简体" w:cs="方正仿宋_GBK"/>
          <w:sz w:val="32"/>
          <w:szCs w:val="32"/>
        </w:rPr>
        <w:t>审计风控部负责归口公司招投标负面清单，具体工作由海纳川各部室及直属单位共同承担。</w:t>
      </w:r>
    </w:p>
    <w:p w14:paraId="52349263">
      <w:pPr>
        <w:tabs>
          <w:tab w:val="left" w:pos="2565"/>
        </w:tabs>
        <w:spacing w:line="600" w:lineRule="exact"/>
        <w:ind w:firstLine="420" w:firstLineChars="200"/>
        <w:rPr>
          <w:rFonts w:ascii="方正仿宋简体" w:hAnsi="方正仿宋_GBK" w:eastAsia="方正仿宋简体" w:cs="方正仿宋_GBK"/>
          <w:sz w:val="32"/>
          <w:szCs w:val="32"/>
        </w:rPr>
      </w:pPr>
      <w:r>
        <w:rPr>
          <w:rFonts w:hint="eastAsia" w:ascii="方正仿宋简体" w:eastAsia="方正仿宋简体"/>
        </w:rP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cstate="print"/>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_GBK" w:eastAsia="方正仿宋简体" w:cs="方正仿宋_GBK"/>
          <w:sz w:val="32"/>
          <w:szCs w:val="32"/>
        </w:rPr>
        <w:t>（二）负面清单确定流程</w:t>
      </w:r>
    </w:p>
    <w:p w14:paraId="6DF199F3">
      <w:pPr>
        <w:tabs>
          <w:tab w:val="left" w:pos="2565"/>
        </w:tabs>
        <w:spacing w:line="600" w:lineRule="exact"/>
        <w:ind w:firstLine="640" w:firstLineChars="200"/>
        <w:rPr>
          <w:rFonts w:ascii="方正仿宋简体" w:hAnsi="方正仿宋_GBK" w:eastAsia="方正仿宋简体" w:cs="方正仿宋_GBK"/>
          <w:sz w:val="32"/>
          <w:szCs w:val="32"/>
        </w:rPr>
      </w:pPr>
      <w:r>
        <w:rPr>
          <w:rFonts w:hint="eastAsia" w:ascii="方正仿宋简体" w:hAnsi="方正黑体_GBK" w:eastAsia="方正仿宋简体" w:cs="方正黑体_GBK"/>
          <w:sz w:val="32"/>
          <w:szCs w:val="32"/>
        </w:rPr>
        <w:t xml:space="preserve"> </w:t>
      </w:r>
      <w:r>
        <w:rPr>
          <w:rFonts w:hint="eastAsia" w:ascii="方正仿宋简体" w:hAnsi="方正仿宋_GBK" w:eastAsia="方正仿宋简体" w:cs="方正仿宋_GBK"/>
          <w:sz w:val="32"/>
          <w:szCs w:val="32"/>
        </w:rPr>
        <w:t>供应商积分管理</w:t>
      </w:r>
    </w:p>
    <w:p w14:paraId="6532AEA9">
      <w:pPr>
        <w:tabs>
          <w:tab w:val="left" w:pos="2565"/>
        </w:tabs>
        <w:spacing w:line="600" w:lineRule="exact"/>
        <w:ind w:firstLine="640" w:firstLineChars="200"/>
        <w:rPr>
          <w:rFonts w:ascii="方正仿宋简体" w:hAnsi="方正仿宋_GBK" w:eastAsia="方正仿宋简体" w:cs="方正仿宋_GBK"/>
          <w:sz w:val="32"/>
          <w:szCs w:val="32"/>
        </w:rPr>
      </w:pPr>
      <w:r>
        <w:rPr>
          <w:rFonts w:hint="eastAsia" w:ascii="方正仿宋简体" w:hAnsi="方正楷体_GBK" w:eastAsia="方正仿宋简体" w:cs="方正楷体_GBK"/>
          <w:color w:val="000000"/>
          <w:sz w:val="32"/>
          <w:szCs w:val="32"/>
        </w:rPr>
        <w:t>（一）</w:t>
      </w:r>
      <w:r>
        <w:rPr>
          <w:rFonts w:hint="eastAsia" w:ascii="方正仿宋简体" w:hAnsi="方正仿宋_GBK" w:eastAsia="方正仿宋简体" w:cs="方正仿宋_GBK"/>
          <w:sz w:val="32"/>
          <w:szCs w:val="32"/>
        </w:rPr>
        <w:t>供应商积分考核</w:t>
      </w:r>
    </w:p>
    <w:p w14:paraId="1981DB73">
      <w:pPr>
        <w:tabs>
          <w:tab w:val="left" w:pos="2565"/>
        </w:tabs>
        <w:spacing w:line="600" w:lineRule="exact"/>
        <w:ind w:firstLine="640" w:firstLineChars="200"/>
        <w:rPr>
          <w:rFonts w:ascii="方正仿宋简体" w:hAnsi="方正仿宋_GBK" w:eastAsia="方正仿宋简体" w:cs="方正仿宋_GBK"/>
          <w:sz w:val="32"/>
          <w:szCs w:val="32"/>
        </w:rPr>
      </w:pPr>
      <w:r>
        <w:rPr>
          <w:rFonts w:hint="eastAsia" w:ascii="方正仿宋简体" w:hAnsi="方正仿宋_GBK" w:eastAsia="方正仿宋简体" w:cs="方正仿宋_GBK"/>
          <w:sz w:val="32"/>
          <w:szCs w:val="32"/>
        </w:rPr>
        <w:t>合作供应商初始积分为40分，从供应商的供货质量、交货周期、售后服务、资质信誉等方面进行考核。使用部门、管理部门、采购部门均可书面提出考核建议。审计风控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14:paraId="40591AC0">
      <w:pPr>
        <w:tabs>
          <w:tab w:val="left" w:pos="2565"/>
        </w:tabs>
        <w:spacing w:line="600" w:lineRule="exact"/>
        <w:ind w:firstLine="640" w:firstLineChars="200"/>
        <w:rPr>
          <w:rFonts w:ascii="方正仿宋简体" w:hAnsi="方正仿宋_GBK" w:eastAsia="方正仿宋简体" w:cs="方正仿宋_GBK"/>
          <w:sz w:val="32"/>
          <w:szCs w:val="32"/>
        </w:rPr>
      </w:pPr>
      <w:r>
        <w:rPr>
          <w:rFonts w:hint="eastAsia" w:ascii="方正仿宋简体" w:hAnsi="方正仿宋_GBK" w:eastAsia="方正仿宋简体" w:cs="方正仿宋_GBK"/>
          <w:sz w:val="32"/>
          <w:szCs w:val="32"/>
        </w:rPr>
        <w:t>1.继续合作供应商：考核扣分介于0～7分之间，为可继续合作的供应商。</w:t>
      </w:r>
    </w:p>
    <w:p w14:paraId="0C628E15">
      <w:pPr>
        <w:tabs>
          <w:tab w:val="left" w:pos="2565"/>
        </w:tabs>
        <w:spacing w:line="600" w:lineRule="exact"/>
        <w:ind w:firstLine="640" w:firstLineChars="200"/>
        <w:rPr>
          <w:rFonts w:ascii="方正仿宋简体" w:hAnsi="方正仿宋_GBK" w:eastAsia="方正仿宋简体" w:cs="方正仿宋_GBK"/>
          <w:sz w:val="32"/>
          <w:szCs w:val="32"/>
        </w:rPr>
      </w:pPr>
      <w:r>
        <w:rPr>
          <w:rFonts w:hint="eastAsia" w:ascii="方正仿宋简体" w:hAnsi="方正仿宋_GBK" w:eastAsia="方正仿宋简体" w:cs="方正仿宋_GBK"/>
          <w:sz w:val="32"/>
          <w:szCs w:val="32"/>
        </w:rPr>
        <w:t xml:space="preserve">2.限制合作供应商：考核扣分介于8～16分之间，为限制合作供应商。原辅材料采购3个月内、备品备件采购6个月内不接受该供应商投标或报价。 </w:t>
      </w:r>
    </w:p>
    <w:p w14:paraId="2CF71692">
      <w:pPr>
        <w:tabs>
          <w:tab w:val="left" w:pos="2565"/>
        </w:tabs>
        <w:spacing w:line="600" w:lineRule="exact"/>
        <w:ind w:firstLine="640" w:firstLineChars="200"/>
        <w:rPr>
          <w:rFonts w:ascii="方正仿宋简体" w:hAnsi="方正仿宋_GBK" w:eastAsia="方正仿宋简体" w:cs="方正仿宋_GBK"/>
          <w:sz w:val="32"/>
          <w:szCs w:val="32"/>
        </w:rPr>
      </w:pPr>
      <w:r>
        <w:rPr>
          <w:rFonts w:hint="eastAsia" w:ascii="方正仿宋简体" w:hAnsi="方正仿宋_GBK" w:eastAsia="方正仿宋简体" w:cs="方正仿宋_GBK"/>
          <w:sz w:val="32"/>
          <w:szCs w:val="32"/>
        </w:rPr>
        <w:t>3.列入负面清单供应商：考核扣分高于16分或单项扣10分，列入负面清单供应商，1年内不接受该供应商投标或报价。</w:t>
      </w:r>
    </w:p>
    <w:p w14:paraId="4B81EE7A">
      <w:pPr>
        <w:tabs>
          <w:tab w:val="left" w:pos="2565"/>
        </w:tabs>
        <w:spacing w:line="600" w:lineRule="exact"/>
        <w:ind w:firstLine="640" w:firstLineChars="200"/>
        <w:rPr>
          <w:rFonts w:ascii="方正仿宋简体" w:hAnsi="方正仿宋_GBK" w:eastAsia="方正仿宋简体" w:cs="方正仿宋_GBK"/>
          <w:sz w:val="32"/>
          <w:szCs w:val="32"/>
        </w:rPr>
      </w:pPr>
      <w:r>
        <w:rPr>
          <w:rFonts w:hint="eastAsia" w:ascii="方正仿宋简体" w:hAnsi="方正楷体_GBK" w:eastAsia="方正仿宋简体" w:cs="方正楷体_GBK"/>
          <w:color w:val="000000"/>
          <w:sz w:val="32"/>
          <w:szCs w:val="32"/>
        </w:rPr>
        <w:t>（二）</w:t>
      </w:r>
      <w:r>
        <w:rPr>
          <w:rFonts w:hint="eastAsia" w:ascii="方正仿宋简体" w:hAnsi="方正仿宋_GBK" w:eastAsia="方正仿宋简体" w:cs="方正仿宋_GBK"/>
          <w:sz w:val="32"/>
          <w:szCs w:val="32"/>
        </w:rPr>
        <w:t>供应商考核方法</w:t>
      </w:r>
    </w:p>
    <w:p w14:paraId="1D9264D4">
      <w:pPr>
        <w:tabs>
          <w:tab w:val="left" w:pos="2565"/>
        </w:tabs>
        <w:spacing w:line="600" w:lineRule="exact"/>
        <w:ind w:firstLine="640" w:firstLineChars="200"/>
        <w:rPr>
          <w:rFonts w:ascii="方正仿宋简体" w:hAnsi="方正仿宋_GBK" w:eastAsia="方正仿宋简体" w:cs="方正仿宋_GBK"/>
          <w:sz w:val="32"/>
          <w:szCs w:val="32"/>
        </w:rPr>
      </w:pPr>
      <w:r>
        <w:rPr>
          <w:rFonts w:hint="eastAsia" w:ascii="方正仿宋简体" w:hAnsi="方正仿宋_GBK" w:eastAsia="方正仿宋简体" w:cs="方正仿宋_GBK"/>
          <w:sz w:val="32"/>
          <w:szCs w:val="32"/>
        </w:rPr>
        <w:t>1.</w:t>
      </w:r>
      <w:r>
        <w:rPr>
          <w:rFonts w:hint="eastAsia" w:ascii="方正仿宋简体" w:hAnsi="方正仿宋_GBK" w:eastAsia="方正仿宋简体" w:cs="方正仿宋_GBK"/>
          <w:b/>
          <w:sz w:val="32"/>
          <w:szCs w:val="32"/>
        </w:rPr>
        <w:t>建</w:t>
      </w:r>
      <w:r>
        <w:rPr>
          <w:rFonts w:hint="eastAsia" w:ascii="方正仿宋简体" w:hAnsi="仿宋" w:eastAsia="方正仿宋简体" w:cs="宋体"/>
          <w:b/>
          <w:sz w:val="32"/>
          <w:szCs w:val="32"/>
        </w:rPr>
        <w:t>筑</w:t>
      </w:r>
      <w:r>
        <w:rPr>
          <w:rFonts w:hint="eastAsia" w:ascii="方正仿宋简体" w:hAnsi="方正仿宋_GBK" w:eastAsia="方正仿宋简体" w:cs="方正仿宋_GBK"/>
          <w:b/>
          <w:sz w:val="32"/>
          <w:szCs w:val="32"/>
        </w:rPr>
        <w:t>施工方</w:t>
      </w:r>
    </w:p>
    <w:p w14:paraId="2D557346">
      <w:pPr>
        <w:tabs>
          <w:tab w:val="left" w:pos="2565"/>
        </w:tabs>
        <w:spacing w:line="600" w:lineRule="exact"/>
        <w:ind w:firstLine="640" w:firstLineChars="200"/>
        <w:rPr>
          <w:rFonts w:ascii="方正仿宋简体" w:hAnsi="方正仿宋_GBK" w:eastAsia="方正仿宋简体" w:cs="方正仿宋_GBK"/>
          <w:sz w:val="32"/>
          <w:szCs w:val="32"/>
        </w:rPr>
      </w:pPr>
      <w:r>
        <w:rPr>
          <w:rFonts w:hint="eastAsia" w:ascii="方正仿宋简体" w:hAnsi="方正仿宋_GBK" w:eastAsia="方正仿宋简体" w:cs="方正仿宋_GBK"/>
          <w:sz w:val="32"/>
          <w:szCs w:val="32"/>
        </w:rPr>
        <w:t>（1）质量方面</w:t>
      </w:r>
    </w:p>
    <w:p w14:paraId="691EDBE4">
      <w:pPr>
        <w:tabs>
          <w:tab w:val="left" w:pos="2565"/>
        </w:tabs>
        <w:spacing w:line="600" w:lineRule="exact"/>
        <w:ind w:firstLine="640" w:firstLineChars="200"/>
        <w:rPr>
          <w:rFonts w:ascii="方正仿宋简体" w:hAnsi="方正仿宋_GBK" w:eastAsia="方正仿宋简体" w:cs="方正仿宋_GBK"/>
          <w:bCs/>
          <w:sz w:val="32"/>
          <w:szCs w:val="32"/>
        </w:rPr>
      </w:pPr>
      <w:r>
        <w:rPr>
          <w:rFonts w:hint="eastAsia" w:ascii="方正仿宋简体" w:hAnsi="方正仿宋_GBK" w:eastAsia="方正仿宋简体" w:cs="方正仿宋_GBK"/>
          <w:sz w:val="32"/>
          <w:szCs w:val="32"/>
        </w:rPr>
        <w:t>①</w:t>
      </w:r>
      <w:r>
        <w:rPr>
          <w:rFonts w:hint="eastAsia" w:ascii="方正仿宋简体" w:hAnsi="方正仿宋_GBK" w:eastAsia="方正仿宋简体" w:cs="方正仿宋_GBK"/>
          <w:bCs/>
          <w:sz w:val="32"/>
          <w:szCs w:val="32"/>
        </w:rPr>
        <w:t>施工材料出现质量问题，及时调换，未影响生产的，单次扣1</w:t>
      </w:r>
      <w:r>
        <w:rPr>
          <w:rFonts w:hint="eastAsia" w:ascii="方正仿宋简体" w:hAnsi="方正仿宋_GBK" w:eastAsia="方正仿宋简体" w:cs="方正仿宋_GBK"/>
          <w:kern w:val="0"/>
          <w:sz w:val="32"/>
          <w:szCs w:val="32"/>
        </w:rPr>
        <w:t>～</w:t>
      </w:r>
      <w:r>
        <w:rPr>
          <w:rFonts w:hint="eastAsia" w:ascii="方正仿宋简体" w:hAnsi="方正仿宋_GBK" w:eastAsia="方正仿宋简体" w:cs="方正仿宋_GBK"/>
          <w:bCs/>
          <w:sz w:val="32"/>
          <w:szCs w:val="32"/>
        </w:rPr>
        <w:t>3分；影响生产的，视严重程度单次扣5</w:t>
      </w:r>
      <w:r>
        <w:rPr>
          <w:rFonts w:hint="eastAsia" w:ascii="方正仿宋简体" w:hAnsi="方正仿宋_GBK" w:eastAsia="方正仿宋简体" w:cs="方正仿宋_GBK"/>
          <w:kern w:val="0"/>
          <w:sz w:val="32"/>
          <w:szCs w:val="32"/>
        </w:rPr>
        <w:t>～</w:t>
      </w:r>
      <w:r>
        <w:rPr>
          <w:rFonts w:hint="eastAsia" w:ascii="方正仿宋简体" w:hAnsi="方正仿宋_GBK" w:eastAsia="方正仿宋简体" w:cs="方正仿宋_GBK"/>
          <w:bCs/>
          <w:sz w:val="32"/>
          <w:szCs w:val="32"/>
        </w:rPr>
        <w:t>10分。</w:t>
      </w:r>
    </w:p>
    <w:p w14:paraId="6EC0096D">
      <w:pPr>
        <w:spacing w:line="600" w:lineRule="exact"/>
        <w:ind w:firstLine="640"/>
        <w:rPr>
          <w:rFonts w:ascii="方正仿宋简体" w:hAnsi="方正仿宋_GBK" w:eastAsia="方正仿宋简体" w:cs="方正仿宋_GBK"/>
          <w:bCs/>
          <w:sz w:val="32"/>
          <w:szCs w:val="32"/>
        </w:rPr>
      </w:pPr>
      <w:r>
        <w:rPr>
          <w:rFonts w:hint="eastAsia" w:ascii="方正仿宋简体" w:hAnsi="方正仿宋_GBK" w:eastAsia="方正仿宋简体" w:cs="方正仿宋_GBK"/>
          <w:bCs/>
          <w:sz w:val="32"/>
          <w:szCs w:val="32"/>
        </w:rPr>
        <w:t>②施工材料存在质量问题，未能及时更换，单次扣10分。</w:t>
      </w:r>
    </w:p>
    <w:p w14:paraId="06ABFF29">
      <w:pPr>
        <w:spacing w:line="600" w:lineRule="exact"/>
        <w:ind w:firstLine="640"/>
        <w:rPr>
          <w:rFonts w:ascii="方正仿宋简体" w:hAnsi="方正仿宋_GBK" w:eastAsia="方正仿宋简体" w:cs="方正仿宋_GBK"/>
          <w:bCs/>
          <w:sz w:val="32"/>
          <w:szCs w:val="32"/>
        </w:rPr>
      </w:pPr>
      <w:r>
        <w:rPr>
          <w:rFonts w:hint="eastAsia" w:ascii="方正仿宋简体" w:hAnsi="方正仿宋_GBK" w:eastAsia="方正仿宋简体" w:cs="方正仿宋_GBK"/>
          <w:bCs/>
          <w:sz w:val="32"/>
          <w:szCs w:val="32"/>
        </w:rPr>
        <w:t>③不能满足工程质量要求的，考核5-10分。</w:t>
      </w:r>
    </w:p>
    <w:p w14:paraId="7284C8EB">
      <w:pPr>
        <w:spacing w:line="600" w:lineRule="exact"/>
        <w:ind w:firstLine="640" w:firstLineChars="200"/>
        <w:rPr>
          <w:rFonts w:ascii="方正仿宋简体" w:hAnsi="方正仿宋_GBK" w:eastAsia="方正仿宋简体" w:cs="方正仿宋_GBK"/>
          <w:bCs/>
          <w:sz w:val="32"/>
          <w:szCs w:val="32"/>
        </w:rPr>
      </w:pPr>
      <w:r>
        <w:rPr>
          <w:rFonts w:hint="eastAsia" w:ascii="方正仿宋简体" w:hAnsi="方正仿宋_GBK" w:eastAsia="方正仿宋简体" w:cs="方正仿宋_GBK"/>
          <w:bCs/>
          <w:sz w:val="32"/>
          <w:szCs w:val="32"/>
        </w:rPr>
        <w:t>（2）工期方面</w:t>
      </w:r>
    </w:p>
    <w:p w14:paraId="45C22A1E">
      <w:pPr>
        <w:spacing w:line="600" w:lineRule="exact"/>
        <w:ind w:firstLine="640" w:firstLineChars="200"/>
        <w:rPr>
          <w:rFonts w:ascii="方正仿宋简体" w:hAnsi="方正仿宋_GBK" w:eastAsia="方正仿宋简体" w:cs="方正仿宋_GBK"/>
          <w:bCs/>
          <w:sz w:val="32"/>
          <w:szCs w:val="32"/>
        </w:rPr>
      </w:pPr>
      <w:r>
        <w:rPr>
          <w:rFonts w:hint="eastAsia" w:ascii="方正仿宋简体" w:hAnsi="方正仿宋_GBK" w:eastAsia="方正仿宋简体" w:cs="方正仿宋_GBK"/>
          <w:bCs/>
          <w:sz w:val="32"/>
          <w:szCs w:val="32"/>
        </w:rPr>
        <w:t>不能满足进度要求的，考核5-10分。</w:t>
      </w:r>
    </w:p>
    <w:p w14:paraId="5AE9F5AA">
      <w:pPr>
        <w:spacing w:line="600" w:lineRule="exact"/>
        <w:ind w:firstLine="640" w:firstLineChars="200"/>
        <w:rPr>
          <w:rFonts w:ascii="方正仿宋简体" w:hAnsi="方正楷体_GBK" w:eastAsia="方正仿宋简体" w:cs="方正楷体_GBK"/>
          <w:bCs/>
          <w:sz w:val="32"/>
          <w:szCs w:val="32"/>
        </w:rPr>
      </w:pPr>
      <w:r>
        <w:rPr>
          <w:rFonts w:hint="eastAsia" w:ascii="方正仿宋简体" w:hAnsi="方正仿宋_GBK" w:eastAsia="方正仿宋简体" w:cs="方正仿宋_GBK"/>
          <w:bCs/>
          <w:sz w:val="32"/>
          <w:szCs w:val="32"/>
        </w:rPr>
        <w:t>（3）安全方面</w:t>
      </w:r>
    </w:p>
    <w:p w14:paraId="03D9AE1B">
      <w:pPr>
        <w:spacing w:line="600" w:lineRule="exact"/>
        <w:ind w:firstLine="640" w:firstLineChars="200"/>
        <w:rPr>
          <w:rFonts w:ascii="方正仿宋简体" w:hAnsi="方正仿宋_GBK" w:eastAsia="方正仿宋简体" w:cs="方正仿宋_GBK"/>
          <w:bCs/>
          <w:sz w:val="32"/>
          <w:szCs w:val="32"/>
        </w:rPr>
      </w:pPr>
      <w:r>
        <w:rPr>
          <w:rFonts w:hint="eastAsia" w:ascii="方正仿宋简体" w:hAnsi="方正仿宋_GBK" w:eastAsia="方正仿宋简体" w:cs="方正仿宋_GBK"/>
          <w:bCs/>
          <w:sz w:val="32"/>
          <w:szCs w:val="32"/>
        </w:rPr>
        <w:t>现场施工人员不服从招标方安全管理的，考核5-10分。</w:t>
      </w:r>
    </w:p>
    <w:p w14:paraId="7B7827A7">
      <w:pPr>
        <w:spacing w:line="600" w:lineRule="exact"/>
        <w:ind w:firstLine="640" w:firstLineChars="200"/>
        <w:rPr>
          <w:rFonts w:ascii="方正仿宋简体" w:hAnsi="方正仿宋_GBK" w:eastAsia="方正仿宋简体" w:cs="方正仿宋_GBK"/>
          <w:bCs/>
          <w:sz w:val="32"/>
          <w:szCs w:val="32"/>
        </w:rPr>
      </w:pPr>
      <w:r>
        <w:rPr>
          <w:rFonts w:hint="eastAsia" w:ascii="方正仿宋简体" w:hAnsi="方正仿宋_GBK" w:eastAsia="方正仿宋简体" w:cs="方正仿宋_GBK"/>
          <w:bCs/>
          <w:sz w:val="32"/>
          <w:szCs w:val="32"/>
        </w:rPr>
        <w:t>（4）售后方面</w:t>
      </w:r>
    </w:p>
    <w:p w14:paraId="3EA7F0D9">
      <w:pPr>
        <w:spacing w:line="600" w:lineRule="exact"/>
        <w:ind w:firstLine="640" w:firstLineChars="200"/>
        <w:rPr>
          <w:rFonts w:ascii="方正仿宋简体" w:hAnsi="方正仿宋_GBK" w:eastAsia="方正仿宋简体" w:cs="方正仿宋_GBK"/>
          <w:bCs/>
          <w:sz w:val="32"/>
          <w:szCs w:val="32"/>
        </w:rPr>
      </w:pPr>
      <w:r>
        <w:rPr>
          <w:rFonts w:hint="eastAsia" w:ascii="方正仿宋简体" w:hAnsi="方正仿宋_GBK" w:eastAsia="方正仿宋简体" w:cs="方正仿宋_GBK"/>
          <w:bCs/>
          <w:sz w:val="32"/>
          <w:szCs w:val="32"/>
        </w:rPr>
        <w:t>①对我公司的售后服务要求不能及时响应，单次扣2分。</w:t>
      </w:r>
    </w:p>
    <w:p w14:paraId="40B9345C">
      <w:pPr>
        <w:spacing w:line="600" w:lineRule="exact"/>
        <w:ind w:firstLine="640" w:firstLineChars="200"/>
        <w:rPr>
          <w:rFonts w:ascii="方正仿宋简体" w:hAnsi="方正仿宋_GBK" w:eastAsia="方正仿宋简体" w:cs="方正仿宋_GBK"/>
          <w:bCs/>
          <w:sz w:val="32"/>
          <w:szCs w:val="32"/>
        </w:rPr>
      </w:pPr>
      <w:r>
        <w:rPr>
          <w:rFonts w:hint="eastAsia" w:ascii="方正仿宋简体" w:hAnsi="方正仿宋_GBK" w:eastAsia="方正仿宋简体" w:cs="方正仿宋_GBK"/>
          <w:bCs/>
          <w:sz w:val="32"/>
          <w:szCs w:val="32"/>
        </w:rPr>
        <w:t>②售后人员不能及时解决问题，单次扣3分。</w:t>
      </w:r>
    </w:p>
    <w:p w14:paraId="745EF315">
      <w:pPr>
        <w:spacing w:line="600" w:lineRule="exact"/>
        <w:ind w:firstLine="640" w:firstLineChars="200"/>
        <w:rPr>
          <w:rFonts w:ascii="方正仿宋简体" w:hAnsi="方正仿宋_GBK" w:eastAsia="方正仿宋简体" w:cs="方正仿宋_GBK"/>
          <w:bCs/>
          <w:sz w:val="32"/>
          <w:szCs w:val="32"/>
        </w:rPr>
      </w:pPr>
      <w:r>
        <w:rPr>
          <w:rFonts w:hint="eastAsia" w:ascii="方正仿宋简体" w:hAnsi="方正仿宋_GBK" w:eastAsia="方正仿宋简体" w:cs="方正仿宋_GBK"/>
          <w:bCs/>
          <w:sz w:val="32"/>
          <w:szCs w:val="32"/>
        </w:rPr>
        <w:t>③在质保期之内，拒绝提供售后服务，单次扣5分。</w:t>
      </w:r>
    </w:p>
    <w:p w14:paraId="4B915605">
      <w:pPr>
        <w:spacing w:line="600" w:lineRule="exact"/>
        <w:ind w:left="560"/>
        <w:rPr>
          <w:rFonts w:ascii="方正仿宋简体" w:hAnsi="方正楷体_GBK" w:eastAsia="方正仿宋简体" w:cs="方正楷体_GBK"/>
          <w:bCs/>
          <w:sz w:val="32"/>
          <w:szCs w:val="32"/>
        </w:rPr>
      </w:pPr>
      <w:r>
        <w:rPr>
          <w:rFonts w:hint="eastAsia" w:ascii="方正仿宋简体" w:hAnsi="方正仿宋_GBK" w:eastAsia="方正仿宋简体" w:cs="方正仿宋_GBK"/>
          <w:sz w:val="32"/>
          <w:szCs w:val="32"/>
        </w:rPr>
        <w:t>（5）</w:t>
      </w:r>
      <w:r>
        <w:rPr>
          <w:rFonts w:hint="eastAsia" w:ascii="方正仿宋简体" w:hAnsi="方正仿宋_GBK" w:eastAsia="方正仿宋简体" w:cs="方正仿宋_GBK"/>
          <w:bCs/>
          <w:sz w:val="32"/>
          <w:szCs w:val="32"/>
        </w:rPr>
        <w:t>资信方面</w:t>
      </w:r>
    </w:p>
    <w:p w14:paraId="34FEA043">
      <w:pPr>
        <w:spacing w:line="600" w:lineRule="exact"/>
        <w:ind w:firstLine="640" w:firstLineChars="200"/>
        <w:rPr>
          <w:rFonts w:ascii="方正仿宋简体" w:hAnsi="方正仿宋_GBK" w:eastAsia="方正仿宋简体" w:cs="方正仿宋_GBK"/>
          <w:bCs/>
          <w:sz w:val="32"/>
          <w:szCs w:val="32"/>
        </w:rPr>
      </w:pPr>
      <w:r>
        <w:rPr>
          <w:rFonts w:hint="eastAsia" w:ascii="方正仿宋简体" w:hAnsi="方正仿宋_GBK" w:eastAsia="方正仿宋简体" w:cs="方正仿宋_GBK"/>
          <w:bCs/>
          <w:sz w:val="32"/>
          <w:szCs w:val="32"/>
        </w:rPr>
        <w:t>①中标之后拒绝签订合同或拒绝履行合同，视影响生产程度严重的单次扣5</w:t>
      </w:r>
      <w:r>
        <w:rPr>
          <w:rFonts w:hint="eastAsia" w:ascii="方正仿宋简体" w:hAnsi="方正仿宋_GBK" w:eastAsia="方正仿宋简体" w:cs="方正仿宋_GBK"/>
          <w:kern w:val="0"/>
          <w:sz w:val="32"/>
          <w:szCs w:val="32"/>
        </w:rPr>
        <w:t>～</w:t>
      </w:r>
      <w:r>
        <w:rPr>
          <w:rFonts w:hint="eastAsia" w:ascii="方正仿宋简体" w:hAnsi="方正仿宋_GBK" w:eastAsia="方正仿宋简体" w:cs="方正仿宋_GBK"/>
          <w:bCs/>
          <w:sz w:val="32"/>
          <w:szCs w:val="32"/>
        </w:rPr>
        <w:t>10分。</w:t>
      </w:r>
    </w:p>
    <w:p w14:paraId="59EAA22E">
      <w:pPr>
        <w:spacing w:line="600" w:lineRule="exact"/>
        <w:ind w:firstLine="640" w:firstLineChars="200"/>
        <w:rPr>
          <w:rFonts w:ascii="方正仿宋简体" w:hAnsi="方正仿宋_GBK" w:eastAsia="方正仿宋简体" w:cs="方正仿宋_GBK"/>
          <w:bCs/>
          <w:sz w:val="32"/>
          <w:szCs w:val="32"/>
        </w:rPr>
      </w:pPr>
      <w:r>
        <w:rPr>
          <w:rFonts w:hint="eastAsia" w:ascii="方正仿宋简体" w:hAnsi="方正仿宋_GBK" w:eastAsia="方正仿宋简体" w:cs="方正仿宋_GBK"/>
          <w:bCs/>
          <w:sz w:val="32"/>
          <w:szCs w:val="32"/>
        </w:rPr>
        <w:t>②交货后不能及时开具发票并送交至业务员，单次扣1分。</w:t>
      </w:r>
    </w:p>
    <w:p w14:paraId="46610514">
      <w:pPr>
        <w:spacing w:line="600" w:lineRule="exact"/>
        <w:ind w:firstLine="640" w:firstLineChars="200"/>
        <w:rPr>
          <w:rFonts w:ascii="方正仿宋简体" w:hAnsi="方正仿宋_GBK" w:eastAsia="方正仿宋简体" w:cs="方正仿宋_GBK"/>
          <w:bCs/>
          <w:sz w:val="32"/>
          <w:szCs w:val="32"/>
        </w:rPr>
      </w:pPr>
      <w:r>
        <w:rPr>
          <w:rFonts w:hint="eastAsia" w:ascii="方正仿宋简体" w:hAnsi="方正仿宋_GBK" w:eastAsia="方正仿宋简体" w:cs="方正仿宋_GBK"/>
          <w:bCs/>
          <w:sz w:val="32"/>
          <w:szCs w:val="32"/>
        </w:rPr>
        <w:t>③未按合同明细开票，弄虚作假，视严重程度单次扣5</w:t>
      </w:r>
      <w:r>
        <w:rPr>
          <w:rFonts w:hint="eastAsia" w:ascii="方正仿宋简体" w:hAnsi="方正仿宋_GBK" w:eastAsia="方正仿宋简体" w:cs="方正仿宋_GBK"/>
          <w:kern w:val="0"/>
          <w:sz w:val="32"/>
          <w:szCs w:val="32"/>
        </w:rPr>
        <w:t>～</w:t>
      </w:r>
      <w:r>
        <w:rPr>
          <w:rFonts w:hint="eastAsia" w:ascii="方正仿宋简体" w:hAnsi="方正仿宋_GBK" w:eastAsia="方正仿宋简体" w:cs="方正仿宋_GBK"/>
          <w:bCs/>
          <w:sz w:val="32"/>
          <w:szCs w:val="32"/>
        </w:rPr>
        <w:t>10分。</w:t>
      </w:r>
    </w:p>
    <w:p w14:paraId="2BE9883C">
      <w:pPr>
        <w:spacing w:line="600" w:lineRule="exact"/>
        <w:ind w:firstLine="640" w:firstLineChars="200"/>
        <w:rPr>
          <w:rFonts w:ascii="方正仿宋简体" w:hAnsi="方正仿宋_GBK" w:eastAsia="方正仿宋简体" w:cs="方正仿宋_GBK"/>
          <w:bCs/>
          <w:sz w:val="32"/>
          <w:szCs w:val="32"/>
        </w:rPr>
      </w:pPr>
      <w:r>
        <w:rPr>
          <w:rFonts w:hint="eastAsia" w:ascii="方正仿宋简体" w:hAnsi="方正仿宋_GBK" w:eastAsia="方正仿宋简体" w:cs="方正仿宋_GBK"/>
          <w:bCs/>
          <w:sz w:val="32"/>
          <w:szCs w:val="32"/>
        </w:rPr>
        <w:t>④注册信息及基本资质证书不属实，视严重程度单次扣3</w:t>
      </w:r>
      <w:r>
        <w:rPr>
          <w:rFonts w:hint="eastAsia" w:ascii="方正仿宋简体" w:hAnsi="方正仿宋_GBK" w:eastAsia="方正仿宋简体" w:cs="方正仿宋_GBK"/>
          <w:kern w:val="0"/>
          <w:sz w:val="32"/>
          <w:szCs w:val="32"/>
        </w:rPr>
        <w:t>～</w:t>
      </w:r>
      <w:r>
        <w:rPr>
          <w:rFonts w:hint="eastAsia" w:ascii="方正仿宋简体" w:hAnsi="方正仿宋_GBK" w:eastAsia="方正仿宋简体" w:cs="方正仿宋_GBK"/>
          <w:bCs/>
          <w:sz w:val="32"/>
          <w:szCs w:val="32"/>
        </w:rPr>
        <w:t>10分。</w:t>
      </w:r>
    </w:p>
    <w:p w14:paraId="419B438C">
      <w:pPr>
        <w:spacing w:line="600" w:lineRule="exact"/>
        <w:ind w:firstLine="640" w:firstLineChars="200"/>
        <w:rPr>
          <w:rFonts w:ascii="方正仿宋简体" w:hAnsi="方正仿宋_GBK" w:eastAsia="方正仿宋简体" w:cs="方正仿宋_GBK"/>
          <w:bCs/>
          <w:sz w:val="32"/>
          <w:szCs w:val="32"/>
        </w:rPr>
      </w:pPr>
      <w:r>
        <w:rPr>
          <w:rFonts w:hint="eastAsia" w:ascii="方正仿宋简体" w:hAnsi="方正仿宋_GBK" w:eastAsia="方正仿宋简体" w:cs="方正仿宋_GBK"/>
          <w:bCs/>
          <w:sz w:val="32"/>
          <w:szCs w:val="32"/>
        </w:rPr>
        <w:t>⑤违反廉洁协议，视严重程度单次扣5</w:t>
      </w:r>
      <w:r>
        <w:rPr>
          <w:rFonts w:hint="eastAsia" w:ascii="方正仿宋简体" w:hAnsi="方正仿宋_GBK" w:eastAsia="方正仿宋简体" w:cs="方正仿宋_GBK"/>
          <w:kern w:val="0"/>
          <w:sz w:val="32"/>
          <w:szCs w:val="32"/>
        </w:rPr>
        <w:t>～</w:t>
      </w:r>
      <w:r>
        <w:rPr>
          <w:rFonts w:hint="eastAsia" w:ascii="方正仿宋简体" w:hAnsi="方正仿宋_GBK" w:eastAsia="方正仿宋简体" w:cs="方正仿宋_GBK"/>
          <w:bCs/>
          <w:sz w:val="32"/>
          <w:szCs w:val="32"/>
        </w:rPr>
        <w:t>10分。</w:t>
      </w:r>
    </w:p>
    <w:p w14:paraId="0A010A37">
      <w:pPr>
        <w:spacing w:line="600" w:lineRule="exact"/>
        <w:ind w:firstLine="643" w:firstLineChars="200"/>
        <w:rPr>
          <w:rFonts w:ascii="方正仿宋简体" w:hAnsi="方正仿宋_GBK" w:eastAsia="方正仿宋简体" w:cs="方正仿宋_GBK"/>
          <w:b/>
          <w:sz w:val="32"/>
          <w:szCs w:val="32"/>
        </w:rPr>
      </w:pPr>
      <w:r>
        <w:rPr>
          <w:rFonts w:hint="eastAsia" w:ascii="方正仿宋简体" w:hAnsi="方正仿宋_GBK" w:eastAsia="方正仿宋简体" w:cs="方正仿宋_GBK"/>
          <w:b/>
          <w:sz w:val="32"/>
          <w:szCs w:val="32"/>
        </w:rPr>
        <w:t>2.备品备件供应商</w:t>
      </w:r>
    </w:p>
    <w:p w14:paraId="25FEAA1B">
      <w:pPr>
        <w:spacing w:line="600" w:lineRule="exact"/>
        <w:ind w:firstLine="640" w:firstLineChars="200"/>
        <w:rPr>
          <w:rFonts w:ascii="方正仿宋简体" w:hAnsi="方正仿宋_GBK" w:eastAsia="方正仿宋简体" w:cs="方正仿宋_GBK"/>
          <w:bCs/>
          <w:sz w:val="32"/>
          <w:szCs w:val="32"/>
        </w:rPr>
      </w:pPr>
      <w:r>
        <w:rPr>
          <w:rFonts w:hint="eastAsia" w:ascii="方正仿宋简体" w:hAnsi="方正仿宋_GBK" w:eastAsia="方正仿宋简体" w:cs="方正仿宋_GBK"/>
          <w:bCs/>
          <w:sz w:val="32"/>
          <w:szCs w:val="32"/>
        </w:rPr>
        <w:t>（1）质量方面</w:t>
      </w:r>
    </w:p>
    <w:p w14:paraId="646A472D">
      <w:pPr>
        <w:spacing w:line="600" w:lineRule="exact"/>
        <w:ind w:firstLine="640"/>
        <w:rPr>
          <w:rFonts w:ascii="方正仿宋简体" w:hAnsi="方正仿宋_GBK" w:eastAsia="方正仿宋简体" w:cs="方正仿宋_GBK"/>
          <w:bCs/>
          <w:sz w:val="32"/>
          <w:szCs w:val="32"/>
        </w:rPr>
      </w:pPr>
      <w:r>
        <w:rPr>
          <w:rFonts w:hint="eastAsia" w:ascii="方正仿宋简体" w:hAnsi="方正仿宋_GBK" w:eastAsia="方正仿宋简体" w:cs="方正仿宋_GBK"/>
          <w:bCs/>
          <w:sz w:val="32"/>
          <w:szCs w:val="32"/>
        </w:rPr>
        <w:t>①所供产品出现质量问题，及时调换，未影响生产的，单次扣1</w:t>
      </w:r>
      <w:r>
        <w:rPr>
          <w:rFonts w:hint="eastAsia" w:ascii="方正仿宋简体" w:hAnsi="方正仿宋_GBK" w:eastAsia="方正仿宋简体" w:cs="方正仿宋_GBK"/>
          <w:kern w:val="0"/>
          <w:sz w:val="32"/>
          <w:szCs w:val="32"/>
        </w:rPr>
        <w:t>～</w:t>
      </w:r>
      <w:r>
        <w:rPr>
          <w:rFonts w:hint="eastAsia" w:ascii="方正仿宋简体" w:hAnsi="方正仿宋_GBK" w:eastAsia="方正仿宋简体" w:cs="方正仿宋_GBK"/>
          <w:bCs/>
          <w:sz w:val="32"/>
          <w:szCs w:val="32"/>
        </w:rPr>
        <w:t>3分；影响生产的，视严重程度单次扣5</w:t>
      </w:r>
      <w:r>
        <w:rPr>
          <w:rFonts w:hint="eastAsia" w:ascii="方正仿宋简体" w:hAnsi="方正仿宋_GBK" w:eastAsia="方正仿宋简体" w:cs="方正仿宋_GBK"/>
          <w:kern w:val="0"/>
          <w:sz w:val="32"/>
          <w:szCs w:val="32"/>
        </w:rPr>
        <w:t>～</w:t>
      </w:r>
      <w:r>
        <w:rPr>
          <w:rFonts w:hint="eastAsia" w:ascii="方正仿宋简体" w:hAnsi="方正仿宋_GBK" w:eastAsia="方正仿宋简体" w:cs="方正仿宋_GBK"/>
          <w:bCs/>
          <w:sz w:val="32"/>
          <w:szCs w:val="32"/>
        </w:rPr>
        <w:t>10分。</w:t>
      </w:r>
    </w:p>
    <w:p w14:paraId="4A4F3C5C">
      <w:pPr>
        <w:spacing w:line="600" w:lineRule="exact"/>
        <w:ind w:firstLine="640"/>
        <w:rPr>
          <w:rFonts w:ascii="方正仿宋简体" w:hAnsi="方正仿宋_GBK" w:eastAsia="方正仿宋简体" w:cs="方正仿宋_GBK"/>
          <w:bCs/>
          <w:sz w:val="32"/>
          <w:szCs w:val="32"/>
        </w:rPr>
      </w:pPr>
      <w:r>
        <w:rPr>
          <w:rFonts w:hint="eastAsia" w:ascii="方正仿宋简体" w:hAnsi="方正仿宋_GBK" w:eastAsia="方正仿宋简体" w:cs="方正仿宋_GBK"/>
          <w:bCs/>
          <w:sz w:val="32"/>
          <w:szCs w:val="32"/>
        </w:rPr>
        <w:t>②所供产品存在质量问题，未能及时更换，单次扣10分。</w:t>
      </w:r>
    </w:p>
    <w:p w14:paraId="2CD8AC1C">
      <w:pPr>
        <w:spacing w:line="600" w:lineRule="exact"/>
        <w:ind w:firstLine="640"/>
        <w:rPr>
          <w:rFonts w:ascii="方正仿宋简体" w:hAnsi="方正仿宋_GBK" w:eastAsia="方正仿宋简体" w:cs="方正仿宋_GBK"/>
          <w:bCs/>
          <w:sz w:val="32"/>
          <w:szCs w:val="32"/>
        </w:rPr>
      </w:pPr>
      <w:r>
        <w:rPr>
          <w:rFonts w:hint="eastAsia" w:ascii="方正仿宋简体" w:hAnsi="方正仿宋_GBK" w:eastAsia="方正仿宋简体" w:cs="方正仿宋_GBK"/>
          <w:bCs/>
          <w:sz w:val="32"/>
          <w:szCs w:val="32"/>
        </w:rPr>
        <w:t>③所供产品质量问题导致设备故障，视严重程度单次扣5</w:t>
      </w:r>
      <w:r>
        <w:rPr>
          <w:rFonts w:hint="eastAsia" w:ascii="方正仿宋简体" w:hAnsi="方正仿宋_GBK" w:eastAsia="方正仿宋简体" w:cs="方正仿宋_GBK"/>
          <w:kern w:val="0"/>
          <w:sz w:val="32"/>
          <w:szCs w:val="32"/>
        </w:rPr>
        <w:t>～</w:t>
      </w:r>
      <w:r>
        <w:rPr>
          <w:rFonts w:hint="eastAsia" w:ascii="方正仿宋简体" w:hAnsi="方正仿宋_GBK" w:eastAsia="方正仿宋简体" w:cs="方正仿宋_GBK"/>
          <w:bCs/>
          <w:sz w:val="32"/>
          <w:szCs w:val="32"/>
        </w:rPr>
        <w:t>10分。</w:t>
      </w:r>
    </w:p>
    <w:p w14:paraId="659CE02F">
      <w:pPr>
        <w:spacing w:line="600" w:lineRule="exact"/>
        <w:ind w:firstLine="640" w:firstLineChars="200"/>
        <w:rPr>
          <w:rFonts w:ascii="方正仿宋简体" w:hAnsi="方正仿宋_GBK" w:eastAsia="方正仿宋简体" w:cs="方正仿宋_GBK"/>
          <w:bCs/>
          <w:sz w:val="32"/>
          <w:szCs w:val="32"/>
        </w:rPr>
      </w:pPr>
      <w:r>
        <w:rPr>
          <w:rFonts w:hint="eastAsia" w:ascii="方正仿宋简体" w:hAnsi="方正仿宋_GBK" w:eastAsia="方正仿宋简体" w:cs="方正仿宋_GBK"/>
          <w:bCs/>
          <w:sz w:val="32"/>
          <w:szCs w:val="32"/>
        </w:rPr>
        <w:t>（2）交货方面</w:t>
      </w:r>
    </w:p>
    <w:p w14:paraId="45A1953C">
      <w:pPr>
        <w:spacing w:line="600" w:lineRule="exact"/>
        <w:ind w:firstLine="640"/>
        <w:rPr>
          <w:rFonts w:ascii="方正仿宋简体" w:hAnsi="方正仿宋_GBK" w:eastAsia="方正仿宋简体" w:cs="方正仿宋_GBK"/>
          <w:bCs/>
          <w:sz w:val="32"/>
          <w:szCs w:val="32"/>
        </w:rPr>
      </w:pPr>
      <w:r>
        <w:rPr>
          <w:rFonts w:hint="eastAsia" w:ascii="方正仿宋简体" w:hAnsi="方正仿宋_GBK" w:eastAsia="方正仿宋简体" w:cs="方正仿宋_GBK"/>
          <w:bCs/>
          <w:sz w:val="32"/>
          <w:szCs w:val="32"/>
        </w:rPr>
        <w:t>①交货时无质检报告或合格证等必要资料的，单次扣2分。</w:t>
      </w:r>
    </w:p>
    <w:p w14:paraId="5A0F2435">
      <w:pPr>
        <w:spacing w:line="600" w:lineRule="exact"/>
        <w:ind w:firstLine="640"/>
        <w:rPr>
          <w:rFonts w:ascii="方正仿宋简体" w:hAnsi="方正仿宋_GBK" w:eastAsia="方正仿宋简体" w:cs="方正仿宋_GBK"/>
          <w:bCs/>
          <w:sz w:val="32"/>
          <w:szCs w:val="32"/>
        </w:rPr>
      </w:pPr>
      <w:r>
        <w:rPr>
          <w:rFonts w:hint="eastAsia" w:ascii="方正仿宋简体" w:hAnsi="方正仿宋_GBK" w:eastAsia="方正仿宋简体" w:cs="方正仿宋_GBK"/>
          <w:bCs/>
          <w:sz w:val="32"/>
          <w:szCs w:val="32"/>
        </w:rPr>
        <w:t>②交货时未按规定包装的，单次扣1分。</w:t>
      </w:r>
    </w:p>
    <w:p w14:paraId="66F6CC76">
      <w:pPr>
        <w:spacing w:line="600" w:lineRule="exact"/>
        <w:ind w:firstLine="640"/>
        <w:rPr>
          <w:rFonts w:ascii="方正仿宋简体" w:hAnsi="方正仿宋_GBK" w:eastAsia="方正仿宋简体" w:cs="方正仿宋_GBK"/>
          <w:bCs/>
          <w:sz w:val="32"/>
          <w:szCs w:val="32"/>
        </w:rPr>
      </w:pPr>
      <w:r>
        <w:rPr>
          <w:rFonts w:hint="eastAsia" w:ascii="方正仿宋简体" w:hAnsi="方正仿宋_GBK" w:eastAsia="方正仿宋简体" w:cs="方正仿宋_GBK"/>
          <w:bCs/>
          <w:sz w:val="32"/>
          <w:szCs w:val="32"/>
        </w:rPr>
        <w:t>③不能按照合同约定交货，除了按合同条款进行相应处罚外，未造成影响的，单次扣2分；造成影响的，视严重程度单次扣5</w:t>
      </w:r>
      <w:r>
        <w:rPr>
          <w:rFonts w:hint="eastAsia" w:ascii="方正仿宋简体" w:hAnsi="方正仿宋_GBK" w:eastAsia="方正仿宋简体" w:cs="方正仿宋_GBK"/>
          <w:kern w:val="0"/>
          <w:sz w:val="32"/>
          <w:szCs w:val="32"/>
        </w:rPr>
        <w:t>～</w:t>
      </w:r>
      <w:r>
        <w:rPr>
          <w:rFonts w:hint="eastAsia" w:ascii="方正仿宋简体" w:hAnsi="方正仿宋_GBK" w:eastAsia="方正仿宋简体" w:cs="方正仿宋_GBK"/>
          <w:bCs/>
          <w:sz w:val="32"/>
          <w:szCs w:val="32"/>
        </w:rPr>
        <w:t>10分。</w:t>
      </w:r>
    </w:p>
    <w:p w14:paraId="17B94706">
      <w:pPr>
        <w:spacing w:line="600" w:lineRule="exact"/>
        <w:ind w:firstLine="640"/>
        <w:rPr>
          <w:rFonts w:ascii="方正仿宋简体" w:hAnsi="方正仿宋_GBK" w:eastAsia="方正仿宋简体" w:cs="方正仿宋_GBK"/>
          <w:bCs/>
          <w:sz w:val="32"/>
          <w:szCs w:val="32"/>
        </w:rPr>
      </w:pPr>
      <w:r>
        <w:rPr>
          <w:rFonts w:hint="eastAsia" w:ascii="方正仿宋简体" w:hAnsi="方正仿宋_GBK" w:eastAsia="方正仿宋简体" w:cs="方正仿宋_GBK"/>
          <w:bCs/>
          <w:sz w:val="32"/>
          <w:szCs w:val="32"/>
        </w:rPr>
        <w:t>④交货过程中串通作假，视严重程度单次扣5</w:t>
      </w:r>
      <w:r>
        <w:rPr>
          <w:rFonts w:hint="eastAsia" w:ascii="方正仿宋简体" w:hAnsi="方正仿宋_GBK" w:eastAsia="方正仿宋简体" w:cs="方正仿宋_GBK"/>
          <w:kern w:val="0"/>
          <w:sz w:val="32"/>
          <w:szCs w:val="32"/>
        </w:rPr>
        <w:t>～</w:t>
      </w:r>
      <w:r>
        <w:rPr>
          <w:rFonts w:hint="eastAsia" w:ascii="方正仿宋简体" w:hAnsi="方正仿宋_GBK" w:eastAsia="方正仿宋简体" w:cs="方正仿宋_GBK"/>
          <w:bCs/>
          <w:sz w:val="32"/>
          <w:szCs w:val="32"/>
        </w:rPr>
        <w:t>10分。</w:t>
      </w:r>
    </w:p>
    <w:p w14:paraId="68B2FB35">
      <w:pPr>
        <w:spacing w:line="600" w:lineRule="exact"/>
        <w:ind w:firstLine="640" w:firstLineChars="200"/>
        <w:rPr>
          <w:rFonts w:ascii="方正仿宋简体" w:hAnsi="方正仿宋_GBK" w:eastAsia="方正仿宋简体" w:cs="方正仿宋_GBK"/>
          <w:bCs/>
          <w:sz w:val="32"/>
          <w:szCs w:val="32"/>
        </w:rPr>
      </w:pPr>
      <w:r>
        <w:rPr>
          <w:rFonts w:hint="eastAsia" w:ascii="方正仿宋简体" w:hAnsi="方正仿宋_GBK" w:eastAsia="方正仿宋简体" w:cs="方正仿宋_GBK"/>
          <w:bCs/>
          <w:sz w:val="32"/>
          <w:szCs w:val="32"/>
        </w:rPr>
        <w:t>（3）售后方面</w:t>
      </w:r>
    </w:p>
    <w:p w14:paraId="48A7F1A8">
      <w:pPr>
        <w:spacing w:line="600" w:lineRule="exact"/>
        <w:ind w:firstLine="640" w:firstLineChars="200"/>
        <w:rPr>
          <w:rFonts w:ascii="方正仿宋简体" w:hAnsi="方正仿宋_GBK" w:eastAsia="方正仿宋简体" w:cs="方正仿宋_GBK"/>
          <w:bCs/>
          <w:sz w:val="32"/>
          <w:szCs w:val="32"/>
        </w:rPr>
      </w:pPr>
      <w:r>
        <w:rPr>
          <w:rFonts w:hint="eastAsia" w:ascii="方正仿宋简体" w:hAnsi="方正仿宋_GBK" w:eastAsia="方正仿宋简体" w:cs="方正仿宋_GBK"/>
          <w:bCs/>
          <w:sz w:val="32"/>
          <w:szCs w:val="32"/>
        </w:rPr>
        <w:t>①对我公司的售后服务要求不能及时响应，单次扣2分。</w:t>
      </w:r>
    </w:p>
    <w:p w14:paraId="149889EA">
      <w:pPr>
        <w:spacing w:line="600" w:lineRule="exact"/>
        <w:ind w:firstLine="640" w:firstLineChars="200"/>
        <w:rPr>
          <w:rFonts w:ascii="方正仿宋简体" w:hAnsi="方正仿宋_GBK" w:eastAsia="方正仿宋简体" w:cs="方正仿宋_GBK"/>
          <w:bCs/>
          <w:sz w:val="32"/>
          <w:szCs w:val="32"/>
        </w:rPr>
      </w:pPr>
      <w:r>
        <w:rPr>
          <w:rFonts w:hint="eastAsia" w:ascii="方正仿宋简体" w:hAnsi="方正仿宋_GBK" w:eastAsia="方正仿宋简体" w:cs="方正仿宋_GBK"/>
          <w:bCs/>
          <w:sz w:val="32"/>
          <w:szCs w:val="32"/>
        </w:rPr>
        <w:t>②售后人员不能及时解决问题，单次扣3分。</w:t>
      </w:r>
    </w:p>
    <w:p w14:paraId="7BCFD619">
      <w:pPr>
        <w:spacing w:line="600" w:lineRule="exact"/>
        <w:ind w:firstLine="640" w:firstLineChars="200"/>
        <w:rPr>
          <w:rFonts w:ascii="方正仿宋简体" w:hAnsi="方正仿宋_GBK" w:eastAsia="方正仿宋简体" w:cs="方正仿宋_GBK"/>
          <w:bCs/>
          <w:sz w:val="32"/>
          <w:szCs w:val="32"/>
        </w:rPr>
      </w:pPr>
      <w:r>
        <w:rPr>
          <w:rFonts w:hint="eastAsia" w:ascii="方正仿宋简体" w:hAnsi="方正仿宋_GBK" w:eastAsia="方正仿宋简体" w:cs="方正仿宋_GBK"/>
          <w:bCs/>
          <w:sz w:val="32"/>
          <w:szCs w:val="32"/>
        </w:rPr>
        <w:t>③在质保期之内，拒绝提供售后服务，单次扣5分。</w:t>
      </w:r>
    </w:p>
    <w:p w14:paraId="58F821A6">
      <w:pPr>
        <w:spacing w:line="600" w:lineRule="exact"/>
        <w:ind w:firstLine="640" w:firstLineChars="200"/>
        <w:rPr>
          <w:rFonts w:ascii="方正仿宋简体" w:hAnsi="方正仿宋_GBK" w:eastAsia="方正仿宋简体" w:cs="方正仿宋_GBK"/>
          <w:bCs/>
          <w:sz w:val="32"/>
          <w:szCs w:val="32"/>
        </w:rPr>
      </w:pPr>
      <w:r>
        <w:rPr>
          <w:rFonts w:hint="eastAsia" w:ascii="方正仿宋简体" w:hAnsi="方正仿宋_GBK" w:eastAsia="方正仿宋简体" w:cs="方正仿宋_GBK"/>
          <w:bCs/>
          <w:sz w:val="32"/>
          <w:szCs w:val="32"/>
        </w:rPr>
        <w:t>（4）资信方面</w:t>
      </w:r>
    </w:p>
    <w:p w14:paraId="3E138194">
      <w:pPr>
        <w:spacing w:line="600" w:lineRule="exact"/>
        <w:ind w:firstLine="640" w:firstLineChars="200"/>
        <w:rPr>
          <w:rFonts w:ascii="方正仿宋简体" w:hAnsi="方正仿宋_GBK" w:eastAsia="方正仿宋简体" w:cs="方正仿宋_GBK"/>
          <w:bCs/>
          <w:sz w:val="32"/>
          <w:szCs w:val="32"/>
        </w:rPr>
      </w:pPr>
      <w:r>
        <w:rPr>
          <w:rFonts w:hint="eastAsia" w:ascii="方正仿宋简体" w:hAnsi="方正仿宋_GBK" w:eastAsia="方正仿宋简体" w:cs="方正仿宋_GBK"/>
          <w:bCs/>
          <w:sz w:val="32"/>
          <w:szCs w:val="32"/>
        </w:rPr>
        <w:t>①中标之后拒绝签订合同或拒绝履行合同，视影响生产程度严重的单次扣5</w:t>
      </w:r>
      <w:r>
        <w:rPr>
          <w:rFonts w:hint="eastAsia" w:ascii="方正仿宋简体" w:hAnsi="方正仿宋_GBK" w:eastAsia="方正仿宋简体" w:cs="方正仿宋_GBK"/>
          <w:kern w:val="0"/>
          <w:sz w:val="32"/>
          <w:szCs w:val="32"/>
        </w:rPr>
        <w:t>～</w:t>
      </w:r>
      <w:r>
        <w:rPr>
          <w:rFonts w:hint="eastAsia" w:ascii="方正仿宋简体" w:hAnsi="方正仿宋_GBK" w:eastAsia="方正仿宋简体" w:cs="方正仿宋_GBK"/>
          <w:bCs/>
          <w:sz w:val="32"/>
          <w:szCs w:val="32"/>
        </w:rPr>
        <w:t>10分。</w:t>
      </w:r>
    </w:p>
    <w:p w14:paraId="5B78A987">
      <w:pPr>
        <w:spacing w:line="600" w:lineRule="exact"/>
        <w:ind w:firstLine="640" w:firstLineChars="200"/>
        <w:rPr>
          <w:rFonts w:ascii="方正仿宋简体" w:hAnsi="方正仿宋_GBK" w:eastAsia="方正仿宋简体" w:cs="方正仿宋_GBK"/>
          <w:bCs/>
          <w:sz w:val="32"/>
          <w:szCs w:val="32"/>
        </w:rPr>
      </w:pPr>
      <w:r>
        <w:rPr>
          <w:rFonts w:hint="eastAsia" w:ascii="方正仿宋简体" w:hAnsi="方正仿宋_GBK" w:eastAsia="方正仿宋简体" w:cs="方正仿宋_GBK"/>
          <w:bCs/>
          <w:sz w:val="32"/>
          <w:szCs w:val="32"/>
        </w:rPr>
        <w:t>②交货后不能及时开具发票并送交至业务员，单次扣1分。</w:t>
      </w:r>
    </w:p>
    <w:p w14:paraId="6CE78EED">
      <w:pPr>
        <w:spacing w:line="600" w:lineRule="exact"/>
        <w:ind w:firstLine="640" w:firstLineChars="200"/>
        <w:rPr>
          <w:rFonts w:ascii="方正仿宋简体" w:hAnsi="方正仿宋_GBK" w:eastAsia="方正仿宋简体" w:cs="方正仿宋_GBK"/>
          <w:bCs/>
          <w:sz w:val="32"/>
          <w:szCs w:val="32"/>
        </w:rPr>
      </w:pPr>
      <w:r>
        <w:rPr>
          <w:rFonts w:hint="eastAsia" w:ascii="方正仿宋简体" w:hAnsi="方正仿宋_GBK" w:eastAsia="方正仿宋简体" w:cs="方正仿宋_GBK"/>
          <w:bCs/>
          <w:sz w:val="32"/>
          <w:szCs w:val="32"/>
        </w:rPr>
        <w:t>③未按合同明细开票，弄虚作假，视严重程度单次扣5</w:t>
      </w:r>
      <w:r>
        <w:rPr>
          <w:rFonts w:hint="eastAsia" w:ascii="方正仿宋简体" w:hAnsi="方正仿宋_GBK" w:eastAsia="方正仿宋简体" w:cs="方正仿宋_GBK"/>
          <w:kern w:val="0"/>
          <w:sz w:val="32"/>
          <w:szCs w:val="32"/>
        </w:rPr>
        <w:t>～</w:t>
      </w:r>
      <w:r>
        <w:rPr>
          <w:rFonts w:hint="eastAsia" w:ascii="方正仿宋简体" w:hAnsi="方正仿宋_GBK" w:eastAsia="方正仿宋简体" w:cs="方正仿宋_GBK"/>
          <w:bCs/>
          <w:sz w:val="32"/>
          <w:szCs w:val="32"/>
        </w:rPr>
        <w:t>10分。</w:t>
      </w:r>
    </w:p>
    <w:p w14:paraId="01055D1E">
      <w:pPr>
        <w:spacing w:line="600" w:lineRule="exact"/>
        <w:ind w:firstLine="640" w:firstLineChars="200"/>
        <w:rPr>
          <w:rFonts w:ascii="方正仿宋简体" w:hAnsi="方正仿宋_GBK" w:eastAsia="方正仿宋简体" w:cs="方正仿宋_GBK"/>
          <w:bCs/>
          <w:sz w:val="32"/>
          <w:szCs w:val="32"/>
        </w:rPr>
      </w:pPr>
      <w:r>
        <w:rPr>
          <w:rFonts w:hint="eastAsia" w:ascii="方正仿宋简体" w:hAnsi="方正仿宋_GBK" w:eastAsia="方正仿宋简体" w:cs="方正仿宋_GBK"/>
          <w:bCs/>
          <w:sz w:val="32"/>
          <w:szCs w:val="32"/>
        </w:rPr>
        <w:t>④注册信息及基本资质证书不属实，视严重程度单次扣3</w:t>
      </w:r>
      <w:r>
        <w:rPr>
          <w:rFonts w:hint="eastAsia" w:ascii="方正仿宋简体" w:hAnsi="方正仿宋_GBK" w:eastAsia="方正仿宋简体" w:cs="方正仿宋_GBK"/>
          <w:kern w:val="0"/>
          <w:sz w:val="32"/>
          <w:szCs w:val="32"/>
        </w:rPr>
        <w:t>～</w:t>
      </w:r>
      <w:r>
        <w:rPr>
          <w:rFonts w:hint="eastAsia" w:ascii="方正仿宋简体" w:hAnsi="方正仿宋_GBK" w:eastAsia="方正仿宋简体" w:cs="方正仿宋_GBK"/>
          <w:bCs/>
          <w:sz w:val="32"/>
          <w:szCs w:val="32"/>
        </w:rPr>
        <w:t>10分。</w:t>
      </w:r>
    </w:p>
    <w:p w14:paraId="4103F1A5">
      <w:pPr>
        <w:spacing w:line="600" w:lineRule="exact"/>
        <w:ind w:firstLine="640" w:firstLineChars="200"/>
        <w:rPr>
          <w:rFonts w:ascii="方正仿宋简体" w:hAnsi="方正仿宋_GBK" w:eastAsia="方正仿宋简体" w:cs="方正仿宋_GBK"/>
          <w:bCs/>
          <w:sz w:val="32"/>
          <w:szCs w:val="32"/>
        </w:rPr>
      </w:pPr>
      <w:r>
        <w:rPr>
          <w:rFonts w:hint="eastAsia" w:ascii="方正仿宋简体" w:hAnsi="方正仿宋_GBK" w:eastAsia="方正仿宋简体" w:cs="方正仿宋_GBK"/>
          <w:bCs/>
          <w:sz w:val="32"/>
          <w:szCs w:val="32"/>
        </w:rPr>
        <w:t>⑤违反廉洁协议，视严重程度单次扣5</w:t>
      </w:r>
      <w:r>
        <w:rPr>
          <w:rFonts w:hint="eastAsia" w:ascii="方正仿宋简体" w:hAnsi="方正仿宋_GBK" w:eastAsia="方正仿宋简体" w:cs="方正仿宋_GBK"/>
          <w:kern w:val="0"/>
          <w:sz w:val="32"/>
          <w:szCs w:val="32"/>
        </w:rPr>
        <w:t>～</w:t>
      </w:r>
      <w:r>
        <w:rPr>
          <w:rFonts w:hint="eastAsia" w:ascii="方正仿宋简体" w:hAnsi="方正仿宋_GBK" w:eastAsia="方正仿宋简体" w:cs="方正仿宋_GBK"/>
          <w:bCs/>
          <w:sz w:val="32"/>
          <w:szCs w:val="32"/>
        </w:rPr>
        <w:t>10分。</w:t>
      </w:r>
    </w:p>
    <w:p w14:paraId="65E1990D">
      <w:pPr>
        <w:spacing w:line="600" w:lineRule="exact"/>
        <w:ind w:firstLine="640" w:firstLineChars="200"/>
        <w:rPr>
          <w:rFonts w:ascii="方正仿宋简体" w:hAnsi="方正仿宋_GBK" w:eastAsia="方正仿宋简体" w:cs="方正仿宋_GBK"/>
          <w:bCs/>
          <w:sz w:val="32"/>
          <w:szCs w:val="32"/>
        </w:rPr>
      </w:pPr>
      <w:r>
        <w:rPr>
          <w:rFonts w:hint="eastAsia" w:ascii="方正仿宋简体" w:hAnsi="方正仿宋_GBK" w:eastAsia="方正仿宋简体" w:cs="方正仿宋_GBK"/>
          <w:bCs/>
          <w:sz w:val="32"/>
          <w:szCs w:val="32"/>
        </w:rPr>
        <w:t>⑥因知识产权引起纠纷，除按合同规定执行外，视严重程度单次扣3</w:t>
      </w:r>
      <w:r>
        <w:rPr>
          <w:rFonts w:hint="eastAsia" w:ascii="方正仿宋简体" w:hAnsi="方正仿宋_GBK" w:eastAsia="方正仿宋简体" w:cs="方正仿宋_GBK"/>
          <w:kern w:val="0"/>
          <w:sz w:val="32"/>
          <w:szCs w:val="32"/>
        </w:rPr>
        <w:t>～</w:t>
      </w:r>
      <w:r>
        <w:rPr>
          <w:rFonts w:hint="eastAsia" w:ascii="方正仿宋简体" w:hAnsi="方正仿宋_GBK" w:eastAsia="方正仿宋简体" w:cs="方正仿宋_GBK"/>
          <w:bCs/>
          <w:sz w:val="32"/>
          <w:szCs w:val="32"/>
        </w:rPr>
        <w:t>10分。</w:t>
      </w:r>
    </w:p>
    <w:p w14:paraId="27433BBB">
      <w:pPr>
        <w:spacing w:line="600" w:lineRule="exact"/>
        <w:ind w:firstLine="643" w:firstLineChars="200"/>
        <w:rPr>
          <w:rFonts w:ascii="方正仿宋简体" w:hAnsi="方正仿宋_GBK" w:eastAsia="方正仿宋简体" w:cs="方正仿宋_GBK"/>
          <w:b/>
          <w:sz w:val="32"/>
          <w:szCs w:val="32"/>
        </w:rPr>
      </w:pPr>
      <w:r>
        <w:rPr>
          <w:rFonts w:hint="eastAsia" w:ascii="方正仿宋简体" w:hAnsi="方正仿宋_GBK" w:eastAsia="方正仿宋简体" w:cs="方正仿宋_GBK"/>
          <w:b/>
          <w:sz w:val="32"/>
          <w:szCs w:val="32"/>
        </w:rPr>
        <w:t>3.物流承运商</w:t>
      </w:r>
    </w:p>
    <w:p w14:paraId="6E88C34D">
      <w:pPr>
        <w:tabs>
          <w:tab w:val="left" w:pos="851"/>
        </w:tabs>
        <w:spacing w:line="600" w:lineRule="exact"/>
        <w:ind w:firstLine="640" w:firstLineChars="200"/>
        <w:rPr>
          <w:rFonts w:ascii="方正仿宋简体" w:hAnsi="方正仿宋_GBK" w:eastAsia="方正仿宋简体" w:cs="方正仿宋_GBK"/>
          <w:bCs/>
          <w:sz w:val="32"/>
          <w:szCs w:val="32"/>
        </w:rPr>
      </w:pPr>
      <w:r>
        <w:rPr>
          <w:rFonts w:hint="eastAsia" w:ascii="方正仿宋简体" w:hAnsi="方正仿宋_GBK" w:eastAsia="方正仿宋简体" w:cs="方正仿宋_GBK"/>
          <w:bCs/>
          <w:sz w:val="32"/>
          <w:szCs w:val="32"/>
        </w:rPr>
        <w:t>（1）车船要求方面</w:t>
      </w:r>
    </w:p>
    <w:p w14:paraId="3A3F0ECF">
      <w:pPr>
        <w:spacing w:line="600" w:lineRule="exact"/>
        <w:ind w:firstLine="640"/>
        <w:rPr>
          <w:rFonts w:ascii="方正仿宋简体" w:hAnsi="方正仿宋_GBK" w:eastAsia="方正仿宋简体" w:cs="方正仿宋_GBK"/>
          <w:bCs/>
          <w:sz w:val="32"/>
          <w:szCs w:val="32"/>
        </w:rPr>
      </w:pPr>
      <w:r>
        <w:rPr>
          <w:rFonts w:hint="eastAsia" w:ascii="方正仿宋简体" w:hAnsi="方正仿宋_GBK" w:eastAsia="方正仿宋简体" w:cs="方正仿宋_GBK"/>
          <w:bCs/>
          <w:sz w:val="32"/>
          <w:szCs w:val="32"/>
        </w:rPr>
        <w:t>①必须做到证照齐全，即车船有行驶证、道路运输证、罐检报告，人员有驾驶证、资格证、押运证等，如不全单次扣2</w:t>
      </w:r>
      <w:r>
        <w:rPr>
          <w:rFonts w:hint="eastAsia" w:ascii="方正仿宋简体" w:hAnsi="方正仿宋_GBK" w:eastAsia="方正仿宋简体" w:cs="方正仿宋_GBK"/>
          <w:kern w:val="0"/>
          <w:sz w:val="32"/>
          <w:szCs w:val="32"/>
        </w:rPr>
        <w:t>～</w:t>
      </w:r>
      <w:r>
        <w:rPr>
          <w:rFonts w:hint="eastAsia" w:ascii="方正仿宋简体" w:hAnsi="方正仿宋_GBK" w:eastAsia="方正仿宋简体" w:cs="方正仿宋_GBK"/>
          <w:bCs/>
          <w:sz w:val="32"/>
          <w:szCs w:val="32"/>
        </w:rPr>
        <w:t>5分。</w:t>
      </w:r>
    </w:p>
    <w:p w14:paraId="4F3E8EF2">
      <w:pPr>
        <w:spacing w:line="600" w:lineRule="exact"/>
        <w:ind w:firstLine="640"/>
        <w:rPr>
          <w:rFonts w:ascii="方正仿宋简体" w:hAnsi="方正仿宋_GBK" w:eastAsia="方正仿宋简体" w:cs="方正仿宋_GBK"/>
          <w:bCs/>
          <w:sz w:val="32"/>
          <w:szCs w:val="32"/>
        </w:rPr>
      </w:pPr>
      <w:r>
        <w:rPr>
          <w:rFonts w:hint="eastAsia" w:ascii="方正仿宋简体" w:hAnsi="方正仿宋_GBK" w:eastAsia="方正仿宋简体" w:cs="方正仿宋_GBK"/>
          <w:bCs/>
          <w:sz w:val="32"/>
          <w:szCs w:val="32"/>
        </w:rPr>
        <w:t>②车船状况保持完好、设施齐全，发现缺损扣1</w:t>
      </w:r>
      <w:r>
        <w:rPr>
          <w:rFonts w:hint="eastAsia" w:ascii="方正仿宋简体" w:hAnsi="方正仿宋_GBK" w:eastAsia="方正仿宋简体" w:cs="方正仿宋_GBK"/>
          <w:kern w:val="0"/>
          <w:sz w:val="32"/>
          <w:szCs w:val="32"/>
        </w:rPr>
        <w:t>～</w:t>
      </w:r>
      <w:r>
        <w:rPr>
          <w:rFonts w:hint="eastAsia" w:ascii="方正仿宋简体" w:hAnsi="方正仿宋_GBK" w:eastAsia="方正仿宋简体" w:cs="方正仿宋_GBK"/>
          <w:bCs/>
          <w:sz w:val="32"/>
          <w:szCs w:val="32"/>
        </w:rPr>
        <w:t>2分。</w:t>
      </w:r>
    </w:p>
    <w:p w14:paraId="53794B48">
      <w:pPr>
        <w:spacing w:line="600" w:lineRule="exact"/>
        <w:ind w:firstLine="640" w:firstLineChars="200"/>
        <w:rPr>
          <w:rFonts w:ascii="方正仿宋简体" w:hAnsi="方正仿宋_GBK" w:eastAsia="方正仿宋简体" w:cs="方正仿宋_GBK"/>
          <w:bCs/>
          <w:sz w:val="32"/>
          <w:szCs w:val="32"/>
        </w:rPr>
      </w:pPr>
      <w:r>
        <w:rPr>
          <w:rFonts w:hint="eastAsia" w:ascii="方正仿宋简体" w:hAnsi="方正仿宋_GBK" w:eastAsia="方正仿宋简体" w:cs="方正仿宋_GBK"/>
          <w:bCs/>
          <w:sz w:val="32"/>
          <w:szCs w:val="32"/>
        </w:rPr>
        <w:t>（2）计划完成方面</w:t>
      </w:r>
    </w:p>
    <w:p w14:paraId="3F54EC08">
      <w:pPr>
        <w:spacing w:line="600" w:lineRule="exact"/>
        <w:ind w:firstLine="640"/>
        <w:rPr>
          <w:rFonts w:ascii="方正仿宋简体" w:hAnsi="方正仿宋_GBK" w:eastAsia="方正仿宋简体" w:cs="方正仿宋_GBK"/>
          <w:bCs/>
          <w:sz w:val="32"/>
          <w:szCs w:val="32"/>
        </w:rPr>
      </w:pPr>
      <w:r>
        <w:rPr>
          <w:rFonts w:hint="eastAsia" w:ascii="方正仿宋简体" w:hAnsi="方正仿宋_GBK" w:eastAsia="方正仿宋简体" w:cs="方正仿宋_GBK"/>
          <w:bCs/>
          <w:sz w:val="32"/>
          <w:szCs w:val="32"/>
        </w:rPr>
        <w:t>运输单位须按发货计划安排车船完成运输任务，否则单次扣2分。</w:t>
      </w:r>
    </w:p>
    <w:p w14:paraId="77C69B7C">
      <w:pPr>
        <w:spacing w:line="600" w:lineRule="exact"/>
        <w:ind w:firstLine="640" w:firstLineChars="200"/>
        <w:rPr>
          <w:rFonts w:ascii="方正仿宋简体" w:hAnsi="方正仿宋_GBK" w:eastAsia="方正仿宋简体" w:cs="方正仿宋_GBK"/>
          <w:bCs/>
          <w:sz w:val="32"/>
          <w:szCs w:val="32"/>
        </w:rPr>
      </w:pPr>
      <w:r>
        <w:rPr>
          <w:rFonts w:hint="eastAsia" w:ascii="方正仿宋简体" w:hAnsi="方正仿宋_GBK" w:eastAsia="方正仿宋简体" w:cs="方正仿宋_GBK"/>
          <w:bCs/>
          <w:sz w:val="32"/>
          <w:szCs w:val="32"/>
        </w:rPr>
        <w:t>（3）资信方面</w:t>
      </w:r>
    </w:p>
    <w:p w14:paraId="10CD5F2C">
      <w:pPr>
        <w:spacing w:line="600" w:lineRule="exact"/>
        <w:ind w:firstLine="640" w:firstLineChars="200"/>
        <w:rPr>
          <w:rFonts w:ascii="方正仿宋简体" w:hAnsi="方正仿宋_GBK" w:eastAsia="方正仿宋简体" w:cs="方正仿宋_GBK"/>
          <w:bCs/>
          <w:sz w:val="32"/>
          <w:szCs w:val="32"/>
        </w:rPr>
      </w:pPr>
      <w:r>
        <w:rPr>
          <w:rFonts w:hint="eastAsia" w:ascii="方正仿宋简体" w:hAnsi="方正仿宋_GBK" w:eastAsia="方正仿宋简体" w:cs="方正仿宋_GBK"/>
          <w:bCs/>
          <w:sz w:val="32"/>
          <w:szCs w:val="32"/>
        </w:rPr>
        <w:t>①中标之后拒绝签订合同或拒绝履行合同，视影响运输严重程度单次扣3</w:t>
      </w:r>
      <w:r>
        <w:rPr>
          <w:rFonts w:hint="eastAsia" w:ascii="方正仿宋简体" w:hAnsi="方正仿宋_GBK" w:eastAsia="方正仿宋简体" w:cs="方正仿宋_GBK"/>
          <w:kern w:val="0"/>
          <w:sz w:val="32"/>
          <w:szCs w:val="32"/>
        </w:rPr>
        <w:t>～</w:t>
      </w:r>
      <w:r>
        <w:rPr>
          <w:rFonts w:hint="eastAsia" w:ascii="方正仿宋简体" w:hAnsi="方正仿宋_GBK" w:eastAsia="方正仿宋简体" w:cs="方正仿宋_GBK"/>
          <w:bCs/>
          <w:sz w:val="32"/>
          <w:szCs w:val="32"/>
        </w:rPr>
        <w:t>10分。</w:t>
      </w:r>
    </w:p>
    <w:p w14:paraId="6FFB512F">
      <w:pPr>
        <w:spacing w:line="600" w:lineRule="exact"/>
        <w:ind w:firstLine="640" w:firstLineChars="200"/>
        <w:rPr>
          <w:rFonts w:ascii="方正仿宋简体" w:hAnsi="方正仿宋_GBK" w:eastAsia="方正仿宋简体" w:cs="方正仿宋_GBK"/>
          <w:bCs/>
          <w:sz w:val="32"/>
          <w:szCs w:val="32"/>
        </w:rPr>
      </w:pPr>
      <w:r>
        <w:rPr>
          <w:rFonts w:hint="eastAsia" w:ascii="方正仿宋简体" w:hAnsi="方正仿宋_GBK" w:eastAsia="方正仿宋简体" w:cs="方正仿宋_GBK"/>
          <w:bCs/>
          <w:sz w:val="32"/>
          <w:szCs w:val="32"/>
        </w:rPr>
        <w:t>②不及时开具发票并送交至业务员，单次扣1分。</w:t>
      </w:r>
    </w:p>
    <w:p w14:paraId="042C7262">
      <w:pPr>
        <w:spacing w:line="600" w:lineRule="exact"/>
        <w:ind w:firstLine="640" w:firstLineChars="200"/>
        <w:rPr>
          <w:rFonts w:ascii="方正仿宋简体" w:hAnsi="方正仿宋_GBK" w:eastAsia="方正仿宋简体" w:cs="方正仿宋_GBK"/>
          <w:bCs/>
          <w:sz w:val="32"/>
          <w:szCs w:val="32"/>
        </w:rPr>
      </w:pPr>
      <w:r>
        <w:rPr>
          <w:rFonts w:hint="eastAsia" w:ascii="方正仿宋简体" w:hAnsi="方正仿宋_GBK" w:eastAsia="方正仿宋简体" w:cs="方正仿宋_GBK"/>
          <w:bCs/>
          <w:sz w:val="32"/>
          <w:szCs w:val="32"/>
        </w:rPr>
        <w:t>③未按实际运输任务明细开票，弄虚作假，视严重程度单次扣5</w:t>
      </w:r>
      <w:r>
        <w:rPr>
          <w:rFonts w:hint="eastAsia" w:ascii="方正仿宋简体" w:hAnsi="方正仿宋_GBK" w:eastAsia="方正仿宋简体" w:cs="方正仿宋_GBK"/>
          <w:kern w:val="0"/>
          <w:sz w:val="32"/>
          <w:szCs w:val="32"/>
        </w:rPr>
        <w:t>～</w:t>
      </w:r>
      <w:r>
        <w:rPr>
          <w:rFonts w:hint="eastAsia" w:ascii="方正仿宋简体" w:hAnsi="方正仿宋_GBK" w:eastAsia="方正仿宋简体" w:cs="方正仿宋_GBK"/>
          <w:bCs/>
          <w:sz w:val="32"/>
          <w:szCs w:val="32"/>
        </w:rPr>
        <w:t>10分。</w:t>
      </w:r>
    </w:p>
    <w:p w14:paraId="7FA8F3ED">
      <w:pPr>
        <w:spacing w:line="600" w:lineRule="exact"/>
        <w:ind w:firstLine="640" w:firstLineChars="200"/>
        <w:rPr>
          <w:rFonts w:ascii="方正仿宋简体" w:hAnsi="方正仿宋_GBK" w:eastAsia="方正仿宋简体" w:cs="方正仿宋_GBK"/>
          <w:bCs/>
          <w:sz w:val="32"/>
          <w:szCs w:val="32"/>
        </w:rPr>
      </w:pPr>
      <w:r>
        <w:rPr>
          <w:rFonts w:hint="eastAsia" w:ascii="方正仿宋简体" w:hAnsi="方正仿宋_GBK" w:eastAsia="方正仿宋简体" w:cs="方正仿宋_GBK"/>
          <w:bCs/>
          <w:sz w:val="32"/>
          <w:szCs w:val="32"/>
        </w:rPr>
        <w:t>④注册信息及基本资质证书不属实，视严重程度单次扣3</w:t>
      </w:r>
      <w:r>
        <w:rPr>
          <w:rFonts w:hint="eastAsia" w:ascii="方正仿宋简体" w:hAnsi="方正仿宋_GBK" w:eastAsia="方正仿宋简体" w:cs="方正仿宋_GBK"/>
          <w:kern w:val="0"/>
          <w:sz w:val="32"/>
          <w:szCs w:val="32"/>
        </w:rPr>
        <w:t>～</w:t>
      </w:r>
      <w:r>
        <w:rPr>
          <w:rFonts w:hint="eastAsia" w:ascii="方正仿宋简体" w:hAnsi="方正仿宋_GBK" w:eastAsia="方正仿宋简体" w:cs="方正仿宋_GBK"/>
          <w:bCs/>
          <w:sz w:val="32"/>
          <w:szCs w:val="32"/>
        </w:rPr>
        <w:t>10分。</w:t>
      </w:r>
    </w:p>
    <w:p w14:paraId="4A698087">
      <w:pPr>
        <w:spacing w:line="600" w:lineRule="exact"/>
        <w:ind w:firstLine="640" w:firstLineChars="200"/>
        <w:rPr>
          <w:rFonts w:ascii="方正仿宋简体" w:hAnsi="方正仿宋_GBK" w:eastAsia="方正仿宋简体" w:cs="方正仿宋_GBK"/>
          <w:bCs/>
          <w:sz w:val="32"/>
          <w:szCs w:val="32"/>
          <w:highlight w:val="yellow"/>
        </w:rPr>
      </w:pPr>
      <w:r>
        <w:rPr>
          <w:rFonts w:hint="eastAsia" w:ascii="方正仿宋简体" w:hAnsi="方正仿宋_GBK" w:eastAsia="方正仿宋简体" w:cs="方正仿宋_GBK"/>
          <w:bCs/>
          <w:sz w:val="32"/>
          <w:szCs w:val="32"/>
        </w:rPr>
        <w:t>⑤违反廉洁协议，视严重程度单次扣5</w:t>
      </w:r>
      <w:r>
        <w:rPr>
          <w:rFonts w:hint="eastAsia" w:ascii="方正仿宋简体" w:hAnsi="方正仿宋_GBK" w:eastAsia="方正仿宋简体" w:cs="方正仿宋_GBK"/>
          <w:kern w:val="0"/>
          <w:sz w:val="32"/>
          <w:szCs w:val="32"/>
        </w:rPr>
        <w:t>～</w:t>
      </w:r>
      <w:r>
        <w:rPr>
          <w:rFonts w:hint="eastAsia" w:ascii="方正仿宋简体" w:hAnsi="方正仿宋_GBK" w:eastAsia="方正仿宋简体" w:cs="方正仿宋_GBK"/>
          <w:bCs/>
          <w:sz w:val="32"/>
          <w:szCs w:val="32"/>
        </w:rPr>
        <w:t>10分。</w:t>
      </w:r>
    </w:p>
    <w:p w14:paraId="757632FB">
      <w:pPr>
        <w:spacing w:line="600" w:lineRule="exact"/>
        <w:ind w:firstLine="643" w:firstLineChars="200"/>
        <w:rPr>
          <w:rFonts w:ascii="方正仿宋简体" w:hAnsi="黑体" w:eastAsia="方正仿宋简体" w:cs="仿宋"/>
          <w:b/>
          <w:bCs/>
          <w:sz w:val="34"/>
          <w:szCs w:val="34"/>
        </w:rPr>
      </w:pPr>
      <w:r>
        <w:rPr>
          <w:rFonts w:hint="eastAsia" w:ascii="方正仿宋简体" w:hAnsi="方正仿宋_GBK" w:eastAsia="方正仿宋简体" w:cs="方正仿宋_GBK"/>
          <w:b/>
          <w:bCs/>
          <w:sz w:val="32"/>
          <w:szCs w:val="32"/>
        </w:rPr>
        <w:t>从负面清单中消除的流程</w:t>
      </w:r>
    </w:p>
    <w:p w14:paraId="7CEFC8B9">
      <w:pPr>
        <w:spacing w:line="600" w:lineRule="exact"/>
        <w:ind w:firstLine="640" w:firstLineChars="200"/>
        <w:rPr>
          <w:rFonts w:ascii="方正仿宋简体" w:hAnsi="方正仿宋_GBK" w:eastAsia="方正仿宋简体" w:cs="方正仿宋_GBK"/>
          <w:sz w:val="32"/>
          <w:szCs w:val="32"/>
        </w:rPr>
      </w:pPr>
      <w:r>
        <w:rPr>
          <w:rFonts w:hint="eastAsia" w:ascii="方正仿宋简体" w:hAnsi="方正仿宋_GBK" w:eastAsia="方正仿宋简体" w:cs="方正仿宋_GBK"/>
          <w:sz w:val="32"/>
          <w:szCs w:val="32"/>
        </w:rPr>
        <w:t>列入负面清单中的供应商只要通过整改，其产品或服务质量满足我司要求，原则上满一年以后可以申请从负面清单中消除。</w:t>
      </w:r>
    </w:p>
    <w:p w14:paraId="11306F85">
      <w:pPr>
        <w:spacing w:line="600" w:lineRule="exact"/>
        <w:ind w:firstLine="640" w:firstLineChars="200"/>
        <w:rPr>
          <w:rFonts w:ascii="方正仿宋简体" w:hAnsi="方正仿宋_GBK" w:eastAsia="方正仿宋简体" w:cs="方正仿宋_GBK"/>
          <w:sz w:val="32"/>
          <w:szCs w:val="32"/>
        </w:rPr>
      </w:pPr>
      <w:r>
        <w:rPr>
          <w:rFonts w:hint="eastAsia" w:ascii="方正仿宋简体" w:hAnsi="方正楷体_GBK" w:eastAsia="方正仿宋简体" w:cs="方正楷体_GBK"/>
          <w:sz w:val="32"/>
          <w:szCs w:val="32"/>
        </w:rPr>
        <w:t>（一）</w:t>
      </w:r>
      <w:r>
        <w:rPr>
          <w:rFonts w:hint="eastAsia" w:ascii="方正仿宋简体" w:hAnsi="方正仿宋_GBK" w:eastAsia="方正仿宋简体" w:cs="方正仿宋_GBK"/>
          <w:sz w:val="32"/>
          <w:szCs w:val="32"/>
        </w:rPr>
        <w:t>供应商提出申请</w:t>
      </w:r>
    </w:p>
    <w:p w14:paraId="4B024CC7">
      <w:pPr>
        <w:spacing w:line="600" w:lineRule="exact"/>
        <w:ind w:firstLine="640" w:firstLineChars="200"/>
        <w:rPr>
          <w:rFonts w:ascii="方正仿宋简体" w:hAnsi="方正仿宋_GBK" w:eastAsia="方正仿宋简体" w:cs="方正仿宋_GBK"/>
          <w:sz w:val="32"/>
          <w:szCs w:val="32"/>
        </w:rPr>
      </w:pPr>
      <w:r>
        <w:rPr>
          <w:rFonts w:hint="eastAsia" w:ascii="方正仿宋简体" w:hAnsi="方正仿宋_GBK" w:eastAsia="方正仿宋简体" w:cs="方正仿宋_GBK"/>
          <w:sz w:val="32"/>
          <w:szCs w:val="32"/>
        </w:rPr>
        <w:t>1.供应商提出负面清单消除的书面申请。</w:t>
      </w:r>
    </w:p>
    <w:p w14:paraId="257FF62D">
      <w:pPr>
        <w:spacing w:line="600" w:lineRule="exact"/>
        <w:ind w:firstLine="640" w:firstLineChars="200"/>
        <w:rPr>
          <w:rFonts w:ascii="方正仿宋简体" w:hAnsi="方正仿宋_GBK" w:eastAsia="方正仿宋简体" w:cs="方正仿宋_GBK"/>
          <w:sz w:val="32"/>
          <w:szCs w:val="32"/>
        </w:rPr>
      </w:pPr>
      <w:r>
        <w:rPr>
          <w:rFonts w:hint="eastAsia" w:ascii="方正仿宋简体" w:hAnsi="方正仿宋_GBK" w:eastAsia="方正仿宋简体" w:cs="方正仿宋_GBK"/>
          <w:sz w:val="32"/>
          <w:szCs w:val="32"/>
        </w:rPr>
        <w:t>2.供应商提供针对考核项的整改措施及效果等相关文件材料。</w:t>
      </w:r>
    </w:p>
    <w:p w14:paraId="7D7FAEC9">
      <w:pPr>
        <w:spacing w:line="600" w:lineRule="exact"/>
        <w:ind w:firstLine="640" w:firstLineChars="200"/>
        <w:rPr>
          <w:rFonts w:ascii="方正仿宋简体" w:hAnsi="方正仿宋_GBK" w:eastAsia="方正仿宋简体" w:cs="方正仿宋_GBK"/>
          <w:sz w:val="32"/>
          <w:szCs w:val="32"/>
        </w:rPr>
      </w:pPr>
      <w:r>
        <w:rPr>
          <w:rFonts w:hint="eastAsia" w:ascii="方正仿宋简体" w:hAnsi="方正楷体_GBK" w:eastAsia="方正仿宋简体" w:cs="方正楷体_GBK"/>
          <w:sz w:val="32"/>
          <w:szCs w:val="32"/>
        </w:rPr>
        <w:t>（二）</w:t>
      </w:r>
      <w:r>
        <w:rPr>
          <w:rFonts w:hint="eastAsia" w:ascii="方正仿宋简体" w:hAnsi="方正仿宋_GBK" w:eastAsia="方正仿宋简体" w:cs="方正仿宋_GBK"/>
          <w:sz w:val="32"/>
          <w:szCs w:val="32"/>
        </w:rPr>
        <w:t>确认与消除</w:t>
      </w:r>
    </w:p>
    <w:p w14:paraId="48A3D8E0">
      <w:pPr>
        <w:spacing w:line="600" w:lineRule="exact"/>
        <w:ind w:firstLine="640"/>
        <w:rPr>
          <w:rFonts w:ascii="方正仿宋简体" w:hAnsi="方正仿宋_GBK" w:eastAsia="方正仿宋简体" w:cs="方正仿宋_GBK"/>
          <w:sz w:val="32"/>
          <w:szCs w:val="32"/>
        </w:rPr>
      </w:pPr>
      <w:r>
        <w:rPr>
          <w:rFonts w:hint="eastAsia" w:ascii="方正仿宋简体" w:hAnsi="方正仿宋_GBK" w:eastAsia="方正仿宋简体" w:cs="方正仿宋_GBK"/>
          <w:sz w:val="32"/>
          <w:szCs w:val="32"/>
        </w:rPr>
        <w:t>1.采购部门牵头组织相关部门对供应商提供的文件材料进行确认，必要时组织现场考察；</w:t>
      </w:r>
    </w:p>
    <w:p w14:paraId="26B2B0CC">
      <w:pPr>
        <w:spacing w:line="600" w:lineRule="exact"/>
        <w:ind w:firstLine="640"/>
        <w:rPr>
          <w:rFonts w:ascii="方正仿宋简体" w:hAnsi="方正仿宋_GBK" w:eastAsia="方正仿宋简体" w:cs="方正仿宋_GBK"/>
          <w:sz w:val="32"/>
          <w:szCs w:val="32"/>
        </w:rPr>
      </w:pPr>
      <w:r>
        <w:rPr>
          <w:rFonts w:hint="eastAsia" w:ascii="方正仿宋简体" w:hAnsi="方正仿宋_GBK" w:eastAsia="方正仿宋简体" w:cs="方正仿宋_GBK"/>
          <w:sz w:val="32"/>
          <w:szCs w:val="32"/>
        </w:rPr>
        <w:t>2.根据确认情况提出建议，报公司批准后从负面清单中消除。</w:t>
      </w:r>
    </w:p>
    <w:p w14:paraId="32E3ECA6">
      <w:r>
        <w:br w:type="page"/>
      </w:r>
    </w:p>
    <w:p w14:paraId="3F9C2467">
      <w:pPr>
        <w:pStyle w:val="8"/>
      </w:pPr>
      <w:r>
        <w:rPr>
          <w:rFonts w:hint="eastAsia"/>
        </w:rPr>
        <w:t>附件2：现场踏勘证明书</w:t>
      </w:r>
    </w:p>
    <w:p w14:paraId="1E24CF5C">
      <w:pPr>
        <w:rPr>
          <w:rFonts w:ascii="黑体" w:hAnsi="黑体" w:eastAsia="黑体" w:cs="黑体"/>
          <w:kern w:val="1"/>
          <w:sz w:val="32"/>
          <w:szCs w:val="32"/>
        </w:rPr>
      </w:pPr>
    </w:p>
    <w:p w14:paraId="6B8A1F18">
      <w:pPr>
        <w:rPr>
          <w:rFonts w:ascii="黑体" w:hAnsi="黑体" w:eastAsia="黑体" w:cs="黑体"/>
          <w:kern w:val="1"/>
          <w:sz w:val="32"/>
          <w:szCs w:val="32"/>
        </w:rPr>
      </w:pPr>
    </w:p>
    <w:p w14:paraId="6CA13A1C">
      <w:pPr>
        <w:ind w:firstLine="2420" w:firstLineChars="55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现场踏勘证明书</w:t>
      </w:r>
    </w:p>
    <w:p w14:paraId="13CF7213">
      <w:pPr>
        <w:ind w:firstLine="2420" w:firstLineChars="550"/>
        <w:rPr>
          <w:rFonts w:ascii="黑体" w:hAnsi="黑体" w:eastAsia="黑体"/>
          <w:sz w:val="44"/>
          <w:szCs w:val="44"/>
        </w:rPr>
      </w:pPr>
    </w:p>
    <w:p w14:paraId="60169203">
      <w:pPr>
        <w:spacing w:line="600" w:lineRule="exact"/>
        <w:ind w:firstLine="640" w:firstLineChars="200"/>
        <w:jc w:val="left"/>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根据</w:t>
      </w:r>
      <w:r>
        <w:rPr>
          <w:rFonts w:hint="eastAsia" w:ascii="方正仿宋简体" w:hAnsi="方正仿宋_GBK" w:eastAsia="方正仿宋简体" w:cs="方正仿宋_GBK"/>
          <w:bCs/>
          <w:sz w:val="32"/>
          <w:szCs w:val="32"/>
          <w:u w:val="single"/>
        </w:rPr>
        <w:t>2024</w:t>
      </w:r>
      <w:r>
        <w:rPr>
          <w:rFonts w:ascii="方正仿宋简体" w:hAnsi="方正仿宋_GBK" w:eastAsia="方正仿宋简体" w:cs="方正仿宋_GBK"/>
          <w:bCs/>
          <w:sz w:val="32"/>
          <w:szCs w:val="32"/>
          <w:u w:val="single"/>
        </w:rPr>
        <w:t>1111</w:t>
      </w:r>
      <w:r>
        <w:rPr>
          <w:rFonts w:hint="eastAsia" w:ascii="方正仿宋简体" w:hAnsi="方正仿宋_GBK" w:eastAsia="方正仿宋简体" w:cs="方正仿宋_GBK"/>
          <w:bCs/>
          <w:sz w:val="32"/>
          <w:szCs w:val="32"/>
          <w:u w:val="single"/>
        </w:rPr>
        <w:t>废</w:t>
      </w:r>
      <w:r>
        <w:rPr>
          <w:rFonts w:hint="eastAsia" w:ascii="方正仿宋简体" w:hAnsi="宋体" w:eastAsia="方正仿宋简体" w:cs="宋体"/>
          <w:bCs/>
          <w:sz w:val="32"/>
          <w:szCs w:val="32"/>
          <w:u w:val="single"/>
        </w:rPr>
        <w:t>旧</w:t>
      </w:r>
      <w:r>
        <w:rPr>
          <w:rFonts w:hint="eastAsia" w:ascii="方正仿宋简体" w:hAnsi="方正仿宋_GBK" w:eastAsia="方正仿宋简体" w:cs="方正仿宋_GBK"/>
          <w:bCs/>
          <w:sz w:val="32"/>
          <w:szCs w:val="32"/>
          <w:u w:val="single"/>
        </w:rPr>
        <w:t>物资处置</w:t>
      </w:r>
      <w:r>
        <w:rPr>
          <w:rFonts w:hint="eastAsia" w:ascii="方正仿宋简体" w:hAnsi="仿宋_GB2312" w:eastAsia="方正仿宋简体" w:cs="仿宋_GB2312"/>
          <w:kern w:val="1"/>
          <w:sz w:val="32"/>
          <w:szCs w:val="32"/>
        </w:rPr>
        <w:t>招标文件要求，各投标单位对现场进行实地踏勘，投标单位已进行实地踏勘，获得投标需要的相关资料。</w:t>
      </w:r>
    </w:p>
    <w:p w14:paraId="341571BA">
      <w:pP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特此证明！</w:t>
      </w:r>
    </w:p>
    <w:p w14:paraId="1F8699B8">
      <w:pPr>
        <w:rPr>
          <w:rFonts w:ascii="方正仿宋简体" w:hAnsi="仿宋_GB2312" w:eastAsia="方正仿宋简体" w:cs="仿宋_GB2312"/>
          <w:kern w:val="1"/>
          <w:sz w:val="32"/>
          <w:szCs w:val="32"/>
        </w:rPr>
      </w:pPr>
    </w:p>
    <w:tbl>
      <w:tblPr>
        <w:tblStyle w:val="11"/>
        <w:tblW w:w="10900" w:type="dxa"/>
        <w:tblInd w:w="-11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0"/>
        <w:gridCol w:w="1984"/>
        <w:gridCol w:w="2268"/>
        <w:gridCol w:w="2268"/>
      </w:tblGrid>
      <w:tr w14:paraId="4A150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0" w:type="dxa"/>
          </w:tcPr>
          <w:p w14:paraId="714DA535">
            <w:pPr>
              <w:jc w:val="cente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现场踏勘企业名称</w:t>
            </w:r>
          </w:p>
        </w:tc>
        <w:tc>
          <w:tcPr>
            <w:tcW w:w="1984" w:type="dxa"/>
          </w:tcPr>
          <w:p w14:paraId="1A37BDB0">
            <w:pPr>
              <w:jc w:val="cente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踏勘人</w:t>
            </w:r>
          </w:p>
        </w:tc>
        <w:tc>
          <w:tcPr>
            <w:tcW w:w="2268" w:type="dxa"/>
          </w:tcPr>
          <w:p w14:paraId="642203F9">
            <w:pPr>
              <w:jc w:val="cente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联系方式</w:t>
            </w:r>
          </w:p>
        </w:tc>
        <w:tc>
          <w:tcPr>
            <w:tcW w:w="2268" w:type="dxa"/>
          </w:tcPr>
          <w:p w14:paraId="2E6576AA">
            <w:pPr>
              <w:jc w:val="center"/>
              <w:rPr>
                <w:rFonts w:hint="eastAsia"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日期</w:t>
            </w:r>
          </w:p>
        </w:tc>
      </w:tr>
      <w:tr w14:paraId="1F90F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0" w:type="dxa"/>
          </w:tcPr>
          <w:p w14:paraId="2C19B465">
            <w:pPr>
              <w:jc w:val="center"/>
              <w:rPr>
                <w:rFonts w:ascii="方正仿宋简体" w:hAnsi="仿宋_GB2312" w:eastAsia="方正仿宋简体" w:cs="仿宋_GB2312"/>
                <w:kern w:val="1"/>
                <w:sz w:val="32"/>
                <w:szCs w:val="32"/>
              </w:rPr>
            </w:pPr>
          </w:p>
        </w:tc>
        <w:tc>
          <w:tcPr>
            <w:tcW w:w="1984" w:type="dxa"/>
          </w:tcPr>
          <w:p w14:paraId="07E932FF">
            <w:pPr>
              <w:jc w:val="center"/>
              <w:rPr>
                <w:rFonts w:ascii="方正仿宋简体" w:hAnsi="仿宋_GB2312" w:eastAsia="方正仿宋简体" w:cs="仿宋_GB2312"/>
                <w:kern w:val="1"/>
                <w:sz w:val="32"/>
                <w:szCs w:val="32"/>
              </w:rPr>
            </w:pPr>
          </w:p>
        </w:tc>
        <w:tc>
          <w:tcPr>
            <w:tcW w:w="2268" w:type="dxa"/>
          </w:tcPr>
          <w:p w14:paraId="1AEE4644">
            <w:pPr>
              <w:jc w:val="center"/>
              <w:rPr>
                <w:rFonts w:ascii="方正仿宋简体" w:hAnsi="仿宋_GB2312" w:eastAsia="方正仿宋简体" w:cs="仿宋_GB2312"/>
                <w:kern w:val="1"/>
                <w:sz w:val="32"/>
                <w:szCs w:val="32"/>
              </w:rPr>
            </w:pPr>
          </w:p>
        </w:tc>
        <w:tc>
          <w:tcPr>
            <w:tcW w:w="2268" w:type="dxa"/>
          </w:tcPr>
          <w:p w14:paraId="707805FE">
            <w:pPr>
              <w:jc w:val="center"/>
              <w:rPr>
                <w:rFonts w:ascii="方正仿宋简体" w:hAnsi="仿宋_GB2312" w:eastAsia="方正仿宋简体" w:cs="仿宋_GB2312"/>
                <w:kern w:val="1"/>
                <w:sz w:val="32"/>
                <w:szCs w:val="32"/>
              </w:rPr>
            </w:pPr>
          </w:p>
        </w:tc>
      </w:tr>
    </w:tbl>
    <w:p w14:paraId="58E037F5">
      <w:pPr>
        <w:rPr>
          <w:rFonts w:ascii="方正仿宋简体" w:hAnsi="仿宋_GB2312" w:eastAsia="方正仿宋简体" w:cs="仿宋_GB2312"/>
          <w:kern w:val="1"/>
          <w:sz w:val="32"/>
          <w:szCs w:val="32"/>
        </w:rPr>
      </w:pPr>
    </w:p>
    <w:p w14:paraId="6F5B310C">
      <w:pP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招标</w:t>
      </w:r>
      <w:r>
        <w:rPr>
          <w:rFonts w:ascii="方正仿宋简体" w:hAnsi="仿宋_GB2312" w:eastAsia="方正仿宋简体" w:cs="仿宋_GB2312"/>
          <w:kern w:val="1"/>
          <w:sz w:val="32"/>
          <w:szCs w:val="32"/>
        </w:rPr>
        <w:t>单位</w:t>
      </w:r>
      <w:r>
        <w:rPr>
          <w:rFonts w:hint="eastAsia" w:ascii="方正仿宋简体" w:hAnsi="仿宋_GB2312" w:eastAsia="方正仿宋简体" w:cs="仿宋_GB2312"/>
          <w:kern w:val="1"/>
          <w:sz w:val="32"/>
          <w:szCs w:val="32"/>
        </w:rPr>
        <w:t>现场踏勘人（至少2人）：</w:t>
      </w:r>
    </w:p>
    <w:p w14:paraId="359AA0E5">
      <w:pPr>
        <w:pStyle w:val="9"/>
        <w:ind w:firstLine="560"/>
        <w:rPr>
          <w:rFonts w:ascii="宋体" w:hAnsi="宋体" w:eastAsia="宋体"/>
          <w:bCs/>
          <w:sz w:val="28"/>
          <w:szCs w:val="28"/>
        </w:rPr>
      </w:pPr>
    </w:p>
    <w:p w14:paraId="298F9D3B">
      <w:pPr>
        <w:spacing w:line="600" w:lineRule="exact"/>
        <w:ind w:firstLine="640"/>
        <w:rPr>
          <w:rFonts w:ascii="方正仿宋简体" w:hAnsi="方正仿宋_GBK" w:eastAsia="方正仿宋简体" w:cs="方正仿宋_GBK"/>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___WRD_EMBED_SUB_39">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FhOThjNjg2YjgxMzJjYThhNDQ5ZTZmNGI1ZGM0ZDkifQ=="/>
  </w:docVars>
  <w:rsids>
    <w:rsidRoot w:val="00CE50C2"/>
    <w:rsid w:val="0000585C"/>
    <w:rsid w:val="001E2326"/>
    <w:rsid w:val="00297640"/>
    <w:rsid w:val="00346E02"/>
    <w:rsid w:val="003E69A5"/>
    <w:rsid w:val="0046317B"/>
    <w:rsid w:val="004658C5"/>
    <w:rsid w:val="00521220"/>
    <w:rsid w:val="008E2A22"/>
    <w:rsid w:val="00900E5B"/>
    <w:rsid w:val="00987BC1"/>
    <w:rsid w:val="009C2F85"/>
    <w:rsid w:val="00AE1E8A"/>
    <w:rsid w:val="00BF270B"/>
    <w:rsid w:val="00CE4675"/>
    <w:rsid w:val="00CE50C2"/>
    <w:rsid w:val="00E03BA2"/>
    <w:rsid w:val="00EC17D1"/>
    <w:rsid w:val="00F418D3"/>
    <w:rsid w:val="49BF5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340" w:after="330" w:line="578" w:lineRule="auto"/>
      <w:outlineLvl w:val="0"/>
    </w:pPr>
    <w:rPr>
      <w:b/>
      <w:bCs/>
      <w:kern w:val="44"/>
      <w:sz w:val="44"/>
      <w:szCs w:val="44"/>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Body Text"/>
    <w:basedOn w:val="1"/>
    <w:next w:val="4"/>
    <w:link w:val="16"/>
    <w:autoRedefine/>
    <w:unhideWhenUsed/>
    <w:qFormat/>
    <w:uiPriority w:val="99"/>
    <w:pPr>
      <w:spacing w:after="120" w:line="600" w:lineRule="exact"/>
      <w:ind w:firstLine="640" w:firstLineChars="200"/>
    </w:pPr>
    <w:rPr>
      <w:rFonts w:ascii="方正仿宋_GBK" w:hAnsi="方正仿宋_GBK" w:eastAsia="方正仿宋_GBK" w:cs="方正仿宋_GBK"/>
      <w:bCs/>
      <w:kern w:val="0"/>
      <w:sz w:val="32"/>
      <w:szCs w:val="32"/>
    </w:rPr>
  </w:style>
  <w:style w:type="paragraph" w:styleId="4">
    <w:name w:val="Plain Text"/>
    <w:basedOn w:val="1"/>
    <w:link w:val="17"/>
    <w:autoRedefine/>
    <w:unhideWhenUsed/>
    <w:qFormat/>
    <w:uiPriority w:val="99"/>
    <w:pPr>
      <w:spacing w:line="600" w:lineRule="exact"/>
      <w:ind w:firstLine="640" w:firstLineChars="200"/>
    </w:pPr>
    <w:rPr>
      <w:rFonts w:ascii="方正仿宋简体" w:hAnsi="方正楷体_GBK" w:eastAsia="方正仿宋简体" w:cs="方正楷体_GBK"/>
      <w:kern w:val="1"/>
      <w:sz w:val="32"/>
      <w:szCs w:val="32"/>
    </w:rPr>
  </w:style>
  <w:style w:type="paragraph" w:styleId="5">
    <w:name w:val="Body Text Indent"/>
    <w:basedOn w:val="1"/>
    <w:link w:val="20"/>
    <w:semiHidden/>
    <w:unhideWhenUsed/>
    <w:uiPriority w:val="99"/>
    <w:pPr>
      <w:spacing w:after="120"/>
      <w:ind w:left="420" w:leftChars="200"/>
    </w:pPr>
  </w:style>
  <w:style w:type="paragraph" w:styleId="6">
    <w:name w:val="footer"/>
    <w:basedOn w:val="1"/>
    <w:link w:val="14"/>
    <w:unhideWhenUsed/>
    <w:uiPriority w:val="99"/>
    <w:pPr>
      <w:tabs>
        <w:tab w:val="center" w:pos="4153"/>
        <w:tab w:val="right" w:pos="8306"/>
      </w:tabs>
      <w:snapToGrid w:val="0"/>
      <w:jc w:val="left"/>
    </w:pPr>
    <w:rPr>
      <w:sz w:val="18"/>
      <w:szCs w:val="18"/>
    </w:rPr>
  </w:style>
  <w:style w:type="paragraph" w:styleId="7">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paragraph" w:styleId="8">
    <w:name w:val="Title"/>
    <w:basedOn w:val="1"/>
    <w:next w:val="1"/>
    <w:link w:val="19"/>
    <w:autoRedefine/>
    <w:qFormat/>
    <w:uiPriority w:val="0"/>
    <w:pPr>
      <w:spacing w:before="240" w:after="60"/>
      <w:jc w:val="left"/>
      <w:outlineLvl w:val="0"/>
    </w:pPr>
    <w:rPr>
      <w:rFonts w:ascii="方正仿宋简体" w:hAnsi="Cambria" w:eastAsia="方正仿宋简体" w:cs="Times New Roman"/>
      <w:b/>
      <w:bCs/>
      <w:kern w:val="0"/>
      <w:sz w:val="32"/>
      <w:szCs w:val="32"/>
    </w:rPr>
  </w:style>
  <w:style w:type="paragraph" w:styleId="9">
    <w:name w:val="Body Text First Indent 2"/>
    <w:basedOn w:val="5"/>
    <w:link w:val="21"/>
    <w:semiHidden/>
    <w:unhideWhenUsed/>
    <w:uiPriority w:val="99"/>
    <w:pPr>
      <w:ind w:firstLine="420" w:firstLineChars="200"/>
    </w:p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页眉 Char"/>
    <w:basedOn w:val="12"/>
    <w:link w:val="7"/>
    <w:uiPriority w:val="99"/>
    <w:rPr>
      <w:sz w:val="18"/>
      <w:szCs w:val="18"/>
    </w:rPr>
  </w:style>
  <w:style w:type="character" w:customStyle="1" w:styleId="14">
    <w:name w:val="页脚 Char"/>
    <w:basedOn w:val="12"/>
    <w:link w:val="6"/>
    <w:uiPriority w:val="99"/>
    <w:rPr>
      <w:sz w:val="18"/>
      <w:szCs w:val="18"/>
    </w:rPr>
  </w:style>
  <w:style w:type="character" w:customStyle="1" w:styleId="15">
    <w:name w:val="标题 1 Char"/>
    <w:basedOn w:val="12"/>
    <w:link w:val="2"/>
    <w:uiPriority w:val="9"/>
    <w:rPr>
      <w:b/>
      <w:bCs/>
      <w:kern w:val="44"/>
      <w:sz w:val="44"/>
      <w:szCs w:val="44"/>
    </w:rPr>
  </w:style>
  <w:style w:type="character" w:customStyle="1" w:styleId="16">
    <w:name w:val="正文文本 Char"/>
    <w:basedOn w:val="12"/>
    <w:link w:val="3"/>
    <w:uiPriority w:val="99"/>
    <w:rPr>
      <w:rFonts w:ascii="方正仿宋_GBK" w:hAnsi="方正仿宋_GBK" w:eastAsia="方正仿宋_GBK" w:cs="方正仿宋_GBK"/>
      <w:bCs/>
      <w:kern w:val="0"/>
      <w:sz w:val="32"/>
      <w:szCs w:val="32"/>
    </w:rPr>
  </w:style>
  <w:style w:type="character" w:customStyle="1" w:styleId="17">
    <w:name w:val="纯文本 Char"/>
    <w:basedOn w:val="12"/>
    <w:link w:val="4"/>
    <w:uiPriority w:val="99"/>
    <w:rPr>
      <w:rFonts w:ascii="方正仿宋简体" w:hAnsi="方正楷体_GBK" w:eastAsia="方正仿宋简体" w:cs="方正楷体_GBK"/>
      <w:kern w:val="1"/>
      <w:sz w:val="32"/>
      <w:szCs w:val="32"/>
    </w:rPr>
  </w:style>
  <w:style w:type="paragraph" w:customStyle="1" w:styleId="18">
    <w:name w:val="列出段落1"/>
    <w:basedOn w:val="1"/>
    <w:autoRedefine/>
    <w:qFormat/>
    <w:uiPriority w:val="34"/>
    <w:pPr>
      <w:ind w:firstLine="420" w:firstLineChars="200"/>
    </w:pPr>
    <w:rPr>
      <w:rFonts w:ascii="Times New Roman" w:hAnsi="Times New Roman" w:eastAsia="宋体" w:cs="Times New Roman"/>
      <w:szCs w:val="20"/>
    </w:rPr>
  </w:style>
  <w:style w:type="character" w:customStyle="1" w:styleId="19">
    <w:name w:val="标题 Char"/>
    <w:basedOn w:val="12"/>
    <w:link w:val="8"/>
    <w:uiPriority w:val="0"/>
    <w:rPr>
      <w:rFonts w:ascii="方正仿宋简体" w:hAnsi="Cambria" w:eastAsia="方正仿宋简体" w:cs="Times New Roman"/>
      <w:b/>
      <w:bCs/>
      <w:kern w:val="0"/>
      <w:sz w:val="32"/>
      <w:szCs w:val="32"/>
    </w:rPr>
  </w:style>
  <w:style w:type="character" w:customStyle="1" w:styleId="20">
    <w:name w:val="正文文本缩进 Char"/>
    <w:basedOn w:val="12"/>
    <w:link w:val="5"/>
    <w:semiHidden/>
    <w:uiPriority w:val="99"/>
  </w:style>
  <w:style w:type="character" w:customStyle="1" w:styleId="21">
    <w:name w:val="正文首行缩进 2 Char"/>
    <w:basedOn w:val="20"/>
    <w:link w:val="9"/>
    <w:semiHidden/>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1039</Words>
  <Characters>5925</Characters>
  <Lines>49</Lines>
  <Paragraphs>13</Paragraphs>
  <TotalTime>0</TotalTime>
  <ScaleCrop>false</ScaleCrop>
  <LinksUpToDate>false</LinksUpToDate>
  <CharactersWithSpaces>6951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2024-11-13T06:25:00Z</dcterms:created>
  <dc:creator>王</dc:creator>
  <cp:lastModifiedBy>yyq.</cp:lastModifiedBy>
  <dcterms:modified xsi:type="dcterms:W3CDTF">2024-11-15T00:44:43Z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6A6C9E328A2D49249DE5804FF1AF1B8C_12</vt:lpwstr>
  </property>
</Properties>
</file>