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202411</w:t>
      </w:r>
      <w:r>
        <w:rPr>
          <w:rFonts w:hint="eastAsia" w:ascii="方正仿宋简体" w:hAnsi="方正仿宋简体" w:eastAsia="方正仿宋简体" w:cs="方正仿宋简体"/>
          <w:sz w:val="32"/>
          <w:szCs w:val="32"/>
          <w:u w:val="single"/>
          <w:lang w:val="en-US" w:eastAsia="zh-CN"/>
        </w:rPr>
        <w:t>10</w:t>
      </w:r>
      <w:r>
        <w:rPr>
          <w:rFonts w:hint="eastAsia" w:ascii="方正仿宋简体" w:hAnsi="方正仿宋简体" w:eastAsia="方正仿宋简体" w:cs="方正仿宋简体"/>
          <w:sz w:val="32"/>
          <w:szCs w:val="32"/>
          <w:u w:val="single"/>
          <w:lang w:eastAsia="zh-CN"/>
        </w:rPr>
        <w:t>煤炭码头</w:t>
      </w:r>
      <w:r>
        <w:rPr>
          <w:rFonts w:hint="eastAsia" w:ascii="方正仿宋简体" w:hAnsi="方正仿宋简体" w:eastAsia="方正仿宋简体" w:cs="方正仿宋简体"/>
          <w:sz w:val="32"/>
          <w:szCs w:val="32"/>
          <w:u w:val="single"/>
        </w:rPr>
        <w:t>污水池清淤施工</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2024年11月21日上午10:20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2024年11月21日上午10:20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BCCD7F5">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202411</w:t>
      </w:r>
      <w:r>
        <w:rPr>
          <w:rFonts w:hint="eastAsia" w:ascii="方正仿宋简体" w:hAnsi="方正仿宋简体" w:eastAsia="方正仿宋简体" w:cs="方正仿宋简体"/>
          <w:sz w:val="32"/>
          <w:szCs w:val="32"/>
          <w:u w:val="none"/>
          <w:lang w:val="en-US" w:eastAsia="zh-CN"/>
        </w:rPr>
        <w:t>10</w:t>
      </w:r>
      <w:r>
        <w:rPr>
          <w:rFonts w:hint="eastAsia" w:ascii="方正仿宋简体" w:hAnsi="方正仿宋简体" w:eastAsia="方正仿宋简体" w:cs="方正仿宋简体"/>
          <w:sz w:val="32"/>
          <w:szCs w:val="32"/>
          <w:u w:val="none"/>
          <w:lang w:eastAsia="zh-CN"/>
        </w:rPr>
        <w:t>煤炭码头</w:t>
      </w:r>
      <w:r>
        <w:rPr>
          <w:rFonts w:hint="eastAsia" w:ascii="方正仿宋简体" w:hAnsi="方正仿宋简体" w:eastAsia="方正仿宋简体" w:cs="方正仿宋简体"/>
          <w:sz w:val="32"/>
          <w:szCs w:val="32"/>
          <w:u w:val="none"/>
        </w:rPr>
        <w:t>污水池清淤施工</w:t>
      </w:r>
    </w:p>
    <w:p w14:paraId="2BCD976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6A20749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696F749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煤炭</w:t>
      </w:r>
      <w:r>
        <w:rPr>
          <w:rFonts w:hint="eastAsia" w:ascii="方正仿宋简体" w:hAnsi="方正仿宋简体" w:eastAsia="方正仿宋简体" w:cs="方正仿宋简体"/>
          <w:sz w:val="32"/>
          <w:szCs w:val="32"/>
        </w:rPr>
        <w:t>码头泊位陆侧东西两个污水池清淤</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污水池尺寸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长8米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宽2米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深2米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清淤深度约0.5米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，清淤废渣</w:t>
      </w: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rPr>
        <w:t>煤渣</w:t>
      </w:r>
      <w:r>
        <w:rPr>
          <w:rFonts w:hint="eastAsia" w:ascii="方正仿宋简体" w:hAnsi="方正仿宋简体" w:eastAsia="方正仿宋简体" w:cs="方正仿宋简体"/>
          <w:sz w:val="32"/>
          <w:szCs w:val="32"/>
          <w:lang w:eastAsia="zh-CN"/>
        </w:rPr>
        <w:t>，废渣由中标单位自行处理。</w:t>
      </w:r>
    </w:p>
    <w:p w14:paraId="2CA34E2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bidi="ar-SA"/>
        </w:rPr>
        <w:t>2.承包方式：总承包。</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color w:val="FF0000"/>
          <w:sz w:val="32"/>
          <w:szCs w:val="32"/>
        </w:rPr>
        <w:t>中标方自行解决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18EDC8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5.中标方进出检修现场，需通过索普股份生产区域，应按</w:t>
      </w:r>
      <w:r>
        <w:rPr>
          <w:rFonts w:hint="eastAsia" w:ascii="方正仿宋简体" w:hAnsi="方正仿宋简体" w:eastAsia="方正仿宋简体" w:cs="方正仿宋简体"/>
          <w:bCs/>
          <w:kern w:val="2"/>
          <w:sz w:val="32"/>
          <w:szCs w:val="32"/>
          <w:u w:val="none"/>
          <w:lang w:val="en-US" w:eastAsia="zh-CN" w:bidi="ar-SA"/>
        </w:rPr>
        <w:t>苏索股安字(2023）110号文件要求执行，文件要求如下：禁止电动车、电动三轮车进入二道门内的生产装置区，生产装置区内机动车不得随意穿行，不得使用非防爆手机，人员不规范穿戴劳动防护用品不得进入二道门内生产装置区。</w:t>
      </w:r>
      <w:r>
        <w:rPr>
          <w:rFonts w:ascii="方正仿宋简体" w:hAnsi="方正仿宋简体" w:eastAsia="方正仿宋简体" w:cs="方正仿宋简体"/>
          <w:color w:val="FF0000"/>
          <w:kern w:val="2"/>
          <w:sz w:val="32"/>
          <w:szCs w:val="32"/>
        </w:rPr>
        <w:t>希望投标单位认真计算，合理报价。</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9679F3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hint="eastAsia" w:ascii="方正仿宋简体" w:hAnsi="方正仿宋简体" w:eastAsia="方正仿宋简体" w:cs="方正仿宋简体"/>
          <w:sz w:val="32"/>
          <w:szCs w:val="32"/>
        </w:rPr>
        <w:t>质量要求：</w:t>
      </w:r>
      <w:r>
        <w:rPr>
          <w:rFonts w:hint="eastAsia" w:ascii="方正仿宋简体" w:hAnsi="方正仿宋简体" w:eastAsia="方正仿宋简体" w:cs="方正仿宋简体"/>
          <w:sz w:val="32"/>
          <w:szCs w:val="32"/>
          <w:lang w:eastAsia="zh-CN"/>
        </w:rPr>
        <w:t>污水池</w:t>
      </w:r>
      <w:r>
        <w:rPr>
          <w:rFonts w:hint="eastAsia" w:ascii="方正仿宋简体" w:hAnsi="方正仿宋简体" w:eastAsia="方正仿宋简体" w:cs="方正仿宋简体"/>
          <w:sz w:val="32"/>
          <w:szCs w:val="32"/>
        </w:rPr>
        <w:t>彻底清理干净，无</w:t>
      </w:r>
      <w:r>
        <w:rPr>
          <w:rFonts w:hint="eastAsia" w:ascii="方正仿宋简体" w:hAnsi="方正仿宋简体" w:eastAsia="方正仿宋简体" w:cs="方正仿宋简体"/>
          <w:sz w:val="32"/>
          <w:szCs w:val="32"/>
          <w:lang w:eastAsia="zh-CN"/>
        </w:rPr>
        <w:t>废渣</w:t>
      </w:r>
      <w:r>
        <w:rPr>
          <w:rFonts w:hint="eastAsia" w:ascii="方正仿宋简体" w:hAnsi="方正仿宋简体" w:eastAsia="方正仿宋简体" w:cs="方正仿宋简体"/>
          <w:sz w:val="32"/>
          <w:szCs w:val="32"/>
        </w:rPr>
        <w:t>。清理出来的</w:t>
      </w:r>
      <w:r>
        <w:rPr>
          <w:rFonts w:hint="eastAsia" w:ascii="方正仿宋简体" w:hAnsi="方正仿宋简体" w:eastAsia="方正仿宋简体" w:cs="方正仿宋简体"/>
          <w:sz w:val="32"/>
          <w:szCs w:val="32"/>
          <w:lang w:eastAsia="zh-CN"/>
        </w:rPr>
        <w:t>废渣</w:t>
      </w:r>
      <w:r>
        <w:rPr>
          <w:rFonts w:hint="eastAsia" w:ascii="方正仿宋简体" w:hAnsi="方正仿宋简体" w:eastAsia="方正仿宋简体" w:cs="方正仿宋简体"/>
          <w:sz w:val="32"/>
          <w:szCs w:val="32"/>
        </w:rPr>
        <w:t>当天运走。</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hAnsi="方正仿宋简体" w:eastAsia="方正仿宋简体" w:cs="方正仿宋简体"/>
          <w:b w:val="0"/>
          <w:bCs w:val="0"/>
          <w:color w:val="FF0000"/>
          <w:kern w:val="2"/>
          <w:sz w:val="32"/>
          <w:szCs w:val="32"/>
          <w:highlight w:val="none"/>
          <w:lang w:val="en-US" w:eastAsia="zh-CN" w:bidi="ar-SA"/>
        </w:rPr>
        <w:t>环保工程或</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8979"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5"/>
        <w:gridCol w:w="2584"/>
        <w:gridCol w:w="1200"/>
      </w:tblGrid>
      <w:tr w14:paraId="47C5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5" w:type="dxa"/>
            <w:noWrap w:val="0"/>
            <w:vAlign w:val="center"/>
          </w:tcPr>
          <w:p w14:paraId="4FBDD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项目名称</w:t>
            </w:r>
          </w:p>
        </w:tc>
        <w:tc>
          <w:tcPr>
            <w:tcW w:w="2584" w:type="dxa"/>
            <w:noWrap w:val="0"/>
            <w:vAlign w:val="center"/>
          </w:tcPr>
          <w:p w14:paraId="7DBE622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总价（含税）/元</w:t>
            </w:r>
          </w:p>
        </w:tc>
        <w:tc>
          <w:tcPr>
            <w:tcW w:w="1200" w:type="dxa"/>
            <w:noWrap w:val="0"/>
            <w:vAlign w:val="center"/>
          </w:tcPr>
          <w:p w14:paraId="442282D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税率</w:t>
            </w:r>
          </w:p>
        </w:tc>
      </w:tr>
      <w:tr w14:paraId="5A6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195" w:type="dxa"/>
            <w:noWrap w:val="0"/>
            <w:vAlign w:val="center"/>
          </w:tcPr>
          <w:p w14:paraId="6E1DCAC5">
            <w:pPr>
              <w:numPr>
                <w:ilvl w:val="0"/>
                <w:numId w:val="0"/>
              </w:numPr>
              <w:spacing w:line="360" w:lineRule="auto"/>
              <w:jc w:val="left"/>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sz w:val="32"/>
                <w:szCs w:val="32"/>
                <w:u w:val="none"/>
              </w:rPr>
              <w:t>202411</w:t>
            </w:r>
            <w:r>
              <w:rPr>
                <w:rFonts w:hint="eastAsia" w:ascii="方正仿宋简体" w:hAnsi="方正仿宋简体" w:eastAsia="方正仿宋简体" w:cs="方正仿宋简体"/>
                <w:sz w:val="32"/>
                <w:szCs w:val="32"/>
                <w:u w:val="none"/>
                <w:lang w:val="en-US" w:eastAsia="zh-CN"/>
              </w:rPr>
              <w:t>10</w:t>
            </w:r>
            <w:r>
              <w:rPr>
                <w:rFonts w:hint="eastAsia" w:ascii="方正仿宋简体" w:hAnsi="方正仿宋简体" w:eastAsia="方正仿宋简体" w:cs="方正仿宋简体"/>
                <w:sz w:val="32"/>
                <w:szCs w:val="32"/>
                <w:u w:val="none"/>
                <w:lang w:eastAsia="zh-CN"/>
              </w:rPr>
              <w:t>煤炭码头</w:t>
            </w:r>
            <w:r>
              <w:rPr>
                <w:rFonts w:hint="eastAsia" w:ascii="方正仿宋简体" w:hAnsi="方正仿宋简体" w:eastAsia="方正仿宋简体" w:cs="方正仿宋简体"/>
                <w:sz w:val="32"/>
                <w:szCs w:val="32"/>
                <w:u w:val="none"/>
              </w:rPr>
              <w:t>污水池清淤施工</w:t>
            </w:r>
          </w:p>
        </w:tc>
        <w:tc>
          <w:tcPr>
            <w:tcW w:w="2584" w:type="dxa"/>
            <w:noWrap w:val="0"/>
            <w:vAlign w:val="center"/>
          </w:tcPr>
          <w:p w14:paraId="2F222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200" w:type="dxa"/>
            <w:noWrap w:val="0"/>
            <w:vAlign w:val="center"/>
          </w:tcPr>
          <w:p w14:paraId="2EDFC5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45ED496D">
      <w:pPr>
        <w:pStyle w:val="15"/>
        <w:ind w:left="0" w:leftChars="0" w:firstLine="0" w:firstLineChars="0"/>
        <w:rPr>
          <w:rFonts w:hint="eastAsia" w:ascii="方正小标宋简体" w:hAnsi="宋体" w:eastAsia="方正小标宋简体" w:cs="宋体"/>
          <w:b/>
          <w:bCs/>
          <w:sz w:val="32"/>
          <w:szCs w:val="32"/>
        </w:rPr>
      </w:pPr>
    </w:p>
    <w:p w14:paraId="655BB372">
      <w:pPr>
        <w:pStyle w:val="15"/>
        <w:ind w:left="0" w:leftChars="0" w:firstLine="0" w:firstLineChars="0"/>
        <w:rPr>
          <w:rFonts w:hint="eastAsia" w:ascii="方正小标宋简体" w:hAnsi="宋体" w:eastAsia="方正小标宋简体" w:cs="宋体"/>
          <w:b/>
          <w:bCs/>
          <w:sz w:val="32"/>
          <w:szCs w:val="32"/>
        </w:rPr>
      </w:pPr>
    </w:p>
    <w:p w14:paraId="46C16238">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6D728498">
      <w:pPr>
        <w:pStyle w:val="15"/>
        <w:ind w:left="0" w:leftChars="0" w:firstLine="0" w:firstLineChars="0"/>
        <w:rPr>
          <w:rFonts w:hint="eastAsia" w:ascii="方正小标宋简体" w:hAnsi="宋体" w:eastAsia="方正小标宋简体" w:cs="宋体"/>
          <w:b/>
          <w:bCs/>
          <w:sz w:val="32"/>
          <w:szCs w:val="32"/>
        </w:rPr>
      </w:pPr>
    </w:p>
    <w:p w14:paraId="7191FCE5">
      <w:pPr>
        <w:pStyle w:val="15"/>
        <w:ind w:left="0" w:leftChars="0" w:firstLine="0" w:firstLineChars="0"/>
        <w:rPr>
          <w:rFonts w:hint="eastAsia" w:ascii="方正小标宋简体" w:hAnsi="宋体" w:eastAsia="方正小标宋简体" w:cs="宋体"/>
          <w:b/>
          <w:bCs/>
          <w:sz w:val="32"/>
          <w:szCs w:val="32"/>
        </w:rPr>
      </w:pPr>
    </w:p>
    <w:p w14:paraId="031DEA9A">
      <w:pPr>
        <w:pStyle w:val="15"/>
        <w:ind w:left="0" w:leftChars="0" w:firstLine="0" w:firstLineChars="0"/>
        <w:rPr>
          <w:rFonts w:hint="eastAsia" w:ascii="方正小标宋简体" w:hAnsi="宋体" w:eastAsia="方正小标宋简体" w:cs="宋体"/>
          <w:b/>
          <w:bCs/>
          <w:sz w:val="32"/>
          <w:szCs w:val="32"/>
        </w:rPr>
      </w:pPr>
    </w:p>
    <w:p w14:paraId="0B5B4B3E">
      <w:pPr>
        <w:pStyle w:val="15"/>
        <w:ind w:left="0" w:leftChars="0" w:firstLine="0" w:firstLineChars="0"/>
        <w:rPr>
          <w:rFonts w:hint="eastAsia" w:ascii="方正小标宋简体" w:hAnsi="宋体" w:eastAsia="方正小标宋简体" w:cs="宋体"/>
          <w:b/>
          <w:bCs/>
          <w:sz w:val="32"/>
          <w:szCs w:val="32"/>
        </w:rPr>
      </w:pPr>
    </w:p>
    <w:p w14:paraId="6DEAD8AD">
      <w:pPr>
        <w:pStyle w:val="15"/>
        <w:ind w:left="0" w:leftChars="0" w:firstLine="0" w:firstLineChars="0"/>
        <w:rPr>
          <w:rFonts w:hint="eastAsia" w:ascii="方正小标宋简体" w:hAnsi="宋体" w:eastAsia="方正小标宋简体" w:cs="宋体"/>
          <w:b/>
          <w:bCs/>
          <w:sz w:val="32"/>
          <w:szCs w:val="32"/>
        </w:rPr>
      </w:pPr>
    </w:p>
    <w:p w14:paraId="50AAF8E8">
      <w:pPr>
        <w:pStyle w:val="15"/>
        <w:ind w:left="0" w:leftChars="0" w:firstLine="0" w:firstLineChars="0"/>
        <w:rPr>
          <w:rFonts w:hint="eastAsia" w:ascii="方正小标宋简体" w:hAnsi="宋体" w:eastAsia="方正小标宋简体" w:cs="宋体"/>
          <w:b/>
          <w:bCs/>
          <w:sz w:val="32"/>
          <w:szCs w:val="32"/>
        </w:rPr>
      </w:pPr>
    </w:p>
    <w:p w14:paraId="05D956F1">
      <w:pPr>
        <w:pStyle w:val="15"/>
        <w:ind w:left="0" w:leftChars="0" w:firstLine="0" w:firstLineChars="0"/>
        <w:rPr>
          <w:rFonts w:hint="eastAsia" w:ascii="方正小标宋简体" w:hAnsi="宋体" w:eastAsia="方正小标宋简体" w:cs="宋体"/>
          <w:b/>
          <w:bCs/>
          <w:sz w:val="32"/>
          <w:szCs w:val="32"/>
        </w:rPr>
      </w:pPr>
    </w:p>
    <w:p w14:paraId="0260406B">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4F4292-006B-4A76-A304-782FF76294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1F8B5AC-365D-4A1D-9BF2-D9DCA12B2D07}"/>
  </w:font>
  <w:font w:name="微软雅黑">
    <w:panose1 w:val="020B0503020204020204"/>
    <w:charset w:val="86"/>
    <w:family w:val="auto"/>
    <w:pitch w:val="default"/>
    <w:sig w:usb0="80000287" w:usb1="280F3C52" w:usb2="00000016" w:usb3="00000000" w:csb0="0004001F" w:csb1="00000000"/>
    <w:embedRegular r:id="rId3" w:fontKey="{5E8E6EE8-FEB8-4429-994E-D7FAFF6AB994}"/>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559B939F-7797-4A18-BAD4-799F356FF1BA}"/>
  </w:font>
  <w:font w:name="方正楷体_GBK">
    <w:panose1 w:val="03000509000000000000"/>
    <w:charset w:val="86"/>
    <w:family w:val="script"/>
    <w:pitch w:val="default"/>
    <w:sig w:usb0="00000001" w:usb1="080E0000" w:usb2="00000000" w:usb3="00000000" w:csb0="00040000" w:csb1="00000000"/>
    <w:embedRegular r:id="rId5" w:fontKey="{34AF3565-59BA-4E4F-9CBE-554CB94A3450}"/>
  </w:font>
  <w:font w:name="仿宋">
    <w:panose1 w:val="02010609060101010101"/>
    <w:charset w:val="86"/>
    <w:family w:val="modern"/>
    <w:pitch w:val="default"/>
    <w:sig w:usb0="800002BF" w:usb1="38CF7CFA" w:usb2="00000016" w:usb3="00000000" w:csb0="00040001" w:csb1="00000000"/>
    <w:embedRegular r:id="rId6" w:fontKey="{572CC41E-3607-4B8A-B4A3-324D179ECA15}"/>
  </w:font>
  <w:font w:name="方正仿宋_GBK">
    <w:panose1 w:val="03000509000000000000"/>
    <w:charset w:val="86"/>
    <w:family w:val="script"/>
    <w:pitch w:val="default"/>
    <w:sig w:usb0="00000001" w:usb1="080E0000" w:usb2="00000000" w:usb3="00000000" w:csb0="00040000" w:csb1="00000000"/>
    <w:embedRegular r:id="rId7" w:fontKey="{C48FF266-DC70-4E1E-AD0D-6595FDEBD0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521133E"/>
    <w:rsid w:val="07B55447"/>
    <w:rsid w:val="08826623"/>
    <w:rsid w:val="0928131E"/>
    <w:rsid w:val="09E67744"/>
    <w:rsid w:val="0A214D41"/>
    <w:rsid w:val="0AA725EC"/>
    <w:rsid w:val="0B9417E9"/>
    <w:rsid w:val="0C163C61"/>
    <w:rsid w:val="0CCD460E"/>
    <w:rsid w:val="0D9A4364"/>
    <w:rsid w:val="0E615903"/>
    <w:rsid w:val="0F5A0F7A"/>
    <w:rsid w:val="109F188D"/>
    <w:rsid w:val="11C30959"/>
    <w:rsid w:val="11E467E9"/>
    <w:rsid w:val="1444244B"/>
    <w:rsid w:val="14EA645D"/>
    <w:rsid w:val="15831B86"/>
    <w:rsid w:val="15A9663E"/>
    <w:rsid w:val="1603009A"/>
    <w:rsid w:val="1771382D"/>
    <w:rsid w:val="19181A3A"/>
    <w:rsid w:val="1C4830FD"/>
    <w:rsid w:val="1C9D6AB7"/>
    <w:rsid w:val="1C9F1DD3"/>
    <w:rsid w:val="1CA6682A"/>
    <w:rsid w:val="1CAC2CCB"/>
    <w:rsid w:val="1D6F6BEA"/>
    <w:rsid w:val="1E0513AA"/>
    <w:rsid w:val="1F533349"/>
    <w:rsid w:val="216E14AA"/>
    <w:rsid w:val="225D796E"/>
    <w:rsid w:val="22EC3898"/>
    <w:rsid w:val="232B589C"/>
    <w:rsid w:val="238847EF"/>
    <w:rsid w:val="24EC6623"/>
    <w:rsid w:val="25A20B86"/>
    <w:rsid w:val="266D6DB7"/>
    <w:rsid w:val="28317393"/>
    <w:rsid w:val="289A5B44"/>
    <w:rsid w:val="29E76B67"/>
    <w:rsid w:val="2A9226E6"/>
    <w:rsid w:val="2A98798D"/>
    <w:rsid w:val="2BBD3669"/>
    <w:rsid w:val="2D1A7C52"/>
    <w:rsid w:val="2DD51314"/>
    <w:rsid w:val="2E16582B"/>
    <w:rsid w:val="2E4116FA"/>
    <w:rsid w:val="2E9C1044"/>
    <w:rsid w:val="2ED7364E"/>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7E45853"/>
    <w:rsid w:val="388A07AC"/>
    <w:rsid w:val="38F65019"/>
    <w:rsid w:val="390A2872"/>
    <w:rsid w:val="39144F66"/>
    <w:rsid w:val="391E61C3"/>
    <w:rsid w:val="393825F0"/>
    <w:rsid w:val="3AD20986"/>
    <w:rsid w:val="3B3616FD"/>
    <w:rsid w:val="3B381919"/>
    <w:rsid w:val="3C184DCC"/>
    <w:rsid w:val="3D4F6AA6"/>
    <w:rsid w:val="3ED57FA3"/>
    <w:rsid w:val="3F3D735A"/>
    <w:rsid w:val="3F6D578B"/>
    <w:rsid w:val="3F724AD0"/>
    <w:rsid w:val="3F811682"/>
    <w:rsid w:val="400A4627"/>
    <w:rsid w:val="402B3012"/>
    <w:rsid w:val="40D519B8"/>
    <w:rsid w:val="416D2207"/>
    <w:rsid w:val="41A8262E"/>
    <w:rsid w:val="42712842"/>
    <w:rsid w:val="434B436B"/>
    <w:rsid w:val="43EC12FF"/>
    <w:rsid w:val="443643CC"/>
    <w:rsid w:val="44366C11"/>
    <w:rsid w:val="443F7115"/>
    <w:rsid w:val="44E509D4"/>
    <w:rsid w:val="45E834B6"/>
    <w:rsid w:val="45EE7EF1"/>
    <w:rsid w:val="46825CD1"/>
    <w:rsid w:val="46FF481C"/>
    <w:rsid w:val="484A7410"/>
    <w:rsid w:val="491C0184"/>
    <w:rsid w:val="4ADD1BA1"/>
    <w:rsid w:val="4AFF5FAF"/>
    <w:rsid w:val="4B0853C3"/>
    <w:rsid w:val="4B195D9E"/>
    <w:rsid w:val="4B942E73"/>
    <w:rsid w:val="4DC0511E"/>
    <w:rsid w:val="4DFC4DB6"/>
    <w:rsid w:val="4EA135A7"/>
    <w:rsid w:val="4F3501F1"/>
    <w:rsid w:val="4FAC5BC3"/>
    <w:rsid w:val="4FC6004B"/>
    <w:rsid w:val="4FC61FF0"/>
    <w:rsid w:val="50846203"/>
    <w:rsid w:val="50EC2B32"/>
    <w:rsid w:val="514B3CFC"/>
    <w:rsid w:val="51A21442"/>
    <w:rsid w:val="51E705A2"/>
    <w:rsid w:val="52E964FA"/>
    <w:rsid w:val="538763B9"/>
    <w:rsid w:val="540463E4"/>
    <w:rsid w:val="5454418C"/>
    <w:rsid w:val="549F173E"/>
    <w:rsid w:val="5531128A"/>
    <w:rsid w:val="555952B3"/>
    <w:rsid w:val="55DC546E"/>
    <w:rsid w:val="57603931"/>
    <w:rsid w:val="579C3951"/>
    <w:rsid w:val="57F90679"/>
    <w:rsid w:val="596D6B7C"/>
    <w:rsid w:val="5C1473E0"/>
    <w:rsid w:val="5C737BB0"/>
    <w:rsid w:val="5CEC747F"/>
    <w:rsid w:val="5DDA4712"/>
    <w:rsid w:val="5E3B0C54"/>
    <w:rsid w:val="5EE62519"/>
    <w:rsid w:val="5F072ED8"/>
    <w:rsid w:val="5F2F39E3"/>
    <w:rsid w:val="60145063"/>
    <w:rsid w:val="60773D8D"/>
    <w:rsid w:val="61D878C6"/>
    <w:rsid w:val="627B14A3"/>
    <w:rsid w:val="62D17DD9"/>
    <w:rsid w:val="630E2DDB"/>
    <w:rsid w:val="643C436B"/>
    <w:rsid w:val="64562C49"/>
    <w:rsid w:val="658D2E41"/>
    <w:rsid w:val="66202ABE"/>
    <w:rsid w:val="66441755"/>
    <w:rsid w:val="66CF713B"/>
    <w:rsid w:val="683F6E19"/>
    <w:rsid w:val="68961ACE"/>
    <w:rsid w:val="69C166FE"/>
    <w:rsid w:val="69E44896"/>
    <w:rsid w:val="6A8E0A43"/>
    <w:rsid w:val="6AE467D8"/>
    <w:rsid w:val="6D9745DB"/>
    <w:rsid w:val="6E26547D"/>
    <w:rsid w:val="6E3073EE"/>
    <w:rsid w:val="6E981BFF"/>
    <w:rsid w:val="6EA6211A"/>
    <w:rsid w:val="711F7F62"/>
    <w:rsid w:val="71BD346E"/>
    <w:rsid w:val="71CF7BDA"/>
    <w:rsid w:val="726141AB"/>
    <w:rsid w:val="737547B1"/>
    <w:rsid w:val="7406451D"/>
    <w:rsid w:val="748F1019"/>
    <w:rsid w:val="752F592A"/>
    <w:rsid w:val="756A3232"/>
    <w:rsid w:val="75A21C85"/>
    <w:rsid w:val="75EE5C09"/>
    <w:rsid w:val="761E2EDE"/>
    <w:rsid w:val="77DF544D"/>
    <w:rsid w:val="78087088"/>
    <w:rsid w:val="783458C3"/>
    <w:rsid w:val="786F6883"/>
    <w:rsid w:val="7A1E0C67"/>
    <w:rsid w:val="7AA53BCD"/>
    <w:rsid w:val="7B044DE1"/>
    <w:rsid w:val="7C734EF9"/>
    <w:rsid w:val="7DC00FA5"/>
    <w:rsid w:val="7DD76804"/>
    <w:rsid w:val="7F2F2703"/>
    <w:rsid w:val="7F551B90"/>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6937</Words>
  <Characters>7294</Characters>
  <Lines>52</Lines>
  <Paragraphs>14</Paragraphs>
  <TotalTime>0</TotalTime>
  <ScaleCrop>false</ScaleCrop>
  <LinksUpToDate>false</LinksUpToDate>
  <CharactersWithSpaces>7691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2024-11-13T01:46:38Z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C2FC125FF6BC4C839B18B7D122FC4077_13</vt:lpwstr>
  </property>
</Properties>
</file>