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45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5AEC1AB7">
      <w:pPr>
        <w:pStyle w:val="4"/>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111E866D">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714A9918">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115DF21">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highlight w:val="none"/>
          <w:u w:val="single"/>
        </w:rPr>
        <w:t>2024报废车辆回收处置</w:t>
      </w:r>
      <w:r>
        <w:rPr>
          <w:rFonts w:hint="eastAsia" w:ascii="方正仿宋简体" w:hAnsi="方正仿宋简体" w:eastAsia="方正仿宋简体" w:cs="方正仿宋简体"/>
          <w:kern w:val="2"/>
          <w:sz w:val="32"/>
          <w:szCs w:val="32"/>
          <w:highlight w:val="none"/>
          <w:u w:val="single"/>
          <w:lang w:val="en-US" w:eastAsia="zh-CN" w:bidi="ar-SA"/>
        </w:rPr>
        <w:t>；</w:t>
      </w:r>
    </w:p>
    <w:p w14:paraId="6FD81A25">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7个工作日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7797CF06">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：镇江海纳川公铁运输有限公司；</w:t>
      </w:r>
    </w:p>
    <w:p w14:paraId="32BF7E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2024年10月24日下午14:20</w:t>
      </w:r>
      <w:r>
        <w:rPr>
          <w:rFonts w:hint="eastAsia" w:ascii="方正仿宋简体" w:hAnsi="方正仿宋简体" w:eastAsia="方正仿宋简体" w:cs="方正仿宋简体"/>
          <w:sz w:val="32"/>
          <w:szCs w:val="32"/>
          <w:u w:val="single"/>
        </w:rPr>
        <w:t>；</w:t>
      </w:r>
    </w:p>
    <w:p w14:paraId="74AD016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2024年10月24日下午14:20</w:t>
      </w:r>
      <w:bookmarkStart w:id="0" w:name="_GoBack"/>
      <w:bookmarkEnd w:id="0"/>
      <w:r>
        <w:rPr>
          <w:rFonts w:hint="eastAsia" w:ascii="方正仿宋简体" w:hAnsi="方正仿宋简体" w:eastAsia="方正仿宋简体" w:cs="方正仿宋简体"/>
          <w:sz w:val="32"/>
          <w:szCs w:val="32"/>
          <w:u w:val="single"/>
        </w:rPr>
        <w:t>；</w:t>
      </w:r>
    </w:p>
    <w:p w14:paraId="001C133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306C50B1">
      <w:pPr>
        <w:pStyle w:val="7"/>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B97C7B5">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D720446">
      <w:pPr>
        <w:pStyle w:val="2"/>
        <w:ind w:left="0" w:leftChars="0" w:firstLine="0" w:firstLineChars="0"/>
        <w:rPr>
          <w:rFonts w:hint="eastAsia" w:ascii="方正仿宋_GBK" w:hAnsi="仿宋_GB2312" w:eastAsia="方正仿宋_GBK" w:cs="仿宋_GB2312"/>
          <w:kern w:val="1"/>
          <w:sz w:val="32"/>
          <w:szCs w:val="32"/>
        </w:rPr>
      </w:pPr>
      <w:r>
        <w:rPr>
          <w:rFonts w:hint="eastAsia" w:ascii="方正仿宋_GBK" w:hAnsi="仿宋_GB2312" w:eastAsia="方正仿宋_GBK" w:cs="仿宋_GB2312"/>
          <w:kern w:val="1"/>
          <w:sz w:val="32"/>
          <w:szCs w:val="32"/>
        </w:rPr>
        <w:t>1.服务时间：2024年</w:t>
      </w:r>
      <w:r>
        <w:rPr>
          <w:rFonts w:hint="eastAsia" w:ascii="方正仿宋_GBK" w:hAnsi="仿宋_GB2312" w:eastAsia="方正仿宋_GBK" w:cs="仿宋_GB2312"/>
          <w:kern w:val="1"/>
          <w:sz w:val="32"/>
          <w:szCs w:val="32"/>
          <w:lang w:val="en-US" w:eastAsia="zh-CN"/>
        </w:rPr>
        <w:t>11</w:t>
      </w:r>
      <w:r>
        <w:rPr>
          <w:rFonts w:hint="eastAsia" w:ascii="方正仿宋_GBK" w:hAnsi="仿宋_GB2312" w:eastAsia="方正仿宋_GBK" w:cs="仿宋_GB2312"/>
          <w:kern w:val="1"/>
          <w:sz w:val="32"/>
          <w:szCs w:val="32"/>
        </w:rPr>
        <w:t>月</w:t>
      </w:r>
      <w:r>
        <w:rPr>
          <w:rFonts w:hint="eastAsia" w:ascii="方正仿宋_GBK" w:hAnsi="仿宋_GB2312" w:eastAsia="方正仿宋_GBK" w:cs="仿宋_GB2312"/>
          <w:kern w:val="1"/>
          <w:sz w:val="32"/>
          <w:szCs w:val="32"/>
          <w:lang w:val="en-US" w:eastAsia="zh-CN"/>
        </w:rPr>
        <w:t>14</w:t>
      </w:r>
      <w:r>
        <w:rPr>
          <w:rFonts w:hint="eastAsia" w:ascii="方正仿宋_GBK" w:hAnsi="仿宋_GB2312" w:eastAsia="方正仿宋_GBK" w:cs="仿宋_GB2312"/>
          <w:kern w:val="1"/>
          <w:sz w:val="32"/>
          <w:szCs w:val="32"/>
        </w:rPr>
        <w:t>日</w:t>
      </w:r>
      <w:r>
        <w:rPr>
          <w:rFonts w:hint="eastAsia" w:ascii="方正仿宋_GBK" w:hAnsi="仿宋_GB2312" w:eastAsia="方正仿宋_GBK" w:cs="仿宋_GB2312"/>
          <w:kern w:val="1"/>
          <w:sz w:val="32"/>
          <w:szCs w:val="32"/>
          <w:lang w:val="en-US" w:eastAsia="zh-CN"/>
        </w:rPr>
        <w:t>前完成报废并将车辆报废证明及车辆回收证明交给招标方</w:t>
      </w:r>
      <w:r>
        <w:rPr>
          <w:rFonts w:hint="eastAsia" w:ascii="方正仿宋_GBK" w:hAnsi="仿宋_GB2312" w:eastAsia="方正仿宋_GBK" w:cs="仿宋_GB2312"/>
          <w:kern w:val="1"/>
          <w:sz w:val="32"/>
          <w:szCs w:val="32"/>
        </w:rPr>
        <w:t>。</w:t>
      </w:r>
    </w:p>
    <w:p w14:paraId="378631C7">
      <w:pPr>
        <w:pStyle w:val="2"/>
        <w:ind w:left="0" w:leftChars="0" w:firstLine="0" w:firstLineChars="0"/>
        <w:rPr>
          <w:rFonts w:hint="default" w:ascii="方正仿宋_GBK" w:hAnsi="仿宋_GB2312" w:eastAsia="方正仿宋_GBK" w:cs="仿宋_GB2312"/>
          <w:kern w:val="1"/>
          <w:sz w:val="32"/>
          <w:szCs w:val="32"/>
          <w:lang w:val="en-US" w:eastAsia="zh-CN"/>
        </w:rPr>
      </w:pPr>
      <w:r>
        <w:rPr>
          <w:rFonts w:hint="eastAsia" w:ascii="方正仿宋_GBK" w:hAnsi="仿宋_GB2312" w:eastAsia="方正仿宋_GBK" w:cs="仿宋_GB2312"/>
          <w:kern w:val="1"/>
          <w:sz w:val="32"/>
          <w:szCs w:val="32"/>
          <w:lang w:val="en-US" w:eastAsia="zh-CN"/>
        </w:rPr>
        <w:t>2.服务内容：</w:t>
      </w:r>
    </w:p>
    <w:tbl>
      <w:tblPr>
        <w:tblStyle w:val="13"/>
        <w:tblW w:w="890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409"/>
        <w:gridCol w:w="1559"/>
        <w:gridCol w:w="1997"/>
        <w:gridCol w:w="1504"/>
        <w:gridCol w:w="1416"/>
      </w:tblGrid>
      <w:tr w14:paraId="62D2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16" w:type="dxa"/>
            <w:noWrap w:val="0"/>
            <w:vAlign w:val="center"/>
          </w:tcPr>
          <w:p w14:paraId="16E712C6">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序号</w:t>
            </w:r>
          </w:p>
        </w:tc>
        <w:tc>
          <w:tcPr>
            <w:tcW w:w="1409" w:type="dxa"/>
            <w:noWrap w:val="0"/>
            <w:vAlign w:val="center"/>
          </w:tcPr>
          <w:p w14:paraId="13702CFC">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车牌号</w:t>
            </w:r>
          </w:p>
        </w:tc>
        <w:tc>
          <w:tcPr>
            <w:tcW w:w="1559" w:type="dxa"/>
            <w:noWrap w:val="0"/>
            <w:vAlign w:val="center"/>
          </w:tcPr>
          <w:p w14:paraId="099D35A0">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类别</w:t>
            </w:r>
          </w:p>
        </w:tc>
        <w:tc>
          <w:tcPr>
            <w:tcW w:w="1997" w:type="dxa"/>
            <w:noWrap w:val="0"/>
            <w:vAlign w:val="center"/>
          </w:tcPr>
          <w:p w14:paraId="339FEA11">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品牌型号</w:t>
            </w:r>
          </w:p>
        </w:tc>
        <w:tc>
          <w:tcPr>
            <w:tcW w:w="1504" w:type="dxa"/>
            <w:noWrap w:val="0"/>
            <w:vAlign w:val="center"/>
          </w:tcPr>
          <w:p w14:paraId="62DE8F6A">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lang w:eastAsia="zh-CN"/>
              </w:rPr>
            </w:pPr>
            <w:r>
              <w:rPr>
                <w:rFonts w:hint="eastAsia" w:ascii="方正仿宋简体" w:hAnsi="方正仿宋简体" w:eastAsia="方正仿宋简体" w:cs="方正仿宋简体"/>
                <w:b w:val="0"/>
                <w:bCs w:val="0"/>
                <w:color w:val="000000"/>
                <w:kern w:val="0"/>
                <w:sz w:val="24"/>
                <w:szCs w:val="24"/>
                <w:lang w:bidi="ar"/>
              </w:rPr>
              <w:t>质量</w:t>
            </w:r>
            <w:r>
              <w:rPr>
                <w:rFonts w:hint="eastAsia" w:ascii="方正仿宋简体" w:hAnsi="方正仿宋简体" w:eastAsia="方正仿宋简体" w:cs="方正仿宋简体"/>
                <w:b w:val="0"/>
                <w:bCs w:val="0"/>
                <w:color w:val="000000"/>
                <w:kern w:val="0"/>
                <w:sz w:val="24"/>
                <w:szCs w:val="24"/>
                <w:lang w:eastAsia="zh-CN" w:bidi="ar"/>
              </w:rPr>
              <w:t>（</w:t>
            </w:r>
            <w:r>
              <w:rPr>
                <w:rFonts w:hint="eastAsia" w:ascii="方正仿宋简体" w:hAnsi="方正仿宋简体" w:eastAsia="方正仿宋简体" w:cs="方正仿宋简体"/>
                <w:b w:val="0"/>
                <w:bCs w:val="0"/>
                <w:color w:val="000000"/>
                <w:kern w:val="0"/>
                <w:sz w:val="24"/>
                <w:szCs w:val="24"/>
                <w:lang w:val="en-US" w:eastAsia="zh-CN" w:bidi="ar"/>
              </w:rPr>
              <w:t>预估</w:t>
            </w:r>
            <w:r>
              <w:rPr>
                <w:rFonts w:hint="eastAsia" w:ascii="方正仿宋简体" w:hAnsi="方正仿宋简体" w:eastAsia="方正仿宋简体" w:cs="方正仿宋简体"/>
                <w:b w:val="0"/>
                <w:bCs w:val="0"/>
                <w:color w:val="000000"/>
                <w:kern w:val="0"/>
                <w:sz w:val="24"/>
                <w:szCs w:val="24"/>
                <w:lang w:eastAsia="zh-CN" w:bidi="ar"/>
              </w:rPr>
              <w:t>）</w:t>
            </w:r>
          </w:p>
        </w:tc>
        <w:tc>
          <w:tcPr>
            <w:tcW w:w="1416" w:type="dxa"/>
            <w:noWrap/>
            <w:vAlign w:val="center"/>
          </w:tcPr>
          <w:p w14:paraId="0D8CA0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kern w:val="0"/>
                <w:sz w:val="24"/>
                <w:szCs w:val="24"/>
                <w:lang w:val="en-US" w:eastAsia="zh-CN" w:bidi="ar"/>
              </w:rPr>
              <w:t>报价方式</w:t>
            </w:r>
          </w:p>
        </w:tc>
      </w:tr>
      <w:tr w14:paraId="30BC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6" w:type="dxa"/>
            <w:shd w:val="clear" w:color="auto" w:fill="auto"/>
            <w:noWrap w:val="0"/>
            <w:vAlign w:val="center"/>
          </w:tcPr>
          <w:p w14:paraId="764F958F">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kern w:val="0"/>
                <w:sz w:val="24"/>
                <w:szCs w:val="24"/>
                <w:lang w:bidi="ar"/>
              </w:rPr>
              <w:t>1</w:t>
            </w:r>
          </w:p>
        </w:tc>
        <w:tc>
          <w:tcPr>
            <w:tcW w:w="1409" w:type="dxa"/>
            <w:shd w:val="clear" w:color="auto" w:fill="FFFFFF"/>
            <w:noWrap w:val="0"/>
            <w:vAlign w:val="center"/>
          </w:tcPr>
          <w:p w14:paraId="3DCEE4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kern w:val="0"/>
                <w:sz w:val="24"/>
                <w:szCs w:val="24"/>
                <w:lang w:bidi="ar"/>
              </w:rPr>
              <w:t>苏L</w:t>
            </w:r>
            <w:r>
              <w:rPr>
                <w:rFonts w:hint="eastAsia" w:ascii="方正仿宋简体" w:hAnsi="方正仿宋简体" w:eastAsia="方正仿宋简体" w:cs="方正仿宋简体"/>
                <w:b w:val="0"/>
                <w:bCs w:val="0"/>
                <w:color w:val="000000"/>
                <w:kern w:val="0"/>
                <w:sz w:val="24"/>
                <w:szCs w:val="24"/>
                <w:lang w:val="en-US" w:eastAsia="zh-CN" w:bidi="ar"/>
              </w:rPr>
              <w:t>5210挂</w:t>
            </w:r>
          </w:p>
        </w:tc>
        <w:tc>
          <w:tcPr>
            <w:tcW w:w="1559" w:type="dxa"/>
            <w:noWrap/>
            <w:vAlign w:val="center"/>
          </w:tcPr>
          <w:p w14:paraId="088E8C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重型集装箱半挂车</w:t>
            </w:r>
          </w:p>
        </w:tc>
        <w:tc>
          <w:tcPr>
            <w:tcW w:w="1997" w:type="dxa"/>
            <w:noWrap w:val="0"/>
            <w:vAlign w:val="center"/>
          </w:tcPr>
          <w:p w14:paraId="70ADC3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仿宋简体" w:hAnsi="方正仿宋简体" w:eastAsia="方正仿宋简体" w:cs="方正仿宋简体"/>
                <w:b w:val="0"/>
                <w:bCs w:val="0"/>
                <w:color w:val="000000"/>
                <w:kern w:val="0"/>
                <w:sz w:val="24"/>
                <w:szCs w:val="24"/>
                <w:lang w:bidi="ar"/>
              </w:rPr>
            </w:pPr>
            <w:r>
              <w:rPr>
                <w:rFonts w:hint="eastAsia" w:ascii="方正仿宋简体" w:hAnsi="方正仿宋简体" w:eastAsia="方正仿宋简体" w:cs="方正仿宋简体"/>
                <w:b w:val="0"/>
                <w:bCs w:val="0"/>
                <w:color w:val="000000"/>
                <w:kern w:val="0"/>
                <w:sz w:val="24"/>
                <w:szCs w:val="24"/>
                <w:lang w:bidi="ar"/>
              </w:rPr>
              <w:t>通华牌THT9401TJZA</w:t>
            </w:r>
          </w:p>
        </w:tc>
        <w:tc>
          <w:tcPr>
            <w:tcW w:w="1504" w:type="dxa"/>
            <w:noWrap/>
            <w:vAlign w:val="center"/>
          </w:tcPr>
          <w:p w14:paraId="4197D3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6吨</w:t>
            </w:r>
          </w:p>
        </w:tc>
        <w:tc>
          <w:tcPr>
            <w:tcW w:w="1416" w:type="dxa"/>
            <w:noWrap/>
            <w:vAlign w:val="center"/>
          </w:tcPr>
          <w:p w14:paraId="7E3781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color w:val="000000"/>
                <w:sz w:val="24"/>
                <w:szCs w:val="24"/>
                <w:lang w:val="en-US" w:eastAsia="zh-CN"/>
              </w:rPr>
            </w:pPr>
            <w:r>
              <w:rPr>
                <w:rFonts w:hint="eastAsia" w:ascii="方正仿宋简体" w:hAnsi="方正仿宋简体" w:eastAsia="方正仿宋简体" w:cs="方正仿宋简体"/>
                <w:b w:val="0"/>
                <w:bCs w:val="0"/>
                <w:color w:val="000000"/>
                <w:sz w:val="24"/>
                <w:szCs w:val="24"/>
                <w:lang w:val="en-US" w:eastAsia="zh-CN"/>
              </w:rPr>
              <w:t>重量单价</w:t>
            </w:r>
          </w:p>
        </w:tc>
      </w:tr>
    </w:tbl>
    <w:p w14:paraId="69D8233A">
      <w:pPr>
        <w:topLinePunct/>
        <w:spacing w:line="360" w:lineRule="auto"/>
        <w:jc w:val="left"/>
        <w:rPr>
          <w:rFonts w:ascii="仿宋" w:hAnsi="仿宋" w:eastAsia="仿宋" w:cs="方正仿宋简体"/>
          <w:kern w:val="1"/>
          <w:sz w:val="32"/>
          <w:szCs w:val="32"/>
        </w:rPr>
      </w:pPr>
      <w:r>
        <w:rPr>
          <w:rFonts w:hint="eastAsia" w:ascii="仿宋" w:hAnsi="仿宋" w:eastAsia="仿宋" w:cs="方正仿宋简体"/>
          <w:kern w:val="1"/>
          <w:sz w:val="32"/>
          <w:szCs w:val="32"/>
        </w:rPr>
        <w:t>质量要求及技术标准：</w:t>
      </w:r>
    </w:p>
    <w:p w14:paraId="7B6C2471">
      <w:pPr>
        <w:topLinePunct/>
        <w:spacing w:line="360" w:lineRule="auto"/>
        <w:ind w:firstLine="640" w:firstLineChars="200"/>
        <w:jc w:val="left"/>
        <w:rPr>
          <w:rFonts w:ascii="仿宋" w:hAnsi="仿宋" w:eastAsia="仿宋" w:cs="方正仿宋简体"/>
          <w:color w:val="0000FF"/>
          <w:kern w:val="1"/>
          <w:sz w:val="32"/>
          <w:szCs w:val="32"/>
        </w:rPr>
      </w:pPr>
      <w:r>
        <w:rPr>
          <w:rFonts w:hint="eastAsia" w:ascii="仿宋" w:hAnsi="仿宋" w:eastAsia="仿宋" w:cs="方正仿宋简体"/>
          <w:kern w:val="1"/>
          <w:sz w:val="32"/>
          <w:szCs w:val="32"/>
        </w:rPr>
        <w:t>（一）投标方必须对招标方现场进行实地考察，并详细了解现场工作状况，充分考虑招标方现场作业安排影响</w:t>
      </w:r>
      <w:r>
        <w:rPr>
          <w:rFonts w:hint="eastAsia" w:ascii="仿宋" w:hAnsi="仿宋" w:eastAsia="仿宋" w:cs="方正仿宋简体"/>
          <w:color w:val="000000" w:themeColor="text1"/>
          <w:kern w:val="1"/>
          <w:sz w:val="32"/>
          <w:szCs w:val="32"/>
          <w14:textFill>
            <w14:solidFill>
              <w14:schemeClr w14:val="tx1"/>
            </w14:solidFill>
          </w14:textFill>
        </w:rPr>
        <w:t>。</w:t>
      </w:r>
    </w:p>
    <w:p w14:paraId="79773339">
      <w:pPr>
        <w:topLinePunct/>
        <w:spacing w:line="360" w:lineRule="auto"/>
        <w:ind w:firstLine="640" w:firstLineChars="200"/>
        <w:jc w:val="left"/>
        <w:rPr>
          <w:rFonts w:hint="default" w:ascii="仿宋" w:hAnsi="仿宋" w:eastAsia="仿宋" w:cs="方正仿宋简体"/>
          <w:color w:val="0000FF"/>
          <w:kern w:val="1"/>
          <w:sz w:val="32"/>
          <w:szCs w:val="32"/>
          <w:lang w:val="en-US" w:eastAsia="zh-CN"/>
        </w:rPr>
      </w:pPr>
      <w:r>
        <w:rPr>
          <w:rFonts w:hint="eastAsia" w:ascii="仿宋" w:hAnsi="仿宋" w:eastAsia="仿宋" w:cs="方正仿宋简体"/>
          <w:kern w:val="1"/>
          <w:sz w:val="32"/>
          <w:szCs w:val="32"/>
        </w:rPr>
        <w:t>（二）</w:t>
      </w:r>
      <w:r>
        <w:rPr>
          <w:rFonts w:hint="eastAsia" w:ascii="仿宋" w:hAnsi="仿宋" w:eastAsia="仿宋" w:cs="方正仿宋简体"/>
          <w:color w:val="000000" w:themeColor="text1"/>
          <w:kern w:val="1"/>
          <w:sz w:val="32"/>
          <w:szCs w:val="32"/>
          <w14:textFill>
            <w14:solidFill>
              <w14:schemeClr w14:val="tx1"/>
            </w14:solidFill>
          </w14:textFill>
        </w:rPr>
        <w:t>所有</w:t>
      </w:r>
      <w:r>
        <w:rPr>
          <w:rFonts w:hint="eastAsia" w:ascii="仿宋" w:hAnsi="仿宋" w:eastAsia="仿宋" w:cs="方正仿宋简体"/>
          <w:color w:val="000000" w:themeColor="text1"/>
          <w:kern w:val="1"/>
          <w:sz w:val="32"/>
          <w:szCs w:val="32"/>
          <w:lang w:val="en-US" w:eastAsia="zh-CN"/>
          <w14:textFill>
            <w14:solidFill>
              <w14:schemeClr w14:val="tx1"/>
            </w14:solidFill>
          </w14:textFill>
        </w:rPr>
        <w:t>回收处置过程中产生的运输</w:t>
      </w:r>
      <w:r>
        <w:rPr>
          <w:rFonts w:hint="eastAsia" w:ascii="仿宋" w:hAnsi="仿宋" w:eastAsia="仿宋" w:cs="方正仿宋简体"/>
          <w:color w:val="000000" w:themeColor="text1"/>
          <w:kern w:val="1"/>
          <w:sz w:val="32"/>
          <w:szCs w:val="32"/>
          <w14:textFill>
            <w14:solidFill>
              <w14:schemeClr w14:val="tx1"/>
            </w14:solidFill>
          </w14:textFill>
        </w:rPr>
        <w:t>费用均由中标方承担，现场及处置产生的垃圾由中标方自行清运和处理，不得倒在厂区内，处置结束保持现场整洁，处置过程中发生的一切安全事故由中标方自负。</w:t>
      </w:r>
    </w:p>
    <w:p w14:paraId="72A0889C">
      <w:pPr>
        <w:topLinePunct/>
        <w:spacing w:line="360" w:lineRule="auto"/>
        <w:ind w:firstLine="640" w:firstLineChars="200"/>
        <w:jc w:val="left"/>
        <w:rPr>
          <w:rFonts w:ascii="仿宋" w:hAnsi="仿宋" w:eastAsia="仿宋" w:cs="方正仿宋简体"/>
          <w:kern w:val="1"/>
          <w:sz w:val="32"/>
          <w:szCs w:val="32"/>
        </w:rPr>
      </w:pPr>
      <w:r>
        <w:rPr>
          <w:rFonts w:hint="eastAsia" w:ascii="仿宋" w:hAnsi="仿宋" w:eastAsia="仿宋" w:cs="方正仿宋简体"/>
          <w:kern w:val="1"/>
          <w:sz w:val="32"/>
          <w:szCs w:val="32"/>
        </w:rPr>
        <w:t>（三）</w:t>
      </w:r>
      <w:r>
        <w:rPr>
          <w:rFonts w:hint="eastAsia" w:ascii="仿宋" w:hAnsi="仿宋" w:eastAsia="仿宋" w:cs="方正仿宋简体"/>
          <w:color w:val="FF0000"/>
          <w:kern w:val="1"/>
          <w:sz w:val="32"/>
          <w:szCs w:val="32"/>
        </w:rPr>
        <w:t>招标人</w:t>
      </w:r>
      <w:r>
        <w:rPr>
          <w:rFonts w:hint="eastAsia" w:ascii="仿宋" w:hAnsi="仿宋" w:eastAsia="仿宋" w:cs="方正仿宋简体"/>
          <w:color w:val="FF0000"/>
          <w:kern w:val="1"/>
          <w:sz w:val="32"/>
          <w:szCs w:val="32"/>
          <w:lang w:val="en-US" w:eastAsia="zh-CN"/>
        </w:rPr>
        <w:t>招标文件发布后</w:t>
      </w:r>
      <w:r>
        <w:rPr>
          <w:rFonts w:hint="eastAsia" w:ascii="仿宋" w:hAnsi="仿宋" w:eastAsia="仿宋" w:cs="方正仿宋简体"/>
          <w:color w:val="FF0000"/>
          <w:kern w:val="1"/>
          <w:sz w:val="32"/>
          <w:szCs w:val="32"/>
        </w:rPr>
        <w:t>至</w:t>
      </w:r>
      <w:r>
        <w:rPr>
          <w:rFonts w:hint="eastAsia" w:ascii="仿宋" w:hAnsi="仿宋" w:eastAsia="仿宋" w:cs="方正仿宋简体"/>
          <w:color w:val="FF0000"/>
          <w:kern w:val="1"/>
          <w:sz w:val="32"/>
          <w:szCs w:val="32"/>
          <w:lang w:val="en-US" w:eastAsia="zh-CN"/>
        </w:rPr>
        <w:t>开标时间前，</w:t>
      </w:r>
      <w:r>
        <w:rPr>
          <w:rFonts w:hint="eastAsia" w:ascii="仿宋" w:hAnsi="仿宋" w:eastAsia="仿宋" w:cs="方正仿宋简体"/>
          <w:color w:val="FF0000"/>
          <w:kern w:val="1"/>
          <w:sz w:val="32"/>
          <w:szCs w:val="32"/>
        </w:rPr>
        <w:t>有意向投标</w:t>
      </w:r>
      <w:r>
        <w:rPr>
          <w:rFonts w:hint="eastAsia" w:ascii="仿宋" w:hAnsi="仿宋" w:eastAsia="仿宋" w:cs="方正仿宋简体"/>
          <w:color w:val="FF0000"/>
          <w:kern w:val="1"/>
          <w:sz w:val="32"/>
          <w:szCs w:val="32"/>
          <w:lang w:val="en-US" w:eastAsia="zh-CN"/>
        </w:rPr>
        <w:t>者可</w:t>
      </w:r>
      <w:r>
        <w:rPr>
          <w:rFonts w:hint="eastAsia" w:ascii="仿宋" w:hAnsi="仿宋" w:eastAsia="仿宋" w:cs="方正仿宋简体"/>
          <w:color w:val="FF0000"/>
          <w:kern w:val="1"/>
          <w:sz w:val="32"/>
          <w:szCs w:val="32"/>
        </w:rPr>
        <w:t>踏勘项目现场。</w:t>
      </w:r>
      <w:r>
        <w:rPr>
          <w:rFonts w:hint="eastAsia" w:ascii="仿宋" w:hAnsi="仿宋" w:eastAsia="仿宋" w:cs="方正仿宋简体"/>
          <w:kern w:val="1"/>
          <w:sz w:val="32"/>
          <w:szCs w:val="32"/>
        </w:rPr>
        <w:t>对投标单位介绍现场施工状况以及此次招标的相关工作量，具体时间请与技术联系人确定，对于在规定时间实地考察的投标单位招标方将做好记录，</w:t>
      </w:r>
      <w:r>
        <w:rPr>
          <w:rFonts w:hint="eastAsia" w:ascii="仿宋" w:hAnsi="仿宋" w:eastAsia="仿宋" w:cs="方正仿宋简体"/>
          <w:color w:val="FF0000"/>
          <w:kern w:val="1"/>
          <w:sz w:val="32"/>
          <w:szCs w:val="32"/>
        </w:rPr>
        <w:t>对于未按规定时间实地考察的投标单位投标报价无效</w:t>
      </w:r>
      <w:r>
        <w:rPr>
          <w:rFonts w:hint="eastAsia" w:ascii="仿宋" w:hAnsi="仿宋" w:eastAsia="仿宋" w:cs="方正仿宋简体"/>
          <w:kern w:val="1"/>
          <w:sz w:val="32"/>
          <w:szCs w:val="32"/>
        </w:rPr>
        <w:t>。</w:t>
      </w:r>
    </w:p>
    <w:p w14:paraId="4289E43B">
      <w:pPr>
        <w:pStyle w:val="11"/>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仿宋" w:hAnsi="仿宋" w:eastAsia="仿宋" w:cs="方正仿宋简体"/>
          <w:kern w:val="1"/>
          <w:sz w:val="32"/>
          <w:szCs w:val="32"/>
        </w:rPr>
        <w:t>（四）投标方不得恶意报价，如若报价明显偏离正常市场价格，则按废标处理，且将投标单位列入负面清单。</w:t>
      </w:r>
    </w:p>
    <w:p w14:paraId="7932B0A1">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14:paraId="5050576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12AEE515">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42B6F0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val="0"/>
          <w:bCs w:val="0"/>
          <w:color w:val="FF0000"/>
          <w:sz w:val="32"/>
          <w:szCs w:val="32"/>
          <w:highlight w:val="none"/>
        </w:rPr>
        <w:t>投标时需提供投标人资格证明证件：营业执照(包含报废汽车回收、拆解)；报废机动车回收拆解企业资质认定证书；填写完成的报价函（签字并盖章）。</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sz w:val="32"/>
          <w:szCs w:val="32"/>
        </w:rPr>
        <w:t>）</w:t>
      </w:r>
    </w:p>
    <w:p w14:paraId="1E4F8A4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.不接受被列入失信被执行人、重大违法案件当事人投标。</w:t>
      </w:r>
    </w:p>
    <w:p w14:paraId="61996FE4">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5BA909D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700DD0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本项目建议投标人员到现场进行踏勘，对未踏勘造成的一切后果由投标人自行承担，现场踏勘作为投标资格的必要条件。</w:t>
      </w:r>
    </w:p>
    <w:p w14:paraId="514C18BB">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3315384">
      <w:pPr>
        <w:pStyle w:val="8"/>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64263043">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4ABB032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val="en-US" w:eastAsia="zh-CN"/>
        </w:rPr>
        <w:t>收</w:t>
      </w:r>
      <w:r>
        <w:rPr>
          <w:rFonts w:hint="eastAsia" w:ascii="方正仿宋简体" w:hAnsi="方正仿宋简体" w:eastAsia="方正仿宋简体" w:cs="方正仿宋简体"/>
          <w:bCs/>
          <w:kern w:val="1"/>
          <w:sz w:val="32"/>
          <w:szCs w:val="32"/>
        </w:rPr>
        <w:t>款方式：</w:t>
      </w:r>
      <w:r>
        <w:rPr>
          <w:rFonts w:hint="eastAsia" w:ascii="方正仿宋简体" w:hAnsi="方正仿宋简体" w:eastAsia="方正仿宋简体" w:cs="方正仿宋简体"/>
          <w:bCs/>
          <w:color w:val="auto"/>
          <w:kern w:val="0"/>
          <w:sz w:val="32"/>
          <w:szCs w:val="32"/>
          <w:u w:val="single"/>
          <w:lang w:val="en-US" w:eastAsia="zh-CN" w:bidi="ar-SA"/>
        </w:rPr>
        <w:t>中标方根据预估重量以现汇方式预付全部货款，款到发货。将报废车辆回收处置后7个工作日内办理车辆报废证明及车辆回收证明并交给招标方，招标方根据实际过磅数量，收到车辆报废证明及车辆回收证明后开具13%增值税专用发票，车辆回收处置费用多退少补，以网银付款方式支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293B4C4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1D0CF88">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38CB8834">
      <w:pPr>
        <w:pStyle w:val="7"/>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31253F7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5430BDF7">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14:paraId="16C86AD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56B2DE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092DD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0712978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1AE700B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5BCD3BA">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2DA24A0">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49DACD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49C4D49E">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技术部门联系人：徐捷     电话：17768671700</w:t>
      </w:r>
    </w:p>
    <w:p w14:paraId="68C5EFC7">
      <w:pPr>
        <w:pStyle w:val="8"/>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7CD2029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8A6A9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2B0627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57B30EA">
      <w:pPr>
        <w:pStyle w:val="7"/>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915FD6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8E5266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184BEB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C027FB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405B64C">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w:t>
      </w:r>
      <w:r>
        <w:rPr>
          <w:rFonts w:hint="eastAsia" w:ascii="方正仿宋简体" w:hAnsi="方正仿宋简体" w:eastAsia="方正仿宋简体" w:cs="方正仿宋简体"/>
          <w:bCs/>
          <w:kern w:val="1"/>
          <w:sz w:val="32"/>
          <w:szCs w:val="32"/>
          <w:lang w:val="en-US" w:eastAsia="zh-CN"/>
        </w:rPr>
        <w:t>高</w:t>
      </w:r>
      <w:r>
        <w:rPr>
          <w:rFonts w:hint="eastAsia" w:ascii="方正仿宋简体" w:hAnsi="方正仿宋简体" w:eastAsia="方正仿宋简体" w:cs="方正仿宋简体"/>
          <w:bCs/>
          <w:kern w:val="1"/>
          <w:sz w:val="32"/>
          <w:szCs w:val="32"/>
        </w:rPr>
        <w:t>的一家投标人作为中标候选人。开标中出现两家或多家单位价格一致且同时属于最</w:t>
      </w:r>
      <w:r>
        <w:rPr>
          <w:rFonts w:hint="eastAsia" w:ascii="方正仿宋简体" w:hAnsi="方正仿宋简体" w:eastAsia="方正仿宋简体" w:cs="方正仿宋简体"/>
          <w:bCs/>
          <w:kern w:val="1"/>
          <w:sz w:val="32"/>
          <w:szCs w:val="32"/>
          <w:lang w:val="en-US" w:eastAsia="zh-CN"/>
        </w:rPr>
        <w:t>高</w:t>
      </w:r>
      <w:r>
        <w:rPr>
          <w:rFonts w:hint="eastAsia" w:ascii="方正仿宋简体" w:hAnsi="方正仿宋简体" w:eastAsia="方正仿宋简体" w:cs="方正仿宋简体"/>
          <w:bCs/>
          <w:kern w:val="1"/>
          <w:sz w:val="32"/>
          <w:szCs w:val="32"/>
        </w:rPr>
        <w:t>价时，优先考虑与我司长期合作的单位。</w:t>
      </w:r>
    </w:p>
    <w:p w14:paraId="3FBF1F2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D3E7A3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7C0DC5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0570CF7">
      <w:pPr>
        <w:pStyle w:val="8"/>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2DA7EB3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3E63BF1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6F4EE29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1BEE26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303D337C">
      <w:pPr>
        <w:pStyle w:val="6"/>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041B128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54542DD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4E5960C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509B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87D5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E3DF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27B1C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90B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DBC0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7FF5D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483C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2566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70EF8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23E119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1AE96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070B6D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2F1F4A2D">
      <w:pPr>
        <w:rPr>
          <w:rFonts w:hint="eastAsia"/>
        </w:rPr>
      </w:pPr>
    </w:p>
    <w:p w14:paraId="5B9DCBC4">
      <w:pPr>
        <w:rPr>
          <w:rFonts w:hint="eastAsia"/>
        </w:rPr>
      </w:pPr>
    </w:p>
    <w:p w14:paraId="3645FBA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81404BC">
      <w:pPr>
        <w:pStyle w:val="4"/>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4A1D62DC">
      <w:pPr>
        <w:tabs>
          <w:tab w:val="left" w:pos="180"/>
        </w:tabs>
        <w:spacing w:line="600" w:lineRule="exact"/>
        <w:rPr>
          <w:rFonts w:hint="eastAsia" w:ascii="方正仿宋简体" w:hAnsi="方正仿宋简体" w:eastAsia="方正仿宋简体" w:cs="方正仿宋简体"/>
          <w:kern w:val="1"/>
          <w:sz w:val="32"/>
          <w:szCs w:val="32"/>
        </w:rPr>
      </w:pPr>
    </w:p>
    <w:p w14:paraId="2D09FDE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p>
    <w:p w14:paraId="56D0F64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3F0B20B">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519823A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1454" w:tblpY="48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133"/>
        <w:gridCol w:w="1700"/>
        <w:gridCol w:w="1561"/>
        <w:gridCol w:w="2008"/>
      </w:tblGrid>
      <w:tr w14:paraId="0F5D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675" w:type="dxa"/>
            <w:vAlign w:val="center"/>
          </w:tcPr>
          <w:p w14:paraId="48CD8758">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序号</w:t>
            </w:r>
          </w:p>
        </w:tc>
        <w:tc>
          <w:tcPr>
            <w:tcW w:w="2552" w:type="dxa"/>
            <w:vAlign w:val="center"/>
          </w:tcPr>
          <w:p w14:paraId="54964F7A">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名称</w:t>
            </w:r>
          </w:p>
        </w:tc>
        <w:tc>
          <w:tcPr>
            <w:tcW w:w="1133" w:type="dxa"/>
            <w:vAlign w:val="center"/>
          </w:tcPr>
          <w:p w14:paraId="62467C22">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单位</w:t>
            </w:r>
          </w:p>
        </w:tc>
        <w:tc>
          <w:tcPr>
            <w:tcW w:w="1700" w:type="dxa"/>
            <w:vAlign w:val="center"/>
          </w:tcPr>
          <w:p w14:paraId="4C875961">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数量</w:t>
            </w:r>
            <w:r>
              <w:rPr>
                <w:rFonts w:hint="eastAsia" w:ascii="仿宋" w:hAnsi="仿宋" w:eastAsia="仿宋" w:cs="方正仿宋简体"/>
                <w:sz w:val="24"/>
                <w:szCs w:val="24"/>
              </w:rPr>
              <w:t>（预估）</w:t>
            </w:r>
          </w:p>
        </w:tc>
        <w:tc>
          <w:tcPr>
            <w:tcW w:w="1561" w:type="dxa"/>
            <w:vAlign w:val="center"/>
          </w:tcPr>
          <w:p w14:paraId="67E176C1">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单价</w:t>
            </w:r>
          </w:p>
          <w:p w14:paraId="1EB29307">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24"/>
                <w:szCs w:val="24"/>
              </w:rPr>
              <w:t>（元）</w:t>
            </w:r>
          </w:p>
        </w:tc>
        <w:tc>
          <w:tcPr>
            <w:tcW w:w="2008" w:type="dxa"/>
            <w:vAlign w:val="center"/>
          </w:tcPr>
          <w:p w14:paraId="2E4C5EA0">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预估总价</w:t>
            </w:r>
          </w:p>
          <w:p w14:paraId="6EEFD5D7">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24"/>
                <w:szCs w:val="24"/>
              </w:rPr>
              <w:t>（元）</w:t>
            </w:r>
          </w:p>
        </w:tc>
      </w:tr>
      <w:tr w14:paraId="2CBE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Align w:val="center"/>
          </w:tcPr>
          <w:p w14:paraId="40ED7D70">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1</w:t>
            </w:r>
          </w:p>
        </w:tc>
        <w:tc>
          <w:tcPr>
            <w:tcW w:w="2552" w:type="dxa"/>
            <w:vAlign w:val="center"/>
          </w:tcPr>
          <w:p w14:paraId="30E81A9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color w:val="000000"/>
                <w:sz w:val="24"/>
                <w:szCs w:val="24"/>
              </w:rPr>
            </w:pPr>
            <w:r>
              <w:rPr>
                <w:rFonts w:hint="eastAsia" w:ascii="方正仿宋简体" w:hAnsi="方正仿宋简体" w:eastAsia="方正仿宋简体" w:cs="方正仿宋简体"/>
                <w:b w:val="0"/>
                <w:bCs w:val="0"/>
                <w:color w:val="000000"/>
                <w:sz w:val="24"/>
                <w:szCs w:val="24"/>
              </w:rPr>
              <w:t>重型集装箱半挂车</w:t>
            </w:r>
          </w:p>
          <w:p w14:paraId="004AF961">
            <w:pPr>
              <w:pStyle w:val="2"/>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default" w:eastAsia="方正仿宋简体"/>
                <w:lang w:val="en-US" w:eastAsia="zh-CN"/>
              </w:rPr>
            </w:pPr>
            <w:r>
              <w:rPr>
                <w:rFonts w:hint="eastAsia" w:ascii="方正仿宋简体" w:hAnsi="方正仿宋简体" w:eastAsia="方正仿宋简体" w:cs="方正仿宋简体"/>
                <w:b w:val="0"/>
                <w:bCs w:val="0"/>
                <w:color w:val="000000"/>
                <w:sz w:val="24"/>
                <w:szCs w:val="24"/>
                <w:lang w:val="en-US" w:eastAsia="zh-CN"/>
              </w:rPr>
              <w:t>苏L5210挂</w:t>
            </w:r>
          </w:p>
        </w:tc>
        <w:tc>
          <w:tcPr>
            <w:tcW w:w="1133" w:type="dxa"/>
            <w:vAlign w:val="center"/>
          </w:tcPr>
          <w:p w14:paraId="5B5255B7">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r>
              <w:rPr>
                <w:rFonts w:hint="eastAsia" w:ascii="仿宋" w:hAnsi="仿宋" w:eastAsia="仿宋" w:cs="方正仿宋简体"/>
                <w:sz w:val="32"/>
                <w:szCs w:val="32"/>
              </w:rPr>
              <w:t>吨</w:t>
            </w:r>
          </w:p>
        </w:tc>
        <w:tc>
          <w:tcPr>
            <w:tcW w:w="1700" w:type="dxa"/>
            <w:vAlign w:val="center"/>
          </w:tcPr>
          <w:p w14:paraId="2988AED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方正仿宋简体"/>
                <w:sz w:val="32"/>
                <w:szCs w:val="32"/>
                <w:lang w:val="en-US" w:eastAsia="zh-CN"/>
              </w:rPr>
            </w:pPr>
            <w:r>
              <w:rPr>
                <w:rFonts w:hint="eastAsia" w:ascii="仿宋" w:hAnsi="仿宋" w:eastAsia="仿宋" w:cs="方正仿宋简体"/>
                <w:sz w:val="32"/>
                <w:szCs w:val="32"/>
                <w:lang w:val="en-US" w:eastAsia="zh-CN"/>
              </w:rPr>
              <w:t>6</w:t>
            </w:r>
          </w:p>
        </w:tc>
        <w:tc>
          <w:tcPr>
            <w:tcW w:w="1561" w:type="dxa"/>
            <w:vAlign w:val="center"/>
          </w:tcPr>
          <w:p w14:paraId="61411F15">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c>
          <w:tcPr>
            <w:tcW w:w="2008" w:type="dxa"/>
            <w:vAlign w:val="center"/>
          </w:tcPr>
          <w:p w14:paraId="29302DDC">
            <w:pPr>
              <w:keepNext w:val="0"/>
              <w:keepLines w:val="0"/>
              <w:pageBreakBefore w:val="0"/>
              <w:kinsoku/>
              <w:wordWrap/>
              <w:overflowPunct/>
              <w:topLinePunct w:val="0"/>
              <w:autoSpaceDE/>
              <w:autoSpaceDN/>
              <w:bidi w:val="0"/>
              <w:snapToGrid/>
              <w:spacing w:line="400" w:lineRule="exact"/>
              <w:jc w:val="center"/>
              <w:rPr>
                <w:rFonts w:ascii="仿宋" w:hAnsi="仿宋" w:eastAsia="仿宋" w:cs="方正仿宋简体"/>
                <w:sz w:val="32"/>
                <w:szCs w:val="32"/>
              </w:rPr>
            </w:pPr>
          </w:p>
        </w:tc>
      </w:tr>
      <w:tr w14:paraId="4BD9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14:paraId="32151190">
            <w:pPr>
              <w:keepNext w:val="0"/>
              <w:keepLines w:val="0"/>
              <w:pageBreakBefore w:val="0"/>
              <w:kinsoku/>
              <w:wordWrap/>
              <w:overflowPunct/>
              <w:topLinePunct w:val="0"/>
              <w:autoSpaceDE/>
              <w:autoSpaceDN/>
              <w:bidi w:val="0"/>
              <w:snapToGrid/>
              <w:spacing w:line="400" w:lineRule="exact"/>
              <w:ind w:firstLine="960" w:firstLineChars="300"/>
              <w:jc w:val="left"/>
              <w:rPr>
                <w:rFonts w:ascii="仿宋" w:hAnsi="仿宋" w:eastAsia="仿宋" w:cs="方正仿宋简体"/>
                <w:sz w:val="32"/>
                <w:szCs w:val="32"/>
              </w:rPr>
            </w:pPr>
            <w:r>
              <w:rPr>
                <w:rFonts w:hint="eastAsia" w:ascii="仿宋" w:hAnsi="仿宋" w:eastAsia="仿宋" w:cs="方正仿宋简体"/>
                <w:sz w:val="32"/>
                <w:szCs w:val="32"/>
              </w:rPr>
              <w:t>税  率</w:t>
            </w:r>
          </w:p>
        </w:tc>
        <w:tc>
          <w:tcPr>
            <w:tcW w:w="6402" w:type="dxa"/>
            <w:gridSpan w:val="4"/>
            <w:vAlign w:val="center"/>
          </w:tcPr>
          <w:p w14:paraId="2523428A">
            <w:pPr>
              <w:keepNext w:val="0"/>
              <w:keepLines w:val="0"/>
              <w:pageBreakBefore w:val="0"/>
              <w:kinsoku/>
              <w:wordWrap/>
              <w:overflowPunct/>
              <w:topLinePunct w:val="0"/>
              <w:autoSpaceDE/>
              <w:autoSpaceDN/>
              <w:bidi w:val="0"/>
              <w:snapToGrid/>
              <w:spacing w:line="400" w:lineRule="exact"/>
              <w:jc w:val="left"/>
              <w:rPr>
                <w:rFonts w:ascii="仿宋" w:hAnsi="仿宋" w:eastAsia="仿宋" w:cs="方正仿宋简体"/>
                <w:sz w:val="32"/>
                <w:szCs w:val="32"/>
              </w:rPr>
            </w:pPr>
          </w:p>
        </w:tc>
      </w:tr>
      <w:tr w14:paraId="3BBF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227" w:type="dxa"/>
            <w:gridSpan w:val="2"/>
            <w:vAlign w:val="center"/>
          </w:tcPr>
          <w:p w14:paraId="793D2EEA">
            <w:pPr>
              <w:keepNext w:val="0"/>
              <w:keepLines w:val="0"/>
              <w:pageBreakBefore w:val="0"/>
              <w:kinsoku/>
              <w:wordWrap/>
              <w:overflowPunct/>
              <w:topLinePunct w:val="0"/>
              <w:autoSpaceDE/>
              <w:autoSpaceDN/>
              <w:bidi w:val="0"/>
              <w:snapToGrid/>
              <w:spacing w:line="400" w:lineRule="exact"/>
              <w:ind w:firstLine="960" w:firstLineChars="300"/>
              <w:jc w:val="left"/>
              <w:rPr>
                <w:rFonts w:ascii="仿宋" w:hAnsi="仿宋" w:eastAsia="仿宋" w:cs="方正仿宋简体"/>
                <w:color w:val="000000" w:themeColor="text1"/>
                <w:sz w:val="32"/>
                <w:szCs w:val="32"/>
                <w14:textFill>
                  <w14:solidFill>
                    <w14:schemeClr w14:val="tx1"/>
                  </w14:solidFill>
                </w14:textFill>
              </w:rPr>
            </w:pPr>
            <w:r>
              <w:rPr>
                <w:rFonts w:hint="eastAsia" w:ascii="仿宋" w:hAnsi="仿宋" w:eastAsia="仿宋" w:cs="方正仿宋简体"/>
                <w:color w:val="000000" w:themeColor="text1"/>
                <w:sz w:val="32"/>
                <w:szCs w:val="32"/>
                <w14:textFill>
                  <w14:solidFill>
                    <w14:schemeClr w14:val="tx1"/>
                  </w14:solidFill>
                </w14:textFill>
              </w:rPr>
              <w:t>备 注</w:t>
            </w:r>
          </w:p>
        </w:tc>
        <w:tc>
          <w:tcPr>
            <w:tcW w:w="6402" w:type="dxa"/>
            <w:gridSpan w:val="4"/>
            <w:vAlign w:val="center"/>
          </w:tcPr>
          <w:p w14:paraId="1CA3FD15">
            <w:pPr>
              <w:keepNext w:val="0"/>
              <w:keepLines w:val="0"/>
              <w:pageBreakBefore w:val="0"/>
              <w:kinsoku/>
              <w:wordWrap/>
              <w:overflowPunct/>
              <w:topLinePunct w:val="0"/>
              <w:autoSpaceDE/>
              <w:autoSpaceDN/>
              <w:bidi w:val="0"/>
              <w:snapToGrid/>
              <w:spacing w:line="400" w:lineRule="exact"/>
              <w:jc w:val="left"/>
              <w:rPr>
                <w:rFonts w:ascii="仿宋" w:hAnsi="仿宋" w:eastAsia="仿宋" w:cs="方正仿宋简体"/>
                <w:color w:val="0000FF"/>
                <w:sz w:val="32"/>
                <w:szCs w:val="32"/>
              </w:rPr>
            </w:pPr>
            <w:r>
              <w:rPr>
                <w:rFonts w:hint="eastAsia" w:ascii="仿宋" w:hAnsi="仿宋" w:eastAsia="仿宋" w:cs="方正仿宋简体"/>
                <w:color w:val="000000" w:themeColor="text1"/>
                <w:kern w:val="1"/>
                <w:sz w:val="28"/>
                <w:szCs w:val="28"/>
                <w14:textFill>
                  <w14:solidFill>
                    <w14:schemeClr w14:val="tx1"/>
                  </w14:solidFill>
                </w14:textFill>
              </w:rPr>
              <w:t>堆放处置物现场垃圾及处置产生的垃圾由中标方负责清运和处理（需过磅），不得倒在厂区内，施工结束保持现场整洁。</w:t>
            </w:r>
          </w:p>
        </w:tc>
      </w:tr>
    </w:tbl>
    <w:p w14:paraId="17AB500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无报价以斜线、横线或0填满。</w:t>
      </w:r>
    </w:p>
    <w:p w14:paraId="17A756C3">
      <w:pPr>
        <w:pStyle w:val="2"/>
        <w:ind w:left="0" w:leftChars="0"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2.在满足招标人使用要求前提下，以报价格式总价作为总投标价，总投标价只为确定中标单位作依据。</w:t>
      </w:r>
    </w:p>
    <w:p w14:paraId="6893C14D">
      <w:pPr>
        <w:pStyle w:val="2"/>
        <w:ind w:left="0" w:leftChars="0" w:firstLine="0" w:firstLineChars="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3.数量为预估量，最终根据过磅的实际数量进行结算。</w:t>
      </w:r>
    </w:p>
    <w:p w14:paraId="583953BD">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7个工作日内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EB5DC9E">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153B7C5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20387AC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1011BD2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9887F2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113C7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B1DE475">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8ADD01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94871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A568179">
      <w:pPr>
        <w:rPr>
          <w:rFonts w:hint="eastAsia" w:ascii="方正小标宋简体" w:hAnsi="宋体" w:eastAsia="方正小标宋简体" w:cs="宋体"/>
          <w:b/>
          <w:bCs/>
          <w:sz w:val="32"/>
          <w:szCs w:val="32"/>
        </w:rPr>
      </w:pPr>
    </w:p>
    <w:p w14:paraId="3D2B0FC7">
      <w:pPr>
        <w:rPr>
          <w:rFonts w:hint="eastAsia" w:ascii="方正小标宋简体" w:hAnsi="宋体" w:eastAsia="方正小标宋简体" w:cs="宋体"/>
          <w:b/>
          <w:bCs/>
          <w:sz w:val="32"/>
          <w:szCs w:val="32"/>
        </w:rPr>
      </w:pPr>
    </w:p>
    <w:p w14:paraId="5C03865E">
      <w:pPr>
        <w:pStyle w:val="2"/>
        <w:rPr>
          <w:rFonts w:hint="eastAsia" w:ascii="方正小标宋简体" w:hAnsi="宋体" w:eastAsia="方正小标宋简体" w:cs="宋体"/>
          <w:b/>
          <w:bCs/>
          <w:sz w:val="32"/>
          <w:szCs w:val="32"/>
        </w:rPr>
      </w:pPr>
    </w:p>
    <w:p w14:paraId="162A9A45">
      <w:pPr>
        <w:pStyle w:val="2"/>
        <w:rPr>
          <w:rFonts w:hint="eastAsia" w:ascii="方正小标宋简体" w:hAnsi="宋体" w:eastAsia="方正小标宋简体" w:cs="宋体"/>
          <w:b/>
          <w:bCs/>
          <w:sz w:val="32"/>
          <w:szCs w:val="32"/>
        </w:rPr>
      </w:pPr>
    </w:p>
    <w:p w14:paraId="2DDE34F3">
      <w:pPr>
        <w:pStyle w:val="2"/>
        <w:rPr>
          <w:rFonts w:hint="eastAsia" w:ascii="方正小标宋简体" w:hAnsi="宋体" w:eastAsia="方正小标宋简体" w:cs="宋体"/>
          <w:b/>
          <w:bCs/>
          <w:sz w:val="32"/>
          <w:szCs w:val="32"/>
        </w:rPr>
      </w:pPr>
    </w:p>
    <w:p w14:paraId="57E8F229">
      <w:pPr>
        <w:pStyle w:val="2"/>
        <w:rPr>
          <w:rFonts w:hint="eastAsia" w:ascii="方正小标宋简体" w:hAnsi="宋体" w:eastAsia="方正小标宋简体" w:cs="宋体"/>
          <w:b/>
          <w:bCs/>
          <w:sz w:val="32"/>
          <w:szCs w:val="32"/>
        </w:rPr>
      </w:pPr>
    </w:p>
    <w:p w14:paraId="5F708C9A">
      <w:pPr>
        <w:pStyle w:val="2"/>
        <w:rPr>
          <w:rFonts w:hint="eastAsia" w:ascii="方正小标宋简体" w:hAnsi="宋体" w:eastAsia="方正小标宋简体" w:cs="宋体"/>
          <w:b/>
          <w:bCs/>
          <w:sz w:val="32"/>
          <w:szCs w:val="32"/>
        </w:rPr>
      </w:pPr>
    </w:p>
    <w:p w14:paraId="72B7B44C">
      <w:pPr>
        <w:pStyle w:val="2"/>
        <w:ind w:left="0" w:leftChars="0" w:firstLine="0" w:firstLineChars="0"/>
        <w:rPr>
          <w:rFonts w:hint="eastAsia" w:ascii="方正小标宋简体" w:hAnsi="宋体" w:eastAsia="方正小标宋简体" w:cs="宋体"/>
          <w:b/>
          <w:bCs/>
          <w:sz w:val="32"/>
          <w:szCs w:val="32"/>
        </w:rPr>
      </w:pPr>
    </w:p>
    <w:p w14:paraId="075B521C">
      <w:pPr>
        <w:pStyle w:val="12"/>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14:paraId="190475E5">
      <w:pPr>
        <w:pStyle w:val="12"/>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14:paraId="1CD59D46">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860BC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AF997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F5AC75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B7E6FB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C2600D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896B7F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FDC4B1E">
      <w:pPr>
        <w:tabs>
          <w:tab w:val="left" w:pos="2565"/>
        </w:tabs>
        <w:spacing w:line="600" w:lineRule="exact"/>
        <w:rPr>
          <w:rFonts w:hint="eastAsia" w:ascii="方正仿宋简体" w:hAnsi="方正仿宋简体" w:eastAsia="方正仿宋简体" w:cs="方正仿宋简体"/>
          <w:sz w:val="32"/>
          <w:szCs w:val="32"/>
        </w:rPr>
      </w:pPr>
    </w:p>
    <w:p w14:paraId="0AA1229B">
      <w:pPr>
        <w:tabs>
          <w:tab w:val="left" w:pos="2565"/>
        </w:tabs>
        <w:spacing w:line="600" w:lineRule="exact"/>
        <w:rPr>
          <w:rFonts w:hint="eastAsia" w:ascii="方正仿宋简体" w:hAnsi="方正仿宋简体" w:eastAsia="方正仿宋简体" w:cs="方正仿宋简体"/>
          <w:sz w:val="32"/>
          <w:szCs w:val="32"/>
        </w:rPr>
      </w:pPr>
    </w:p>
    <w:p w14:paraId="705D2858">
      <w:pPr>
        <w:tabs>
          <w:tab w:val="left" w:pos="2565"/>
        </w:tabs>
        <w:spacing w:line="600" w:lineRule="exact"/>
        <w:rPr>
          <w:rFonts w:hint="eastAsia" w:ascii="方正仿宋简体" w:hAnsi="方正仿宋简体" w:eastAsia="方正仿宋简体" w:cs="方正仿宋简体"/>
          <w:sz w:val="32"/>
          <w:szCs w:val="32"/>
        </w:rPr>
      </w:pPr>
    </w:p>
    <w:p w14:paraId="0A49D9C9">
      <w:pPr>
        <w:pStyle w:val="7"/>
        <w:rPr>
          <w:rFonts w:hint="eastAsia"/>
          <w:sz w:val="32"/>
          <w:szCs w:val="32"/>
        </w:rPr>
      </w:pPr>
    </w:p>
    <w:p w14:paraId="430E2739">
      <w:pPr>
        <w:tabs>
          <w:tab w:val="left" w:pos="2565"/>
        </w:tabs>
        <w:spacing w:line="600" w:lineRule="exact"/>
        <w:rPr>
          <w:rFonts w:hint="eastAsia" w:ascii="方正仿宋简体" w:hAnsi="方正仿宋简体" w:eastAsia="方正仿宋简体" w:cs="方正仿宋简体"/>
          <w:sz w:val="32"/>
          <w:szCs w:val="32"/>
        </w:rPr>
      </w:pPr>
    </w:p>
    <w:p w14:paraId="14A69D46">
      <w:pPr>
        <w:tabs>
          <w:tab w:val="left" w:pos="2565"/>
        </w:tabs>
        <w:spacing w:line="600" w:lineRule="exact"/>
        <w:rPr>
          <w:rFonts w:hint="eastAsia" w:ascii="方正仿宋简体" w:hAnsi="方正仿宋简体" w:eastAsia="方正仿宋简体" w:cs="方正仿宋简体"/>
          <w:sz w:val="32"/>
          <w:szCs w:val="32"/>
        </w:rPr>
      </w:pPr>
    </w:p>
    <w:p w14:paraId="61AE17A3">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737A41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2A4879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1D0F42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FE5239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1F76A42">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C266EF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7E063E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AEF6E5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2E0A9D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6FDAE16">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5ADEE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2305F8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A228F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9DD6C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3977C27">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FDF78D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16FA6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DC357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4EC112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8E11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651276">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84CCD8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4FD2E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833890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5821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41B33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A4268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9ADA19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46E9DC">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DE202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55DA34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0E54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213994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CEAE167">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1F863E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80EC5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61CCC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2483A4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0B9DA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8BF5C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BF1AF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AB676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F6A2A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D26DEF2">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DAB30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38351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DB739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4009E6">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4FD7EA6">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53AB30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64D4B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4EFE0D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5BECE9E">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F1F695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0F5E2D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22593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07B2CC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F433D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D49FB">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68F53">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14:paraId="084122D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887935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E8DE46D">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C9F05B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DE55E9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7106FAD">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3A285F0C">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7A3CF72">
      <w:pPr>
        <w:spacing w:line="600" w:lineRule="exact"/>
        <w:rPr>
          <w:rFonts w:hint="eastAsia" w:ascii="方正仿宋简体" w:hAnsi="方正仿宋简体" w:eastAsia="方正仿宋简体" w:cs="方正仿宋简体"/>
          <w:sz w:val="32"/>
          <w:szCs w:val="32"/>
        </w:rPr>
      </w:pPr>
    </w:p>
    <w:p w14:paraId="78E35D51">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443BC3A">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025CF02">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2F54CA-5803-4EA2-BCFA-7DE06D9545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C94D746-D82D-4965-88AE-CCCD0D01582D}"/>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035498F4-642C-468B-BB49-4A7B5CE09C9A}"/>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09742920-F485-4E48-B99F-F9891E078DD8}"/>
  </w:font>
  <w:font w:name="方正楷体_GBK">
    <w:panose1 w:val="03000509000000000000"/>
    <w:charset w:val="86"/>
    <w:family w:val="auto"/>
    <w:pitch w:val="default"/>
    <w:sig w:usb0="00000001" w:usb1="080E0000" w:usb2="00000000" w:usb3="00000000" w:csb0="00040000" w:csb1="00000000"/>
    <w:embedRegular r:id="rId5" w:fontKey="{4F3DB6A0-646E-4419-86BF-F2606C80F4A4}"/>
  </w:font>
  <w:font w:name="方正仿宋_GBK">
    <w:panose1 w:val="03000509000000000000"/>
    <w:charset w:val="86"/>
    <w:family w:val="auto"/>
    <w:pitch w:val="default"/>
    <w:sig w:usb0="00000001" w:usb1="080E0000" w:usb2="00000000" w:usb3="00000000" w:csb0="00040000" w:csb1="00000000"/>
    <w:embedRegular r:id="rId6" w:fontKey="{8E3C3F72-B451-49D2-A232-8870E1900811}"/>
  </w:font>
  <w:font w:name="仿宋">
    <w:panose1 w:val="02010609060101010101"/>
    <w:charset w:val="86"/>
    <w:family w:val="modern"/>
    <w:pitch w:val="default"/>
    <w:sig w:usb0="800002BF" w:usb1="38CF7CFA" w:usb2="00000016" w:usb3="00000000" w:csb0="00040001" w:csb1="00000000"/>
    <w:embedRegular r:id="rId7" w:fontKey="{55C25C47-20AB-4E39-94A7-209D8AFE8B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95E4">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6FD71F5">
                          <w:pPr>
                            <w:pStyle w:val="9"/>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06FD71F5">
                    <w:pPr>
                      <w:pStyle w:val="9"/>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487EE3"/>
    <w:rsid w:val="01565FA5"/>
    <w:rsid w:val="015B2B0D"/>
    <w:rsid w:val="01A06E9D"/>
    <w:rsid w:val="01AD5116"/>
    <w:rsid w:val="01B841E6"/>
    <w:rsid w:val="01CC7C92"/>
    <w:rsid w:val="01FA65AD"/>
    <w:rsid w:val="020E02AA"/>
    <w:rsid w:val="028916DF"/>
    <w:rsid w:val="02920A15"/>
    <w:rsid w:val="02D42171"/>
    <w:rsid w:val="02EE7E1C"/>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2429F5"/>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691ADF"/>
    <w:rsid w:val="076B43DC"/>
    <w:rsid w:val="076D7821"/>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31071E"/>
    <w:rsid w:val="0A432ABB"/>
    <w:rsid w:val="0A5E78F5"/>
    <w:rsid w:val="0A892AAD"/>
    <w:rsid w:val="0A9256FD"/>
    <w:rsid w:val="0A985B21"/>
    <w:rsid w:val="0ACC485F"/>
    <w:rsid w:val="0AFA5870"/>
    <w:rsid w:val="0B6902FF"/>
    <w:rsid w:val="0BA61553"/>
    <w:rsid w:val="0BC43E27"/>
    <w:rsid w:val="0BE74339"/>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DC91EAE"/>
    <w:rsid w:val="0E107158"/>
    <w:rsid w:val="0E211365"/>
    <w:rsid w:val="0E356BBF"/>
    <w:rsid w:val="0E545297"/>
    <w:rsid w:val="0EC91BAB"/>
    <w:rsid w:val="0EDC703A"/>
    <w:rsid w:val="0F296723"/>
    <w:rsid w:val="0F50583A"/>
    <w:rsid w:val="0F866E5F"/>
    <w:rsid w:val="0F972411"/>
    <w:rsid w:val="0FA0114E"/>
    <w:rsid w:val="0FA50D87"/>
    <w:rsid w:val="0FE12B5A"/>
    <w:rsid w:val="10142F30"/>
    <w:rsid w:val="101C3B92"/>
    <w:rsid w:val="103E67BE"/>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A63A7D"/>
    <w:rsid w:val="12C16C73"/>
    <w:rsid w:val="12DB5F87"/>
    <w:rsid w:val="13031039"/>
    <w:rsid w:val="13451652"/>
    <w:rsid w:val="134579B3"/>
    <w:rsid w:val="136814A9"/>
    <w:rsid w:val="13712447"/>
    <w:rsid w:val="13F33508"/>
    <w:rsid w:val="142632E0"/>
    <w:rsid w:val="143B34BC"/>
    <w:rsid w:val="1444244B"/>
    <w:rsid w:val="144A7B26"/>
    <w:rsid w:val="149F6D8A"/>
    <w:rsid w:val="14AC16BE"/>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975AF5"/>
    <w:rsid w:val="16B953D3"/>
    <w:rsid w:val="16E650F8"/>
    <w:rsid w:val="16EF3DAF"/>
    <w:rsid w:val="16FC64CC"/>
    <w:rsid w:val="17007993"/>
    <w:rsid w:val="170B516B"/>
    <w:rsid w:val="17150DDD"/>
    <w:rsid w:val="171C4DC0"/>
    <w:rsid w:val="1720665E"/>
    <w:rsid w:val="1795575B"/>
    <w:rsid w:val="17996410"/>
    <w:rsid w:val="17B467F6"/>
    <w:rsid w:val="17C23E72"/>
    <w:rsid w:val="17C96895"/>
    <w:rsid w:val="18472FE3"/>
    <w:rsid w:val="18866995"/>
    <w:rsid w:val="189F54E0"/>
    <w:rsid w:val="18A1732B"/>
    <w:rsid w:val="18AC5CCF"/>
    <w:rsid w:val="18C13529"/>
    <w:rsid w:val="18D53F52"/>
    <w:rsid w:val="18D771F0"/>
    <w:rsid w:val="190F698A"/>
    <w:rsid w:val="19181A3A"/>
    <w:rsid w:val="191E6BCD"/>
    <w:rsid w:val="195C14A3"/>
    <w:rsid w:val="1970163B"/>
    <w:rsid w:val="19DD0389"/>
    <w:rsid w:val="1A142A44"/>
    <w:rsid w:val="1A187AC0"/>
    <w:rsid w:val="1A2476A1"/>
    <w:rsid w:val="1A385DCB"/>
    <w:rsid w:val="1A5071B6"/>
    <w:rsid w:val="1A5D54D3"/>
    <w:rsid w:val="1A703458"/>
    <w:rsid w:val="1A907657"/>
    <w:rsid w:val="1B267FBB"/>
    <w:rsid w:val="1B3705AD"/>
    <w:rsid w:val="1B4D19EC"/>
    <w:rsid w:val="1B50328A"/>
    <w:rsid w:val="1B5508A0"/>
    <w:rsid w:val="1B5B5EB7"/>
    <w:rsid w:val="1B695AD4"/>
    <w:rsid w:val="1B6E5FB3"/>
    <w:rsid w:val="1BBD0220"/>
    <w:rsid w:val="1C6144D9"/>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6A6FD7"/>
    <w:rsid w:val="27777ECB"/>
    <w:rsid w:val="27A209C9"/>
    <w:rsid w:val="27AB4B60"/>
    <w:rsid w:val="28017688"/>
    <w:rsid w:val="28025A1A"/>
    <w:rsid w:val="286914E7"/>
    <w:rsid w:val="289D13F5"/>
    <w:rsid w:val="28C17575"/>
    <w:rsid w:val="29437F8A"/>
    <w:rsid w:val="294B77A1"/>
    <w:rsid w:val="295D729E"/>
    <w:rsid w:val="297468DC"/>
    <w:rsid w:val="297D349C"/>
    <w:rsid w:val="29890093"/>
    <w:rsid w:val="29C17E10"/>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B15093"/>
    <w:rsid w:val="2CE368C1"/>
    <w:rsid w:val="2CF27CFD"/>
    <w:rsid w:val="2CFA3055"/>
    <w:rsid w:val="2D570FA0"/>
    <w:rsid w:val="2D5B64F2"/>
    <w:rsid w:val="2D5C0BFA"/>
    <w:rsid w:val="2DC55411"/>
    <w:rsid w:val="2DCA0C7A"/>
    <w:rsid w:val="2DD45655"/>
    <w:rsid w:val="2E0C4DEE"/>
    <w:rsid w:val="2E16582B"/>
    <w:rsid w:val="2E4116FA"/>
    <w:rsid w:val="2E5203B5"/>
    <w:rsid w:val="2E6C1CF0"/>
    <w:rsid w:val="2E9330A5"/>
    <w:rsid w:val="2F260132"/>
    <w:rsid w:val="2F285C58"/>
    <w:rsid w:val="2F4248E6"/>
    <w:rsid w:val="2F587D94"/>
    <w:rsid w:val="2F6501D9"/>
    <w:rsid w:val="2F6D5D61"/>
    <w:rsid w:val="2F8446A2"/>
    <w:rsid w:val="2F907320"/>
    <w:rsid w:val="30097428"/>
    <w:rsid w:val="301601A6"/>
    <w:rsid w:val="30274161"/>
    <w:rsid w:val="304A49D9"/>
    <w:rsid w:val="304F7CE8"/>
    <w:rsid w:val="305558AE"/>
    <w:rsid w:val="30717C09"/>
    <w:rsid w:val="307B3C9C"/>
    <w:rsid w:val="307F62FF"/>
    <w:rsid w:val="307F7AFA"/>
    <w:rsid w:val="308C0468"/>
    <w:rsid w:val="30BA6D84"/>
    <w:rsid w:val="30E94F09"/>
    <w:rsid w:val="31172428"/>
    <w:rsid w:val="31262BAF"/>
    <w:rsid w:val="31376626"/>
    <w:rsid w:val="313C7E61"/>
    <w:rsid w:val="314D1797"/>
    <w:rsid w:val="315144CB"/>
    <w:rsid w:val="31574A0F"/>
    <w:rsid w:val="317F2E6F"/>
    <w:rsid w:val="31850283"/>
    <w:rsid w:val="31FF29FA"/>
    <w:rsid w:val="323D4DDE"/>
    <w:rsid w:val="327B2543"/>
    <w:rsid w:val="3287538B"/>
    <w:rsid w:val="32AC75CA"/>
    <w:rsid w:val="32BA4914"/>
    <w:rsid w:val="32F6606D"/>
    <w:rsid w:val="33030EB6"/>
    <w:rsid w:val="330F093A"/>
    <w:rsid w:val="332E1CAB"/>
    <w:rsid w:val="33381DFF"/>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708BD"/>
    <w:rsid w:val="37F9032E"/>
    <w:rsid w:val="3810372D"/>
    <w:rsid w:val="38120A66"/>
    <w:rsid w:val="383218F5"/>
    <w:rsid w:val="389E6EF4"/>
    <w:rsid w:val="38AD686D"/>
    <w:rsid w:val="38AE6D77"/>
    <w:rsid w:val="38CC03EE"/>
    <w:rsid w:val="39012B42"/>
    <w:rsid w:val="3905700A"/>
    <w:rsid w:val="391E61C3"/>
    <w:rsid w:val="3925145A"/>
    <w:rsid w:val="392F4087"/>
    <w:rsid w:val="395B188E"/>
    <w:rsid w:val="397A6819"/>
    <w:rsid w:val="399063CF"/>
    <w:rsid w:val="39B32F0A"/>
    <w:rsid w:val="39B747A8"/>
    <w:rsid w:val="3A255BB6"/>
    <w:rsid w:val="3A7811CF"/>
    <w:rsid w:val="3A7A0F6F"/>
    <w:rsid w:val="3A7A7B33"/>
    <w:rsid w:val="3AA43D62"/>
    <w:rsid w:val="3AAF547F"/>
    <w:rsid w:val="3ABE1A71"/>
    <w:rsid w:val="3B225C51"/>
    <w:rsid w:val="3B3033C8"/>
    <w:rsid w:val="3B52279D"/>
    <w:rsid w:val="3B895CD0"/>
    <w:rsid w:val="3BAB0637"/>
    <w:rsid w:val="3BC62F0E"/>
    <w:rsid w:val="3BF3419A"/>
    <w:rsid w:val="3C1F03E3"/>
    <w:rsid w:val="3C340144"/>
    <w:rsid w:val="3C395BEF"/>
    <w:rsid w:val="3C4B3963"/>
    <w:rsid w:val="3C661AB1"/>
    <w:rsid w:val="3C6C37AC"/>
    <w:rsid w:val="3C8B7826"/>
    <w:rsid w:val="3CAC57D9"/>
    <w:rsid w:val="3D000214"/>
    <w:rsid w:val="3D314198"/>
    <w:rsid w:val="3D427DDA"/>
    <w:rsid w:val="3D6117F3"/>
    <w:rsid w:val="3D9F17DB"/>
    <w:rsid w:val="3DBD0053"/>
    <w:rsid w:val="3DE03BA2"/>
    <w:rsid w:val="3E014244"/>
    <w:rsid w:val="3E284D79"/>
    <w:rsid w:val="3E3A770A"/>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BC33F0"/>
    <w:rsid w:val="41F37F4F"/>
    <w:rsid w:val="41F91507"/>
    <w:rsid w:val="41FD7F7B"/>
    <w:rsid w:val="42735017"/>
    <w:rsid w:val="4279358F"/>
    <w:rsid w:val="42A31D6D"/>
    <w:rsid w:val="42B9333F"/>
    <w:rsid w:val="42C97F2C"/>
    <w:rsid w:val="42CF382B"/>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3F07D06"/>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3C25B7"/>
    <w:rsid w:val="47482EE3"/>
    <w:rsid w:val="475C073D"/>
    <w:rsid w:val="478163F5"/>
    <w:rsid w:val="47881532"/>
    <w:rsid w:val="47A03B16"/>
    <w:rsid w:val="47E349BA"/>
    <w:rsid w:val="47E44B1A"/>
    <w:rsid w:val="47F15329"/>
    <w:rsid w:val="481B05F8"/>
    <w:rsid w:val="48410171"/>
    <w:rsid w:val="488E0D72"/>
    <w:rsid w:val="489F2FD7"/>
    <w:rsid w:val="48CD5281"/>
    <w:rsid w:val="49042E3A"/>
    <w:rsid w:val="49215556"/>
    <w:rsid w:val="49455B97"/>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245DF"/>
    <w:rsid w:val="4F530A3F"/>
    <w:rsid w:val="4F882D50"/>
    <w:rsid w:val="4FAC5BC3"/>
    <w:rsid w:val="4FC61FF0"/>
    <w:rsid w:val="506F7FE8"/>
    <w:rsid w:val="50846203"/>
    <w:rsid w:val="508A631B"/>
    <w:rsid w:val="50942CF5"/>
    <w:rsid w:val="50AE206A"/>
    <w:rsid w:val="50E750E8"/>
    <w:rsid w:val="50EC0779"/>
    <w:rsid w:val="51055FB8"/>
    <w:rsid w:val="515309BB"/>
    <w:rsid w:val="515B1A65"/>
    <w:rsid w:val="51B86EB8"/>
    <w:rsid w:val="520C711A"/>
    <w:rsid w:val="521867F0"/>
    <w:rsid w:val="522B34DF"/>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421486D"/>
    <w:rsid w:val="54534C76"/>
    <w:rsid w:val="545720E4"/>
    <w:rsid w:val="54880DC3"/>
    <w:rsid w:val="54882B71"/>
    <w:rsid w:val="54CA318A"/>
    <w:rsid w:val="54F01B95"/>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035C0E"/>
    <w:rsid w:val="5E486948"/>
    <w:rsid w:val="5E523665"/>
    <w:rsid w:val="5E5523D3"/>
    <w:rsid w:val="5E8425FB"/>
    <w:rsid w:val="5E9E7538"/>
    <w:rsid w:val="5EB46105"/>
    <w:rsid w:val="5EC71BC5"/>
    <w:rsid w:val="5F125E59"/>
    <w:rsid w:val="5F304531"/>
    <w:rsid w:val="5F3327F8"/>
    <w:rsid w:val="5F36218D"/>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117866"/>
    <w:rsid w:val="642D09F0"/>
    <w:rsid w:val="645B2050"/>
    <w:rsid w:val="64874BF3"/>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E22"/>
    <w:rsid w:val="68BA4B05"/>
    <w:rsid w:val="68F71FC3"/>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7C0DB6"/>
    <w:rsid w:val="6C8F6D86"/>
    <w:rsid w:val="6CB95B66"/>
    <w:rsid w:val="6CC83B36"/>
    <w:rsid w:val="6D042B59"/>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41851"/>
    <w:rsid w:val="71C7006A"/>
    <w:rsid w:val="71DA3698"/>
    <w:rsid w:val="724F4877"/>
    <w:rsid w:val="726141AB"/>
    <w:rsid w:val="7277099F"/>
    <w:rsid w:val="728473D5"/>
    <w:rsid w:val="72931A05"/>
    <w:rsid w:val="72A921D9"/>
    <w:rsid w:val="73504555"/>
    <w:rsid w:val="73A17823"/>
    <w:rsid w:val="73C82B32"/>
    <w:rsid w:val="73EE4BFD"/>
    <w:rsid w:val="73FE44A6"/>
    <w:rsid w:val="7406451D"/>
    <w:rsid w:val="742064CB"/>
    <w:rsid w:val="745D14CD"/>
    <w:rsid w:val="75023E22"/>
    <w:rsid w:val="756A3232"/>
    <w:rsid w:val="75B25848"/>
    <w:rsid w:val="75D36555"/>
    <w:rsid w:val="75FE0A8D"/>
    <w:rsid w:val="7601057E"/>
    <w:rsid w:val="76180487"/>
    <w:rsid w:val="761B163F"/>
    <w:rsid w:val="767B20DE"/>
    <w:rsid w:val="767E72A2"/>
    <w:rsid w:val="76A258BD"/>
    <w:rsid w:val="76AC2E78"/>
    <w:rsid w:val="76C17FE3"/>
    <w:rsid w:val="76C65BDD"/>
    <w:rsid w:val="76CA4E14"/>
    <w:rsid w:val="76EA36B2"/>
    <w:rsid w:val="77311B44"/>
    <w:rsid w:val="7739073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4E00D8"/>
    <w:rsid w:val="7E525E1A"/>
    <w:rsid w:val="7E573797"/>
    <w:rsid w:val="7EB47670"/>
    <w:rsid w:val="7EC31FF8"/>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character" w:customStyle="1" w:styleId="15">
    <w:name w:val="HTML 预设格式 Char"/>
    <w:link w:val="11"/>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5877</Words>
  <Characters>6048</Characters>
  <Lines>111</Lines>
  <Paragraphs>31</Paragraphs>
  <TotalTime>0</TotalTime>
  <ScaleCrop>false</ScaleCrop>
  <LinksUpToDate>false</LinksUpToDate>
  <CharactersWithSpaces>6183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2024-04-10T06:32:00Z</cp:lastPrinted>
  <dcterms:modified xsi:type="dcterms:W3CDTF">2024-10-16T02:33:30Z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703C353F77FC444B87E38C7ACE95E74B_13</vt:lpwstr>
  </property>
</Properties>
</file>