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F187BB">
      <w:pPr>
        <w:pStyle w:val="2"/>
        <w:adjustRightInd/>
        <w:spacing w:before="0" w:line="600" w:lineRule="exact"/>
        <w:jc w:val="center"/>
        <w:textAlignment w:val="auto"/>
        <w:rPr>
          <w:rFonts w:ascii="方正小标宋简体" w:hAnsi="宋体" w:eastAsia="方正小标宋简体" w:cs="宋体"/>
          <w:b w:val="0"/>
          <w:sz w:val="44"/>
        </w:rPr>
      </w:pPr>
      <w:r>
        <w:rPr>
          <w:rFonts w:hint="eastAsia" w:ascii="方正小标宋简体" w:hAnsi="宋体" w:eastAsia="方正小标宋简体" w:cs="宋体"/>
          <w:b w:val="0"/>
          <w:sz w:val="44"/>
        </w:rPr>
        <w:t>镇江海纳川物流产业发展有限责任公司</w:t>
      </w:r>
    </w:p>
    <w:p w14:paraId="7CCE293F">
      <w:pPr>
        <w:pStyle w:val="2"/>
        <w:adjustRightInd/>
        <w:spacing w:before="0" w:line="600" w:lineRule="exact"/>
        <w:jc w:val="center"/>
        <w:textAlignment w:val="auto"/>
        <w:rPr>
          <w:rFonts w:ascii="方正小标宋简体" w:hAnsi="宋体" w:eastAsia="方正小标宋简体" w:cs="宋体"/>
          <w:b w:val="0"/>
          <w:sz w:val="44"/>
        </w:rPr>
      </w:pPr>
      <w:r>
        <w:rPr>
          <w:rFonts w:hint="eastAsia" w:ascii="方正小标宋简体" w:hAnsi="宋体" w:eastAsia="方正小标宋简体" w:cs="宋体"/>
          <w:b w:val="0"/>
          <w:sz w:val="44"/>
        </w:rPr>
        <w:t>招标文件</w:t>
      </w:r>
    </w:p>
    <w:p w14:paraId="23F9C437">
      <w:pPr>
        <w:rPr>
          <w:highlight w:val="none"/>
        </w:rPr>
      </w:pPr>
    </w:p>
    <w:p w14:paraId="7E63DA04">
      <w:pPr>
        <w:spacing w:line="600" w:lineRule="exact"/>
        <w:ind w:firstLine="640" w:firstLineChars="200"/>
        <w:rPr>
          <w:rFonts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我公司现</w:t>
      </w:r>
      <w:r>
        <w:rPr>
          <w:rFonts w:hint="eastAsia" w:ascii="方正仿宋简体" w:hAnsi="方正仿宋简体" w:eastAsia="方正仿宋简体" w:cs="方正仿宋简体"/>
          <w:sz w:val="32"/>
          <w:szCs w:val="32"/>
          <w:highlight w:val="none"/>
          <w:lang w:val="zh-CN"/>
        </w:rPr>
        <w:t>采用自主公开招标的方式选定供应商，</w:t>
      </w:r>
      <w:r>
        <w:rPr>
          <w:rFonts w:hint="eastAsia" w:ascii="方正仿宋简体" w:hAnsi="方正仿宋简体" w:eastAsia="方正仿宋简体" w:cs="方正仿宋简体"/>
          <w:sz w:val="32"/>
          <w:szCs w:val="32"/>
          <w:highlight w:val="none"/>
        </w:rPr>
        <w:t>欢迎具有相关资质的厂商单位前来投标。</w:t>
      </w:r>
    </w:p>
    <w:p w14:paraId="6946304E">
      <w:pPr>
        <w:spacing w:line="600" w:lineRule="exact"/>
        <w:ind w:firstLine="640" w:firstLineChars="200"/>
        <w:rPr>
          <w:rFonts w:ascii="方正仿宋简体" w:hAnsi="方正仿宋简体" w:eastAsia="方正仿宋简体" w:cs="方正仿宋简体"/>
          <w:sz w:val="32"/>
          <w:szCs w:val="32"/>
          <w:highlight w:val="none"/>
        </w:rPr>
      </w:pPr>
      <w:r>
        <w:rPr>
          <w:rFonts w:hint="eastAsia" w:ascii="方正黑体_GBK" w:hAnsi="方正黑体_GBK" w:eastAsia="方正黑体_GBK" w:cs="方正黑体_GBK"/>
          <w:sz w:val="32"/>
          <w:szCs w:val="32"/>
          <w:highlight w:val="none"/>
        </w:rPr>
        <w:t>一、招标概况</w:t>
      </w:r>
    </w:p>
    <w:p w14:paraId="3431F3CC">
      <w:pPr>
        <w:ind w:firstLine="640" w:firstLineChars="200"/>
        <w:jc w:val="left"/>
        <w:rPr>
          <w:rFonts w:ascii="方正仿宋简体" w:hAnsi="方正仿宋简体" w:eastAsia="方正仿宋简体" w:cs="方正仿宋简体"/>
          <w:sz w:val="32"/>
          <w:szCs w:val="32"/>
          <w:highlight w:val="none"/>
        </w:rPr>
      </w:pPr>
      <w:r>
        <w:rPr>
          <w:rFonts w:hint="eastAsia" w:ascii="方正楷体_GBK" w:hAnsi="方正楷体_GBK" w:eastAsia="方正楷体_GBK" w:cs="方正楷体_GBK"/>
          <w:sz w:val="32"/>
          <w:szCs w:val="32"/>
          <w:highlight w:val="none"/>
        </w:rPr>
        <w:t>（一）</w:t>
      </w:r>
      <w:r>
        <w:rPr>
          <w:rFonts w:hint="eastAsia" w:ascii="方正仿宋简体" w:hAnsi="方正仿宋简体" w:eastAsia="方正仿宋简体" w:cs="方正仿宋简体"/>
          <w:sz w:val="32"/>
          <w:szCs w:val="32"/>
          <w:highlight w:val="none"/>
        </w:rPr>
        <w:t>项目名称：</w:t>
      </w:r>
      <w:r>
        <w:rPr>
          <w:rFonts w:hint="eastAsia" w:ascii="方正仿宋简体" w:hAnsi="方正仿宋简体" w:eastAsia="方正仿宋简体" w:cs="方正仿宋简体"/>
          <w:sz w:val="32"/>
          <w:szCs w:val="32"/>
          <w:highlight w:val="none"/>
          <w:u w:val="single"/>
          <w:lang w:val="zh-CN"/>
        </w:rPr>
        <w:t>长江码头2#泊位发放效能提升项目（机泵、管道及管阀件等安装类）施工</w:t>
      </w:r>
      <w:r>
        <w:rPr>
          <w:rFonts w:hint="eastAsia" w:ascii="方正仿宋简体" w:hAnsi="方正仿宋简体" w:eastAsia="方正仿宋简体" w:cs="方正仿宋简体"/>
          <w:sz w:val="32"/>
          <w:szCs w:val="32"/>
          <w:highlight w:val="none"/>
          <w:u w:val="single"/>
        </w:rPr>
        <w:t>；</w:t>
      </w:r>
    </w:p>
    <w:p w14:paraId="3FE9124E">
      <w:pPr>
        <w:spacing w:line="600" w:lineRule="exact"/>
        <w:ind w:firstLine="640" w:firstLineChars="200"/>
        <w:jc w:val="left"/>
        <w:rPr>
          <w:rFonts w:hint="eastAsia" w:ascii="方正仿宋简体" w:hAnsi="方正仿宋简体" w:eastAsia="方正仿宋简体" w:cs="方正仿宋简体"/>
          <w:sz w:val="32"/>
          <w:szCs w:val="32"/>
          <w:highlight w:val="none"/>
        </w:rPr>
      </w:pPr>
      <w:r>
        <w:rPr>
          <w:rFonts w:hint="eastAsia" w:ascii="方正楷体_GBK" w:hAnsi="方正楷体_GBK" w:eastAsia="方正楷体_GBK" w:cs="方正楷体_GBK"/>
          <w:sz w:val="32"/>
          <w:szCs w:val="32"/>
          <w:highlight w:val="none"/>
        </w:rPr>
        <w:t>（二）</w:t>
      </w:r>
      <w:r>
        <w:rPr>
          <w:rFonts w:hint="eastAsia" w:ascii="方正仿宋简体" w:hAnsi="方正仿宋简体" w:eastAsia="方正仿宋简体" w:cs="方正仿宋简体"/>
          <w:sz w:val="32"/>
          <w:szCs w:val="32"/>
          <w:highlight w:val="none"/>
        </w:rPr>
        <w:t>施工时间：</w:t>
      </w:r>
      <w:r>
        <w:rPr>
          <w:rFonts w:hint="eastAsia" w:ascii="方正仿宋简体" w:hAnsi="方正仿宋简体" w:eastAsia="方正仿宋简体" w:cs="方正仿宋简体"/>
          <w:sz w:val="32"/>
          <w:szCs w:val="32"/>
          <w:highlight w:val="none"/>
          <w:u w:val="single"/>
        </w:rPr>
        <w:t>合同签订且</w:t>
      </w:r>
      <w:r>
        <w:rPr>
          <w:rFonts w:hint="eastAsia" w:ascii="方正仿宋简体" w:hAnsi="方正仿宋简体" w:eastAsia="方正仿宋简体" w:cs="方正仿宋简体"/>
          <w:sz w:val="32"/>
          <w:szCs w:val="32"/>
          <w:highlight w:val="none"/>
          <w:u w:val="single"/>
          <w:lang w:eastAsia="zh-CN"/>
        </w:rPr>
        <w:t>招标人</w:t>
      </w:r>
      <w:r>
        <w:rPr>
          <w:rFonts w:hint="eastAsia" w:ascii="方正仿宋简体" w:hAnsi="方正仿宋简体" w:eastAsia="方正仿宋简体" w:cs="方正仿宋简体"/>
          <w:sz w:val="32"/>
          <w:szCs w:val="32"/>
          <w:highlight w:val="none"/>
          <w:u w:val="single"/>
        </w:rPr>
        <w:t>具备施工条件后</w:t>
      </w:r>
      <w:r>
        <w:rPr>
          <w:rFonts w:hint="eastAsia" w:ascii="方正仿宋简体" w:hAnsi="方正仿宋简体" w:eastAsia="方正仿宋简体" w:cs="方正仿宋简体"/>
          <w:sz w:val="32"/>
          <w:szCs w:val="32"/>
          <w:highlight w:val="none"/>
          <w:u w:val="single"/>
          <w:lang w:val="en-US" w:eastAsia="zh-CN"/>
        </w:rPr>
        <w:t>120</w:t>
      </w:r>
      <w:r>
        <w:rPr>
          <w:rFonts w:hint="eastAsia" w:ascii="方正仿宋简体" w:hAnsi="方正仿宋简体" w:eastAsia="方正仿宋简体" w:cs="方正仿宋简体"/>
          <w:sz w:val="32"/>
          <w:szCs w:val="32"/>
          <w:highlight w:val="none"/>
          <w:u w:val="single"/>
        </w:rPr>
        <w:t>天（自然日</w:t>
      </w:r>
      <w:r>
        <w:rPr>
          <w:rFonts w:hint="eastAsia" w:ascii="方正仿宋简体" w:hAnsi="方正仿宋简体" w:eastAsia="方正仿宋简体" w:cs="方正仿宋简体"/>
          <w:sz w:val="32"/>
          <w:szCs w:val="32"/>
          <w:highlight w:val="none"/>
          <w:u w:val="single"/>
          <w:lang w:eastAsia="zh-CN"/>
        </w:rPr>
        <w:t>，</w:t>
      </w:r>
      <w:r>
        <w:rPr>
          <w:rFonts w:hint="eastAsia" w:ascii="方正仿宋简体" w:hAnsi="方正仿宋简体" w:eastAsia="方正仿宋简体" w:cs="方正仿宋简体"/>
          <w:sz w:val="32"/>
          <w:szCs w:val="32"/>
          <w:highlight w:val="none"/>
          <w:u w:val="single"/>
          <w:lang w:val="en-US" w:eastAsia="zh-CN"/>
        </w:rPr>
        <w:t>不含国假</w:t>
      </w:r>
      <w:r>
        <w:rPr>
          <w:rFonts w:hint="eastAsia" w:ascii="方正仿宋简体" w:hAnsi="方正仿宋简体" w:eastAsia="方正仿宋简体" w:cs="方正仿宋简体"/>
          <w:sz w:val="32"/>
          <w:szCs w:val="32"/>
          <w:highlight w:val="none"/>
          <w:u w:val="single"/>
        </w:rPr>
        <w:t>）内完成</w:t>
      </w:r>
      <w:r>
        <w:rPr>
          <w:rFonts w:hint="eastAsia" w:ascii="方正仿宋简体" w:hAnsi="方正仿宋简体" w:eastAsia="方正仿宋简体" w:cs="方正仿宋简体"/>
          <w:sz w:val="32"/>
          <w:szCs w:val="32"/>
          <w:highlight w:val="none"/>
        </w:rPr>
        <w:t>；</w:t>
      </w:r>
    </w:p>
    <w:p w14:paraId="0BA79F41">
      <w:pPr>
        <w:spacing w:line="600" w:lineRule="exact"/>
        <w:ind w:firstLine="640" w:firstLineChars="200"/>
        <w:jc w:val="left"/>
        <w:rPr>
          <w:rFonts w:ascii="方正仿宋简体" w:hAnsi="方正仿宋简体" w:eastAsia="方正仿宋简体" w:cs="方正仿宋简体"/>
          <w:b w:val="0"/>
          <w:kern w:val="2"/>
          <w:sz w:val="32"/>
          <w:szCs w:val="32"/>
          <w:highlight w:val="none"/>
          <w:u w:val="single"/>
        </w:rPr>
      </w:pPr>
      <w:r>
        <w:rPr>
          <w:rFonts w:hint="eastAsia" w:ascii="方正楷体_GBK" w:hAnsi="方正楷体_GBK" w:eastAsia="方正楷体_GBK" w:cs="方正楷体_GBK"/>
          <w:b w:val="0"/>
          <w:kern w:val="2"/>
          <w:sz w:val="32"/>
          <w:szCs w:val="32"/>
          <w:highlight w:val="none"/>
        </w:rPr>
        <w:t>（三）</w:t>
      </w:r>
      <w:r>
        <w:rPr>
          <w:rFonts w:hint="eastAsia" w:ascii="方正仿宋简体" w:hAnsi="方正仿宋简体" w:eastAsia="方正仿宋简体" w:cs="方正仿宋简体"/>
          <w:b w:val="0"/>
          <w:kern w:val="2"/>
          <w:sz w:val="32"/>
          <w:szCs w:val="32"/>
          <w:highlight w:val="none"/>
          <w:u w:val="none"/>
        </w:rPr>
        <w:t>施工地点：</w:t>
      </w:r>
      <w:r>
        <w:rPr>
          <w:rFonts w:hint="eastAsia" w:ascii="方正仿宋简体" w:hAnsi="方正仿宋简体" w:eastAsia="方正仿宋简体" w:cs="方正仿宋简体"/>
          <w:b w:val="0"/>
          <w:kern w:val="2"/>
          <w:sz w:val="32"/>
          <w:szCs w:val="32"/>
          <w:highlight w:val="none"/>
          <w:u w:val="single"/>
        </w:rPr>
        <w:t>港口运营公司；</w:t>
      </w:r>
    </w:p>
    <w:p w14:paraId="5680E7C7">
      <w:pPr>
        <w:spacing w:line="600" w:lineRule="exact"/>
        <w:ind w:firstLine="640" w:firstLineChars="200"/>
        <w:jc w:val="left"/>
        <w:rPr>
          <w:rFonts w:ascii="方正仿宋简体" w:hAnsi="方正仿宋简体" w:eastAsia="方正仿宋简体" w:cs="方正仿宋简体"/>
          <w:sz w:val="32"/>
          <w:szCs w:val="32"/>
          <w:highlight w:val="none"/>
        </w:rPr>
      </w:pPr>
      <w:r>
        <w:rPr>
          <w:rFonts w:hint="eastAsia" w:ascii="方正楷体_GBK" w:hAnsi="方正楷体_GBK" w:eastAsia="方正楷体_GBK" w:cs="方正楷体_GBK"/>
          <w:sz w:val="32"/>
          <w:szCs w:val="32"/>
          <w:highlight w:val="none"/>
        </w:rPr>
        <w:t>（四）</w:t>
      </w:r>
      <w:r>
        <w:rPr>
          <w:rFonts w:hint="eastAsia" w:ascii="方正仿宋简体" w:hAnsi="方正仿宋简体" w:eastAsia="方正仿宋简体" w:cs="方正仿宋简体"/>
          <w:sz w:val="32"/>
          <w:szCs w:val="32"/>
          <w:highlight w:val="none"/>
        </w:rPr>
        <w:t>投标截止时间：</w:t>
      </w:r>
      <w:r>
        <w:rPr>
          <w:rFonts w:hint="eastAsia" w:ascii="方正仿宋简体" w:hAnsi="方正仿宋简体" w:eastAsia="方正仿宋简体" w:cs="方正仿宋简体"/>
          <w:sz w:val="32"/>
          <w:szCs w:val="32"/>
          <w:highlight w:val="none"/>
          <w:u w:val="single"/>
          <w:lang w:val="en-US" w:eastAsia="zh-CN"/>
        </w:rPr>
        <w:t>2024年9月30日下午14：00</w:t>
      </w:r>
      <w:r>
        <w:rPr>
          <w:rFonts w:hint="eastAsia" w:ascii="方正仿宋简体" w:hAnsi="方正仿宋简体" w:eastAsia="方正仿宋简体" w:cs="方正仿宋简体"/>
          <w:sz w:val="32"/>
          <w:szCs w:val="32"/>
          <w:highlight w:val="none"/>
          <w:u w:val="single"/>
        </w:rPr>
        <w:t>；</w:t>
      </w:r>
    </w:p>
    <w:p w14:paraId="36D28020">
      <w:pPr>
        <w:spacing w:line="600" w:lineRule="exact"/>
        <w:ind w:firstLine="640" w:firstLineChars="200"/>
        <w:jc w:val="left"/>
        <w:rPr>
          <w:rFonts w:ascii="方正仿宋简体" w:hAnsi="方正仿宋简体" w:eastAsia="方正仿宋简体" w:cs="方正仿宋简体"/>
          <w:sz w:val="32"/>
          <w:szCs w:val="32"/>
          <w:highlight w:val="none"/>
        </w:rPr>
      </w:pPr>
      <w:r>
        <w:rPr>
          <w:rFonts w:hint="eastAsia" w:ascii="方正楷体_GBK" w:hAnsi="方正楷体_GBK" w:eastAsia="方正楷体_GBK" w:cs="方正楷体_GBK"/>
          <w:sz w:val="32"/>
          <w:szCs w:val="32"/>
          <w:highlight w:val="none"/>
        </w:rPr>
        <w:t>（五）</w:t>
      </w:r>
      <w:r>
        <w:rPr>
          <w:rFonts w:hint="eastAsia" w:ascii="方正仿宋简体" w:hAnsi="方正仿宋简体" w:eastAsia="方正仿宋简体" w:cs="方正仿宋简体"/>
          <w:sz w:val="32"/>
          <w:szCs w:val="32"/>
          <w:highlight w:val="none"/>
        </w:rPr>
        <w:t>初定开标时间：</w:t>
      </w:r>
      <w:r>
        <w:rPr>
          <w:rFonts w:hint="eastAsia" w:ascii="方正仿宋简体" w:hAnsi="方正仿宋简体" w:eastAsia="方正仿宋简体" w:cs="方正仿宋简体"/>
          <w:sz w:val="32"/>
          <w:szCs w:val="32"/>
          <w:highlight w:val="none"/>
          <w:u w:val="single"/>
          <w:lang w:val="en-US" w:eastAsia="zh-CN"/>
        </w:rPr>
        <w:t>2024年9月30日下午14：00</w:t>
      </w:r>
      <w:r>
        <w:rPr>
          <w:rFonts w:hint="eastAsia" w:ascii="方正仿宋简体" w:hAnsi="方正仿宋简体" w:eastAsia="方正仿宋简体" w:cs="方正仿宋简体"/>
          <w:sz w:val="32"/>
          <w:szCs w:val="32"/>
          <w:highlight w:val="none"/>
          <w:u w:val="single"/>
        </w:rPr>
        <w:t>；</w:t>
      </w:r>
    </w:p>
    <w:p w14:paraId="684C7419">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highlight w:val="none"/>
        </w:rPr>
        <w:t>（六）</w:t>
      </w:r>
      <w:r>
        <w:rPr>
          <w:rFonts w:hint="eastAsia" w:ascii="方正仿宋简体" w:hAnsi="方正仿宋简体" w:eastAsia="方正仿宋简体" w:cs="方正仿宋简体"/>
          <w:sz w:val="32"/>
          <w:szCs w:val="32"/>
          <w:highlight w:val="none"/>
        </w:rPr>
        <w:t>开标地点：</w:t>
      </w:r>
      <w:r>
        <w:rPr>
          <w:rFonts w:hint="eastAsia" w:ascii="方正仿宋简体" w:hAnsi="方正仿宋简体" w:eastAsia="方正仿宋简体" w:cs="方正仿宋简体"/>
          <w:sz w:val="32"/>
          <w:szCs w:val="32"/>
          <w:highlight w:val="none"/>
          <w:u w:val="single"/>
        </w:rPr>
        <w:t>镇江海纳川物流产业发展有限责任公司</w:t>
      </w:r>
      <w:r>
        <w:rPr>
          <w:rFonts w:hint="eastAsia" w:ascii="方正仿宋简体" w:hAnsi="方正仿宋简体" w:eastAsia="方正仿宋简体" w:cs="方正仿宋简体"/>
          <w:sz w:val="32"/>
          <w:szCs w:val="32"/>
          <w:u w:val="single"/>
        </w:rPr>
        <w:t>210会议室</w:t>
      </w:r>
      <w:r>
        <w:rPr>
          <w:rFonts w:hint="eastAsia" w:ascii="方正仿宋简体" w:hAnsi="方正仿宋简体" w:eastAsia="方正仿宋简体" w:cs="方正仿宋简体"/>
          <w:sz w:val="32"/>
          <w:szCs w:val="32"/>
        </w:rPr>
        <w:t>；</w:t>
      </w:r>
    </w:p>
    <w:p w14:paraId="271EDD61">
      <w:pPr>
        <w:pStyle w:val="18"/>
        <w:spacing w:line="600" w:lineRule="exact"/>
        <w:ind w:firstLine="640" w:firstLineChars="200"/>
        <w:rPr>
          <w:rFonts w:hint="default" w:ascii="方正楷体_GBK" w:hAnsi="方正楷体_GBK" w:eastAsia="方正楷体_GBK" w:cs="方正楷体_GBK"/>
          <w:b w:val="0"/>
          <w:spacing w:val="0"/>
          <w:sz w:val="32"/>
          <w:szCs w:val="32"/>
          <w:lang w:val="en-US" w:eastAsia="zh-CN"/>
        </w:rPr>
      </w:pPr>
      <w:r>
        <w:rPr>
          <w:rFonts w:hint="eastAsia" w:ascii="方正楷体_GBK" w:hAnsi="方正楷体_GBK" w:eastAsia="方正楷体_GBK" w:cs="方正楷体_GBK"/>
          <w:b w:val="0"/>
          <w:spacing w:val="0"/>
          <w:sz w:val="32"/>
          <w:szCs w:val="32"/>
          <w:lang w:eastAsia="zh-CN"/>
        </w:rPr>
        <w:t>（</w:t>
      </w:r>
      <w:r>
        <w:rPr>
          <w:rFonts w:hint="eastAsia" w:ascii="方正楷体_GBK" w:hAnsi="方正楷体_GBK" w:eastAsia="方正楷体_GBK" w:cs="方正楷体_GBK"/>
          <w:b w:val="0"/>
          <w:spacing w:val="0"/>
          <w:sz w:val="32"/>
          <w:szCs w:val="32"/>
          <w:lang w:val="en-US" w:eastAsia="zh-CN"/>
        </w:rPr>
        <w:t>七</w:t>
      </w:r>
      <w:r>
        <w:rPr>
          <w:rFonts w:hint="eastAsia" w:ascii="方正楷体_GBK" w:hAnsi="方正楷体_GBK" w:eastAsia="方正楷体_GBK" w:cs="方正楷体_GBK"/>
          <w:b w:val="0"/>
          <w:spacing w:val="0"/>
          <w:sz w:val="32"/>
          <w:szCs w:val="32"/>
          <w:highlight w:val="yellow"/>
          <w:lang w:eastAsia="zh-CN"/>
        </w:rPr>
        <w:t>）</w:t>
      </w:r>
      <w:r>
        <w:rPr>
          <w:rFonts w:hint="eastAsia" w:ascii="方正仿宋简体" w:hAnsi="方正仿宋简体" w:eastAsia="方正仿宋简体" w:cs="方正仿宋简体"/>
          <w:b w:val="0"/>
          <w:spacing w:val="0"/>
          <w:kern w:val="2"/>
          <w:sz w:val="32"/>
          <w:szCs w:val="32"/>
          <w:highlight w:val="yellow"/>
          <w:lang w:val="en-US" w:eastAsia="zh-CN" w:bidi="ar-SA"/>
        </w:rPr>
        <w:t>招标控制价：</w:t>
      </w:r>
      <w:r>
        <w:rPr>
          <w:rFonts w:hint="eastAsia" w:ascii="方正仿宋简体" w:hAnsi="方正仿宋简体" w:eastAsia="方正仿宋简体" w:cs="方正仿宋简体"/>
          <w:b w:val="0"/>
          <w:spacing w:val="0"/>
          <w:kern w:val="2"/>
          <w:sz w:val="32"/>
          <w:szCs w:val="32"/>
          <w:highlight w:val="yellow"/>
          <w:u w:val="single"/>
          <w:lang w:val="en-US" w:eastAsia="zh-CN" w:bidi="ar-SA"/>
        </w:rPr>
        <w:t xml:space="preserve">    246           万元；</w:t>
      </w:r>
    </w:p>
    <w:p w14:paraId="4B295BC9">
      <w:pPr>
        <w:pStyle w:val="18"/>
        <w:spacing w:line="600" w:lineRule="exact"/>
        <w:ind w:firstLine="640" w:firstLineChars="200"/>
        <w:rPr>
          <w:rFonts w:ascii="方正仿宋简体" w:hAnsi="方正仿宋简体" w:eastAsia="方正仿宋简体" w:cs="方正仿宋简体"/>
          <w:b w:val="0"/>
          <w:spacing w:val="0"/>
          <w:sz w:val="32"/>
          <w:szCs w:val="32"/>
        </w:rPr>
      </w:pPr>
      <w:r>
        <w:rPr>
          <w:rFonts w:hint="eastAsia" w:ascii="方正楷体_GBK" w:hAnsi="方正楷体_GBK" w:eastAsia="方正楷体_GBK" w:cs="方正楷体_GBK"/>
          <w:b w:val="0"/>
          <w:spacing w:val="0"/>
          <w:sz w:val="32"/>
          <w:szCs w:val="32"/>
        </w:rPr>
        <w:t>（</w:t>
      </w:r>
      <w:r>
        <w:rPr>
          <w:rFonts w:hint="eastAsia" w:ascii="方正楷体_GBK" w:hAnsi="方正楷体_GBK" w:eastAsia="方正楷体_GBK" w:cs="方正楷体_GBK"/>
          <w:b w:val="0"/>
          <w:spacing w:val="0"/>
          <w:sz w:val="32"/>
          <w:szCs w:val="32"/>
          <w:lang w:val="en-US" w:eastAsia="zh-CN"/>
        </w:rPr>
        <w:t>八</w:t>
      </w:r>
      <w:r>
        <w:rPr>
          <w:rFonts w:hint="eastAsia" w:ascii="方正楷体_GBK" w:hAnsi="方正楷体_GBK" w:eastAsia="方正楷体_GBK" w:cs="方正楷体_GBK"/>
          <w:b w:val="0"/>
          <w:spacing w:val="0"/>
          <w:sz w:val="32"/>
          <w:szCs w:val="32"/>
        </w:rPr>
        <w:t>）</w:t>
      </w:r>
      <w:r>
        <w:rPr>
          <w:rFonts w:hint="eastAsia" w:ascii="方正仿宋简体" w:hAnsi="方正仿宋简体" w:eastAsia="方正仿宋简体" w:cs="方正仿宋简体"/>
          <w:b w:val="0"/>
          <w:spacing w:val="0"/>
          <w:sz w:val="32"/>
          <w:szCs w:val="32"/>
        </w:rPr>
        <w:t>中标公示：中标信息将于开标后在江苏索普集团官网公示，请各投标人登录http://www.sopo.com.cn/查询。</w:t>
      </w:r>
    </w:p>
    <w:p w14:paraId="6325A937">
      <w:pPr>
        <w:wordWrap w:val="0"/>
        <w:spacing w:line="600" w:lineRule="exact"/>
        <w:ind w:firstLine="640" w:firstLineChars="200"/>
        <w:jc w:val="left"/>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二、招标内容</w:t>
      </w:r>
    </w:p>
    <w:p w14:paraId="17F32D46">
      <w:pPr>
        <w:adjustRightInd w:val="0"/>
        <w:snapToGrid w:val="0"/>
        <w:spacing w:line="600" w:lineRule="exact"/>
        <w:ind w:firstLine="640" w:firstLineChars="200"/>
        <w:rPr>
          <w:rFonts w:ascii="仿宋_GB2312" w:hAnsi="仿宋_GB2312" w:eastAsia="仿宋_GB2312" w:cs="仿宋_GB2312"/>
          <w:kern w:val="1"/>
          <w:sz w:val="30"/>
          <w:szCs w:val="30"/>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sz w:val="32"/>
          <w:szCs w:val="32"/>
        </w:rPr>
        <w:t>标的物内容</w:t>
      </w:r>
    </w:p>
    <w:p w14:paraId="753CDD3D">
      <w:pPr>
        <w:pStyle w:val="19"/>
        <w:ind w:firstLine="640" w:firstLineChars="200"/>
        <w:rPr>
          <w:rFonts w:hint="eastAsia" w:ascii="方正仿宋简体" w:hAnsi="方正仿宋简体" w:eastAsia="方正仿宋简体" w:cs="方正仿宋简体"/>
          <w:sz w:val="32"/>
          <w:szCs w:val="32"/>
          <w:u w:val="none"/>
          <w:lang w:val="zh-CN"/>
        </w:rPr>
      </w:pPr>
      <w:r>
        <w:rPr>
          <w:rFonts w:hint="eastAsia" w:ascii="方正仿宋简体" w:hAnsi="方正仿宋简体" w:eastAsia="方正仿宋简体" w:cs="方正仿宋简体"/>
          <w:sz w:val="32"/>
          <w:szCs w:val="32"/>
          <w:u w:val="none"/>
          <w:lang w:val="zh-CN"/>
        </w:rPr>
        <w:t>长江码头2</w:t>
      </w:r>
      <w:r>
        <w:rPr>
          <w:rFonts w:hint="eastAsia" w:ascii="方正仿宋简体" w:hAnsi="方正仿宋简体" w:eastAsia="方正仿宋简体" w:cs="方正仿宋简体"/>
          <w:sz w:val="32"/>
          <w:szCs w:val="32"/>
          <w:u w:val="none"/>
          <w:vertAlign w:val="superscript"/>
          <w:lang w:val="zh-CN"/>
        </w:rPr>
        <w:t>#</w:t>
      </w:r>
      <w:r>
        <w:rPr>
          <w:rFonts w:hint="eastAsia" w:ascii="方正仿宋简体" w:hAnsi="方正仿宋简体" w:eastAsia="方正仿宋简体" w:cs="方正仿宋简体"/>
          <w:sz w:val="32"/>
          <w:szCs w:val="32"/>
          <w:u w:val="none"/>
          <w:lang w:val="zh-CN"/>
        </w:rPr>
        <w:t>泊位发放效能提升项目（机泵、管道及管阀件等安装类施工）</w:t>
      </w:r>
    </w:p>
    <w:p w14:paraId="0D3368E3">
      <w:pPr>
        <w:pStyle w:val="19"/>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sz w:val="32"/>
          <w:szCs w:val="32"/>
        </w:rPr>
        <w:t>技术要求</w:t>
      </w:r>
    </w:p>
    <w:p w14:paraId="2FF1CB31">
      <w:pPr>
        <w:pStyle w:val="19"/>
        <w:ind w:firstLine="640" w:firstLineChars="200"/>
        <w:rPr>
          <w:rFonts w:hint="eastAsia" w:ascii="仿宋_GB2312" w:eastAsia="仿宋_GB2312"/>
          <w:color w:val="FF0000"/>
          <w:sz w:val="32"/>
          <w:szCs w:val="32"/>
          <w:highlight w:val="none"/>
        </w:rPr>
      </w:pPr>
      <w:r>
        <w:rPr>
          <w:rFonts w:hint="eastAsia" w:ascii="方正仿宋简体" w:hAnsi="方正仿宋简体" w:eastAsia="方正仿宋简体" w:cs="方正仿宋简体"/>
          <w:sz w:val="32"/>
          <w:szCs w:val="32"/>
          <w:lang w:bidi="ar"/>
        </w:rPr>
        <w:t>1.</w:t>
      </w:r>
      <w:r>
        <w:rPr>
          <w:rFonts w:hint="eastAsia" w:ascii="仿宋_GB2312" w:eastAsia="仿宋_GB2312"/>
          <w:sz w:val="32"/>
          <w:szCs w:val="32"/>
        </w:rPr>
        <w:t>工作量清单：</w:t>
      </w:r>
      <w:r>
        <w:rPr>
          <w:rFonts w:hint="eastAsia" w:ascii="仿宋_GB2312" w:eastAsia="仿宋_GB2312"/>
          <w:color w:val="FF0000"/>
          <w:sz w:val="32"/>
          <w:szCs w:val="32"/>
          <w:lang w:eastAsia="zh-CN"/>
        </w:rPr>
        <w:t>投标人</w:t>
      </w:r>
      <w:r>
        <w:rPr>
          <w:rFonts w:hint="eastAsia" w:ascii="仿宋_GB2312" w:eastAsia="仿宋_GB2312"/>
          <w:color w:val="FF0000"/>
          <w:sz w:val="32"/>
          <w:szCs w:val="32"/>
        </w:rPr>
        <w:t>根据</w:t>
      </w:r>
      <w:r>
        <w:rPr>
          <w:rFonts w:hint="eastAsia" w:ascii="仿宋_GB2312" w:eastAsia="仿宋_GB2312"/>
          <w:color w:val="FF0000"/>
          <w:sz w:val="32"/>
          <w:szCs w:val="32"/>
          <w:lang w:eastAsia="zh-CN"/>
        </w:rPr>
        <w:t>招标人</w:t>
      </w:r>
      <w:r>
        <w:rPr>
          <w:rFonts w:hint="eastAsia" w:ascii="仿宋_GB2312" w:eastAsia="仿宋_GB2312"/>
          <w:color w:val="FF0000"/>
          <w:sz w:val="32"/>
          <w:szCs w:val="32"/>
        </w:rPr>
        <w:t>提供的设计图纸、工程量报价清单</w:t>
      </w:r>
      <w:r>
        <w:rPr>
          <w:rFonts w:hint="eastAsia" w:ascii="微软雅黑" w:hAnsi="微软雅黑" w:eastAsia="微软雅黑" w:cs="微软雅黑"/>
          <w:color w:val="FF0000"/>
          <w:sz w:val="32"/>
          <w:szCs w:val="32"/>
        </w:rPr>
        <w:t>；</w:t>
      </w:r>
      <w:r>
        <w:rPr>
          <w:rFonts w:hint="eastAsia" w:ascii="仿宋_GB2312" w:eastAsia="仿宋_GB2312"/>
          <w:color w:val="FF0000"/>
          <w:sz w:val="32"/>
          <w:szCs w:val="32"/>
          <w:highlight w:val="none"/>
        </w:rPr>
        <w:t>管道安装工作量</w:t>
      </w:r>
      <w:r>
        <w:rPr>
          <w:rFonts w:hint="eastAsia" w:ascii="仿宋_GB2312" w:eastAsia="仿宋_GB2312"/>
          <w:color w:val="FF0000"/>
          <w:sz w:val="32"/>
          <w:szCs w:val="32"/>
          <w:highlight w:val="none"/>
          <w:lang w:eastAsia="zh-CN"/>
        </w:rPr>
        <w:t>，</w:t>
      </w:r>
      <w:r>
        <w:rPr>
          <w:rFonts w:hint="eastAsia" w:ascii="仿宋_GB2312" w:eastAsia="仿宋_GB2312"/>
          <w:color w:val="FF0000"/>
          <w:sz w:val="32"/>
          <w:szCs w:val="32"/>
          <w:highlight w:val="none"/>
          <w:lang w:val="en-US" w:eastAsia="zh-CN"/>
        </w:rPr>
        <w:t>详见文件《</w:t>
      </w:r>
      <w:r>
        <w:rPr>
          <w:rFonts w:hint="eastAsia" w:ascii="仿宋_GB2312" w:eastAsia="仿宋_GB2312"/>
          <w:color w:val="FF0000"/>
          <w:sz w:val="32"/>
          <w:szCs w:val="32"/>
          <w:highlight w:val="none"/>
        </w:rPr>
        <w:t>管道安装工作量</w:t>
      </w:r>
      <w:r>
        <w:rPr>
          <w:rFonts w:hint="eastAsia" w:ascii="仿宋_GB2312" w:eastAsia="仿宋_GB2312"/>
          <w:color w:val="FF0000"/>
          <w:sz w:val="32"/>
          <w:szCs w:val="32"/>
          <w:highlight w:val="none"/>
          <w:lang w:val="en-US" w:eastAsia="zh-CN"/>
        </w:rPr>
        <w:t>清单》；清洗置换工作量，详见文件《清洗置换工作量》；希望投标人</w:t>
      </w:r>
      <w:r>
        <w:rPr>
          <w:rFonts w:hint="eastAsia" w:ascii="仿宋_GB2312" w:eastAsia="仿宋_GB2312"/>
          <w:color w:val="FF0000"/>
          <w:sz w:val="32"/>
          <w:szCs w:val="32"/>
          <w:highlight w:val="none"/>
        </w:rPr>
        <w:t>结合现场踏勘，进行投标报价。</w:t>
      </w:r>
    </w:p>
    <w:p w14:paraId="0DAB6486">
      <w:pPr>
        <w:pStyle w:val="4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00"/>
        <w:jc w:val="both"/>
        <w:rPr>
          <w:rFonts w:hint="eastAsia" w:ascii="方正仿宋简体" w:hAnsi="方正仿宋简体" w:eastAsia="方正仿宋简体" w:cs="方正仿宋简体"/>
          <w:color w:val="auto"/>
          <w:kern w:val="0"/>
          <w:sz w:val="32"/>
          <w:szCs w:val="32"/>
          <w:lang w:val="en-US" w:eastAsia="zh-CN" w:bidi="ar-SA"/>
        </w:rPr>
      </w:pPr>
      <w:r>
        <w:rPr>
          <w:rFonts w:hint="eastAsia" w:ascii="方正仿宋简体" w:hAnsi="方正仿宋简体" w:eastAsia="方正仿宋简体" w:cs="方正仿宋简体"/>
          <w:color w:val="auto"/>
          <w:kern w:val="0"/>
          <w:sz w:val="32"/>
          <w:szCs w:val="32"/>
          <w:lang w:val="en-US" w:eastAsia="zh-CN" w:bidi="ar-SA"/>
        </w:rPr>
        <w:t>2.负责依据国家规范和图纸要求进行机泵、设备、管道拆除、安装、焊接、试压，包括管道及配套的阀门、管件、弯头、法兰流量计、静电跨接等安装类施工。</w:t>
      </w:r>
    </w:p>
    <w:p w14:paraId="48F990DD">
      <w:pPr>
        <w:pStyle w:val="4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00"/>
        <w:jc w:val="both"/>
        <w:rPr>
          <w:rFonts w:hint="eastAsia" w:ascii="方正仿宋简体" w:hAnsi="方正仿宋简体" w:eastAsia="方正仿宋简体" w:cs="方正仿宋简体"/>
          <w:color w:val="auto"/>
          <w:kern w:val="0"/>
          <w:sz w:val="32"/>
          <w:szCs w:val="32"/>
          <w:lang w:val="en-US" w:eastAsia="zh-CN" w:bidi="ar-SA"/>
        </w:rPr>
      </w:pPr>
      <w:r>
        <w:rPr>
          <w:rFonts w:hint="eastAsia" w:ascii="方正仿宋简体" w:hAnsi="方正仿宋简体" w:eastAsia="方正仿宋简体" w:cs="方正仿宋简体"/>
          <w:color w:val="auto"/>
          <w:kern w:val="0"/>
          <w:sz w:val="32"/>
          <w:szCs w:val="32"/>
          <w:lang w:val="en-US" w:eastAsia="zh-CN" w:bidi="ar-SA"/>
        </w:rPr>
        <w:t>3.负责每条管道需要的留、碰头施工。</w:t>
      </w:r>
    </w:p>
    <w:p w14:paraId="64320028">
      <w:pPr>
        <w:pStyle w:val="4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00"/>
        <w:jc w:val="both"/>
        <w:rPr>
          <w:rFonts w:hint="default" w:ascii="方正仿宋简体" w:hAnsi="方正仿宋简体" w:eastAsia="方正仿宋简体" w:cs="方正仿宋简体"/>
          <w:color w:val="FF0000"/>
          <w:kern w:val="0"/>
          <w:sz w:val="32"/>
          <w:szCs w:val="32"/>
          <w:lang w:val="en-US" w:eastAsia="zh-CN" w:bidi="ar-SA"/>
        </w:rPr>
      </w:pPr>
      <w:r>
        <w:rPr>
          <w:rFonts w:hint="eastAsia" w:ascii="方正仿宋简体" w:hAnsi="方正仿宋简体" w:eastAsia="方正仿宋简体" w:cs="方正仿宋简体"/>
          <w:color w:val="auto"/>
          <w:kern w:val="0"/>
          <w:sz w:val="32"/>
          <w:szCs w:val="32"/>
          <w:lang w:val="en-US" w:eastAsia="zh-CN" w:bidi="ar-SA"/>
        </w:rPr>
        <w:t>4.</w:t>
      </w:r>
      <w:r>
        <w:rPr>
          <w:rFonts w:hint="eastAsia" w:ascii="方正仿宋简体" w:hAnsi="方正仿宋简体" w:eastAsia="方正仿宋简体" w:cs="方正仿宋简体"/>
          <w:color w:val="FF0000"/>
          <w:kern w:val="0"/>
          <w:sz w:val="32"/>
          <w:szCs w:val="32"/>
          <w:lang w:val="en-US" w:eastAsia="zh-CN" w:bidi="ar-SA"/>
        </w:rPr>
        <w:t>压力</w:t>
      </w:r>
      <w:r>
        <w:rPr>
          <w:rFonts w:hint="eastAsia" w:ascii="方正仿宋简体" w:hAnsi="方正仿宋简体" w:eastAsia="方正仿宋简体" w:cs="方正仿宋简体"/>
          <w:color w:val="FF0000"/>
          <w:sz w:val="32"/>
          <w:szCs w:val="32"/>
          <w:lang w:val="en-US" w:eastAsia="zh-CN"/>
        </w:rPr>
        <w:t>管道焊接，要求</w:t>
      </w:r>
      <w:r>
        <w:rPr>
          <w:rFonts w:hint="eastAsia" w:ascii="方正仿宋简体" w:hAnsi="方正仿宋简体" w:eastAsia="方正仿宋简体" w:cs="方正仿宋简体"/>
          <w:color w:val="FF0000"/>
          <w:kern w:val="0"/>
          <w:sz w:val="32"/>
          <w:szCs w:val="32"/>
          <w:lang w:val="en-US" w:eastAsia="zh-CN" w:bidi="ar-SA"/>
        </w:rPr>
        <w:t>每道焊缝必须根据图纸和规范要求进行100%无损探伤检验并合格、试压合格。</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无损检测相关工作由中标方负责，要求无损检测单位为独立第三方，与中标方无关联，独立公正展开工作，检测单位是国家认可的专职检测单位，招标方将对检测单位资质和报告进行审核。无损检测一次合格率≥96%，对拍片不合格的焊缝，投标方负责无条件维修至拍片合格，并承担相应的返口费用及拍片费用，同一道焊缝返修不得超过两次。</w:t>
      </w:r>
    </w:p>
    <w:p w14:paraId="6722E0D5">
      <w:pPr>
        <w:pStyle w:val="4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00"/>
        <w:jc w:val="both"/>
        <w:rPr>
          <w:rFonts w:hint="eastAsia" w:ascii="方正仿宋简体" w:hAnsi="方正仿宋简体" w:eastAsia="方正仿宋简体" w:cs="方正仿宋简体"/>
          <w:color w:val="auto"/>
          <w:kern w:val="0"/>
          <w:sz w:val="32"/>
          <w:szCs w:val="32"/>
          <w:lang w:val="en-US" w:eastAsia="zh-CN" w:bidi="ar-SA"/>
        </w:rPr>
      </w:pPr>
      <w:r>
        <w:rPr>
          <w:rFonts w:hint="eastAsia" w:ascii="方正仿宋简体" w:hAnsi="方正仿宋简体" w:eastAsia="方正仿宋简体" w:cs="方正仿宋简体"/>
          <w:color w:val="auto"/>
          <w:kern w:val="0"/>
          <w:sz w:val="32"/>
          <w:szCs w:val="32"/>
          <w:lang w:val="en-US" w:eastAsia="zh-CN" w:bidi="ar-SA"/>
        </w:rPr>
        <w:t>5.负责所有压力管道</w:t>
      </w:r>
      <w:r>
        <w:rPr>
          <w:rFonts w:hint="eastAsia" w:ascii="方正仿宋简体" w:hAnsi="方正仿宋简体" w:eastAsia="方正仿宋简体" w:cs="方正仿宋简体"/>
          <w:color w:val="FF0000"/>
          <w:kern w:val="0"/>
          <w:sz w:val="32"/>
          <w:szCs w:val="32"/>
          <w:lang w:val="en-US" w:eastAsia="zh-CN" w:bidi="ar-SA"/>
        </w:rPr>
        <w:t>安装报检、取证工作</w:t>
      </w:r>
      <w:r>
        <w:rPr>
          <w:rFonts w:hint="eastAsia" w:ascii="方正仿宋简体" w:hAnsi="方正仿宋简体" w:eastAsia="方正仿宋简体" w:cs="方正仿宋简体"/>
          <w:color w:val="auto"/>
          <w:kern w:val="0"/>
          <w:sz w:val="32"/>
          <w:szCs w:val="32"/>
          <w:lang w:val="en-US" w:eastAsia="zh-CN" w:bidi="ar-SA"/>
        </w:rPr>
        <w:t>及管道上的附属设备的校验。</w:t>
      </w:r>
    </w:p>
    <w:p w14:paraId="531367D9">
      <w:pPr>
        <w:pStyle w:val="4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00"/>
        <w:jc w:val="both"/>
        <w:rPr>
          <w:rFonts w:hint="eastAsia" w:ascii="仿宋_GB2312" w:eastAsia="仿宋_GB2312"/>
          <w:color w:val="FF0000"/>
          <w:sz w:val="32"/>
          <w:szCs w:val="32"/>
          <w:highlight w:val="none"/>
        </w:rPr>
      </w:pPr>
      <w:r>
        <w:rPr>
          <w:rFonts w:hint="eastAsia" w:ascii="方正仿宋简体" w:hAnsi="方正仿宋简体" w:eastAsia="方正仿宋简体" w:cs="方正仿宋简体"/>
          <w:color w:val="auto"/>
          <w:kern w:val="0"/>
          <w:sz w:val="32"/>
          <w:szCs w:val="32"/>
          <w:lang w:val="en-US" w:eastAsia="zh-CN" w:bidi="ar-SA"/>
        </w:rPr>
        <w:t>6.承包方式：</w:t>
      </w:r>
      <w:r>
        <w:rPr>
          <w:rFonts w:hint="eastAsia" w:ascii="方正仿宋简体" w:hAnsi="方正仿宋简体" w:eastAsia="方正仿宋简体" w:cs="方正仿宋简体"/>
          <w:kern w:val="2"/>
          <w:sz w:val="32"/>
          <w:szCs w:val="32"/>
          <w:lang w:val="en-US" w:eastAsia="zh-CN"/>
        </w:rPr>
        <w:t>主材由招标人提供</w:t>
      </w:r>
      <w:r>
        <w:rPr>
          <w:rFonts w:hint="eastAsia" w:ascii="方正仿宋简体" w:hAnsi="方正仿宋简体" w:eastAsia="方正仿宋简体" w:cs="方正仿宋简体"/>
          <w:color w:val="auto"/>
          <w:kern w:val="0"/>
          <w:sz w:val="32"/>
          <w:szCs w:val="32"/>
          <w:lang w:val="en-US" w:eastAsia="zh-CN" w:bidi="ar-SA"/>
        </w:rPr>
        <w:t>（包含但不限于钢材、管道、管件、阀门等），</w:t>
      </w:r>
      <w:r>
        <w:rPr>
          <w:rFonts w:hint="eastAsia" w:ascii="方正仿宋简体" w:hAnsi="方正仿宋简体" w:eastAsia="方正仿宋简体" w:cs="方正仿宋简体"/>
          <w:kern w:val="2"/>
          <w:sz w:val="32"/>
          <w:szCs w:val="32"/>
          <w:lang w:val="en-US" w:eastAsia="zh-CN"/>
        </w:rPr>
        <w:t>辅材由中标人提供。</w:t>
      </w:r>
    </w:p>
    <w:p w14:paraId="31C45BA3">
      <w:pPr>
        <w:pStyle w:val="45"/>
        <w:widowControl/>
        <w:shd w:val="clear" w:color="auto" w:fill="FFFFFF"/>
        <w:spacing w:line="600" w:lineRule="exact"/>
        <w:ind w:firstLine="640" w:firstLineChars="200"/>
        <w:rPr>
          <w:rFonts w:hint="default" w:ascii="方正仿宋简体" w:hAnsi="方正仿宋简体" w:eastAsia="方正仿宋简体" w:cs="方正仿宋简体"/>
          <w:kern w:val="2"/>
          <w:sz w:val="32"/>
          <w:szCs w:val="32"/>
        </w:rPr>
      </w:pPr>
      <w:r>
        <w:rPr>
          <w:rFonts w:hint="eastAsia" w:ascii="方正仿宋简体" w:hAnsi="方正仿宋简体" w:eastAsia="方正仿宋简体" w:cs="方正仿宋简体"/>
          <w:sz w:val="32"/>
          <w:szCs w:val="32"/>
          <w:lang w:val="en-US" w:eastAsia="zh-CN"/>
        </w:rPr>
        <w:t>7</w:t>
      </w:r>
      <w:r>
        <w:rPr>
          <w:rFonts w:ascii="方正仿宋简体" w:hAnsi="方正仿宋简体" w:eastAsia="方正仿宋简体" w:cs="方正仿宋简体"/>
          <w:sz w:val="32"/>
          <w:szCs w:val="32"/>
        </w:rPr>
        <w:t>.本施工场地位于危化品仓储、码头装置区域，</w:t>
      </w:r>
      <w:r>
        <w:rPr>
          <w:rFonts w:ascii="方正仿宋简体" w:hAnsi="方正仿宋简体" w:eastAsia="方正仿宋简体" w:cs="方正仿宋简体"/>
          <w:kern w:val="2"/>
          <w:sz w:val="32"/>
          <w:szCs w:val="32"/>
        </w:rPr>
        <w:t>施工涉及到动火作业、登高、吊装等，须审批危险作业票证，提醒</w:t>
      </w:r>
      <w:r>
        <w:rPr>
          <w:rFonts w:hint="eastAsia" w:ascii="方正仿宋简体" w:hAnsi="方正仿宋简体" w:eastAsia="方正仿宋简体" w:cs="方正仿宋简体"/>
          <w:kern w:val="2"/>
          <w:sz w:val="32"/>
          <w:szCs w:val="32"/>
          <w:lang w:eastAsia="zh-CN"/>
        </w:rPr>
        <w:t>投标人</w:t>
      </w:r>
      <w:r>
        <w:rPr>
          <w:rFonts w:ascii="方正仿宋简体" w:hAnsi="方正仿宋简体" w:eastAsia="方正仿宋简体" w:cs="方正仿宋简体"/>
          <w:kern w:val="2"/>
          <w:sz w:val="32"/>
          <w:szCs w:val="32"/>
        </w:rPr>
        <w:t>认真计算，合理报价。</w:t>
      </w:r>
    </w:p>
    <w:p w14:paraId="5294217B">
      <w:pPr>
        <w:pStyle w:val="45"/>
        <w:widowControl/>
        <w:shd w:val="clear" w:color="auto" w:fill="FFFFFF"/>
        <w:spacing w:line="600" w:lineRule="exact"/>
        <w:ind w:firstLine="640" w:firstLineChars="200"/>
        <w:jc w:val="both"/>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8</w:t>
      </w:r>
      <w:r>
        <w:rPr>
          <w:rFonts w:ascii="方正仿宋简体" w:hAnsi="方正仿宋简体" w:eastAsia="方正仿宋简体" w:cs="方正仿宋简体"/>
          <w:sz w:val="32"/>
          <w:szCs w:val="32"/>
        </w:rPr>
        <w:t>.</w:t>
      </w:r>
      <w:r>
        <w:rPr>
          <w:rFonts w:ascii="方正仿宋简体" w:hAnsi="方正仿宋简体" w:eastAsia="方正仿宋简体" w:cs="方正仿宋简体"/>
          <w:kern w:val="2"/>
          <w:sz w:val="32"/>
          <w:szCs w:val="32"/>
        </w:rPr>
        <w:t>施工所需吊车、叉车及其它</w:t>
      </w:r>
      <w:r>
        <w:rPr>
          <w:rFonts w:ascii="方正仿宋简体" w:hAnsi="方正仿宋简体" w:eastAsia="方正仿宋简体" w:cs="方正仿宋简体"/>
          <w:sz w:val="32"/>
          <w:szCs w:val="32"/>
        </w:rPr>
        <w:t>机械辅助设施须在符合安全规范及安全性能的前提下由</w:t>
      </w:r>
      <w:r>
        <w:rPr>
          <w:rFonts w:hint="eastAsia" w:ascii="方正仿宋简体" w:hAnsi="方正仿宋简体" w:eastAsia="方正仿宋简体" w:cs="方正仿宋简体"/>
          <w:sz w:val="32"/>
          <w:szCs w:val="32"/>
          <w:lang w:eastAsia="zh-CN"/>
        </w:rPr>
        <w:t>中标人</w:t>
      </w:r>
      <w:r>
        <w:rPr>
          <w:rFonts w:ascii="方正仿宋简体" w:hAnsi="方正仿宋简体" w:eastAsia="方正仿宋简体" w:cs="方正仿宋简体"/>
          <w:sz w:val="32"/>
          <w:szCs w:val="32"/>
        </w:rPr>
        <w:t>自行解决，其它在施工中任何可能发生的费用，如拆除费、赶工加班费、设备材料保管费、短途运输搬运费、施工垃圾清理费、围挡搭设费等都应包含在投标价格中。</w:t>
      </w:r>
    </w:p>
    <w:p w14:paraId="1FFF6D2C">
      <w:pPr>
        <w:pStyle w:val="45"/>
        <w:widowControl/>
        <w:shd w:val="clear" w:color="auto" w:fill="FFFFFF"/>
        <w:spacing w:line="600" w:lineRule="exact"/>
        <w:ind w:firstLine="640" w:firstLineChars="200"/>
        <w:jc w:val="both"/>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9.节假日、重要检查不安排施工作业。</w:t>
      </w:r>
    </w:p>
    <w:p w14:paraId="37CAB358">
      <w:pPr>
        <w:pStyle w:val="45"/>
        <w:widowControl/>
        <w:shd w:val="clear" w:color="auto" w:fill="FFFFFF"/>
        <w:spacing w:line="600" w:lineRule="exact"/>
        <w:ind w:firstLine="640" w:firstLineChars="200"/>
        <w:jc w:val="both"/>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10.根据现场情况配置氮气、仪表气管线。</w:t>
      </w:r>
    </w:p>
    <w:p w14:paraId="4EB1335F">
      <w:pPr>
        <w:pStyle w:val="45"/>
        <w:widowControl/>
        <w:shd w:val="clear" w:color="auto" w:fill="FFFFFF"/>
        <w:spacing w:line="600" w:lineRule="exact"/>
        <w:ind w:firstLine="640" w:firstLineChars="200"/>
        <w:jc w:val="both"/>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11.配合岗位做工艺处理，拆装盲板、预制短接、拆装管道及流量计等。</w:t>
      </w:r>
    </w:p>
    <w:p w14:paraId="00CB347A">
      <w:pPr>
        <w:pStyle w:val="45"/>
        <w:widowControl/>
        <w:shd w:val="clear" w:color="auto" w:fill="FFFFFF"/>
        <w:spacing w:line="600" w:lineRule="exact"/>
        <w:ind w:firstLine="640" w:firstLineChars="200"/>
        <w:jc w:val="both"/>
        <w:rPr>
          <w:rFonts w:hint="default"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12.配合岗位做好管道吹扫、工艺管道试压查漏工作。</w:t>
      </w:r>
    </w:p>
    <w:p w14:paraId="2A09485E">
      <w:pPr>
        <w:pStyle w:val="45"/>
        <w:widowControl/>
        <w:shd w:val="clear" w:color="auto" w:fill="FFFFFF"/>
        <w:spacing w:line="600" w:lineRule="exact"/>
        <w:ind w:firstLine="640" w:firstLineChars="200"/>
        <w:jc w:val="both"/>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13</w:t>
      </w:r>
      <w:r>
        <w:rPr>
          <w:rFonts w:ascii="方正仿宋简体" w:hAnsi="方正仿宋简体" w:eastAsia="方正仿宋简体" w:cs="方正仿宋简体"/>
          <w:sz w:val="32"/>
          <w:szCs w:val="32"/>
        </w:rPr>
        <w:t>.如涉及防爆区域作业，中标单位应使用具备防爆功能的工器具。</w:t>
      </w:r>
    </w:p>
    <w:p w14:paraId="28DF10FF">
      <w:pPr>
        <w:pStyle w:val="45"/>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jc w:val="both"/>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14.为了满足现场施工进度和质量要求，中标人应具备组织不少于6个施工小组同时施工的能力，每个施工小组成员不少于4人且每个施工小组至少有1名有高空作业证（应急管理部门颁发）的高压焊工。</w:t>
      </w:r>
    </w:p>
    <w:p w14:paraId="3869D83C">
      <w:pPr>
        <w:pStyle w:val="45"/>
        <w:widowControl/>
        <w:shd w:val="clear" w:color="auto" w:fill="FFFFFF"/>
        <w:wordWrap/>
        <w:spacing w:line="600" w:lineRule="exact"/>
        <w:ind w:firstLine="640" w:firstLineChars="200"/>
        <w:jc w:val="both"/>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pPr>
      <w:r>
        <w:rPr>
          <w:rFonts w:hint="eastAsia" w:ascii="方正仿宋简体" w:hAnsi="方正仿宋简体" w:eastAsia="方正仿宋简体" w:cs="方正仿宋简体"/>
          <w:sz w:val="32"/>
          <w:szCs w:val="32"/>
          <w:lang w:val="en-US" w:eastAsia="zh-CN"/>
        </w:rPr>
        <w:t>15.施工质量及验收标准：工业金属管道工程施工及验收规范GB50236；工业管道焊接工程施工及验收规范GB50274；施工及验收规程GB3323；钢熔化焊对接接头射线照相和质量分级GB/T5777；无缝钢管超声波探伤方法GB/T7735。</w:t>
      </w:r>
    </w:p>
    <w:p w14:paraId="617FC869">
      <w:pPr>
        <w:wordWrap w:val="0"/>
        <w:spacing w:line="600" w:lineRule="exact"/>
        <w:ind w:firstLine="640" w:firstLineChars="200"/>
        <w:jc w:val="left"/>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三、投标资格条件与要求：</w:t>
      </w:r>
    </w:p>
    <w:p w14:paraId="195A4B0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center"/>
        <w:rPr>
          <w:rFonts w:hint="eastAsia" w:ascii="仿宋" w:hAnsi="仿宋" w:eastAsia="仿宋" w:cs="仿宋"/>
          <w:kern w:val="1"/>
          <w:sz w:val="30"/>
          <w:szCs w:val="30"/>
          <w:lang w:eastAsia="zh-CN"/>
        </w:rPr>
      </w:pPr>
      <w:r>
        <w:rPr>
          <w:rFonts w:hint="eastAsia" w:ascii="方正楷体_GBK" w:hAnsi="方正楷体_GBK" w:eastAsia="方正楷体_GBK" w:cs="方正楷体_GBK"/>
          <w:sz w:val="32"/>
          <w:szCs w:val="32"/>
          <w:highlight w:val="none"/>
        </w:rPr>
        <w:t>（一）</w:t>
      </w:r>
      <w:r>
        <w:rPr>
          <w:rFonts w:hint="eastAsia" w:ascii="仿宋" w:hAnsi="仿宋" w:eastAsia="仿宋" w:cs="仿宋"/>
          <w:kern w:val="1"/>
          <w:sz w:val="30"/>
          <w:szCs w:val="30"/>
          <w:highlight w:val="none"/>
        </w:rPr>
        <w:t>投标人必须是在中华人民共和国境内依照《中华人民共和国公司法》注册的、具有法人和安全生产资格的企业（</w:t>
      </w:r>
      <w:r>
        <w:rPr>
          <w:rFonts w:hint="eastAsia" w:ascii="仿宋" w:hAnsi="仿宋" w:eastAsia="仿宋" w:cs="仿宋"/>
          <w:b/>
          <w:kern w:val="1"/>
          <w:sz w:val="30"/>
          <w:szCs w:val="30"/>
          <w:highlight w:val="none"/>
        </w:rPr>
        <w:t>提供投标人有效的营业执照</w:t>
      </w:r>
      <w:r>
        <w:rPr>
          <w:rFonts w:hint="eastAsia" w:ascii="仿宋" w:hAnsi="仿宋" w:eastAsia="仿宋" w:cs="仿宋"/>
          <w:b/>
          <w:kern w:val="1"/>
          <w:sz w:val="30"/>
          <w:szCs w:val="30"/>
          <w:highlight w:val="none"/>
          <w:lang w:eastAsia="zh-CN"/>
        </w:rPr>
        <w:t>（</w:t>
      </w:r>
      <w:r>
        <w:rPr>
          <w:rFonts w:hint="eastAsia" w:ascii="仿宋" w:hAnsi="仿宋" w:eastAsia="仿宋" w:cs="仿宋"/>
          <w:b/>
          <w:kern w:val="1"/>
          <w:sz w:val="30"/>
          <w:szCs w:val="30"/>
          <w:highlight w:val="none"/>
          <w:lang w:val="en-US" w:eastAsia="zh-CN"/>
        </w:rPr>
        <w:t>有三证合一）</w:t>
      </w:r>
      <w:r>
        <w:rPr>
          <w:rFonts w:hint="eastAsia" w:ascii="仿宋" w:hAnsi="仿宋" w:eastAsia="仿宋" w:cs="仿宋"/>
          <w:b/>
          <w:kern w:val="1"/>
          <w:sz w:val="30"/>
          <w:szCs w:val="30"/>
          <w:highlight w:val="none"/>
        </w:rPr>
        <w:t>和安全生产许可证复印件加盖公章</w:t>
      </w:r>
      <w:r>
        <w:rPr>
          <w:rFonts w:hint="eastAsia" w:ascii="仿宋" w:hAnsi="仿宋" w:eastAsia="仿宋" w:cs="仿宋"/>
          <w:kern w:val="1"/>
          <w:sz w:val="30"/>
          <w:szCs w:val="30"/>
          <w:highlight w:val="none"/>
        </w:rPr>
        <w:t>）；</w:t>
      </w:r>
      <w:r>
        <w:rPr>
          <w:rFonts w:hint="eastAsia" w:ascii="仿宋" w:hAnsi="仿宋" w:eastAsia="仿宋" w:cs="仿宋"/>
          <w:color w:val="FF0000"/>
          <w:kern w:val="1"/>
          <w:sz w:val="30"/>
          <w:szCs w:val="30"/>
        </w:rPr>
        <w:t>投标人实缴注册资金应不低于人民币</w:t>
      </w:r>
      <w:r>
        <w:rPr>
          <w:rFonts w:hint="eastAsia" w:ascii="仿宋" w:hAnsi="仿宋" w:eastAsia="仿宋" w:cs="仿宋"/>
          <w:color w:val="FF0000"/>
          <w:kern w:val="1"/>
          <w:sz w:val="30"/>
          <w:szCs w:val="30"/>
          <w:u w:val="single"/>
        </w:rPr>
        <w:t>1000</w:t>
      </w:r>
      <w:r>
        <w:rPr>
          <w:rFonts w:hint="eastAsia" w:ascii="仿宋" w:hAnsi="仿宋" w:eastAsia="仿宋" w:cs="仿宋"/>
          <w:color w:val="FF0000"/>
          <w:kern w:val="1"/>
          <w:sz w:val="30"/>
          <w:szCs w:val="30"/>
        </w:rPr>
        <w:t>万元</w:t>
      </w:r>
      <w:r>
        <w:rPr>
          <w:rFonts w:hint="eastAsia" w:ascii="仿宋" w:hAnsi="仿宋" w:eastAsia="仿宋" w:cs="仿宋"/>
          <w:kern w:val="1"/>
          <w:sz w:val="30"/>
          <w:szCs w:val="30"/>
        </w:rPr>
        <w:t>（天眼查或提供实缴注册资金证明）</w:t>
      </w:r>
      <w:r>
        <w:rPr>
          <w:rFonts w:hint="eastAsia" w:ascii="仿宋" w:hAnsi="仿宋" w:eastAsia="仿宋" w:cs="仿宋"/>
          <w:kern w:val="1"/>
          <w:sz w:val="30"/>
          <w:szCs w:val="30"/>
          <w:lang w:eastAsia="zh-CN"/>
        </w:rPr>
        <w:t>；</w:t>
      </w:r>
    </w:p>
    <w:p w14:paraId="66CB7555">
      <w:pPr>
        <w:keepNext w:val="0"/>
        <w:keepLines w:val="0"/>
        <w:pageBreakBefore w:val="0"/>
        <w:kinsoku/>
        <w:overflowPunct/>
        <w:topLinePunct w:val="0"/>
        <w:autoSpaceDE/>
        <w:autoSpaceDN/>
        <w:bidi w:val="0"/>
        <w:adjustRightInd w:val="0"/>
        <w:snapToGrid w:val="0"/>
        <w:spacing w:line="600" w:lineRule="exact"/>
        <w:ind w:firstLine="640" w:firstLineChars="200"/>
        <w:jc w:val="left"/>
        <w:rPr>
          <w:rFonts w:ascii="仿宋" w:hAnsi="仿宋" w:eastAsia="仿宋" w:cs="仿宋"/>
          <w:kern w:val="1"/>
          <w:sz w:val="30"/>
          <w:szCs w:val="30"/>
        </w:rPr>
      </w:pPr>
      <w:r>
        <w:rPr>
          <w:rFonts w:hint="eastAsia" w:ascii="方正楷体_GBK" w:hAnsi="方正楷体_GBK" w:eastAsia="方正楷体_GBK" w:cs="方正楷体_GBK"/>
          <w:sz w:val="32"/>
          <w:szCs w:val="32"/>
        </w:rPr>
        <w:t>（二）</w:t>
      </w:r>
      <w:r>
        <w:rPr>
          <w:rFonts w:hint="eastAsia" w:ascii="仿宋" w:hAnsi="仿宋" w:eastAsia="仿宋" w:cs="仿宋"/>
          <w:kern w:val="1"/>
          <w:sz w:val="30"/>
          <w:szCs w:val="30"/>
        </w:rPr>
        <w:t>2021年1月1日至投标日止</w:t>
      </w:r>
      <w:r>
        <w:rPr>
          <w:rFonts w:hint="eastAsia" w:ascii="仿宋" w:hAnsi="仿宋" w:eastAsia="仿宋" w:cs="仿宋"/>
          <w:b/>
          <w:kern w:val="1"/>
          <w:sz w:val="30"/>
          <w:szCs w:val="30"/>
        </w:rPr>
        <w:t>无违约历史</w:t>
      </w:r>
      <w:r>
        <w:rPr>
          <w:rFonts w:hint="eastAsia" w:ascii="仿宋" w:hAnsi="仿宋" w:eastAsia="仿宋" w:cs="仿宋"/>
          <w:kern w:val="1"/>
          <w:sz w:val="30"/>
          <w:szCs w:val="30"/>
        </w:rPr>
        <w:t>（投标人需提供声明，格式自拟）；</w:t>
      </w:r>
    </w:p>
    <w:p w14:paraId="7B350504">
      <w:pPr>
        <w:keepNext w:val="0"/>
        <w:keepLines w:val="0"/>
        <w:pageBreakBefore w:val="0"/>
        <w:kinsoku/>
        <w:overflowPunct/>
        <w:topLinePunct w:val="0"/>
        <w:autoSpaceDE/>
        <w:autoSpaceDN/>
        <w:bidi w:val="0"/>
        <w:adjustRightInd w:val="0"/>
        <w:snapToGrid w:val="0"/>
        <w:spacing w:line="600" w:lineRule="exact"/>
        <w:ind w:firstLine="640" w:firstLineChars="200"/>
        <w:jc w:val="left"/>
        <w:rPr>
          <w:rFonts w:ascii="仿宋" w:hAnsi="仿宋" w:eastAsia="仿宋" w:cs="仿宋"/>
          <w:kern w:val="1"/>
          <w:sz w:val="30"/>
          <w:szCs w:val="30"/>
        </w:rPr>
      </w:pPr>
      <w:r>
        <w:rPr>
          <w:rFonts w:hint="eastAsia" w:ascii="方正楷体_GBK" w:hAnsi="方正楷体_GBK" w:eastAsia="方正楷体_GBK" w:cs="方正楷体_GBK"/>
          <w:sz w:val="32"/>
          <w:szCs w:val="32"/>
        </w:rPr>
        <w:t>（三）</w:t>
      </w:r>
      <w:r>
        <w:rPr>
          <w:rFonts w:hint="eastAsia" w:ascii="仿宋" w:hAnsi="仿宋" w:eastAsia="仿宋" w:cs="仿宋"/>
          <w:kern w:val="1"/>
          <w:sz w:val="30"/>
          <w:szCs w:val="30"/>
        </w:rPr>
        <w:t>2021年1月1日至投标日止在经营活动中</w:t>
      </w:r>
      <w:r>
        <w:rPr>
          <w:rFonts w:hint="eastAsia" w:ascii="仿宋" w:hAnsi="仿宋" w:eastAsia="仿宋" w:cs="仿宋"/>
          <w:b/>
          <w:kern w:val="1"/>
          <w:sz w:val="30"/>
          <w:szCs w:val="30"/>
        </w:rPr>
        <w:t>没有重大违法记录</w:t>
      </w:r>
      <w:r>
        <w:rPr>
          <w:rFonts w:hint="eastAsia" w:ascii="仿宋" w:hAnsi="仿宋" w:eastAsia="仿宋" w:cs="仿宋"/>
          <w:kern w:val="1"/>
          <w:sz w:val="30"/>
          <w:szCs w:val="30"/>
        </w:rPr>
        <w:t>（投标人需提供声明或证明）；</w:t>
      </w:r>
    </w:p>
    <w:p w14:paraId="37A6439A">
      <w:pPr>
        <w:pStyle w:val="45"/>
        <w:keepNext w:val="0"/>
        <w:keepLines w:val="0"/>
        <w:pageBreakBefore w:val="0"/>
        <w:widowControl/>
        <w:numPr>
          <w:ilvl w:val="0"/>
          <w:numId w:val="0"/>
        </w:numPr>
        <w:shd w:val="clear" w:color="auto" w:fill="FFFFFF"/>
        <w:kinsoku/>
        <w:overflowPunct/>
        <w:topLinePunct w:val="0"/>
        <w:autoSpaceDE/>
        <w:autoSpaceDN/>
        <w:bidi w:val="0"/>
        <w:spacing w:line="600" w:lineRule="exact"/>
        <w:ind w:firstLine="600" w:firstLineChars="200"/>
        <w:rPr>
          <w:rFonts w:hint="default" w:ascii="仿宋" w:hAnsi="仿宋" w:eastAsia="仿宋" w:cs="仿宋"/>
          <w:kern w:val="1"/>
          <w:sz w:val="30"/>
          <w:szCs w:val="30"/>
          <w:lang w:val="en-US" w:eastAsia="zh-CN"/>
        </w:rPr>
      </w:pPr>
      <w:r>
        <w:rPr>
          <w:rFonts w:hint="eastAsia" w:ascii="仿宋" w:hAnsi="仿宋" w:eastAsia="仿宋" w:cs="仿宋"/>
          <w:kern w:val="1"/>
          <w:sz w:val="30"/>
          <w:szCs w:val="30"/>
          <w:lang w:val="en-US" w:eastAsia="zh-CN" w:bidi="ar-SA"/>
        </w:rPr>
        <w:t>（</w:t>
      </w:r>
      <w:r>
        <w:rPr>
          <w:rFonts w:hint="eastAsia" w:ascii="方正楷体_GBK" w:hAnsi="方正楷体_GBK" w:eastAsia="方正楷体_GBK" w:cs="方正楷体_GBK"/>
          <w:kern w:val="2"/>
          <w:sz w:val="32"/>
          <w:szCs w:val="32"/>
          <w:lang w:val="en-US" w:eastAsia="zh-CN" w:bidi="ar-SA"/>
        </w:rPr>
        <w:t>四</w:t>
      </w:r>
      <w:r>
        <w:rPr>
          <w:rFonts w:hint="eastAsia" w:ascii="仿宋" w:hAnsi="仿宋" w:eastAsia="仿宋" w:cs="仿宋"/>
          <w:kern w:val="1"/>
          <w:sz w:val="30"/>
          <w:szCs w:val="30"/>
          <w:lang w:val="en-US" w:eastAsia="zh-CN" w:bidi="ar-SA"/>
        </w:rPr>
        <w:t>）</w:t>
      </w:r>
      <w:r>
        <w:rPr>
          <w:rFonts w:ascii="仿宋" w:hAnsi="仿宋" w:eastAsia="仿宋" w:cs="仿宋"/>
          <w:kern w:val="1"/>
          <w:sz w:val="30"/>
          <w:szCs w:val="30"/>
        </w:rPr>
        <w:t>投标人应具备的资质</w:t>
      </w:r>
      <w:r>
        <w:rPr>
          <w:rFonts w:hint="eastAsia" w:ascii="仿宋" w:hAnsi="仿宋" w:eastAsia="仿宋" w:cs="仿宋"/>
          <w:kern w:val="1"/>
          <w:sz w:val="30"/>
          <w:szCs w:val="30"/>
          <w:lang w:eastAsia="zh-CN"/>
        </w:rPr>
        <w:t>：</w:t>
      </w:r>
      <w:r>
        <w:rPr>
          <w:rFonts w:hint="eastAsia" w:ascii="仿宋" w:hAnsi="仿宋" w:eastAsia="仿宋" w:cs="仿宋"/>
          <w:kern w:val="1"/>
          <w:sz w:val="30"/>
          <w:szCs w:val="30"/>
          <w:lang w:val="en-US" w:eastAsia="zh-CN"/>
        </w:rPr>
        <w:t>石油化工工程施工总承包贰级以上资质（含贰级）和特种设备生产许可证项目：</w:t>
      </w:r>
      <w:r>
        <w:rPr>
          <w:rFonts w:hint="eastAsia" w:ascii="仿宋" w:hAnsi="仿宋" w:eastAsia="仿宋" w:cs="仿宋"/>
          <w:kern w:val="1"/>
          <w:sz w:val="30"/>
          <w:szCs w:val="30"/>
          <w:highlight w:val="yellow"/>
          <w:lang w:val="en-US" w:eastAsia="zh-CN"/>
        </w:rPr>
        <w:t>工业管道安装</w:t>
      </w:r>
      <w:r>
        <w:rPr>
          <w:rFonts w:hint="eastAsia" w:ascii="仿宋" w:hAnsi="仿宋" w:eastAsia="仿宋" w:cs="仿宋"/>
          <w:color w:val="FF0000"/>
          <w:kern w:val="1"/>
          <w:sz w:val="30"/>
          <w:szCs w:val="30"/>
          <w:highlight w:val="yellow"/>
          <w:lang w:val="en-US" w:eastAsia="zh-CN"/>
        </w:rPr>
        <w:t>GC1</w:t>
      </w:r>
      <w:r>
        <w:rPr>
          <w:rFonts w:hint="eastAsia" w:ascii="仿宋" w:hAnsi="仿宋" w:eastAsia="仿宋" w:cs="仿宋"/>
          <w:kern w:val="1"/>
          <w:sz w:val="30"/>
          <w:szCs w:val="30"/>
          <w:highlight w:val="yellow"/>
          <w:lang w:val="en-US" w:eastAsia="zh-CN"/>
        </w:rPr>
        <w:t>资质</w:t>
      </w:r>
      <w:r>
        <w:rPr>
          <w:rFonts w:hint="eastAsia" w:ascii="仿宋" w:hAnsi="仿宋" w:eastAsia="仿宋" w:cs="仿宋"/>
          <w:kern w:val="1"/>
          <w:sz w:val="30"/>
          <w:szCs w:val="30"/>
          <w:highlight w:val="yellow"/>
          <w:lang w:eastAsia="zh-CN"/>
        </w:rPr>
        <w:t>；</w:t>
      </w:r>
    </w:p>
    <w:p w14:paraId="6EF6B6ED">
      <w:pPr>
        <w:pStyle w:val="45"/>
        <w:keepNext w:val="0"/>
        <w:keepLines w:val="0"/>
        <w:pageBreakBefore w:val="0"/>
        <w:widowControl/>
        <w:numPr>
          <w:ilvl w:val="0"/>
          <w:numId w:val="0"/>
        </w:numPr>
        <w:shd w:val="clear" w:color="auto" w:fill="FFFFFF"/>
        <w:kinsoku/>
        <w:overflowPunct/>
        <w:topLinePunct w:val="0"/>
        <w:autoSpaceDE/>
        <w:autoSpaceDN/>
        <w:bidi w:val="0"/>
        <w:spacing w:line="600" w:lineRule="exact"/>
        <w:ind w:firstLine="600" w:firstLineChars="200"/>
        <w:rPr>
          <w:rFonts w:hint="eastAsia" w:ascii="仿宋" w:hAnsi="仿宋" w:eastAsia="仿宋" w:cs="仿宋"/>
          <w:color w:val="FF0000"/>
          <w:kern w:val="1"/>
          <w:sz w:val="30"/>
          <w:szCs w:val="30"/>
        </w:rPr>
      </w:pPr>
      <w:r>
        <w:rPr>
          <w:rFonts w:hint="eastAsia" w:ascii="仿宋" w:hAnsi="仿宋" w:eastAsia="仿宋" w:cs="仿宋"/>
          <w:kern w:val="1"/>
          <w:sz w:val="30"/>
          <w:szCs w:val="30"/>
          <w:lang w:val="en-US" w:eastAsia="zh-CN" w:bidi="ar-SA"/>
        </w:rPr>
        <w:t>（</w:t>
      </w:r>
      <w:r>
        <w:rPr>
          <w:rFonts w:hint="eastAsia" w:ascii="方正楷体_GBK" w:hAnsi="方正楷体_GBK" w:eastAsia="方正楷体_GBK" w:cs="方正楷体_GBK"/>
          <w:kern w:val="2"/>
          <w:sz w:val="32"/>
          <w:szCs w:val="32"/>
          <w:lang w:val="en-US" w:eastAsia="zh-CN" w:bidi="ar-SA"/>
        </w:rPr>
        <w:t>五</w:t>
      </w:r>
      <w:r>
        <w:rPr>
          <w:rFonts w:hint="eastAsia" w:ascii="仿宋" w:hAnsi="仿宋" w:eastAsia="仿宋" w:cs="仿宋"/>
          <w:kern w:val="1"/>
          <w:sz w:val="30"/>
          <w:szCs w:val="30"/>
          <w:lang w:val="en-US" w:eastAsia="zh-CN" w:bidi="ar-SA"/>
        </w:rPr>
        <w:t>）</w:t>
      </w:r>
      <w:r>
        <w:rPr>
          <w:rFonts w:hint="eastAsia" w:ascii="仿宋" w:hAnsi="仿宋" w:eastAsia="仿宋" w:cs="仿宋"/>
          <w:kern w:val="1"/>
          <w:sz w:val="30"/>
          <w:szCs w:val="30"/>
        </w:rPr>
        <w:t>拟派</w:t>
      </w:r>
      <w:r>
        <w:rPr>
          <w:rFonts w:hint="eastAsia" w:ascii="仿宋" w:hAnsi="仿宋" w:eastAsia="仿宋" w:cs="仿宋"/>
          <w:color w:val="FF0000"/>
          <w:kern w:val="1"/>
          <w:sz w:val="30"/>
          <w:szCs w:val="30"/>
        </w:rPr>
        <w:t>项目经理须具备</w:t>
      </w:r>
      <w:r>
        <w:rPr>
          <w:rFonts w:hint="eastAsia" w:ascii="仿宋" w:hAnsi="仿宋" w:eastAsia="仿宋" w:cs="仿宋"/>
          <w:color w:val="FF0000"/>
          <w:kern w:val="1"/>
          <w:sz w:val="30"/>
          <w:szCs w:val="30"/>
          <w:lang w:val="en-US" w:eastAsia="zh-CN"/>
        </w:rPr>
        <w:t>机电</w:t>
      </w:r>
      <w:r>
        <w:rPr>
          <w:rFonts w:hint="eastAsia" w:ascii="仿宋" w:hAnsi="仿宋" w:eastAsia="仿宋" w:cs="仿宋"/>
          <w:color w:val="FF0000"/>
          <w:kern w:val="1"/>
          <w:sz w:val="30"/>
          <w:szCs w:val="30"/>
        </w:rPr>
        <w:t>专业二级及以上注册建造师，具备有效的安全考核合格证书，且未担任其他在建项目的项目经理，并出具无在建承诺函;</w:t>
      </w:r>
    </w:p>
    <w:p w14:paraId="6D93A14F">
      <w:pPr>
        <w:keepNext w:val="0"/>
        <w:keepLines w:val="0"/>
        <w:pageBreakBefore w:val="0"/>
        <w:kinsoku/>
        <w:overflowPunct/>
        <w:topLinePunct w:val="0"/>
        <w:autoSpaceDE/>
        <w:autoSpaceDN/>
        <w:bidi w:val="0"/>
        <w:adjustRightInd w:val="0"/>
        <w:snapToGrid w:val="0"/>
        <w:spacing w:line="600" w:lineRule="exact"/>
        <w:ind w:firstLine="640" w:firstLineChars="200"/>
        <w:jc w:val="left"/>
        <w:rPr>
          <w:rFonts w:ascii="仿宋" w:hAnsi="仿宋" w:eastAsia="仿宋" w:cs="仿宋"/>
          <w:kern w:val="1"/>
          <w:sz w:val="30"/>
          <w:szCs w:val="30"/>
        </w:rPr>
      </w:pPr>
      <w:r>
        <w:rPr>
          <w:rFonts w:hint="eastAsia" w:ascii="方正楷体_GBK" w:hAnsi="方正楷体_GBK" w:eastAsia="方正楷体_GBK" w:cs="方正楷体_GBK"/>
          <w:sz w:val="32"/>
          <w:szCs w:val="32"/>
        </w:rPr>
        <w:t>（</w:t>
      </w:r>
      <w:r>
        <w:rPr>
          <w:rFonts w:hint="eastAsia" w:ascii="方正楷体_GBK" w:hAnsi="方正楷体_GBK" w:eastAsia="方正楷体_GBK" w:cs="方正楷体_GBK"/>
          <w:sz w:val="32"/>
          <w:szCs w:val="32"/>
          <w:lang w:val="en-US" w:eastAsia="zh-CN"/>
        </w:rPr>
        <w:t>六</w:t>
      </w:r>
      <w:r>
        <w:rPr>
          <w:rFonts w:hint="eastAsia" w:ascii="方正楷体_GBK" w:hAnsi="方正楷体_GBK" w:eastAsia="方正楷体_GBK" w:cs="方正楷体_GBK"/>
          <w:sz w:val="32"/>
          <w:szCs w:val="32"/>
        </w:rPr>
        <w:t>）</w:t>
      </w:r>
      <w:r>
        <w:rPr>
          <w:rFonts w:hint="eastAsia" w:ascii="仿宋" w:hAnsi="仿宋" w:eastAsia="仿宋" w:cs="仿宋"/>
          <w:kern w:val="1"/>
          <w:sz w:val="30"/>
          <w:szCs w:val="30"/>
        </w:rPr>
        <w:t>投标人应具有</w:t>
      </w:r>
      <w:r>
        <w:rPr>
          <w:rFonts w:hint="eastAsia" w:ascii="仿宋" w:hAnsi="仿宋" w:eastAsia="仿宋" w:cs="仿宋"/>
          <w:color w:val="FF0000"/>
          <w:kern w:val="1"/>
          <w:sz w:val="30"/>
          <w:szCs w:val="30"/>
          <w:lang w:val="en-US" w:eastAsia="zh-CN"/>
        </w:rPr>
        <w:t>化工企业内</w:t>
      </w:r>
      <w:r>
        <w:rPr>
          <w:rFonts w:hint="eastAsia" w:ascii="仿宋" w:hAnsi="仿宋" w:eastAsia="仿宋" w:cs="仿宋"/>
          <w:color w:val="FF0000"/>
          <w:kern w:val="1"/>
          <w:sz w:val="30"/>
          <w:szCs w:val="30"/>
        </w:rPr>
        <w:t>类似工程施工的</w:t>
      </w:r>
      <w:r>
        <w:rPr>
          <w:rFonts w:hint="eastAsia" w:ascii="仿宋" w:hAnsi="仿宋" w:eastAsia="仿宋" w:cs="仿宋"/>
          <w:b/>
          <w:color w:val="FF0000"/>
          <w:kern w:val="1"/>
          <w:sz w:val="30"/>
          <w:szCs w:val="30"/>
        </w:rPr>
        <w:t>相关业绩</w:t>
      </w:r>
      <w:r>
        <w:rPr>
          <w:rFonts w:hint="eastAsia" w:ascii="仿宋" w:hAnsi="仿宋" w:eastAsia="仿宋" w:cs="仿宋"/>
          <w:kern w:val="1"/>
          <w:sz w:val="30"/>
          <w:szCs w:val="30"/>
        </w:rPr>
        <w:t>(投标人需提供合同复印件并加盖公章)；</w:t>
      </w:r>
    </w:p>
    <w:p w14:paraId="5424AD2D">
      <w:pPr>
        <w:keepNext w:val="0"/>
        <w:keepLines w:val="0"/>
        <w:pageBreakBefore w:val="0"/>
        <w:kinsoku/>
        <w:overflowPunct/>
        <w:topLinePunct w:val="0"/>
        <w:autoSpaceDE/>
        <w:autoSpaceDN/>
        <w:bidi w:val="0"/>
        <w:spacing w:line="600" w:lineRule="exact"/>
        <w:ind w:firstLine="640" w:firstLineChars="200"/>
        <w:rPr>
          <w:rFonts w:ascii="仿宋" w:hAnsi="仿宋" w:eastAsia="仿宋" w:cs="仿宋"/>
          <w:kern w:val="1"/>
          <w:sz w:val="30"/>
          <w:szCs w:val="30"/>
        </w:rPr>
      </w:pPr>
      <w:r>
        <w:rPr>
          <w:rFonts w:hint="eastAsia" w:ascii="方正楷体_GBK" w:hAnsi="方正楷体_GBK" w:eastAsia="方正楷体_GBK" w:cs="方正楷体_GBK"/>
          <w:sz w:val="32"/>
          <w:szCs w:val="32"/>
        </w:rPr>
        <w:t>（</w:t>
      </w:r>
      <w:r>
        <w:rPr>
          <w:rFonts w:hint="eastAsia" w:ascii="方正楷体_GBK" w:hAnsi="方正楷体_GBK" w:eastAsia="方正楷体_GBK" w:cs="方正楷体_GBK"/>
          <w:sz w:val="32"/>
          <w:szCs w:val="32"/>
          <w:lang w:val="en-US" w:eastAsia="zh-CN"/>
        </w:rPr>
        <w:t>七</w:t>
      </w:r>
      <w:r>
        <w:rPr>
          <w:rFonts w:hint="eastAsia" w:ascii="方正楷体_GBK" w:hAnsi="方正楷体_GBK" w:eastAsia="方正楷体_GBK" w:cs="方正楷体_GBK"/>
          <w:sz w:val="32"/>
          <w:szCs w:val="32"/>
        </w:rPr>
        <w:t>）</w:t>
      </w:r>
      <w:r>
        <w:rPr>
          <w:rFonts w:hint="eastAsia" w:ascii="仿宋" w:hAnsi="仿宋" w:eastAsia="仿宋" w:cs="仿宋"/>
          <w:b/>
          <w:kern w:val="1"/>
          <w:sz w:val="30"/>
          <w:szCs w:val="30"/>
        </w:rPr>
        <w:t>投标人必须参加现场踏勘，否则判为无效投标，</w:t>
      </w:r>
      <w:r>
        <w:rPr>
          <w:rFonts w:hint="eastAsia" w:ascii="仿宋" w:hAnsi="仿宋" w:eastAsia="仿宋" w:cs="仿宋"/>
          <w:kern w:val="1"/>
          <w:sz w:val="30"/>
          <w:szCs w:val="30"/>
        </w:rPr>
        <w:t>组织时间详见投标人须知前附件2</w:t>
      </w:r>
      <w:r>
        <w:rPr>
          <w:rFonts w:hint="eastAsia" w:ascii="仿宋" w:hAnsi="仿宋" w:eastAsia="仿宋" w:cs="仿宋"/>
          <w:kern w:val="1"/>
          <w:sz w:val="30"/>
          <w:szCs w:val="30"/>
          <w:lang w:eastAsia="zh-CN"/>
        </w:rPr>
        <w:t>：</w:t>
      </w:r>
      <w:r>
        <w:rPr>
          <w:rFonts w:hint="eastAsia" w:ascii="仿宋" w:hAnsi="仿宋" w:eastAsia="仿宋" w:cs="仿宋"/>
          <w:kern w:val="1"/>
          <w:sz w:val="30"/>
          <w:szCs w:val="30"/>
        </w:rPr>
        <w:t>现场踏勘证明书；</w:t>
      </w:r>
    </w:p>
    <w:p w14:paraId="0604533B">
      <w:pPr>
        <w:keepNext w:val="0"/>
        <w:keepLines w:val="0"/>
        <w:pageBreakBefore w:val="0"/>
        <w:kinsoku/>
        <w:wordWrap w:val="0"/>
        <w:overflowPunct/>
        <w:topLinePunct w:val="0"/>
        <w:autoSpaceDE/>
        <w:autoSpaceDN/>
        <w:bidi w:val="0"/>
        <w:adjustRightInd w:val="0"/>
        <w:snapToGrid w:val="0"/>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sz w:val="32"/>
          <w:szCs w:val="32"/>
        </w:rPr>
        <w:t>（</w:t>
      </w:r>
      <w:r>
        <w:rPr>
          <w:rFonts w:hint="eastAsia" w:ascii="方正楷体_GBK" w:hAnsi="方正楷体_GBK" w:eastAsia="方正楷体_GBK" w:cs="方正楷体_GBK"/>
          <w:sz w:val="32"/>
          <w:szCs w:val="32"/>
          <w:lang w:val="en-US" w:eastAsia="zh-CN"/>
        </w:rPr>
        <w:t>八</w:t>
      </w:r>
      <w:r>
        <w:rPr>
          <w:rFonts w:hint="eastAsia" w:ascii="方正楷体_GBK" w:hAnsi="方正楷体_GBK" w:eastAsia="方正楷体_GBK" w:cs="方正楷体_GBK"/>
          <w:sz w:val="32"/>
          <w:szCs w:val="32"/>
        </w:rPr>
        <w:t>）</w:t>
      </w:r>
      <w:r>
        <w:rPr>
          <w:rFonts w:hint="eastAsia" w:ascii="方正仿宋简体" w:hAnsi="方正仿宋简体" w:eastAsia="方正仿宋简体" w:cs="方正仿宋简体"/>
          <w:kern w:val="1"/>
          <w:sz w:val="32"/>
          <w:szCs w:val="32"/>
        </w:rPr>
        <w:t>中标单位与</w:t>
      </w:r>
      <w:r>
        <w:rPr>
          <w:rFonts w:hint="eastAsia" w:ascii="方正仿宋简体" w:hAnsi="方正仿宋简体" w:eastAsia="方正仿宋简体" w:cs="方正仿宋简体"/>
          <w:kern w:val="1"/>
          <w:sz w:val="32"/>
          <w:szCs w:val="32"/>
          <w:lang w:eastAsia="zh-CN"/>
        </w:rPr>
        <w:t>招标人</w:t>
      </w:r>
      <w:r>
        <w:rPr>
          <w:rFonts w:hint="eastAsia" w:ascii="方正仿宋简体" w:hAnsi="方正仿宋简体" w:eastAsia="方正仿宋简体" w:cs="方正仿宋简体"/>
          <w:kern w:val="1"/>
          <w:sz w:val="32"/>
          <w:szCs w:val="32"/>
        </w:rPr>
        <w:t>签订合同时，须按照海纳川相关安全管理规定签订或提供《外包项目(工程)安全生产管理协议书》并依照《海纳川承包商安全环保管理制度》管理；施工前，</w:t>
      </w:r>
      <w:r>
        <w:rPr>
          <w:rFonts w:hint="eastAsia" w:ascii="方正仿宋简体" w:hAnsi="方正仿宋简体" w:eastAsia="方正仿宋简体" w:cs="方正仿宋简体"/>
          <w:kern w:val="1"/>
          <w:sz w:val="32"/>
          <w:szCs w:val="32"/>
          <w:lang w:eastAsia="zh-CN"/>
        </w:rPr>
        <w:t>招标人</w:t>
      </w:r>
      <w:r>
        <w:rPr>
          <w:rFonts w:hint="eastAsia" w:ascii="方正仿宋简体" w:hAnsi="方正仿宋简体" w:eastAsia="方正仿宋简体" w:cs="方正仿宋简体"/>
          <w:kern w:val="1"/>
          <w:sz w:val="32"/>
          <w:szCs w:val="32"/>
        </w:rPr>
        <w:t>应</w:t>
      </w:r>
      <w:r>
        <w:rPr>
          <w:rFonts w:ascii="方正仿宋简体" w:hAnsi="方正仿宋简体" w:eastAsia="方正仿宋简体" w:cs="方正仿宋简体"/>
          <w:kern w:val="1"/>
          <w:sz w:val="32"/>
          <w:szCs w:val="32"/>
        </w:rPr>
        <w:t>按</w:t>
      </w:r>
      <w:r>
        <w:rPr>
          <w:rFonts w:hint="eastAsia" w:ascii="方正仿宋简体" w:hAnsi="方正仿宋简体" w:eastAsia="方正仿宋简体" w:cs="方正仿宋简体"/>
          <w:kern w:val="1"/>
          <w:sz w:val="32"/>
          <w:szCs w:val="32"/>
        </w:rPr>
        <w:t>《生产经营单位安全生产培训规范》(DB32/4530-2023</w:t>
      </w:r>
      <w:r>
        <w:rPr>
          <w:rFonts w:ascii="方正仿宋简体" w:hAnsi="方正仿宋简体" w:eastAsia="方正仿宋简体" w:cs="方正仿宋简体"/>
          <w:kern w:val="1"/>
          <w:sz w:val="32"/>
          <w:szCs w:val="32"/>
        </w:rPr>
        <w:t>)对</w:t>
      </w:r>
      <w:r>
        <w:rPr>
          <w:rFonts w:hint="eastAsia" w:ascii="方正仿宋简体" w:hAnsi="方正仿宋简体" w:eastAsia="方正仿宋简体" w:cs="方正仿宋简体"/>
          <w:kern w:val="1"/>
          <w:sz w:val="32"/>
          <w:szCs w:val="32"/>
          <w:lang w:eastAsia="zh-CN"/>
        </w:rPr>
        <w:t>投标人</w:t>
      </w:r>
      <w:r>
        <w:rPr>
          <w:rFonts w:ascii="方正仿宋简体" w:hAnsi="方正仿宋简体" w:eastAsia="方正仿宋简体" w:cs="方正仿宋简体"/>
          <w:kern w:val="1"/>
          <w:sz w:val="32"/>
          <w:szCs w:val="32"/>
        </w:rPr>
        <w:t>施工人员进行培训和考试</w:t>
      </w:r>
      <w:r>
        <w:rPr>
          <w:rFonts w:hint="eastAsia" w:ascii="方正仿宋简体" w:hAnsi="方正仿宋简体" w:eastAsia="方正仿宋简体" w:cs="方正仿宋简体"/>
          <w:kern w:val="1"/>
          <w:sz w:val="32"/>
          <w:szCs w:val="32"/>
        </w:rPr>
        <w:t>，考试合格人员，方能赴属地办理作业票证进行作业；</w:t>
      </w:r>
    </w:p>
    <w:p w14:paraId="012FADDA">
      <w:pPr>
        <w:keepNext w:val="0"/>
        <w:keepLines w:val="0"/>
        <w:pageBreakBefore w:val="0"/>
        <w:kinsoku/>
        <w:wordWrap w:val="0"/>
        <w:overflowPunct/>
        <w:topLinePunct w:val="0"/>
        <w:autoSpaceDE/>
        <w:autoSpaceDN/>
        <w:bidi w:val="0"/>
        <w:adjustRightInd w:val="0"/>
        <w:snapToGrid w:val="0"/>
        <w:spacing w:line="600" w:lineRule="exact"/>
        <w:ind w:firstLine="640" w:firstLineChars="200"/>
        <w:jc w:val="left"/>
        <w:rPr>
          <w:rFonts w:ascii="仿宋" w:hAnsi="仿宋" w:eastAsia="方正仿宋简体" w:cs="仿宋"/>
          <w:kern w:val="1"/>
          <w:sz w:val="30"/>
          <w:szCs w:val="30"/>
        </w:rPr>
      </w:pPr>
      <w:r>
        <w:rPr>
          <w:rFonts w:hint="eastAsia" w:ascii="方正楷体_GBK" w:hAnsi="方正楷体_GBK" w:eastAsia="方正楷体_GBK" w:cs="方正楷体_GBK"/>
          <w:sz w:val="32"/>
          <w:szCs w:val="32"/>
        </w:rPr>
        <w:t>（</w:t>
      </w:r>
      <w:r>
        <w:rPr>
          <w:rFonts w:hint="eastAsia" w:ascii="方正楷体_GBK" w:hAnsi="方正楷体_GBK" w:eastAsia="方正楷体_GBK" w:cs="方正楷体_GBK"/>
          <w:sz w:val="32"/>
          <w:szCs w:val="32"/>
          <w:lang w:val="en-US" w:eastAsia="zh-CN"/>
        </w:rPr>
        <w:t>九</w:t>
      </w:r>
      <w:r>
        <w:rPr>
          <w:rFonts w:hint="eastAsia" w:ascii="方正楷体_GBK" w:hAnsi="方正楷体_GBK" w:eastAsia="方正楷体_GBK" w:cs="方正楷体_GBK"/>
          <w:sz w:val="32"/>
          <w:szCs w:val="32"/>
        </w:rPr>
        <w:t>）</w:t>
      </w:r>
      <w:r>
        <w:rPr>
          <w:rFonts w:hint="eastAsia" w:ascii="方正仿宋简体" w:hAnsi="方正仿宋简体" w:eastAsia="方正仿宋简体" w:cs="方正仿宋简体"/>
          <w:kern w:val="1"/>
          <w:sz w:val="32"/>
          <w:szCs w:val="32"/>
        </w:rPr>
        <w:t>作业过程中，涉及特种作业（如登高、焊接等）的需提供相应的特种作业证，必须人证一致，且在有效期内；</w:t>
      </w:r>
    </w:p>
    <w:p w14:paraId="08784F77">
      <w:pPr>
        <w:keepNext w:val="0"/>
        <w:keepLines w:val="0"/>
        <w:pageBreakBefore w:val="0"/>
        <w:kinsoku/>
        <w:overflowPunct/>
        <w:topLinePunct w:val="0"/>
        <w:autoSpaceDE/>
        <w:autoSpaceDN/>
        <w:bidi w:val="0"/>
        <w:adjustRightInd w:val="0"/>
        <w:snapToGrid w:val="0"/>
        <w:spacing w:line="600" w:lineRule="exact"/>
        <w:ind w:firstLine="640" w:firstLineChars="200"/>
        <w:jc w:val="left"/>
        <w:rPr>
          <w:rFonts w:hint="eastAsia" w:ascii="仿宋" w:hAnsi="仿宋" w:eastAsia="仿宋" w:cs="仿宋"/>
          <w:b/>
          <w:kern w:val="1"/>
          <w:sz w:val="30"/>
          <w:szCs w:val="30"/>
        </w:rPr>
      </w:pPr>
      <w:r>
        <w:rPr>
          <w:rFonts w:hint="eastAsia" w:ascii="方正楷体_GBK" w:hAnsi="方正楷体_GBK" w:eastAsia="方正楷体_GBK" w:cs="方正楷体_GBK"/>
          <w:sz w:val="32"/>
          <w:szCs w:val="32"/>
        </w:rPr>
        <w:t>（</w:t>
      </w:r>
      <w:r>
        <w:rPr>
          <w:rFonts w:hint="eastAsia" w:ascii="方正楷体_GBK" w:hAnsi="方正楷体_GBK" w:eastAsia="方正楷体_GBK" w:cs="方正楷体_GBK"/>
          <w:sz w:val="32"/>
          <w:szCs w:val="32"/>
          <w:lang w:val="en-US" w:eastAsia="zh-CN"/>
        </w:rPr>
        <w:t>十</w:t>
      </w:r>
      <w:r>
        <w:rPr>
          <w:rFonts w:hint="eastAsia" w:ascii="方正楷体_GBK" w:hAnsi="方正楷体_GBK" w:eastAsia="方正楷体_GBK" w:cs="方正楷体_GBK"/>
          <w:sz w:val="32"/>
          <w:szCs w:val="32"/>
        </w:rPr>
        <w:t>）</w:t>
      </w:r>
      <w:r>
        <w:rPr>
          <w:rFonts w:hint="eastAsia" w:ascii="仿宋" w:hAnsi="仿宋" w:eastAsia="仿宋" w:cs="仿宋"/>
          <w:b/>
          <w:kern w:val="1"/>
          <w:sz w:val="30"/>
          <w:szCs w:val="30"/>
        </w:rPr>
        <w:t>本次招标不接受联合体投标。</w:t>
      </w:r>
    </w:p>
    <w:p w14:paraId="2850BE59">
      <w:pPr>
        <w:keepNext w:val="0"/>
        <w:keepLines w:val="0"/>
        <w:pageBreakBefore w:val="0"/>
        <w:kinsoku/>
        <w:wordWrap w:val="0"/>
        <w:overflowPunct/>
        <w:topLinePunct w:val="0"/>
        <w:autoSpaceDE/>
        <w:autoSpaceDN/>
        <w:bidi w:val="0"/>
        <w:adjustRightInd w:val="0"/>
        <w:snapToGrid w:val="0"/>
        <w:spacing w:line="600" w:lineRule="exact"/>
        <w:ind w:firstLine="640" w:firstLineChars="200"/>
        <w:jc w:val="left"/>
        <w:rPr>
          <w:rFonts w:hint="default" w:ascii="方正仿宋简体" w:hAnsi="方正仿宋简体" w:eastAsia="方正仿宋简体" w:cs="方正仿宋简体"/>
          <w:color w:val="FF0000"/>
          <w:kern w:val="1"/>
          <w:sz w:val="32"/>
          <w:szCs w:val="32"/>
          <w:lang w:val="en-US" w:eastAsia="zh-CN"/>
        </w:rPr>
      </w:pPr>
      <w:r>
        <w:rPr>
          <w:rFonts w:hint="eastAsia" w:ascii="方正仿宋简体" w:hAnsi="方正仿宋简体" w:eastAsia="方正仿宋简体" w:cs="方正仿宋简体"/>
          <w:color w:val="FF0000"/>
          <w:kern w:val="1"/>
          <w:sz w:val="32"/>
          <w:szCs w:val="32"/>
          <w:lang w:val="en-US" w:eastAsia="zh-CN"/>
        </w:rPr>
        <w:t>以上资格证明文件均可提供复印件但须加盖公章。</w:t>
      </w:r>
    </w:p>
    <w:p w14:paraId="0CCBE218">
      <w:pPr>
        <w:pStyle w:val="19"/>
        <w:spacing w:line="60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四、现场踏勘</w:t>
      </w:r>
    </w:p>
    <w:p w14:paraId="704EC2D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kern w:val="1"/>
          <w:sz w:val="32"/>
          <w:szCs w:val="32"/>
        </w:rPr>
        <w:t>（一）</w:t>
      </w:r>
      <w:r>
        <w:rPr>
          <w:rFonts w:hint="eastAsia" w:ascii="方正仿宋简体" w:hAnsi="方正仿宋简体" w:eastAsia="方正仿宋简体" w:cs="方正仿宋简体"/>
          <w:kern w:val="1"/>
          <w:sz w:val="32"/>
          <w:szCs w:val="32"/>
        </w:rPr>
        <w:t>投标人须在招标文件约定的现场踏勘日提前</w:t>
      </w:r>
      <w:r>
        <w:rPr>
          <w:rFonts w:ascii="方正仿宋简体" w:hAnsi="方正仿宋简体" w:eastAsia="方正仿宋简体" w:cs="方正仿宋简体"/>
          <w:kern w:val="1"/>
          <w:sz w:val="32"/>
          <w:szCs w:val="32"/>
        </w:rPr>
        <w:t>1</w:t>
      </w:r>
      <w:r>
        <w:rPr>
          <w:rFonts w:hint="eastAsia" w:ascii="方正仿宋简体" w:hAnsi="方正仿宋简体" w:eastAsia="方正仿宋简体" w:cs="方正仿宋简体"/>
          <w:kern w:val="1"/>
          <w:sz w:val="32"/>
          <w:szCs w:val="32"/>
        </w:rPr>
        <w:t>天联系</w:t>
      </w:r>
      <w:r>
        <w:rPr>
          <w:rFonts w:hint="eastAsia" w:ascii="方正仿宋简体" w:hAnsi="方正仿宋简体" w:eastAsia="方正仿宋简体" w:cs="方正仿宋简体"/>
          <w:kern w:val="1"/>
          <w:sz w:val="32"/>
          <w:szCs w:val="32"/>
          <w:lang w:eastAsia="zh-CN"/>
        </w:rPr>
        <w:t>招标人</w:t>
      </w:r>
      <w:r>
        <w:rPr>
          <w:rFonts w:hint="eastAsia" w:ascii="方正仿宋简体" w:hAnsi="方正仿宋简体" w:eastAsia="方正仿宋简体" w:cs="方正仿宋简体"/>
          <w:kern w:val="1"/>
          <w:sz w:val="32"/>
          <w:szCs w:val="32"/>
        </w:rPr>
        <w:t>现场施工负责人踏勘项目现场，对实地踏勘的</w:t>
      </w:r>
      <w:r>
        <w:rPr>
          <w:rFonts w:hint="eastAsia" w:ascii="方正仿宋简体" w:hAnsi="方正仿宋简体" w:eastAsia="方正仿宋简体" w:cs="方正仿宋简体"/>
          <w:kern w:val="1"/>
          <w:sz w:val="32"/>
          <w:szCs w:val="32"/>
          <w:lang w:eastAsia="zh-CN"/>
        </w:rPr>
        <w:t>投标人</w:t>
      </w:r>
      <w:r>
        <w:rPr>
          <w:rFonts w:hint="eastAsia" w:ascii="方正仿宋简体" w:hAnsi="方正仿宋简体" w:eastAsia="方正仿宋简体" w:cs="方正仿宋简体"/>
          <w:kern w:val="1"/>
          <w:sz w:val="32"/>
          <w:szCs w:val="32"/>
        </w:rPr>
        <w:t>，</w:t>
      </w:r>
      <w:r>
        <w:rPr>
          <w:rFonts w:hint="eastAsia" w:ascii="方正仿宋简体" w:hAnsi="方正仿宋简体" w:eastAsia="方正仿宋简体" w:cs="方正仿宋简体"/>
          <w:kern w:val="1"/>
          <w:sz w:val="32"/>
          <w:szCs w:val="32"/>
          <w:lang w:eastAsia="zh-CN"/>
        </w:rPr>
        <w:t>招标人</w:t>
      </w:r>
      <w:r>
        <w:rPr>
          <w:rFonts w:hint="eastAsia" w:ascii="方正仿宋简体" w:hAnsi="方正仿宋简体" w:eastAsia="方正仿宋简体" w:cs="方正仿宋简体"/>
          <w:kern w:val="1"/>
          <w:sz w:val="32"/>
          <w:szCs w:val="32"/>
        </w:rPr>
        <w:t>将做好踏勘记录（附件2：现场踏勘证明书）。</w:t>
      </w:r>
    </w:p>
    <w:p w14:paraId="4AFC5F8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kern w:val="1"/>
          <w:sz w:val="32"/>
          <w:szCs w:val="32"/>
        </w:rPr>
        <w:t>（</w:t>
      </w:r>
      <w:r>
        <w:rPr>
          <w:rFonts w:hint="eastAsia" w:ascii="方正楷体_GBK" w:hAnsi="方正楷体_GBK" w:eastAsia="方正楷体_GBK" w:cs="方正楷体_GBK"/>
          <w:kern w:val="1"/>
          <w:sz w:val="32"/>
          <w:szCs w:val="32"/>
          <w:lang w:val="en-US" w:eastAsia="zh-CN"/>
        </w:rPr>
        <w:t>二</w:t>
      </w:r>
      <w:r>
        <w:rPr>
          <w:rFonts w:hint="eastAsia" w:ascii="方正楷体_GBK" w:hAnsi="方正楷体_GBK" w:eastAsia="方正楷体_GBK" w:cs="方正楷体_GBK"/>
          <w:kern w:val="1"/>
          <w:sz w:val="32"/>
          <w:szCs w:val="32"/>
        </w:rPr>
        <w:t>）</w:t>
      </w:r>
      <w:r>
        <w:rPr>
          <w:rFonts w:hint="eastAsia" w:ascii="方正仿宋简体" w:hAnsi="方正仿宋简体" w:eastAsia="方正仿宋简体" w:cs="方正仿宋简体"/>
          <w:kern w:val="1"/>
          <w:sz w:val="32"/>
          <w:szCs w:val="32"/>
        </w:rPr>
        <w:t>现场踏勘后对投标人所提问题的澄清（如果有），招标人在投标截止时间前1天，以书面形式通知所有报名的投标人。该澄清内容为招标文件的组成部分。本项目由于施工环境的复杂性，投标人应认真踏勘并承担踏勘不实所产生的一切后果。</w:t>
      </w:r>
    </w:p>
    <w:p w14:paraId="2F906EA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kern w:val="1"/>
          <w:sz w:val="32"/>
          <w:szCs w:val="32"/>
        </w:rPr>
        <w:t>（</w:t>
      </w:r>
      <w:r>
        <w:rPr>
          <w:rFonts w:hint="eastAsia" w:ascii="方正楷体_GBK" w:hAnsi="方正楷体_GBK" w:eastAsia="方正楷体_GBK" w:cs="方正楷体_GBK"/>
          <w:kern w:val="1"/>
          <w:sz w:val="32"/>
          <w:szCs w:val="32"/>
          <w:lang w:val="en-US" w:eastAsia="zh-CN"/>
        </w:rPr>
        <w:t>三</w:t>
      </w:r>
      <w:r>
        <w:rPr>
          <w:rFonts w:hint="eastAsia" w:ascii="方正楷体_GBK" w:hAnsi="方正楷体_GBK" w:eastAsia="方正楷体_GBK" w:cs="方正楷体_GBK"/>
          <w:kern w:val="1"/>
          <w:sz w:val="32"/>
          <w:szCs w:val="32"/>
        </w:rPr>
        <w:t>）</w:t>
      </w:r>
      <w:r>
        <w:rPr>
          <w:rFonts w:hint="eastAsia" w:ascii="方正仿宋简体" w:hAnsi="方正仿宋简体" w:eastAsia="方正仿宋简体" w:cs="方正仿宋简体"/>
          <w:kern w:val="1"/>
          <w:sz w:val="32"/>
          <w:szCs w:val="32"/>
        </w:rPr>
        <w:t>凡来我公司现场踏勘人员需按照我公司的相关规定进行有关安全规定及安全注意事项的培训教育。</w:t>
      </w:r>
    </w:p>
    <w:p w14:paraId="5D0F9A89">
      <w:pPr>
        <w:pStyle w:val="19"/>
        <w:spacing w:line="600" w:lineRule="exact"/>
        <w:ind w:firstLine="640" w:firstLineChars="200"/>
        <w:rPr>
          <w:rFonts w:ascii="方正仿宋简体" w:hAnsi="方正仿宋简体" w:eastAsia="方正仿宋简体" w:cs="方正仿宋简体"/>
          <w:color w:val="FF0000"/>
          <w:kern w:val="1"/>
          <w:sz w:val="32"/>
          <w:szCs w:val="32"/>
        </w:rPr>
      </w:pPr>
      <w:r>
        <w:rPr>
          <w:rFonts w:hint="eastAsia" w:ascii="方正黑体_GBK" w:hAnsi="方正黑体_GBK" w:eastAsia="方正黑体_GBK" w:cs="方正黑体_GBK"/>
          <w:kern w:val="1"/>
          <w:sz w:val="32"/>
          <w:szCs w:val="32"/>
        </w:rPr>
        <w:t xml:space="preserve"> 五、其他注意事项：</w:t>
      </w:r>
    </w:p>
    <w:p w14:paraId="1B6CB870">
      <w:pPr>
        <w:adjustRightInd w:val="0"/>
        <w:snapToGrid w:val="0"/>
        <w:spacing w:line="600" w:lineRule="exact"/>
        <w:ind w:firstLine="640" w:firstLineChars="200"/>
        <w:jc w:val="left"/>
        <w:rPr>
          <w:rFonts w:hint="eastAsia" w:ascii="方正仿宋简体" w:hAnsi="方正仿宋简体" w:eastAsia="方正仿宋简体" w:cs="方正仿宋简体"/>
          <w:kern w:val="1"/>
          <w:sz w:val="32"/>
          <w:szCs w:val="32"/>
          <w:lang w:eastAsia="zh-CN"/>
        </w:rPr>
      </w:pPr>
      <w:r>
        <w:rPr>
          <w:rFonts w:hint="eastAsia" w:ascii="方正楷体_GBK" w:hAnsi="方正楷体_GBK" w:eastAsia="方正楷体_GBK" w:cs="方正楷体_GBK"/>
          <w:kern w:val="1"/>
          <w:sz w:val="32"/>
          <w:szCs w:val="32"/>
        </w:rPr>
        <w:t>（一）</w:t>
      </w:r>
      <w:r>
        <w:rPr>
          <w:rFonts w:hint="eastAsia" w:ascii="方正仿宋简体" w:hAnsi="方正仿宋简体" w:eastAsia="方正仿宋简体" w:cs="方正仿宋简体"/>
          <w:kern w:val="1"/>
          <w:sz w:val="32"/>
          <w:szCs w:val="32"/>
        </w:rPr>
        <w:t>未经招标人允许,投标人不得以任何方式将本项目分包给第三方，否则按本合同总价的10%作为违约金，同时招标人有权终止本合同</w:t>
      </w:r>
      <w:r>
        <w:rPr>
          <w:rFonts w:hint="eastAsia" w:ascii="方正仿宋简体" w:hAnsi="方正仿宋简体" w:eastAsia="方正仿宋简体" w:cs="方正仿宋简体"/>
          <w:kern w:val="1"/>
          <w:sz w:val="32"/>
          <w:szCs w:val="32"/>
          <w:lang w:eastAsia="zh-CN"/>
        </w:rPr>
        <w:t>。</w:t>
      </w:r>
    </w:p>
    <w:p w14:paraId="020F6D2E">
      <w:pPr>
        <w:adjustRightInd w:val="0"/>
        <w:snapToGrid w:val="0"/>
        <w:spacing w:line="600" w:lineRule="exact"/>
        <w:ind w:firstLine="640" w:firstLineChars="200"/>
        <w:jc w:val="left"/>
      </w:pPr>
      <w:r>
        <w:rPr>
          <w:rFonts w:hint="eastAsia" w:ascii="方正楷体_GBK" w:hAnsi="方正楷体_GBK" w:eastAsia="方正楷体_GBK" w:cs="方正楷体_GBK"/>
          <w:kern w:val="1"/>
          <w:sz w:val="32"/>
          <w:szCs w:val="32"/>
        </w:rPr>
        <w:t>（二）</w:t>
      </w:r>
      <w:r>
        <w:rPr>
          <w:rFonts w:hint="eastAsia" w:ascii="方正仿宋简体" w:hAnsi="方正仿宋简体" w:eastAsia="方正仿宋简体" w:cs="方正仿宋简体"/>
          <w:kern w:val="1"/>
          <w:sz w:val="32"/>
          <w:szCs w:val="32"/>
        </w:rPr>
        <w:t>中标人中标以后应严格按照标书约定与</w:t>
      </w:r>
      <w:r>
        <w:rPr>
          <w:rFonts w:hint="eastAsia" w:ascii="方正仿宋简体" w:hAnsi="方正仿宋简体" w:eastAsia="方正仿宋简体" w:cs="方正仿宋简体"/>
          <w:kern w:val="1"/>
          <w:sz w:val="32"/>
          <w:szCs w:val="32"/>
          <w:lang w:eastAsia="zh-CN"/>
        </w:rPr>
        <w:t>招标人</w:t>
      </w:r>
      <w:r>
        <w:rPr>
          <w:rFonts w:hint="eastAsia" w:ascii="方正仿宋简体" w:hAnsi="方正仿宋简体" w:eastAsia="方正仿宋简体" w:cs="方正仿宋简体"/>
          <w:kern w:val="1"/>
          <w:sz w:val="32"/>
          <w:szCs w:val="32"/>
        </w:rPr>
        <w:t>签定供需合同，并按合同约定做好物资供应和服务工作。对中标人所有违背标书及合同约定的行为，招标人均可持续保留与</w:t>
      </w:r>
      <w:r>
        <w:rPr>
          <w:rFonts w:hint="eastAsia" w:ascii="方正仿宋简体" w:hAnsi="方正仿宋简体" w:eastAsia="方正仿宋简体" w:cs="方正仿宋简体"/>
          <w:kern w:val="1"/>
          <w:sz w:val="32"/>
          <w:szCs w:val="32"/>
          <w:lang w:eastAsia="zh-CN"/>
        </w:rPr>
        <w:t>中标人</w:t>
      </w:r>
      <w:r>
        <w:rPr>
          <w:rFonts w:hint="eastAsia" w:ascii="方正仿宋简体" w:hAnsi="方正仿宋简体" w:eastAsia="方正仿宋简体" w:cs="方正仿宋简体"/>
          <w:kern w:val="1"/>
          <w:sz w:val="32"/>
          <w:szCs w:val="32"/>
        </w:rPr>
        <w:t>中止合作的一切权利。</w:t>
      </w:r>
    </w:p>
    <w:p w14:paraId="0191A76E">
      <w:pPr>
        <w:adjustRightInd w:val="0"/>
        <w:snapToGrid w:val="0"/>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kern w:val="1"/>
          <w:sz w:val="32"/>
          <w:szCs w:val="32"/>
        </w:rPr>
        <w:t>（三）</w:t>
      </w:r>
      <w:r>
        <w:rPr>
          <w:rFonts w:hint="eastAsia" w:ascii="方正仿宋简体" w:hAnsi="方正仿宋简体" w:eastAsia="方正仿宋简体" w:cs="方正仿宋简体"/>
          <w:kern w:val="1"/>
          <w:sz w:val="32"/>
          <w:szCs w:val="32"/>
        </w:rPr>
        <w:t>对需检验的品种，经招标人检验部门检验合格后方能收货，否则做退、换货处理；长期合约的中标人如出现三次产品质量不合格的情况，视为中标人无能力保障产品质量，招标人有权终止此次招标合同的执行。</w:t>
      </w:r>
    </w:p>
    <w:p w14:paraId="00D6417B">
      <w:pPr>
        <w:adjustRightInd w:val="0"/>
        <w:snapToGrid w:val="0"/>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kern w:val="1"/>
          <w:sz w:val="32"/>
          <w:szCs w:val="32"/>
        </w:rPr>
        <w:t>（四）</w:t>
      </w:r>
      <w:r>
        <w:rPr>
          <w:rFonts w:hint="eastAsia" w:ascii="方正仿宋简体" w:hAnsi="方正仿宋简体" w:eastAsia="方正仿宋简体" w:cs="方正仿宋简体"/>
          <w:kern w:val="1"/>
          <w:sz w:val="32"/>
          <w:szCs w:val="32"/>
        </w:rPr>
        <w:t>如因投标人不能正常履约，对招标人生产经营活动造成影响的，招标人将依法追究</w:t>
      </w:r>
      <w:r>
        <w:rPr>
          <w:rFonts w:hint="eastAsia" w:ascii="方正仿宋简体" w:hAnsi="方正仿宋简体" w:eastAsia="方正仿宋简体" w:cs="方正仿宋简体"/>
          <w:kern w:val="1"/>
          <w:sz w:val="32"/>
          <w:szCs w:val="32"/>
          <w:lang w:eastAsia="zh-CN"/>
        </w:rPr>
        <w:t>投标人</w:t>
      </w:r>
      <w:r>
        <w:rPr>
          <w:rFonts w:hint="eastAsia" w:ascii="方正仿宋简体" w:hAnsi="方正仿宋简体" w:eastAsia="方正仿宋简体" w:cs="方正仿宋简体"/>
          <w:kern w:val="1"/>
          <w:sz w:val="32"/>
          <w:szCs w:val="32"/>
        </w:rPr>
        <w:t>法律责任。</w:t>
      </w:r>
    </w:p>
    <w:p w14:paraId="053A6C13">
      <w:pPr>
        <w:pStyle w:val="16"/>
        <w:spacing w:line="600" w:lineRule="exact"/>
        <w:ind w:firstLine="640" w:firstLineChars="200"/>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kern w:val="1"/>
          <w:sz w:val="32"/>
          <w:szCs w:val="32"/>
        </w:rPr>
        <w:t>（五）</w:t>
      </w:r>
      <w:r>
        <w:rPr>
          <w:rFonts w:hint="eastAsia" w:ascii="方正仿宋简体" w:hAnsi="方正仿宋简体" w:eastAsia="方正仿宋简体" w:cs="方正仿宋简体"/>
          <w:kern w:val="1"/>
          <w:sz w:val="32"/>
          <w:szCs w:val="32"/>
        </w:rPr>
        <w:t>因投标人原因，工作不能按招标文件规定的期限完成，违约金从本项目款中扣除，每延迟一天按本项目款的1%计收违约金，违约金从本合同款中扣除，不足部分由投标人另行支付（如有异议请在报价时注明）。不能在规定的期限完成本项目，延期20自然日</w:t>
      </w:r>
      <w:r>
        <w:rPr>
          <w:rFonts w:hint="eastAsia" w:ascii="方正仿宋简体" w:hAnsi="方正仿宋简体" w:eastAsia="方正仿宋简体" w:cs="方正仿宋简体"/>
          <w:kern w:val="1"/>
          <w:sz w:val="32"/>
          <w:szCs w:val="32"/>
          <w:lang w:eastAsia="zh-CN"/>
        </w:rPr>
        <w:t>以上</w:t>
      </w:r>
      <w:r>
        <w:rPr>
          <w:rFonts w:hint="eastAsia" w:ascii="方正仿宋简体" w:hAnsi="方正仿宋简体" w:eastAsia="方正仿宋简体" w:cs="方正仿宋简体"/>
          <w:kern w:val="1"/>
          <w:sz w:val="32"/>
          <w:szCs w:val="32"/>
        </w:rPr>
        <w:t>（含20天），招标人有权解除合同，并按合同总额20%追究投标人违约责任（如有异议请在报价时注明）。</w:t>
      </w:r>
    </w:p>
    <w:p w14:paraId="7911414F">
      <w:pPr>
        <w:spacing w:line="600" w:lineRule="exact"/>
        <w:ind w:firstLine="640" w:firstLineChars="200"/>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kern w:val="1"/>
          <w:sz w:val="32"/>
          <w:szCs w:val="32"/>
        </w:rPr>
        <w:t>（六）</w:t>
      </w:r>
      <w:r>
        <w:rPr>
          <w:rFonts w:hint="eastAsia" w:ascii="方正仿宋简体" w:hAnsi="方正仿宋简体" w:eastAsia="方正仿宋简体" w:cs="方正仿宋简体"/>
          <w:kern w:val="1"/>
          <w:sz w:val="32"/>
          <w:szCs w:val="32"/>
        </w:rPr>
        <w:t>投标人项目完成后，经验收不合格的，招标人可选择以下处理方式：</w:t>
      </w:r>
    </w:p>
    <w:p w14:paraId="3497BF75">
      <w:pPr>
        <w:spacing w:line="600" w:lineRule="exact"/>
        <w:ind w:firstLine="640" w:firstLineChars="200"/>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1.招标人选择重新维修的，重新维修过程中产生的费用由投标人全部承担，且需在招标人第一次验收不合格之日起1日内完成，逾期未完成的，违约责任参照（五）执行。如果出现两次验收不合格的情况，招标人有权解除合同，并有权要求投标人赔偿合同总价款的20%违约金给招标人（如有异议请在报价时注明）。</w:t>
      </w:r>
    </w:p>
    <w:p w14:paraId="1B3B904A">
      <w:pPr>
        <w:spacing w:line="600" w:lineRule="exact"/>
        <w:ind w:firstLine="640" w:firstLineChars="200"/>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2.招标人选择解除合同的，投标人需无条件返还本项目招标人提供的所有物品，并按招标人要求的时间运输至招标人指定地点，招标人有权要求投标人赔偿合同总价款的20%违约金给招标人（如有异议请在报价时注明）。</w:t>
      </w:r>
    </w:p>
    <w:p w14:paraId="4255322A">
      <w:pPr>
        <w:spacing w:line="600" w:lineRule="exact"/>
        <w:ind w:firstLine="640" w:firstLineChars="200"/>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3.因投标人的项目质量、逾期完成等原因给招标人造成直接和间接经济损失的，由投标人承担全部责任（如有异议请在报价时注明）。</w:t>
      </w:r>
    </w:p>
    <w:p w14:paraId="5D1D80FD">
      <w:pPr>
        <w:spacing w:line="600" w:lineRule="exact"/>
        <w:ind w:firstLine="640" w:firstLineChars="200"/>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kern w:val="1"/>
          <w:sz w:val="32"/>
          <w:szCs w:val="32"/>
        </w:rPr>
        <w:t>（七）</w:t>
      </w:r>
      <w:r>
        <w:rPr>
          <w:rFonts w:hint="eastAsia" w:ascii="方正仿宋简体" w:hAnsi="方正仿宋简体" w:eastAsia="方正仿宋简体" w:cs="方正仿宋简体"/>
          <w:kern w:val="1"/>
          <w:sz w:val="32"/>
          <w:szCs w:val="32"/>
        </w:rPr>
        <w:t>中标人应严格按照标书约定与</w:t>
      </w:r>
      <w:r>
        <w:rPr>
          <w:rFonts w:hint="eastAsia" w:ascii="方正仿宋简体" w:hAnsi="方正仿宋简体" w:eastAsia="方正仿宋简体" w:cs="方正仿宋简体"/>
          <w:kern w:val="1"/>
          <w:sz w:val="32"/>
          <w:szCs w:val="32"/>
          <w:lang w:eastAsia="zh-CN"/>
        </w:rPr>
        <w:t>招标人</w:t>
      </w:r>
      <w:r>
        <w:rPr>
          <w:rFonts w:hint="eastAsia" w:ascii="方正仿宋简体" w:hAnsi="方正仿宋简体" w:eastAsia="方正仿宋简体" w:cs="方正仿宋简体"/>
          <w:kern w:val="1"/>
          <w:sz w:val="32"/>
          <w:szCs w:val="32"/>
        </w:rPr>
        <w:t>签定供需合同，并按合同约定做好物资供应和服务工作。对中标人所有违背标书及合同约定的行为，招标人均可持续保留与</w:t>
      </w:r>
      <w:r>
        <w:rPr>
          <w:rFonts w:hint="eastAsia" w:ascii="方正仿宋简体" w:hAnsi="方正仿宋简体" w:eastAsia="方正仿宋简体" w:cs="方正仿宋简体"/>
          <w:kern w:val="1"/>
          <w:sz w:val="32"/>
          <w:szCs w:val="32"/>
          <w:lang w:eastAsia="zh-CN"/>
        </w:rPr>
        <w:t>中标人</w:t>
      </w:r>
      <w:r>
        <w:rPr>
          <w:rFonts w:hint="eastAsia" w:ascii="方正仿宋简体" w:hAnsi="方正仿宋简体" w:eastAsia="方正仿宋简体" w:cs="方正仿宋简体"/>
          <w:kern w:val="1"/>
          <w:sz w:val="32"/>
          <w:szCs w:val="32"/>
        </w:rPr>
        <w:t>中止合作的一切权利。　</w:t>
      </w:r>
    </w:p>
    <w:p w14:paraId="116D326A">
      <w:pPr>
        <w:spacing w:line="600" w:lineRule="exact"/>
        <w:ind w:firstLine="640" w:firstLineChars="200"/>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kern w:val="1"/>
          <w:sz w:val="32"/>
          <w:szCs w:val="32"/>
        </w:rPr>
        <w:t>（八）</w:t>
      </w:r>
      <w:r>
        <w:rPr>
          <w:rFonts w:hint="eastAsia" w:ascii="方正仿宋简体" w:hAnsi="方正仿宋简体" w:eastAsia="方正仿宋简体" w:cs="方正仿宋简体"/>
          <w:kern w:val="1"/>
          <w:sz w:val="32"/>
          <w:szCs w:val="32"/>
        </w:rPr>
        <w:t>投标人在中标后无正当理由不与招标人签订合同的，将承担违约责任，列入招标人供应商负面清单。</w:t>
      </w:r>
    </w:p>
    <w:p w14:paraId="23A40CCF">
      <w:pPr>
        <w:spacing w:line="600" w:lineRule="exact"/>
        <w:ind w:firstLine="640" w:firstLineChars="200"/>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kern w:val="1"/>
          <w:sz w:val="32"/>
          <w:szCs w:val="32"/>
        </w:rPr>
        <w:t>（九）</w:t>
      </w:r>
      <w:r>
        <w:rPr>
          <w:rFonts w:hint="eastAsia" w:ascii="方正仿宋简体" w:hAnsi="方正仿宋简体" w:eastAsia="方正仿宋简体" w:cs="方正仿宋简体"/>
          <w:kern w:val="1"/>
          <w:sz w:val="32"/>
          <w:szCs w:val="32"/>
        </w:rPr>
        <w:t>投标人应详细阅读本招标书，参与报价投标即视为对本招标书所列之条款均表示接受。</w:t>
      </w:r>
    </w:p>
    <w:p w14:paraId="068343FF">
      <w:pPr>
        <w:spacing w:line="600" w:lineRule="exact"/>
        <w:ind w:firstLine="640" w:firstLineChars="200"/>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kern w:val="1"/>
          <w:sz w:val="32"/>
          <w:szCs w:val="32"/>
        </w:rPr>
        <w:t>（十）</w:t>
      </w:r>
      <w:r>
        <w:rPr>
          <w:rFonts w:hint="eastAsia" w:ascii="方正仿宋简体" w:hAnsi="方正仿宋简体" w:eastAsia="方正仿宋简体" w:cs="方正仿宋简体"/>
          <w:kern w:val="1"/>
          <w:sz w:val="32"/>
          <w:szCs w:val="32"/>
        </w:rPr>
        <w:t>招标人对违反约定的投标人或中标人将按《镇江海纳川物流产业发展有限责任公司招标采购管理规定》中供应商管理对投标人进行管理考核（详见附件1）。</w:t>
      </w:r>
    </w:p>
    <w:p w14:paraId="46E30D1D">
      <w:pPr>
        <w:spacing w:line="600" w:lineRule="exact"/>
        <w:ind w:firstLine="640" w:firstLineChars="200"/>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kern w:val="1"/>
          <w:sz w:val="32"/>
          <w:szCs w:val="32"/>
        </w:rPr>
        <w:t>（十一）</w:t>
      </w:r>
      <w:r>
        <w:rPr>
          <w:rFonts w:hint="eastAsia" w:ascii="方正仿宋简体" w:hAnsi="方正仿宋简体" w:eastAsia="方正仿宋简体" w:cs="方正仿宋简体"/>
          <w:kern w:val="1"/>
          <w:sz w:val="32"/>
          <w:szCs w:val="32"/>
        </w:rPr>
        <w:t>外协作业人员需先进行安全教育培训。</w:t>
      </w:r>
    </w:p>
    <w:p w14:paraId="46F8648F">
      <w:pPr>
        <w:spacing w:line="600" w:lineRule="exact"/>
        <w:ind w:firstLine="640" w:firstLineChars="200"/>
        <w:rPr>
          <w:rFonts w:ascii="方正黑体_GBK" w:hAnsi="方正黑体_GBK" w:eastAsia="方正黑体_GBK" w:cs="方正黑体_GBK"/>
        </w:rPr>
      </w:pPr>
      <w:r>
        <w:rPr>
          <w:rFonts w:hint="eastAsia" w:ascii="方正楷体_GBK" w:hAnsi="方正楷体_GBK" w:eastAsia="方正楷体_GBK" w:cs="方正楷体_GBK"/>
          <w:kern w:val="1"/>
          <w:sz w:val="32"/>
          <w:szCs w:val="32"/>
        </w:rPr>
        <w:t>（十二）</w:t>
      </w:r>
      <w:r>
        <w:rPr>
          <w:rFonts w:hint="eastAsia" w:ascii="方正仿宋简体" w:hAnsi="方正仿宋简体" w:eastAsia="方正仿宋简体" w:cs="方正仿宋简体"/>
          <w:kern w:val="1"/>
          <w:sz w:val="32"/>
          <w:szCs w:val="32"/>
        </w:rPr>
        <w:t>本次招标为企业自主公开招标，属生产经营性商务行为，解释权归镇江海纳川物流产业发展有限责任公司所有。</w:t>
      </w:r>
    </w:p>
    <w:p w14:paraId="4C951807">
      <w:pPr>
        <w:pStyle w:val="48"/>
        <w:adjustRightInd w:val="0"/>
        <w:snapToGrid w:val="0"/>
        <w:spacing w:before="0" w:after="0" w:line="600" w:lineRule="exact"/>
        <w:jc w:val="left"/>
        <w:rPr>
          <w:rFonts w:ascii="方正黑体_GBK" w:hAnsi="方正黑体_GBK" w:eastAsia="方正黑体_GBK" w:cs="方正黑体_GBK"/>
          <w:b w:val="0"/>
          <w:bCs w:val="0"/>
        </w:rPr>
      </w:pPr>
    </w:p>
    <w:p w14:paraId="27F4F02A">
      <w:pPr>
        <w:pStyle w:val="48"/>
        <w:adjustRightInd w:val="0"/>
        <w:snapToGrid w:val="0"/>
        <w:spacing w:before="0" w:after="0" w:line="600" w:lineRule="exact"/>
        <w:jc w:val="left"/>
        <w:rPr>
          <w:rFonts w:ascii="方正黑体_GBK" w:hAnsi="方正黑体_GBK" w:eastAsia="方正黑体_GBK" w:cs="方正黑体_GBK"/>
          <w:b w:val="0"/>
          <w:bCs w:val="0"/>
        </w:rPr>
      </w:pPr>
      <w:r>
        <w:rPr>
          <w:rFonts w:hint="eastAsia" w:ascii="方正黑体_GBK" w:hAnsi="方正黑体_GBK" w:eastAsia="方正黑体_GBK" w:cs="方正黑体_GBK"/>
          <w:b w:val="0"/>
          <w:bCs w:val="0"/>
        </w:rPr>
        <w:t>附件：1.供应商管理</w:t>
      </w:r>
    </w:p>
    <w:p w14:paraId="5A7F11CB">
      <w:pPr>
        <w:pStyle w:val="48"/>
        <w:adjustRightInd w:val="0"/>
        <w:snapToGrid w:val="0"/>
        <w:spacing w:before="0" w:after="0" w:line="600" w:lineRule="exact"/>
        <w:rPr>
          <w:rFonts w:ascii="黑体" w:hAnsi="黑体" w:eastAsia="黑体"/>
          <w:b w:val="0"/>
          <w:bCs w:val="0"/>
          <w:sz w:val="34"/>
          <w:szCs w:val="34"/>
        </w:rPr>
      </w:pPr>
      <w:r>
        <w:rPr>
          <w:rFonts w:hint="eastAsia" w:ascii="方正黑体_GBK" w:hAnsi="方正黑体_GBK" w:eastAsia="方正黑体_GBK" w:cs="方正黑体_GBK"/>
          <w:b w:val="0"/>
          <w:bCs w:val="0"/>
        </w:rPr>
        <w:t xml:space="preserve"> 供应商管理</w:t>
      </w:r>
    </w:p>
    <w:p w14:paraId="5490472E">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凡按国家标准及相关准则或规定组织生产销售的原辅材料、备品备件、劳保用品等物资供应商以及运输服务商，只要资质证照齐全且满足我司招标要求，均视为我司合格供应商，参与我司组织的招投标、比价采购等商务活动。</w:t>
      </w:r>
    </w:p>
    <w:p w14:paraId="7C6F28B5">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供应商负面清单管理</w:t>
      </w:r>
    </w:p>
    <w:p w14:paraId="2C50A920">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（一）</w:t>
      </w:r>
      <w:r>
        <w:rPr>
          <w:rFonts w:hint="eastAsia" w:ascii="方正仿宋简体" w:hAnsi="方正仿宋简体" w:eastAsia="方正仿宋简体" w:cs="方正仿宋简体"/>
          <w:sz w:val="32"/>
          <w:szCs w:val="32"/>
        </w:rPr>
        <w:t>管理职责</w:t>
      </w:r>
    </w:p>
    <w:p w14:paraId="3688758E">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1.使用部门：负责提供技术参数或提出服务要求，对采购物资或服务的质量进行验收。</w:t>
      </w:r>
    </w:p>
    <w:p w14:paraId="4477AA78">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2.采购部门：负责通过线上或线下途径不断开发有能力满足公司所需物资或服务的供应商，对目标供应商所提供的材料完整性、交货期、价格等维度作为筛选的依据进行资格初审，收集供应商资料并建立档案。</w:t>
      </w:r>
    </w:p>
    <w:p w14:paraId="3E94BE79">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3.监管部门：负责对采购流程的合规性进行监督。</w:t>
      </w:r>
    </w:p>
    <w:p w14:paraId="7F190C0A">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审计风控部负责归口公司招投标负面清单，具体工作由海纳川各部室及直属单位共同承担。</w:t>
      </w:r>
    </w:p>
    <w:p w14:paraId="5363C698">
      <w:pPr>
        <w:pStyle w:val="18"/>
        <w:rPr>
          <w:b w:val="0"/>
        </w:rPr>
      </w:pPr>
    </w:p>
    <w:p w14:paraId="2A0DEC25">
      <w:pPr>
        <w:tabs>
          <w:tab w:val="left" w:pos="2565"/>
        </w:tabs>
        <w:spacing w:line="600" w:lineRule="exact"/>
        <w:rPr>
          <w:rFonts w:ascii="方正仿宋简体" w:hAnsi="方正仿宋简体" w:eastAsia="方正仿宋简体" w:cs="方正仿宋简体"/>
          <w:sz w:val="32"/>
          <w:szCs w:val="32"/>
        </w:rPr>
      </w:pPr>
    </w:p>
    <w:p w14:paraId="16A8D599">
      <w:pPr>
        <w:numPr>
          <w:ilvl w:val="0"/>
          <w:numId w:val="9"/>
        </w:numPr>
        <w:tabs>
          <w:tab w:val="left" w:pos="2565"/>
        </w:tabs>
        <w:spacing w:line="600" w:lineRule="exact"/>
        <w:ind w:firstLine="420" w:firstLineChars="200"/>
        <w:rPr>
          <w:rFonts w:ascii="方正仿宋简体" w:hAnsi="方正仿宋简体" w:eastAsia="方正仿宋简体" w:cs="方正仿宋简体"/>
          <w:sz w:val="32"/>
          <w:szCs w:val="32"/>
        </w:rPr>
      </w:pPr>
      <w:r>
        <w:drawing>
          <wp:anchor distT="0" distB="0" distL="114300" distR="114300" simplePos="0" relativeHeight="251660288" behindDoc="0" locked="0" layoutInCell="1" allowOverlap="1">
            <wp:simplePos x="0" y="0"/>
            <wp:positionH relativeFrom="column">
              <wp:posOffset>-616585</wp:posOffset>
            </wp:positionH>
            <wp:positionV relativeFrom="page">
              <wp:posOffset>1332230</wp:posOffset>
            </wp:positionV>
            <wp:extent cx="6446520" cy="8431530"/>
            <wp:effectExtent l="0" t="0" r="11430" b="7620"/>
            <wp:wrapSquare wrapText="bothSides"/>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a:stretch>
                      <a:fillRect/>
                    </a:stretch>
                  </pic:blipFill>
                  <pic:spPr>
                    <a:xfrm>
                      <a:off x="0" y="0"/>
                      <a:ext cx="6446520" cy="8431530"/>
                    </a:xfrm>
                    <a:prstGeom prst="rect">
                      <a:avLst/>
                    </a:prstGeom>
                    <a:noFill/>
                    <a:ln>
                      <a:noFill/>
                    </a:ln>
                  </pic:spPr>
                </pic:pic>
              </a:graphicData>
            </a:graphic>
          </wp:anchor>
        </w:drawing>
      </w:r>
      <w:r>
        <w:rPr>
          <w:rFonts w:hint="eastAsia" w:ascii="方正仿宋简体" w:hAnsi="方正仿宋简体" w:eastAsia="方正仿宋简体" w:cs="方正仿宋简体"/>
          <w:sz w:val="32"/>
          <w:szCs w:val="32"/>
        </w:rPr>
        <w:t>负面清单确定流程</w:t>
      </w:r>
    </w:p>
    <w:p w14:paraId="77374F32">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供应商积分管理</w:t>
      </w:r>
    </w:p>
    <w:p w14:paraId="6217D9DE">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（一）</w:t>
      </w:r>
      <w:r>
        <w:rPr>
          <w:rFonts w:hint="eastAsia" w:ascii="方正仿宋简体" w:hAnsi="方正仿宋简体" w:eastAsia="方正仿宋简体" w:cs="方正仿宋简体"/>
          <w:sz w:val="32"/>
          <w:szCs w:val="32"/>
        </w:rPr>
        <w:t>供应商积分考核</w:t>
      </w:r>
    </w:p>
    <w:p w14:paraId="7264A3D1">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合作供应商初始积分为40分，从供应商的供货质量、交货周期、售后服务、资质信誉等方面进行考核。使用部门、管理部门、采购部门均可书面提出考核建议。审计风控部组织相关参与评标部门根据本规定对供应商进行考核并建立供应商考核情况登记表（见附件3），根据扣分情况分为继续合作、限制合作及列入负面清单三种情形。考核记分周期为1年，自被考核当日起计满1年后，考核分自动清零。</w:t>
      </w:r>
    </w:p>
    <w:p w14:paraId="1946F64A">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1.继续合作供应商：考核扣分介于0～7分之间，为可继续合作的供应商。</w:t>
      </w:r>
    </w:p>
    <w:p w14:paraId="05292D82">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2.限制合作供应商：考核扣分介于8～16分之间，为限制合作供应商。原辅材料采购3个月内、备品备件采购6个月内不接受该供应商投标或报价。 </w:t>
      </w:r>
    </w:p>
    <w:p w14:paraId="1C3D549E">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3.列入负面清单供应商：考核扣分高于16分或单项扣10分，列入负面清单供应商，1年内不接受该供应商投标或报价。</w:t>
      </w:r>
    </w:p>
    <w:p w14:paraId="03D98031">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（二）</w:t>
      </w:r>
      <w:r>
        <w:rPr>
          <w:rFonts w:hint="eastAsia" w:ascii="方正仿宋简体" w:hAnsi="方正仿宋简体" w:eastAsia="方正仿宋简体" w:cs="方正仿宋简体"/>
          <w:sz w:val="32"/>
          <w:szCs w:val="32"/>
        </w:rPr>
        <w:t>供应商考核方法</w:t>
      </w:r>
    </w:p>
    <w:p w14:paraId="1CCFF181">
      <w:pPr>
        <w:tabs>
          <w:tab w:val="left" w:pos="2565"/>
        </w:tabs>
        <w:spacing w:line="600" w:lineRule="exact"/>
        <w:ind w:firstLine="640" w:firstLineChars="200"/>
        <w:rPr>
          <w:rFonts w:hint="eastAsia" w:ascii="方正仿宋简体" w:hAnsi="方正仿宋简体" w:eastAsia="方正仿宋简体" w:cs="方正仿宋简体"/>
          <w:sz w:val="32"/>
          <w:szCs w:val="32"/>
          <w:lang w:eastAsia="zh-CN"/>
        </w:rPr>
      </w:pPr>
      <w:r>
        <w:rPr>
          <w:rFonts w:hint="eastAsia" w:ascii="方正仿宋简体" w:hAnsi="方正仿宋简体" w:eastAsia="方正仿宋简体" w:cs="方正仿宋简体"/>
          <w:sz w:val="32"/>
          <w:szCs w:val="32"/>
        </w:rPr>
        <w:t>1.建筑</w:t>
      </w:r>
      <w:r>
        <w:rPr>
          <w:rFonts w:hint="eastAsia" w:ascii="方正仿宋简体" w:hAnsi="方正仿宋简体" w:eastAsia="方正仿宋简体" w:cs="方正仿宋简体"/>
          <w:sz w:val="32"/>
          <w:szCs w:val="32"/>
          <w:lang w:eastAsia="zh-CN"/>
        </w:rPr>
        <w:t>中标方</w:t>
      </w:r>
    </w:p>
    <w:p w14:paraId="677B0B98">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（1）质量方面</w:t>
      </w:r>
    </w:p>
    <w:p w14:paraId="7E74382E">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①施工材料出现质量问题，及时调换，未影响生产的，单次扣1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3分；影响生产的，视严重程度单次扣5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40916863">
      <w:pPr>
        <w:spacing w:line="600" w:lineRule="exact"/>
        <w:ind w:firstLine="66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②施工材料存在质量问题，未能及时更换，单次扣10分。</w:t>
      </w:r>
    </w:p>
    <w:p w14:paraId="28B475EE">
      <w:pPr>
        <w:spacing w:line="600" w:lineRule="exact"/>
        <w:ind w:firstLine="66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③不能满足工程质量要求的，考核5-10分。</w:t>
      </w:r>
    </w:p>
    <w:p w14:paraId="3D5D1EC0">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（2）工期方面</w:t>
      </w:r>
    </w:p>
    <w:p w14:paraId="38A243EA">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不能满足进度要求的，考核5-10分。</w:t>
      </w:r>
    </w:p>
    <w:p w14:paraId="7B7B260F">
      <w:pPr>
        <w:spacing w:line="600" w:lineRule="exact"/>
        <w:ind w:firstLine="640" w:firstLineChars="200"/>
        <w:rPr>
          <w:rFonts w:ascii="方正楷体_GBK" w:hAnsi="方正楷体_GBK" w:eastAsia="方正楷体_GBK" w:cs="方正楷体_GBK"/>
          <w:sz w:val="32"/>
          <w:szCs w:val="32"/>
        </w:rPr>
      </w:pPr>
      <w:r>
        <w:rPr>
          <w:rFonts w:hint="eastAsia" w:ascii="方正仿宋简体" w:hAnsi="方正仿宋简体" w:eastAsia="方正仿宋简体" w:cs="方正仿宋简体"/>
          <w:sz w:val="32"/>
          <w:szCs w:val="32"/>
        </w:rPr>
        <w:t>（3）安全方面</w:t>
      </w:r>
    </w:p>
    <w:p w14:paraId="55562481">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现场施工人员不服从</w:t>
      </w:r>
      <w:r>
        <w:rPr>
          <w:rFonts w:hint="eastAsia" w:ascii="方正仿宋简体" w:hAnsi="方正仿宋简体" w:eastAsia="方正仿宋简体" w:cs="方正仿宋简体"/>
          <w:sz w:val="32"/>
          <w:szCs w:val="32"/>
          <w:lang w:eastAsia="zh-CN"/>
        </w:rPr>
        <w:t>招标人</w:t>
      </w:r>
      <w:r>
        <w:rPr>
          <w:rFonts w:hint="eastAsia" w:ascii="方正仿宋简体" w:hAnsi="方正仿宋简体" w:eastAsia="方正仿宋简体" w:cs="方正仿宋简体"/>
          <w:sz w:val="32"/>
          <w:szCs w:val="32"/>
        </w:rPr>
        <w:t>安全管理的，考核5-10分。</w:t>
      </w:r>
    </w:p>
    <w:p w14:paraId="00AE25E4">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（4）售后方面</w:t>
      </w:r>
    </w:p>
    <w:p w14:paraId="3C5C5A62">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①对我公司的售后服务要求不能及时响应，单次扣2分。</w:t>
      </w:r>
    </w:p>
    <w:p w14:paraId="0FA2A949">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②售后人员不能及时解决问题，单次扣3分。</w:t>
      </w:r>
    </w:p>
    <w:p w14:paraId="70BE3AC4">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③在质保期之内，拒绝提供售后服务，单次扣5分。</w:t>
      </w:r>
    </w:p>
    <w:p w14:paraId="71DE074F">
      <w:pPr>
        <w:spacing w:line="600" w:lineRule="exact"/>
        <w:ind w:left="560"/>
        <w:rPr>
          <w:rFonts w:ascii="方正楷体_GBK" w:hAnsi="方正楷体_GBK" w:eastAsia="方正楷体_GBK" w:cs="方正楷体_GBK"/>
          <w:sz w:val="32"/>
          <w:szCs w:val="32"/>
        </w:rPr>
      </w:pPr>
      <w:r>
        <w:rPr>
          <w:rFonts w:hint="eastAsia" w:ascii="方正仿宋简体" w:hAnsi="方正仿宋简体" w:eastAsia="方正仿宋简体" w:cs="方正仿宋简体"/>
          <w:sz w:val="32"/>
          <w:szCs w:val="32"/>
        </w:rPr>
        <w:t>（5）资信方面</w:t>
      </w:r>
    </w:p>
    <w:p w14:paraId="6D3C2492">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①中标之后拒绝签订合同或拒绝履行合同，视影响生产程度严重的单次扣5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4A84A8E6">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②交货后不能及时开具发票并送交至业务员，单次扣1分。</w:t>
      </w:r>
    </w:p>
    <w:p w14:paraId="4707A247">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③未按合同明细开票，弄虚作假，视严重程度单次扣5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10BF64CB">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001776D0">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677C81DF">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2.备品备件供应商</w:t>
      </w:r>
    </w:p>
    <w:p w14:paraId="5C020649">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（1）质量方面</w:t>
      </w:r>
    </w:p>
    <w:p w14:paraId="0D491406">
      <w:pPr>
        <w:spacing w:line="600" w:lineRule="exact"/>
        <w:ind w:firstLine="66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①所供产品出现质量问题，及时调换，未影响生产的，单次扣1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3分；影响生产的，视严重程度单次扣5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3E81CCC7">
      <w:pPr>
        <w:spacing w:line="600" w:lineRule="exact"/>
        <w:ind w:firstLine="66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②所供产品存在质量问题，未能及时更换，单次扣10分。</w:t>
      </w:r>
    </w:p>
    <w:p w14:paraId="1E1697E9">
      <w:pPr>
        <w:spacing w:line="600" w:lineRule="exact"/>
        <w:ind w:firstLine="66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③所供产品质量问题导致设备故障，视严重程度单次扣5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0CA9C722">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（2）交货方面</w:t>
      </w:r>
    </w:p>
    <w:p w14:paraId="71C25C0C">
      <w:pPr>
        <w:spacing w:line="600" w:lineRule="exact"/>
        <w:ind w:firstLine="63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①交货时无质检报告或合格证等必要资料的，单次扣2分。</w:t>
      </w:r>
    </w:p>
    <w:p w14:paraId="71AD12A8">
      <w:pPr>
        <w:spacing w:line="600" w:lineRule="exact"/>
        <w:ind w:firstLine="63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②交货时未按规定包装的，单次扣1分。</w:t>
      </w:r>
    </w:p>
    <w:p w14:paraId="048B3905">
      <w:pPr>
        <w:spacing w:line="600" w:lineRule="exact"/>
        <w:ind w:firstLine="63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③不能按照合同约定交货，除了按合同条款进行相应处罚外，未造成影响的，单次扣2分；造成影响的，视严重程度单次扣5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6BC64053">
      <w:pPr>
        <w:spacing w:line="600" w:lineRule="exact"/>
        <w:ind w:firstLine="63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④交货过程中串通作假，视严重程度单次扣5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097943F0">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（3）售后方面</w:t>
      </w:r>
    </w:p>
    <w:p w14:paraId="68FBD2EB">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①对我公司的售后服务要求不能及时响应，单次扣2分。</w:t>
      </w:r>
    </w:p>
    <w:p w14:paraId="2265BCF7">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②售后人员不能及时解决问题，单次扣3分。</w:t>
      </w:r>
    </w:p>
    <w:p w14:paraId="47ADA988">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③在质保期之内，拒绝提供售后服务，单次扣5分。</w:t>
      </w:r>
    </w:p>
    <w:p w14:paraId="00E90C9F">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（4）资信方面</w:t>
      </w:r>
    </w:p>
    <w:p w14:paraId="05B68817">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①中标之后拒绝签订合同或拒绝履行合同，视影响生产程度严重的单次扣5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07E11728">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②交货后不能及时开具发票并送交至业务员，单次扣1分。</w:t>
      </w:r>
    </w:p>
    <w:p w14:paraId="2FCF6E34">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③未按合同明细开票，弄虚作假，视严重程度单次扣5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77EE6000">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12030092">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15BFCEE9">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⑥因知识产权引起纠纷，除按合同规定执行外，视严重程度单次扣3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01A412D9">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3.物流承运商</w:t>
      </w:r>
    </w:p>
    <w:p w14:paraId="4ECDF492">
      <w:pPr>
        <w:tabs>
          <w:tab w:val="left" w:pos="851"/>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（1）车船要求方面</w:t>
      </w:r>
    </w:p>
    <w:p w14:paraId="7A8FAB43">
      <w:pPr>
        <w:spacing w:line="600" w:lineRule="exact"/>
        <w:ind w:firstLine="66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①必须做到证照齐全，即车船有行驶证、道路运输证、罐检报告，人员有驾驶证、资格证、押运证等，如不全单次扣2</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5分。</w:t>
      </w:r>
    </w:p>
    <w:p w14:paraId="4C2AF031">
      <w:pPr>
        <w:spacing w:line="600" w:lineRule="exact"/>
        <w:ind w:firstLine="66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②车船状况保持完好、设施齐全，发现缺损扣1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2分。</w:t>
      </w:r>
    </w:p>
    <w:p w14:paraId="41DD06A1">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（2）计划完成方面</w:t>
      </w:r>
    </w:p>
    <w:p w14:paraId="259A759E">
      <w:pPr>
        <w:spacing w:line="600" w:lineRule="exact"/>
        <w:ind w:firstLine="63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运输单位须按发货计划安排车船完成运输任务，否则单次扣2分。</w:t>
      </w:r>
    </w:p>
    <w:p w14:paraId="69EEB99B">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（3）资信方面</w:t>
      </w:r>
    </w:p>
    <w:p w14:paraId="7F827FAE">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①中标之后拒绝签订合同或拒绝履行合同，视影响运输严重程度单次扣3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2D4748B1">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②不及时开具发票并送交至业务员，单次扣1分。</w:t>
      </w:r>
    </w:p>
    <w:p w14:paraId="21B032E1">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③未按实际运输任务明细开票，弄虚作假，视严重程度单次扣5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7C1EE8DE">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0FDD0129">
      <w:pPr>
        <w:spacing w:line="600" w:lineRule="exact"/>
        <w:ind w:firstLine="640" w:firstLineChars="200"/>
        <w:rPr>
          <w:rFonts w:ascii="方正仿宋简体" w:hAnsi="方正仿宋简体" w:eastAsia="方正仿宋简体" w:cs="方正仿宋简体"/>
          <w:sz w:val="32"/>
          <w:szCs w:val="32"/>
          <w:highlight w:val="yellow"/>
        </w:rPr>
      </w:pPr>
      <w:r>
        <w:rPr>
          <w:rFonts w:hint="eastAsia" w:ascii="方正仿宋简体" w:hAnsi="方正仿宋简体" w:eastAsia="方正仿宋简体" w:cs="方正仿宋简体"/>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6F6C0EEA">
      <w:pPr>
        <w:spacing w:line="600" w:lineRule="exact"/>
        <w:ind w:firstLine="640" w:firstLineChars="200"/>
        <w:rPr>
          <w:rFonts w:ascii="黑体" w:hAnsi="黑体" w:eastAsia="黑体" w:cs="仿宋"/>
          <w:sz w:val="34"/>
          <w:szCs w:val="34"/>
        </w:rPr>
      </w:pPr>
      <w:r>
        <w:rPr>
          <w:rFonts w:hint="eastAsia" w:ascii="方正仿宋简体" w:hAnsi="方正仿宋简体" w:eastAsia="方正仿宋简体" w:cs="方正仿宋简体"/>
          <w:sz w:val="32"/>
          <w:szCs w:val="32"/>
        </w:rPr>
        <w:t>从负面清单中消除的流程</w:t>
      </w:r>
    </w:p>
    <w:p w14:paraId="0827604B">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列入负面清单中的供应商只要通过整改，其产品或服务质量满足我司要求，原则上满一年以后可以申请从负面清单中消除。</w:t>
      </w:r>
    </w:p>
    <w:p w14:paraId="4FD09524">
      <w:pPr>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sz w:val="32"/>
          <w:szCs w:val="32"/>
        </w:rPr>
        <w:t>供应商提出申请</w:t>
      </w:r>
    </w:p>
    <w:p w14:paraId="3C74272F">
      <w:pPr>
        <w:spacing w:line="600" w:lineRule="exact"/>
        <w:ind w:firstLine="640" w:firstLineChars="200"/>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1.</w:t>
      </w:r>
      <w:r>
        <w:rPr>
          <w:rFonts w:hint="eastAsia" w:ascii="方正仿宋简体" w:hAnsi="方正仿宋简体" w:eastAsia="方正仿宋简体" w:cs="方正仿宋简体"/>
          <w:sz w:val="32"/>
          <w:szCs w:val="32"/>
        </w:rPr>
        <w:t>供应商提出负面清单消除的书面申请。</w:t>
      </w:r>
    </w:p>
    <w:p w14:paraId="36E8E08A">
      <w:pPr>
        <w:spacing w:line="600" w:lineRule="exact"/>
        <w:ind w:firstLine="640" w:firstLineChars="200"/>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2.</w:t>
      </w:r>
      <w:r>
        <w:rPr>
          <w:rFonts w:hint="eastAsia" w:ascii="方正仿宋简体" w:hAnsi="方正仿宋简体" w:eastAsia="方正仿宋简体" w:cs="方正仿宋简体"/>
          <w:sz w:val="32"/>
          <w:szCs w:val="32"/>
        </w:rPr>
        <w:t>供应商提供针对考核项的整改措施及效果等相关文件材料。</w:t>
      </w:r>
    </w:p>
    <w:p w14:paraId="3B876DDB">
      <w:pPr>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sz w:val="32"/>
          <w:szCs w:val="32"/>
        </w:rPr>
        <w:t>确认与消除</w:t>
      </w:r>
    </w:p>
    <w:p w14:paraId="1A5FB007">
      <w:pPr>
        <w:spacing w:line="600" w:lineRule="exact"/>
        <w:ind w:firstLine="675"/>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1.</w:t>
      </w:r>
      <w:r>
        <w:rPr>
          <w:rFonts w:hint="eastAsia" w:ascii="方正仿宋简体" w:hAnsi="方正仿宋简体" w:eastAsia="方正仿宋简体" w:cs="方正仿宋简体"/>
          <w:sz w:val="32"/>
          <w:szCs w:val="32"/>
        </w:rPr>
        <w:t>采购部门牵头组织相关部门对供应商提供的文件材料进行确认，必要时组织现场考察。</w:t>
      </w:r>
    </w:p>
    <w:p w14:paraId="12F8C5B5">
      <w:pPr>
        <w:spacing w:line="600" w:lineRule="exact"/>
        <w:ind w:firstLine="675"/>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2.</w:t>
      </w:r>
      <w:r>
        <w:rPr>
          <w:rFonts w:hint="eastAsia" w:ascii="方正仿宋简体" w:hAnsi="方正仿宋简体" w:eastAsia="方正仿宋简体" w:cs="方正仿宋简体"/>
          <w:sz w:val="32"/>
          <w:szCs w:val="32"/>
        </w:rPr>
        <w:t>根据确认情况提出建议，报公司批准后从负面清单中消除。</w:t>
      </w:r>
    </w:p>
    <w:p w14:paraId="09F6D296">
      <w:pPr>
        <w:rPr>
          <w:rFonts w:ascii="方正仿宋简体" w:hAnsi="方正仿宋简体" w:eastAsia="方正仿宋简体" w:cs="方正仿宋简体"/>
          <w:kern w:val="1"/>
          <w:sz w:val="32"/>
          <w:szCs w:val="32"/>
        </w:rPr>
      </w:pPr>
    </w:p>
    <w:p w14:paraId="753F25EB">
      <w:pPr>
        <w:pStyle w:val="19"/>
        <w:jc w:val="center"/>
        <w:rPr>
          <w:rFonts w:ascii="方正仿宋简体" w:hAnsi="方正仿宋简体" w:eastAsia="方正仿宋简体" w:cs="方正仿宋简体"/>
          <w:kern w:val="1"/>
          <w:sz w:val="32"/>
          <w:szCs w:val="32"/>
        </w:rPr>
      </w:pPr>
      <w:r>
        <w:rPr>
          <w:rFonts w:ascii="Times New Roman"/>
          <w:color w:val="0000FF"/>
          <w:sz w:val="28"/>
          <w:szCs w:val="24"/>
        </w:rPr>
        <w:br w:type="page"/>
      </w:r>
    </w:p>
    <w:p w14:paraId="1B8E3CB6">
      <w:pPr>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附件：2.现场踏勘证明书</w:t>
      </w:r>
    </w:p>
    <w:p w14:paraId="3F9FC8DB">
      <w:pPr>
        <w:rPr>
          <w:rFonts w:ascii="黑体" w:hAnsi="黑体" w:eastAsia="黑体" w:cs="黑体"/>
          <w:kern w:val="1"/>
          <w:sz w:val="32"/>
          <w:szCs w:val="32"/>
        </w:rPr>
      </w:pPr>
    </w:p>
    <w:p w14:paraId="5EAA8DCE">
      <w:pPr>
        <w:jc w:val="center"/>
        <w:rPr>
          <w:rFonts w:ascii="黑体" w:hAnsi="黑体" w:eastAsia="黑体" w:cs="黑体"/>
          <w:kern w:val="1"/>
          <w:sz w:val="32"/>
          <w:szCs w:val="32"/>
        </w:rPr>
      </w:pPr>
    </w:p>
    <w:p w14:paraId="626D125D">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现场踏勘证明书</w:t>
      </w:r>
    </w:p>
    <w:p w14:paraId="7A633F82">
      <w:pPr>
        <w:ind w:firstLine="2420" w:firstLineChars="550"/>
        <w:rPr>
          <w:rFonts w:ascii="黑体" w:hAnsi="黑体" w:eastAsia="黑体"/>
          <w:sz w:val="44"/>
          <w:szCs w:val="44"/>
        </w:rPr>
      </w:pPr>
    </w:p>
    <w:p w14:paraId="1CAA1581">
      <w:pPr>
        <w:pStyle w:val="19"/>
        <w:ind w:firstLine="640" w:firstLineChars="200"/>
        <w:rPr>
          <w:rFonts w:ascii="方正仿宋简体" w:hAnsi="仿宋_GB2312" w:eastAsia="方正仿宋简体" w:cs="仿宋_GB2312"/>
          <w:kern w:val="1"/>
          <w:sz w:val="32"/>
          <w:szCs w:val="32"/>
        </w:rPr>
      </w:pPr>
      <w:r>
        <w:rPr>
          <w:rFonts w:hint="eastAsia" w:ascii="方正仿宋简体" w:hAnsi="仿宋_GB2312" w:eastAsia="方正仿宋简体" w:cs="仿宋_GB2312"/>
          <w:kern w:val="1"/>
          <w:sz w:val="32"/>
          <w:szCs w:val="32"/>
        </w:rPr>
        <w:t>根据</w:t>
      </w:r>
      <w:r>
        <w:rPr>
          <w:rFonts w:hint="eastAsia" w:ascii="方正仿宋简体" w:hAnsi="方正仿宋简体" w:eastAsia="方正仿宋简体" w:cs="方正仿宋简体"/>
          <w:sz w:val="32"/>
          <w:szCs w:val="32"/>
          <w:u w:val="single"/>
          <w:lang w:val="zh-CN"/>
        </w:rPr>
        <w:t>长江码头2#泊位发放效能提升项目（机泵、管道及管阀件等安装类施工）</w:t>
      </w:r>
      <w:r>
        <w:rPr>
          <w:rFonts w:hint="eastAsia" w:ascii="方正仿宋简体" w:hAnsi="仿宋_GB2312" w:eastAsia="方正仿宋简体" w:cs="仿宋_GB2312"/>
          <w:kern w:val="1"/>
          <w:sz w:val="32"/>
          <w:szCs w:val="32"/>
        </w:rPr>
        <w:t>招标文件要求，</w:t>
      </w:r>
      <w:r>
        <w:rPr>
          <w:rFonts w:hint="eastAsia" w:ascii="方正仿宋简体" w:hAnsi="仿宋_GB2312" w:eastAsia="方正仿宋简体" w:cs="仿宋_GB2312"/>
          <w:kern w:val="1"/>
          <w:sz w:val="32"/>
          <w:szCs w:val="32"/>
          <w:lang w:eastAsia="zh-CN"/>
        </w:rPr>
        <w:t>投标人</w:t>
      </w:r>
      <w:r>
        <w:rPr>
          <w:rFonts w:hint="eastAsia" w:ascii="方正仿宋简体" w:hAnsi="仿宋_GB2312" w:eastAsia="方正仿宋简体" w:cs="仿宋_GB2312"/>
          <w:kern w:val="1"/>
          <w:sz w:val="32"/>
          <w:szCs w:val="32"/>
        </w:rPr>
        <w:t>须对现场进行实地踏勘。</w:t>
      </w:r>
    </w:p>
    <w:p w14:paraId="14172725">
      <w:pPr>
        <w:spacing w:line="600" w:lineRule="exact"/>
        <w:ind w:firstLine="640" w:firstLineChars="200"/>
        <w:jc w:val="left"/>
        <w:rPr>
          <w:rFonts w:ascii="方正仿宋简体" w:hAnsi="仿宋_GB2312" w:eastAsia="方正仿宋简体" w:cs="仿宋_GB2312"/>
          <w:kern w:val="1"/>
          <w:sz w:val="32"/>
          <w:szCs w:val="32"/>
        </w:rPr>
      </w:pPr>
      <w:r>
        <w:rPr>
          <w:rFonts w:hint="eastAsia" w:ascii="方正仿宋简体" w:hAnsi="仿宋_GB2312" w:eastAsia="方正仿宋简体" w:cs="仿宋_GB2312"/>
          <w:kern w:val="1"/>
          <w:sz w:val="32"/>
          <w:szCs w:val="32"/>
          <w:lang w:eastAsia="zh-CN"/>
        </w:rPr>
        <w:t>投标人</w:t>
      </w:r>
      <w:r>
        <w:rPr>
          <w:rFonts w:hint="eastAsia" w:ascii="方正仿宋简体" w:hAnsi="仿宋_GB2312" w:eastAsia="方正仿宋简体" w:cs="仿宋_GB2312"/>
          <w:kern w:val="1"/>
          <w:sz w:val="32"/>
          <w:szCs w:val="32"/>
        </w:rPr>
        <w:t>结合</w:t>
      </w:r>
      <w:r>
        <w:rPr>
          <w:rFonts w:hint="eastAsia" w:ascii="方正仿宋简体" w:hAnsi="仿宋_GB2312" w:eastAsia="方正仿宋简体" w:cs="仿宋_GB2312"/>
          <w:kern w:val="1"/>
          <w:sz w:val="32"/>
          <w:szCs w:val="32"/>
          <w:lang w:eastAsia="zh-CN"/>
        </w:rPr>
        <w:t>招标人</w:t>
      </w:r>
      <w:r>
        <w:rPr>
          <w:rFonts w:hint="eastAsia" w:ascii="方正仿宋简体" w:hAnsi="仿宋_GB2312" w:eastAsia="方正仿宋简体" w:cs="仿宋_GB2312"/>
          <w:kern w:val="1"/>
          <w:sz w:val="32"/>
          <w:szCs w:val="32"/>
        </w:rPr>
        <w:t>相关招标文件内容，已于</w:t>
      </w:r>
      <w:r>
        <w:rPr>
          <w:rFonts w:hint="eastAsia" w:ascii="方正仿宋简体" w:hAnsi="仿宋_GB2312" w:eastAsia="方正仿宋简体" w:cs="仿宋_GB2312"/>
          <w:kern w:val="1"/>
          <w:sz w:val="32"/>
          <w:szCs w:val="32"/>
          <w:u w:val="single"/>
        </w:rPr>
        <w:t xml:space="preserve"> </w:t>
      </w:r>
      <w:r>
        <w:rPr>
          <w:rFonts w:ascii="方正仿宋简体" w:hAnsi="仿宋_GB2312" w:eastAsia="方正仿宋简体" w:cs="仿宋_GB2312"/>
          <w:kern w:val="1"/>
          <w:sz w:val="32"/>
          <w:szCs w:val="32"/>
          <w:u w:val="single"/>
        </w:rPr>
        <w:t xml:space="preserve">    </w:t>
      </w:r>
      <w:r>
        <w:rPr>
          <w:rFonts w:ascii="方正仿宋简体" w:hAnsi="仿宋_GB2312" w:eastAsia="方正仿宋简体" w:cs="仿宋_GB2312"/>
          <w:kern w:val="1"/>
          <w:sz w:val="32"/>
          <w:szCs w:val="32"/>
        </w:rPr>
        <w:t>年</w:t>
      </w:r>
      <w:r>
        <w:rPr>
          <w:rFonts w:hint="eastAsia" w:ascii="方正仿宋简体" w:hAnsi="仿宋_GB2312" w:eastAsia="方正仿宋简体" w:cs="仿宋_GB2312"/>
          <w:kern w:val="1"/>
          <w:sz w:val="32"/>
          <w:szCs w:val="32"/>
          <w:u w:val="single"/>
        </w:rPr>
        <w:t xml:space="preserve"> </w:t>
      </w:r>
      <w:r>
        <w:rPr>
          <w:rFonts w:ascii="方正仿宋简体" w:hAnsi="仿宋_GB2312" w:eastAsia="方正仿宋简体" w:cs="仿宋_GB2312"/>
          <w:kern w:val="1"/>
          <w:sz w:val="32"/>
          <w:szCs w:val="32"/>
          <w:u w:val="single"/>
        </w:rPr>
        <w:t xml:space="preserve">  </w:t>
      </w:r>
      <w:r>
        <w:rPr>
          <w:rFonts w:ascii="方正仿宋简体" w:hAnsi="仿宋_GB2312" w:eastAsia="方正仿宋简体" w:cs="仿宋_GB2312"/>
          <w:kern w:val="1"/>
          <w:sz w:val="32"/>
          <w:szCs w:val="32"/>
        </w:rPr>
        <w:t>月</w:t>
      </w:r>
      <w:r>
        <w:rPr>
          <w:rFonts w:hint="eastAsia" w:ascii="方正仿宋简体" w:hAnsi="仿宋_GB2312" w:eastAsia="方正仿宋简体" w:cs="仿宋_GB2312"/>
          <w:kern w:val="1"/>
          <w:sz w:val="32"/>
          <w:szCs w:val="32"/>
          <w:u w:val="single"/>
        </w:rPr>
        <w:t xml:space="preserve"> </w:t>
      </w:r>
      <w:r>
        <w:rPr>
          <w:rFonts w:ascii="方正仿宋简体" w:hAnsi="仿宋_GB2312" w:eastAsia="方正仿宋简体" w:cs="仿宋_GB2312"/>
          <w:kern w:val="1"/>
          <w:sz w:val="32"/>
          <w:szCs w:val="32"/>
          <w:u w:val="single"/>
        </w:rPr>
        <w:t xml:space="preserve">  </w:t>
      </w:r>
      <w:r>
        <w:rPr>
          <w:rFonts w:ascii="方正仿宋简体" w:hAnsi="仿宋_GB2312" w:eastAsia="方正仿宋简体" w:cs="仿宋_GB2312"/>
          <w:kern w:val="1"/>
          <w:sz w:val="32"/>
          <w:szCs w:val="32"/>
        </w:rPr>
        <w:t>日</w:t>
      </w:r>
      <w:r>
        <w:rPr>
          <w:rFonts w:hint="eastAsia" w:ascii="方正仿宋简体" w:hAnsi="仿宋_GB2312" w:eastAsia="方正仿宋简体" w:cs="仿宋_GB2312"/>
          <w:kern w:val="1"/>
          <w:sz w:val="32"/>
          <w:szCs w:val="32"/>
        </w:rPr>
        <w:t>进行实地踏勘。</w:t>
      </w:r>
    </w:p>
    <w:p w14:paraId="764309F1">
      <w:pPr>
        <w:ind w:firstLine="640" w:firstLineChars="200"/>
        <w:rPr>
          <w:rFonts w:ascii="方正仿宋简体" w:hAnsi="仿宋_GB2312" w:eastAsia="方正仿宋简体" w:cs="仿宋_GB2312"/>
          <w:kern w:val="1"/>
          <w:sz w:val="32"/>
          <w:szCs w:val="32"/>
        </w:rPr>
      </w:pPr>
      <w:r>
        <w:rPr>
          <w:rFonts w:hint="eastAsia" w:ascii="方正仿宋简体" w:hAnsi="仿宋_GB2312" w:eastAsia="方正仿宋简体" w:cs="仿宋_GB2312"/>
          <w:kern w:val="1"/>
          <w:sz w:val="32"/>
          <w:szCs w:val="32"/>
        </w:rPr>
        <w:t>特此证明！</w:t>
      </w:r>
    </w:p>
    <w:p w14:paraId="4A19C24F">
      <w:pPr>
        <w:rPr>
          <w:rFonts w:ascii="方正仿宋简体" w:hAnsi="仿宋_GB2312" w:eastAsia="方正仿宋简体" w:cs="仿宋_GB2312"/>
          <w:kern w:val="1"/>
          <w:sz w:val="32"/>
          <w:szCs w:val="32"/>
        </w:rPr>
      </w:pPr>
    </w:p>
    <w:tbl>
      <w:tblPr>
        <w:tblStyle w:val="52"/>
        <w:tblW w:w="982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2"/>
        <w:gridCol w:w="2295"/>
        <w:gridCol w:w="2895"/>
      </w:tblGrid>
      <w:tr w14:paraId="030A5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2" w:type="dxa"/>
          </w:tcPr>
          <w:p w14:paraId="428EDCA0">
            <w:pPr>
              <w:jc w:val="center"/>
              <w:rPr>
                <w:rFonts w:ascii="方正仿宋简体" w:hAnsi="仿宋_GB2312" w:eastAsia="方正仿宋简体" w:cs="仿宋_GB2312"/>
                <w:kern w:val="1"/>
                <w:sz w:val="32"/>
                <w:szCs w:val="32"/>
              </w:rPr>
            </w:pPr>
            <w:r>
              <w:rPr>
                <w:rFonts w:hint="eastAsia" w:ascii="方正仿宋简体" w:hAnsi="仿宋_GB2312" w:eastAsia="方正仿宋简体" w:cs="仿宋_GB2312"/>
                <w:kern w:val="1"/>
                <w:sz w:val="32"/>
                <w:szCs w:val="32"/>
              </w:rPr>
              <w:t>现场踏勘企业名称</w:t>
            </w:r>
          </w:p>
        </w:tc>
        <w:tc>
          <w:tcPr>
            <w:tcW w:w="2295" w:type="dxa"/>
          </w:tcPr>
          <w:p w14:paraId="5B2F38AF">
            <w:pPr>
              <w:jc w:val="center"/>
              <w:rPr>
                <w:rFonts w:ascii="方正仿宋简体" w:hAnsi="仿宋_GB2312" w:eastAsia="方正仿宋简体" w:cs="仿宋_GB2312"/>
                <w:kern w:val="1"/>
                <w:sz w:val="32"/>
                <w:szCs w:val="32"/>
              </w:rPr>
            </w:pPr>
            <w:r>
              <w:rPr>
                <w:rFonts w:hint="eastAsia" w:ascii="方正仿宋简体" w:hAnsi="仿宋_GB2312" w:eastAsia="方正仿宋简体" w:cs="仿宋_GB2312"/>
                <w:kern w:val="1"/>
                <w:sz w:val="32"/>
                <w:szCs w:val="32"/>
              </w:rPr>
              <w:t>踏勘人</w:t>
            </w:r>
          </w:p>
        </w:tc>
        <w:tc>
          <w:tcPr>
            <w:tcW w:w="2895" w:type="dxa"/>
          </w:tcPr>
          <w:p w14:paraId="764F7BD3">
            <w:pPr>
              <w:jc w:val="center"/>
              <w:rPr>
                <w:rFonts w:ascii="方正仿宋简体" w:hAnsi="仿宋_GB2312" w:eastAsia="方正仿宋简体" w:cs="仿宋_GB2312"/>
                <w:kern w:val="1"/>
                <w:sz w:val="32"/>
                <w:szCs w:val="32"/>
              </w:rPr>
            </w:pPr>
            <w:r>
              <w:rPr>
                <w:rFonts w:hint="eastAsia" w:ascii="方正仿宋简体" w:hAnsi="仿宋_GB2312" w:eastAsia="方正仿宋简体" w:cs="仿宋_GB2312"/>
                <w:kern w:val="1"/>
                <w:sz w:val="32"/>
                <w:szCs w:val="32"/>
              </w:rPr>
              <w:t>联系方式</w:t>
            </w:r>
          </w:p>
        </w:tc>
      </w:tr>
      <w:tr w14:paraId="32EC1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2" w:type="dxa"/>
          </w:tcPr>
          <w:p w14:paraId="16122DC8">
            <w:pPr>
              <w:jc w:val="center"/>
              <w:rPr>
                <w:rFonts w:ascii="方正仿宋简体" w:hAnsi="仿宋_GB2312" w:eastAsia="方正仿宋简体" w:cs="仿宋_GB2312"/>
                <w:kern w:val="1"/>
                <w:sz w:val="32"/>
                <w:szCs w:val="32"/>
              </w:rPr>
            </w:pPr>
          </w:p>
        </w:tc>
        <w:tc>
          <w:tcPr>
            <w:tcW w:w="2295" w:type="dxa"/>
          </w:tcPr>
          <w:p w14:paraId="1B46C692">
            <w:pPr>
              <w:jc w:val="center"/>
              <w:rPr>
                <w:rFonts w:ascii="方正仿宋简体" w:hAnsi="仿宋_GB2312" w:eastAsia="方正仿宋简体" w:cs="仿宋_GB2312"/>
                <w:kern w:val="1"/>
                <w:sz w:val="32"/>
                <w:szCs w:val="32"/>
              </w:rPr>
            </w:pPr>
          </w:p>
        </w:tc>
        <w:tc>
          <w:tcPr>
            <w:tcW w:w="2895" w:type="dxa"/>
          </w:tcPr>
          <w:p w14:paraId="24F51334">
            <w:pPr>
              <w:jc w:val="center"/>
              <w:rPr>
                <w:rFonts w:ascii="方正仿宋简体" w:hAnsi="仿宋_GB2312" w:eastAsia="方正仿宋简体" w:cs="仿宋_GB2312"/>
                <w:kern w:val="1"/>
                <w:sz w:val="32"/>
                <w:szCs w:val="32"/>
              </w:rPr>
            </w:pPr>
          </w:p>
        </w:tc>
      </w:tr>
    </w:tbl>
    <w:p w14:paraId="358F76CD">
      <w:pPr>
        <w:rPr>
          <w:rFonts w:ascii="方正仿宋简体" w:hAnsi="仿宋_GB2312" w:eastAsia="方正仿宋简体" w:cs="仿宋_GB2312"/>
          <w:kern w:val="1"/>
          <w:sz w:val="32"/>
          <w:szCs w:val="32"/>
        </w:rPr>
      </w:pPr>
    </w:p>
    <w:p w14:paraId="289E76A1">
      <w:pPr>
        <w:rPr>
          <w:b w:val="0"/>
        </w:rPr>
      </w:pPr>
      <w:r>
        <w:rPr>
          <w:rFonts w:hint="eastAsia" w:ascii="方正仿宋简体" w:hAnsi="仿宋_GB2312" w:eastAsia="方正仿宋简体" w:cs="仿宋_GB2312"/>
          <w:kern w:val="1"/>
          <w:sz w:val="32"/>
          <w:szCs w:val="32"/>
          <w:lang w:eastAsia="zh-CN"/>
        </w:rPr>
        <w:t>招标人</w:t>
      </w:r>
      <w:r>
        <w:rPr>
          <w:rFonts w:hint="eastAsia" w:ascii="方正仿宋简体" w:hAnsi="仿宋_GB2312" w:eastAsia="方正仿宋简体" w:cs="仿宋_GB2312"/>
          <w:kern w:val="1"/>
          <w:sz w:val="32"/>
          <w:szCs w:val="32"/>
        </w:rPr>
        <w:t>现场陪同人（双人）：</w:t>
      </w:r>
    </w:p>
    <w:p w14:paraId="234040BE">
      <w:pPr>
        <w:rPr>
          <w:rFonts w:ascii="方正仿宋简体" w:hAnsi="仿宋_GB2312" w:eastAsia="方正仿宋简体" w:cs="仿宋_GB2312"/>
          <w:kern w:val="1"/>
          <w:sz w:val="32"/>
          <w:szCs w:val="32"/>
        </w:rPr>
      </w:pPr>
      <w:r>
        <w:rPr>
          <w:rFonts w:ascii="方正仿宋简体" w:hAnsi="仿宋_GB2312" w:eastAsia="方正仿宋简体" w:cs="仿宋_GB2312"/>
          <w:kern w:val="1"/>
          <w:sz w:val="32"/>
          <w:szCs w:val="32"/>
        </w:rPr>
        <w:br w:type="page"/>
      </w:r>
    </w:p>
    <w:p w14:paraId="171608DA">
      <w:pPr>
        <w:rPr>
          <w:rFonts w:ascii="方正仿宋简体" w:hAnsi="仿宋_GB2312" w:eastAsia="方正仿宋简体" w:cs="仿宋_GB2312"/>
          <w:kern w:val="1"/>
          <w:sz w:val="32"/>
          <w:szCs w:val="32"/>
        </w:rPr>
      </w:pPr>
    </w:p>
    <w:p w14:paraId="50446F0C">
      <w:pPr>
        <w:spacing w:line="360" w:lineRule="auto"/>
        <w:jc w:val="center"/>
        <w:rPr>
          <w:rFonts w:ascii="方正小标宋简体" w:hAnsi="宋体" w:eastAsia="方正小标宋简体" w:cs="宋体"/>
          <w:kern w:val="44"/>
          <w:sz w:val="44"/>
          <w:szCs w:val="20"/>
        </w:rPr>
      </w:pPr>
      <w:r>
        <w:rPr>
          <w:rFonts w:hint="eastAsia" w:ascii="方正小标宋简体" w:hAnsi="宋体" w:eastAsia="方正小标宋简体" w:cs="宋体"/>
          <w:kern w:val="44"/>
          <w:sz w:val="44"/>
          <w:szCs w:val="20"/>
        </w:rPr>
        <w:t>注 意 事 项</w:t>
      </w:r>
    </w:p>
    <w:p w14:paraId="71C3B5A8">
      <w:pPr>
        <w:pStyle w:val="19"/>
        <w:spacing w:line="360" w:lineRule="auto"/>
        <w:rPr>
          <w:rFonts w:ascii="Times New Roman"/>
          <w:sz w:val="28"/>
        </w:rPr>
      </w:pPr>
    </w:p>
    <w:p w14:paraId="57D3E0DB">
      <w:pPr>
        <w:spacing w:line="600" w:lineRule="exact"/>
        <w:ind w:firstLine="640" w:firstLineChars="200"/>
        <w:jc w:val="left"/>
        <w:rPr>
          <w:rFonts w:ascii="方正仿宋简体" w:hAnsi="方正仿宋简体" w:eastAsia="方正仿宋简体" w:cs="方正仿宋简体"/>
          <w:sz w:val="32"/>
          <w:szCs w:val="32"/>
          <w:lang w:val="zh-CN"/>
        </w:rPr>
      </w:pPr>
      <w:r>
        <w:rPr>
          <w:rFonts w:hint="eastAsia" w:ascii="方正仿宋简体" w:hAnsi="方正仿宋简体" w:eastAsia="方正仿宋简体" w:cs="方正仿宋简体"/>
          <w:sz w:val="32"/>
          <w:szCs w:val="32"/>
          <w:lang w:val="zh-CN"/>
        </w:rPr>
        <w:t>递交投标文件时，由招标人工作人员检查标书的密封状况，对于未密封的投标文件或在投标截止时间之后递交的投标文件，拒绝接收该投标文件，责任由投标人自负。</w:t>
      </w:r>
    </w:p>
    <w:p w14:paraId="63E4ECF1">
      <w:pPr>
        <w:pStyle w:val="19"/>
        <w:rPr>
          <w:rFonts w:ascii="Times New Roman"/>
        </w:rPr>
        <w:sectPr>
          <w:headerReference r:id="rId4" w:type="first"/>
          <w:footerReference r:id="rId7" w:type="first"/>
          <w:headerReference r:id="rId3" w:type="default"/>
          <w:footerReference r:id="rId5" w:type="default"/>
          <w:footerReference r:id="rId6" w:type="even"/>
          <w:pgSz w:w="11906" w:h="16838"/>
          <w:pgMar w:top="1418" w:right="1418" w:bottom="1134" w:left="1418" w:header="720" w:footer="567" w:gutter="0"/>
          <w:pgNumType w:start="1"/>
          <w:cols w:space="720" w:num="1"/>
          <w:titlePg/>
          <w:docGrid w:type="lines" w:linePitch="331" w:charSpace="0"/>
        </w:sectPr>
      </w:pPr>
    </w:p>
    <w:p w14:paraId="311B6133">
      <w:pPr>
        <w:pStyle w:val="19"/>
        <w:rPr>
          <w:rFonts w:ascii="Times New Roman"/>
        </w:rPr>
      </w:pPr>
    </w:p>
    <w:p w14:paraId="617B667C">
      <w:pPr>
        <w:spacing w:line="360" w:lineRule="auto"/>
        <w:jc w:val="center"/>
        <w:rPr>
          <w:rFonts w:ascii="方正小标宋简体" w:hAnsi="宋体" w:eastAsia="方正小标宋简体" w:cs="宋体"/>
          <w:kern w:val="44"/>
          <w:sz w:val="44"/>
          <w:szCs w:val="20"/>
        </w:rPr>
      </w:pPr>
      <w:r>
        <w:rPr>
          <w:rFonts w:hint="eastAsia" w:ascii="方正小标宋简体" w:hAnsi="宋体" w:eastAsia="方正小标宋简体" w:cs="宋体"/>
          <w:kern w:val="44"/>
          <w:sz w:val="44"/>
          <w:szCs w:val="20"/>
        </w:rPr>
        <w:t>目     录</w:t>
      </w:r>
    </w:p>
    <w:p w14:paraId="2D6E0108">
      <w:pPr>
        <w:pStyle w:val="33"/>
        <w:tabs>
          <w:tab w:val="right" w:leader="hyphen" w:pos="9638"/>
        </w:tabs>
        <w:spacing w:line="300" w:lineRule="exact"/>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第一章  投标人须知</w:t>
      </w:r>
      <w:r>
        <w:rPr>
          <w:rFonts w:hint="eastAsia" w:ascii="方正仿宋_GBK" w:hAnsi="方正仿宋_GBK" w:eastAsia="方正仿宋_GBK" w:cs="方正仿宋_GBK"/>
          <w:b w:val="0"/>
          <w:bCs w:val="0"/>
          <w:sz w:val="24"/>
          <w:szCs w:val="24"/>
        </w:rPr>
        <w:tab/>
      </w:r>
      <w:r>
        <w:rPr>
          <w:rFonts w:hint="eastAsia" w:ascii="方正仿宋_GBK" w:hAnsi="方正仿宋_GBK" w:eastAsia="方正仿宋_GBK" w:cs="方正仿宋_GBK"/>
          <w:b w:val="0"/>
          <w:bCs w:val="0"/>
          <w:sz w:val="24"/>
          <w:szCs w:val="24"/>
        </w:rPr>
        <w:t>17</w:t>
      </w:r>
    </w:p>
    <w:p w14:paraId="76A743DB">
      <w:pPr>
        <w:pStyle w:val="33"/>
        <w:tabs>
          <w:tab w:val="right" w:leader="hyphen" w:pos="9638"/>
        </w:tabs>
        <w:spacing w:line="300" w:lineRule="exact"/>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1"/>
          <w:szCs w:val="21"/>
        </w:rPr>
        <w:t>第一节  投标人须知前附表</w:t>
      </w:r>
      <w:r>
        <w:rPr>
          <w:rFonts w:hint="eastAsia" w:ascii="方正仿宋_GBK" w:hAnsi="方正仿宋_GBK" w:eastAsia="方正仿宋_GBK" w:cs="方正仿宋_GBK"/>
          <w:b w:val="0"/>
          <w:bCs w:val="0"/>
          <w:sz w:val="24"/>
          <w:szCs w:val="24"/>
        </w:rPr>
        <w:tab/>
      </w:r>
      <w:r>
        <w:rPr>
          <w:rFonts w:hint="eastAsia" w:ascii="方正仿宋_GBK" w:hAnsi="方正仿宋_GBK" w:eastAsia="方正仿宋_GBK" w:cs="方正仿宋_GBK"/>
          <w:b w:val="0"/>
          <w:bCs w:val="0"/>
          <w:sz w:val="24"/>
          <w:szCs w:val="24"/>
        </w:rPr>
        <w:t>17</w:t>
      </w:r>
    </w:p>
    <w:p w14:paraId="6A9679EA">
      <w:pPr>
        <w:pStyle w:val="33"/>
        <w:tabs>
          <w:tab w:val="right" w:leader="hyphen" w:pos="9638"/>
        </w:tabs>
        <w:spacing w:line="300" w:lineRule="exact"/>
        <w:rPr>
          <w:rFonts w:hint="eastAsia" w:ascii="方正仿宋_GBK" w:hAnsi="方正仿宋_GBK" w:eastAsia="方正仿宋_GBK" w:cs="方正仿宋_GBK"/>
          <w:b w:val="0"/>
          <w:bCs w:val="0"/>
          <w:sz w:val="24"/>
          <w:szCs w:val="24"/>
          <w:lang w:eastAsia="zh-CN"/>
        </w:rPr>
      </w:pPr>
      <w:r>
        <w:rPr>
          <w:rFonts w:hint="eastAsia" w:ascii="方正仿宋_GBK" w:hAnsi="方正仿宋_GBK" w:eastAsia="方正仿宋_GBK" w:cs="方正仿宋_GBK"/>
          <w:b w:val="0"/>
          <w:bCs w:val="0"/>
          <w:sz w:val="21"/>
          <w:szCs w:val="21"/>
        </w:rPr>
        <w:t>第二节  投标人须知</w:t>
      </w:r>
      <w:r>
        <w:rPr>
          <w:rFonts w:hint="eastAsia" w:ascii="方正仿宋_GBK" w:hAnsi="方正仿宋_GBK" w:eastAsia="方正仿宋_GBK" w:cs="方正仿宋_GBK"/>
          <w:b w:val="0"/>
          <w:bCs w:val="0"/>
          <w:sz w:val="24"/>
          <w:szCs w:val="24"/>
        </w:rPr>
        <w:tab/>
      </w:r>
      <w:r>
        <w:rPr>
          <w:rFonts w:hint="eastAsia" w:ascii="方正仿宋_GBK" w:hAnsi="方正仿宋_GBK" w:eastAsia="方正仿宋_GBK" w:cs="方正仿宋_GBK"/>
          <w:b w:val="0"/>
          <w:bCs w:val="0"/>
          <w:sz w:val="24"/>
          <w:szCs w:val="24"/>
        </w:rPr>
        <w:t>2</w:t>
      </w:r>
      <w:r>
        <w:rPr>
          <w:rFonts w:hint="eastAsia" w:ascii="方正仿宋_GBK" w:hAnsi="方正仿宋_GBK" w:eastAsia="方正仿宋_GBK" w:cs="方正仿宋_GBK"/>
          <w:b w:val="0"/>
          <w:bCs w:val="0"/>
          <w:sz w:val="24"/>
          <w:szCs w:val="24"/>
          <w:lang w:val="en-US" w:eastAsia="zh-CN"/>
        </w:rPr>
        <w:t>2</w:t>
      </w:r>
    </w:p>
    <w:p w14:paraId="37E718E9">
      <w:pPr>
        <w:pStyle w:val="33"/>
        <w:tabs>
          <w:tab w:val="right" w:leader="hyphen" w:pos="9638"/>
        </w:tabs>
        <w:spacing w:line="300" w:lineRule="exact"/>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第二章  投标文件格式</w:t>
      </w:r>
      <w:r>
        <w:rPr>
          <w:rFonts w:hint="eastAsia" w:ascii="方正仿宋_GBK" w:hAnsi="方正仿宋_GBK" w:eastAsia="方正仿宋_GBK" w:cs="方正仿宋_GBK"/>
          <w:b w:val="0"/>
          <w:bCs w:val="0"/>
          <w:sz w:val="24"/>
          <w:szCs w:val="24"/>
        </w:rPr>
        <w:tab/>
      </w:r>
      <w:r>
        <w:rPr>
          <w:rFonts w:hint="eastAsia" w:ascii="方正仿宋_GBK" w:hAnsi="方正仿宋_GBK" w:eastAsia="方正仿宋_GBK" w:cs="方正仿宋_GBK"/>
          <w:b w:val="0"/>
          <w:bCs w:val="0"/>
          <w:sz w:val="24"/>
          <w:szCs w:val="24"/>
        </w:rPr>
        <w:t>33</w:t>
      </w:r>
    </w:p>
    <w:p w14:paraId="3BA95039">
      <w:pPr>
        <w:pStyle w:val="33"/>
        <w:tabs>
          <w:tab w:val="right" w:leader="hyphen" w:pos="9638"/>
        </w:tabs>
        <w:spacing w:line="300" w:lineRule="exact"/>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1"/>
          <w:szCs w:val="21"/>
        </w:rPr>
        <w:t>投标函</w:t>
      </w:r>
      <w:r>
        <w:rPr>
          <w:rFonts w:hint="eastAsia" w:ascii="方正仿宋_GBK" w:hAnsi="方正仿宋_GBK" w:eastAsia="方正仿宋_GBK" w:cs="方正仿宋_GBK"/>
          <w:b w:val="0"/>
          <w:bCs w:val="0"/>
          <w:sz w:val="24"/>
          <w:szCs w:val="24"/>
        </w:rPr>
        <w:tab/>
      </w:r>
      <w:r>
        <w:rPr>
          <w:rFonts w:hint="eastAsia" w:ascii="方正仿宋_GBK" w:hAnsi="方正仿宋_GBK" w:eastAsia="方正仿宋_GBK" w:cs="方正仿宋_GBK"/>
          <w:b w:val="0"/>
          <w:bCs w:val="0"/>
          <w:sz w:val="24"/>
          <w:szCs w:val="24"/>
        </w:rPr>
        <w:t>37</w:t>
      </w:r>
    </w:p>
    <w:p w14:paraId="01254C57">
      <w:pPr>
        <w:pStyle w:val="33"/>
        <w:tabs>
          <w:tab w:val="right" w:leader="hyphen" w:pos="9638"/>
        </w:tabs>
        <w:spacing w:line="300" w:lineRule="exact"/>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投标报价组成表</w:t>
      </w:r>
      <w:r>
        <w:rPr>
          <w:rFonts w:hint="eastAsia" w:ascii="方正仿宋_GBK" w:hAnsi="方正仿宋_GBK" w:eastAsia="方正仿宋_GBK" w:cs="方正仿宋_GBK"/>
          <w:b w:val="0"/>
          <w:bCs w:val="0"/>
          <w:sz w:val="24"/>
          <w:szCs w:val="24"/>
        </w:rPr>
        <w:tab/>
      </w:r>
      <w:r>
        <w:rPr>
          <w:rFonts w:hint="eastAsia" w:ascii="方正仿宋_GBK" w:hAnsi="方正仿宋_GBK" w:eastAsia="方正仿宋_GBK" w:cs="方正仿宋_GBK"/>
          <w:b w:val="0"/>
          <w:bCs w:val="0"/>
          <w:sz w:val="24"/>
          <w:szCs w:val="24"/>
        </w:rPr>
        <w:t>38</w:t>
      </w:r>
    </w:p>
    <w:p w14:paraId="42B7E87E">
      <w:pPr>
        <w:pStyle w:val="33"/>
        <w:tabs>
          <w:tab w:val="right" w:leader="hyphen" w:pos="9638"/>
        </w:tabs>
        <w:spacing w:line="300" w:lineRule="exact"/>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1"/>
          <w:szCs w:val="21"/>
        </w:rPr>
        <w:t>法定代表人身份证明书</w:t>
      </w:r>
      <w:r>
        <w:rPr>
          <w:rFonts w:hint="eastAsia" w:ascii="方正仿宋_GBK" w:hAnsi="方正仿宋_GBK" w:eastAsia="方正仿宋_GBK" w:cs="方正仿宋_GBK"/>
          <w:b w:val="0"/>
          <w:bCs w:val="0"/>
          <w:sz w:val="24"/>
          <w:szCs w:val="24"/>
        </w:rPr>
        <w:tab/>
      </w:r>
      <w:r>
        <w:rPr>
          <w:rFonts w:hint="eastAsia" w:ascii="方正仿宋_GBK" w:hAnsi="方正仿宋_GBK" w:eastAsia="方正仿宋_GBK" w:cs="方正仿宋_GBK"/>
          <w:b w:val="0"/>
          <w:bCs w:val="0"/>
          <w:sz w:val="24"/>
          <w:szCs w:val="24"/>
        </w:rPr>
        <w:t>39</w:t>
      </w:r>
    </w:p>
    <w:p w14:paraId="3BC3C1C7">
      <w:pPr>
        <w:pStyle w:val="33"/>
        <w:tabs>
          <w:tab w:val="right" w:leader="hyphen" w:pos="9638"/>
        </w:tabs>
        <w:spacing w:line="300" w:lineRule="exact"/>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1"/>
          <w:szCs w:val="21"/>
        </w:rPr>
        <w:t>法定代表人授权委托书</w:t>
      </w:r>
      <w:r>
        <w:rPr>
          <w:rFonts w:hint="eastAsia" w:ascii="方正仿宋_GBK" w:hAnsi="方正仿宋_GBK" w:eastAsia="方正仿宋_GBK" w:cs="方正仿宋_GBK"/>
          <w:b w:val="0"/>
          <w:bCs w:val="0"/>
          <w:sz w:val="24"/>
          <w:szCs w:val="24"/>
        </w:rPr>
        <w:tab/>
      </w:r>
      <w:r>
        <w:rPr>
          <w:rFonts w:hint="eastAsia" w:ascii="方正仿宋_GBK" w:hAnsi="方正仿宋_GBK" w:eastAsia="方正仿宋_GBK" w:cs="方正仿宋_GBK"/>
          <w:b w:val="0"/>
          <w:bCs w:val="0"/>
          <w:sz w:val="24"/>
          <w:szCs w:val="24"/>
        </w:rPr>
        <w:t>40</w:t>
      </w:r>
    </w:p>
    <w:p w14:paraId="18F8B810">
      <w:pPr>
        <w:pStyle w:val="33"/>
        <w:tabs>
          <w:tab w:val="right" w:leader="hyphen" w:pos="9638"/>
        </w:tabs>
        <w:spacing w:line="300" w:lineRule="exact"/>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1"/>
          <w:szCs w:val="21"/>
        </w:rPr>
        <w:t>投标人基本情况表</w:t>
      </w:r>
      <w:r>
        <w:rPr>
          <w:rFonts w:hint="eastAsia" w:ascii="方正仿宋_GBK" w:hAnsi="方正仿宋_GBK" w:eastAsia="方正仿宋_GBK" w:cs="方正仿宋_GBK"/>
          <w:b w:val="0"/>
          <w:bCs w:val="0"/>
          <w:sz w:val="24"/>
          <w:szCs w:val="24"/>
        </w:rPr>
        <w:tab/>
      </w:r>
      <w:r>
        <w:rPr>
          <w:rFonts w:hint="eastAsia" w:ascii="方正仿宋_GBK" w:hAnsi="方正仿宋_GBK" w:eastAsia="方正仿宋_GBK" w:cs="方正仿宋_GBK"/>
          <w:b w:val="0"/>
          <w:bCs w:val="0"/>
          <w:sz w:val="24"/>
          <w:szCs w:val="24"/>
        </w:rPr>
        <w:t>41</w:t>
      </w:r>
    </w:p>
    <w:p w14:paraId="75FF3B41">
      <w:pPr>
        <w:pStyle w:val="33"/>
        <w:tabs>
          <w:tab w:val="right" w:leader="hyphen" w:pos="9638"/>
        </w:tabs>
        <w:spacing w:line="300" w:lineRule="exact"/>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1"/>
          <w:szCs w:val="21"/>
        </w:rPr>
        <w:t>实施方案</w:t>
      </w:r>
      <w:r>
        <w:rPr>
          <w:rFonts w:hint="eastAsia" w:ascii="方正仿宋_GBK" w:hAnsi="方正仿宋_GBK" w:eastAsia="方正仿宋_GBK" w:cs="方正仿宋_GBK"/>
          <w:b w:val="0"/>
          <w:bCs w:val="0"/>
          <w:sz w:val="24"/>
          <w:szCs w:val="24"/>
        </w:rPr>
        <w:tab/>
      </w:r>
      <w:r>
        <w:rPr>
          <w:rFonts w:hint="eastAsia" w:ascii="方正仿宋_GBK" w:hAnsi="方正仿宋_GBK" w:eastAsia="方正仿宋_GBK" w:cs="方正仿宋_GBK"/>
          <w:b w:val="0"/>
          <w:bCs w:val="0"/>
          <w:sz w:val="24"/>
          <w:szCs w:val="24"/>
        </w:rPr>
        <w:t>42</w:t>
      </w:r>
    </w:p>
    <w:p w14:paraId="4B310DD5">
      <w:pPr>
        <w:pStyle w:val="33"/>
        <w:tabs>
          <w:tab w:val="right" w:leader="hyphen" w:pos="9638"/>
        </w:tabs>
        <w:spacing w:line="300" w:lineRule="exact"/>
        <w:rPr>
          <w:rFonts w:hint="eastAsia" w:ascii="方正仿宋_GBK" w:hAnsi="方正仿宋_GBK" w:eastAsia="方正仿宋_GBK" w:cs="方正仿宋_GBK"/>
          <w:b w:val="0"/>
          <w:bCs w:val="0"/>
          <w:sz w:val="24"/>
          <w:szCs w:val="24"/>
          <w:lang w:eastAsia="zh-CN"/>
        </w:rPr>
      </w:pPr>
      <w:r>
        <w:rPr>
          <w:rFonts w:hint="eastAsia" w:ascii="方正仿宋_GBK" w:hAnsi="方正仿宋_GBK" w:eastAsia="方正仿宋_GBK" w:cs="方正仿宋_GBK"/>
          <w:b w:val="0"/>
          <w:bCs w:val="0"/>
          <w:sz w:val="21"/>
          <w:szCs w:val="21"/>
        </w:rPr>
        <w:t>质量保修承诺书</w:t>
      </w:r>
      <w:r>
        <w:rPr>
          <w:rFonts w:hint="eastAsia" w:ascii="方正仿宋_GBK" w:hAnsi="方正仿宋_GBK" w:eastAsia="方正仿宋_GBK" w:cs="方正仿宋_GBK"/>
          <w:b w:val="0"/>
          <w:bCs w:val="0"/>
          <w:sz w:val="24"/>
          <w:szCs w:val="24"/>
        </w:rPr>
        <w:tab/>
      </w:r>
      <w:r>
        <w:rPr>
          <w:rFonts w:hint="eastAsia" w:ascii="方正仿宋_GBK" w:hAnsi="方正仿宋_GBK" w:eastAsia="方正仿宋_GBK" w:cs="方正仿宋_GBK"/>
          <w:b w:val="0"/>
          <w:bCs w:val="0"/>
          <w:sz w:val="24"/>
          <w:szCs w:val="24"/>
        </w:rPr>
        <w:t>4</w:t>
      </w:r>
      <w:r>
        <w:rPr>
          <w:rFonts w:hint="eastAsia" w:ascii="方正仿宋_GBK" w:hAnsi="方正仿宋_GBK" w:eastAsia="方正仿宋_GBK" w:cs="方正仿宋_GBK"/>
          <w:b w:val="0"/>
          <w:bCs w:val="0"/>
          <w:sz w:val="24"/>
          <w:szCs w:val="24"/>
          <w:lang w:val="en-US" w:eastAsia="zh-CN"/>
        </w:rPr>
        <w:t>5</w:t>
      </w:r>
    </w:p>
    <w:p w14:paraId="6C1CD712">
      <w:pPr>
        <w:pStyle w:val="33"/>
        <w:tabs>
          <w:tab w:val="right" w:leader="hyphen" w:pos="9638"/>
        </w:tabs>
        <w:spacing w:line="300" w:lineRule="exact"/>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1"/>
          <w:szCs w:val="21"/>
        </w:rPr>
        <w:t>进度计划情况表</w:t>
      </w:r>
      <w:r>
        <w:rPr>
          <w:rFonts w:hint="eastAsia" w:ascii="方正仿宋_GBK" w:hAnsi="方正仿宋_GBK" w:eastAsia="方正仿宋_GBK" w:cs="方正仿宋_GBK"/>
          <w:b w:val="0"/>
          <w:bCs w:val="0"/>
          <w:sz w:val="24"/>
          <w:szCs w:val="24"/>
        </w:rPr>
        <w:tab/>
      </w:r>
      <w:r>
        <w:rPr>
          <w:rFonts w:hint="eastAsia" w:ascii="方正仿宋_GBK" w:hAnsi="方正仿宋_GBK" w:eastAsia="方正仿宋_GBK" w:cs="方正仿宋_GBK"/>
          <w:b w:val="0"/>
          <w:bCs w:val="0"/>
          <w:sz w:val="24"/>
          <w:szCs w:val="24"/>
        </w:rPr>
        <w:t>46</w:t>
      </w:r>
    </w:p>
    <w:p w14:paraId="156AC3FA">
      <w:pPr>
        <w:pStyle w:val="33"/>
        <w:tabs>
          <w:tab w:val="right" w:leader="hyphen" w:pos="9638"/>
        </w:tabs>
        <w:spacing w:line="300" w:lineRule="exact"/>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廉洁承诺书</w:t>
      </w:r>
      <w:r>
        <w:rPr>
          <w:rFonts w:hint="eastAsia" w:ascii="方正仿宋_GBK" w:hAnsi="方正仿宋_GBK" w:eastAsia="方正仿宋_GBK" w:cs="方正仿宋_GBK"/>
          <w:b w:val="0"/>
          <w:bCs w:val="0"/>
          <w:sz w:val="24"/>
          <w:szCs w:val="24"/>
        </w:rPr>
        <w:tab/>
      </w:r>
      <w:r>
        <w:rPr>
          <w:rFonts w:hint="eastAsia" w:ascii="方正仿宋_GBK" w:hAnsi="方正仿宋_GBK" w:eastAsia="方正仿宋_GBK" w:cs="方正仿宋_GBK"/>
          <w:b w:val="0"/>
          <w:bCs w:val="0"/>
          <w:sz w:val="24"/>
          <w:szCs w:val="24"/>
        </w:rPr>
        <w:t>47</w:t>
      </w:r>
    </w:p>
    <w:p w14:paraId="79BE4B76">
      <w:pPr>
        <w:pStyle w:val="33"/>
        <w:tabs>
          <w:tab w:val="right" w:leader="hyphen" w:pos="9638"/>
        </w:tabs>
        <w:spacing w:line="300" w:lineRule="exact"/>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1"/>
          <w:szCs w:val="21"/>
        </w:rPr>
        <w:t>其他资料</w:t>
      </w:r>
      <w:r>
        <w:rPr>
          <w:rFonts w:hint="eastAsia" w:ascii="方正仿宋_GBK" w:hAnsi="方正仿宋_GBK" w:eastAsia="方正仿宋_GBK" w:cs="方正仿宋_GBK"/>
          <w:b w:val="0"/>
          <w:bCs w:val="0"/>
          <w:sz w:val="24"/>
          <w:szCs w:val="24"/>
        </w:rPr>
        <w:tab/>
      </w:r>
      <w:r>
        <w:rPr>
          <w:rFonts w:hint="eastAsia" w:ascii="方正仿宋_GBK" w:hAnsi="方正仿宋_GBK" w:eastAsia="方正仿宋_GBK" w:cs="方正仿宋_GBK"/>
          <w:b w:val="0"/>
          <w:bCs w:val="0"/>
          <w:sz w:val="24"/>
          <w:szCs w:val="24"/>
        </w:rPr>
        <w:t>48</w:t>
      </w:r>
    </w:p>
    <w:p w14:paraId="55A22297">
      <w:pPr>
        <w:pStyle w:val="33"/>
        <w:tabs>
          <w:tab w:val="right" w:leader="hyphen" w:pos="9638"/>
        </w:tabs>
        <w:spacing w:line="300" w:lineRule="exact"/>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第三章  技术要求</w:t>
      </w:r>
      <w:r>
        <w:rPr>
          <w:rFonts w:hint="eastAsia" w:ascii="方正仿宋_GBK" w:hAnsi="方正仿宋_GBK" w:eastAsia="方正仿宋_GBK" w:cs="方正仿宋_GBK"/>
          <w:b w:val="0"/>
          <w:bCs w:val="0"/>
          <w:sz w:val="24"/>
          <w:szCs w:val="24"/>
        </w:rPr>
        <w:tab/>
      </w:r>
      <w:r>
        <w:rPr>
          <w:rFonts w:hint="eastAsia" w:ascii="方正仿宋_GBK" w:hAnsi="方正仿宋_GBK" w:eastAsia="方正仿宋_GBK" w:cs="方正仿宋_GBK"/>
          <w:b w:val="0"/>
          <w:bCs w:val="0"/>
          <w:sz w:val="24"/>
          <w:szCs w:val="24"/>
        </w:rPr>
        <w:t>49</w:t>
      </w:r>
    </w:p>
    <w:p w14:paraId="414687D9">
      <w:pPr>
        <w:pStyle w:val="33"/>
        <w:tabs>
          <w:tab w:val="right" w:leader="hyphen" w:pos="9638"/>
        </w:tabs>
        <w:spacing w:line="300" w:lineRule="exact"/>
        <w:rPr>
          <w:rFonts w:hint="eastAsia" w:ascii="方正仿宋_GBK" w:hAnsi="方正仿宋_GBK" w:eastAsia="方正仿宋_GBK" w:cs="方正仿宋_GBK"/>
          <w:b w:val="0"/>
          <w:bCs w:val="0"/>
        </w:rPr>
      </w:pPr>
      <w:r>
        <w:rPr>
          <w:rFonts w:hint="eastAsia" w:ascii="方正仿宋_GBK" w:hAnsi="方正仿宋_GBK" w:eastAsia="方正仿宋_GBK" w:cs="方正仿宋_GBK"/>
          <w:b w:val="0"/>
          <w:bCs w:val="0"/>
          <w:sz w:val="24"/>
          <w:szCs w:val="24"/>
        </w:rPr>
        <w:t>第四章  评标办法</w:t>
      </w:r>
      <w:r>
        <w:rPr>
          <w:rFonts w:hint="eastAsia" w:ascii="方正仿宋_GBK" w:hAnsi="方正仿宋_GBK" w:eastAsia="方正仿宋_GBK" w:cs="方正仿宋_GBK"/>
          <w:b w:val="0"/>
          <w:bCs w:val="0"/>
          <w:sz w:val="24"/>
          <w:szCs w:val="24"/>
        </w:rPr>
        <w:tab/>
      </w:r>
      <w:r>
        <w:rPr>
          <w:rFonts w:hint="eastAsia" w:ascii="方正仿宋_GBK" w:hAnsi="方正仿宋_GBK" w:eastAsia="方正仿宋_GBK" w:cs="方正仿宋_GBK"/>
          <w:b w:val="0"/>
          <w:bCs w:val="0"/>
          <w:sz w:val="24"/>
          <w:szCs w:val="24"/>
        </w:rPr>
        <w:t>50</w:t>
      </w:r>
    </w:p>
    <w:p w14:paraId="6A1C131F">
      <w:pPr>
        <w:pStyle w:val="33"/>
        <w:tabs>
          <w:tab w:val="right" w:leader="hyphen" w:pos="9638"/>
        </w:tabs>
        <w:spacing w:line="300" w:lineRule="exact"/>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1"/>
          <w:szCs w:val="21"/>
        </w:rPr>
        <w:t>第一节  评标办法前附表</w:t>
      </w:r>
      <w:r>
        <w:rPr>
          <w:rFonts w:hint="eastAsia" w:ascii="方正仿宋_GBK" w:hAnsi="方正仿宋_GBK" w:eastAsia="方正仿宋_GBK" w:cs="方正仿宋_GBK"/>
          <w:b w:val="0"/>
          <w:bCs w:val="0"/>
          <w:sz w:val="24"/>
          <w:szCs w:val="24"/>
        </w:rPr>
        <w:tab/>
      </w:r>
      <w:r>
        <w:rPr>
          <w:rFonts w:hint="eastAsia" w:ascii="方正仿宋_GBK" w:hAnsi="方正仿宋_GBK" w:eastAsia="方正仿宋_GBK" w:cs="方正仿宋_GBK"/>
          <w:b w:val="0"/>
          <w:bCs w:val="0"/>
          <w:sz w:val="24"/>
          <w:szCs w:val="24"/>
        </w:rPr>
        <w:t>50</w:t>
      </w:r>
    </w:p>
    <w:p w14:paraId="14A1452E">
      <w:pPr>
        <w:pStyle w:val="33"/>
        <w:tabs>
          <w:tab w:val="right" w:leader="hyphen" w:pos="9638"/>
        </w:tabs>
        <w:spacing w:line="300" w:lineRule="exact"/>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1"/>
          <w:szCs w:val="21"/>
        </w:rPr>
        <w:t>第二节  评标办法</w:t>
      </w:r>
      <w:r>
        <w:rPr>
          <w:rFonts w:hint="eastAsia" w:ascii="方正仿宋_GBK" w:hAnsi="方正仿宋_GBK" w:eastAsia="方正仿宋_GBK" w:cs="方正仿宋_GBK"/>
          <w:b w:val="0"/>
          <w:bCs w:val="0"/>
          <w:sz w:val="24"/>
          <w:szCs w:val="24"/>
        </w:rPr>
        <w:tab/>
      </w:r>
      <w:r>
        <w:rPr>
          <w:rFonts w:hint="eastAsia" w:ascii="方正仿宋_GBK" w:hAnsi="方正仿宋_GBK" w:eastAsia="方正仿宋_GBK" w:cs="方正仿宋_GBK"/>
          <w:b w:val="0"/>
          <w:bCs w:val="0"/>
          <w:sz w:val="24"/>
          <w:szCs w:val="24"/>
        </w:rPr>
        <w:t>51</w:t>
      </w:r>
    </w:p>
    <w:p w14:paraId="315C0F99">
      <w:pPr>
        <w:pStyle w:val="33"/>
        <w:tabs>
          <w:tab w:val="right" w:leader="hyphen" w:pos="9638"/>
        </w:tabs>
        <w:spacing w:line="300" w:lineRule="exact"/>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1"/>
          <w:szCs w:val="21"/>
        </w:rPr>
        <w:t>第三节  评标程序</w:t>
      </w:r>
      <w:r>
        <w:rPr>
          <w:rFonts w:hint="eastAsia" w:ascii="方正仿宋_GBK" w:hAnsi="方正仿宋_GBK" w:eastAsia="方正仿宋_GBK" w:cs="方正仿宋_GBK"/>
          <w:b w:val="0"/>
          <w:bCs w:val="0"/>
          <w:sz w:val="24"/>
          <w:szCs w:val="24"/>
        </w:rPr>
        <w:tab/>
      </w:r>
      <w:r>
        <w:rPr>
          <w:rFonts w:hint="eastAsia" w:ascii="方正仿宋_GBK" w:hAnsi="方正仿宋_GBK" w:eastAsia="方正仿宋_GBK" w:cs="方正仿宋_GBK"/>
          <w:b w:val="0"/>
          <w:bCs w:val="0"/>
          <w:sz w:val="24"/>
          <w:szCs w:val="24"/>
        </w:rPr>
        <w:t>52</w:t>
      </w:r>
    </w:p>
    <w:p w14:paraId="49E5298D">
      <w:pPr>
        <w:rPr>
          <w:rFonts w:hint="eastAsia" w:ascii="方正仿宋_GBK" w:hAnsi="方正仿宋_GBK" w:eastAsia="方正仿宋_GBK" w:cs="方正仿宋_GBK"/>
        </w:rPr>
      </w:pPr>
    </w:p>
    <w:p w14:paraId="1700C292"/>
    <w:p w14:paraId="09FD7B8E">
      <w:pPr>
        <w:pStyle w:val="40"/>
        <w:tabs>
          <w:tab w:val="right" w:leader="hyphen" w:pos="9638"/>
        </w:tabs>
      </w:pPr>
      <w:r>
        <w:rPr>
          <w:rFonts w:ascii="Times New Roman" w:hAnsi="Times New Roman"/>
          <w:sz w:val="24"/>
          <w:szCs w:val="24"/>
        </w:rPr>
        <w:fldChar w:fldCharType="begin"/>
      </w:r>
      <w:r>
        <w:rPr>
          <w:rStyle w:val="57"/>
          <w:rFonts w:ascii="Times New Roman" w:hAnsi="Times New Roman"/>
          <w:color w:val="auto"/>
          <w:sz w:val="24"/>
          <w:szCs w:val="24"/>
        </w:rPr>
        <w:instrText xml:space="preserve"> TOC \o "1-2" \h \z \u </w:instrText>
      </w:r>
      <w:r>
        <w:rPr>
          <w:rFonts w:ascii="Times New Roman" w:hAnsi="Times New Roman"/>
          <w:sz w:val="24"/>
          <w:szCs w:val="24"/>
        </w:rPr>
        <w:fldChar w:fldCharType="separate"/>
      </w:r>
    </w:p>
    <w:p w14:paraId="6D9CFAA6">
      <w:pPr>
        <w:pStyle w:val="40"/>
        <w:tabs>
          <w:tab w:val="right" w:leader="dot" w:pos="9628"/>
        </w:tabs>
        <w:rPr>
          <w:rFonts w:ascii="Times New Roman" w:hAnsi="Times New Roman"/>
        </w:rPr>
      </w:pPr>
      <w:r>
        <w:rPr>
          <w:rFonts w:ascii="Times New Roman" w:hAnsi="Times New Roman"/>
          <w:szCs w:val="24"/>
        </w:rPr>
        <w:fldChar w:fldCharType="end"/>
      </w:r>
    </w:p>
    <w:p w14:paraId="7310CD67">
      <w:pPr>
        <w:spacing w:line="360" w:lineRule="auto"/>
        <w:ind w:firstLine="525" w:firstLineChars="250"/>
        <w:jc w:val="left"/>
        <w:sectPr>
          <w:pgSz w:w="11906" w:h="16838"/>
          <w:pgMar w:top="822" w:right="1134" w:bottom="822" w:left="1134" w:header="720" w:footer="567" w:gutter="0"/>
          <w:cols w:space="720" w:num="1"/>
          <w:titlePg/>
          <w:docGrid w:type="lines" w:linePitch="331" w:charSpace="0"/>
        </w:sectPr>
      </w:pPr>
    </w:p>
    <w:p w14:paraId="599C1023">
      <w:pPr>
        <w:pStyle w:val="2"/>
        <w:jc w:val="center"/>
        <w:rPr>
          <w:rFonts w:ascii="方正小标宋简体" w:hAnsi="宋体" w:eastAsia="方正小标宋简体" w:cs="宋体"/>
          <w:b w:val="0"/>
          <w:sz w:val="44"/>
        </w:rPr>
      </w:pPr>
      <w:bookmarkStart w:id="0" w:name="_Toc25263"/>
      <w:bookmarkStart w:id="1" w:name="_Toc28724"/>
      <w:bookmarkStart w:id="2" w:name="_Toc28148"/>
      <w:bookmarkStart w:id="3" w:name="_Toc22776"/>
      <w:bookmarkStart w:id="4" w:name="_Toc4790"/>
      <w:bookmarkStart w:id="5" w:name="_Toc6389"/>
      <w:bookmarkStart w:id="6" w:name="_Toc31273"/>
      <w:bookmarkStart w:id="7" w:name="_Toc23511"/>
      <w:r>
        <w:rPr>
          <w:rFonts w:hint="eastAsia" w:ascii="方正小标宋简体" w:hAnsi="宋体" w:eastAsia="方正小标宋简体" w:cs="宋体"/>
          <w:b w:val="0"/>
          <w:sz w:val="44"/>
        </w:rPr>
        <w:t>第一章  投标人须知</w:t>
      </w:r>
      <w:bookmarkEnd w:id="0"/>
      <w:bookmarkEnd w:id="1"/>
      <w:bookmarkEnd w:id="2"/>
      <w:bookmarkEnd w:id="3"/>
      <w:bookmarkEnd w:id="4"/>
      <w:bookmarkEnd w:id="5"/>
      <w:bookmarkEnd w:id="6"/>
      <w:bookmarkEnd w:id="7"/>
    </w:p>
    <w:p w14:paraId="6E48BFDA">
      <w:pPr>
        <w:pStyle w:val="3"/>
        <w:ind w:left="425"/>
        <w:jc w:val="center"/>
        <w:rPr>
          <w:rFonts w:ascii="方正仿宋简体" w:hAnsi="方正仿宋简体" w:eastAsia="方正仿宋简体" w:cs="方正仿宋简体"/>
          <w:b w:val="0"/>
          <w:sz w:val="32"/>
          <w:szCs w:val="32"/>
        </w:rPr>
      </w:pPr>
      <w:bookmarkStart w:id="8" w:name="_Toc2458"/>
      <w:bookmarkStart w:id="9" w:name="_Toc2751"/>
      <w:bookmarkStart w:id="10" w:name="_Toc1719"/>
      <w:bookmarkStart w:id="11" w:name="_Toc5735"/>
      <w:bookmarkStart w:id="12" w:name="_Toc29048"/>
      <w:bookmarkStart w:id="13" w:name="_Toc3961"/>
      <w:bookmarkStart w:id="14" w:name="_Toc8988"/>
      <w:bookmarkStart w:id="15" w:name="_Toc28601"/>
      <w:r>
        <w:rPr>
          <w:rFonts w:hint="eastAsia" w:ascii="方正仿宋简体" w:hAnsi="方正仿宋简体" w:eastAsia="方正仿宋简体" w:cs="方正仿宋简体"/>
          <w:b w:val="0"/>
          <w:sz w:val="32"/>
          <w:szCs w:val="32"/>
        </w:rPr>
        <w:t>第一节  投标人须知前附表</w:t>
      </w:r>
      <w:bookmarkEnd w:id="8"/>
      <w:bookmarkEnd w:id="9"/>
      <w:bookmarkEnd w:id="10"/>
      <w:bookmarkEnd w:id="11"/>
      <w:bookmarkEnd w:id="12"/>
      <w:bookmarkEnd w:id="13"/>
      <w:bookmarkEnd w:id="14"/>
      <w:bookmarkEnd w:id="15"/>
    </w:p>
    <w:tbl>
      <w:tblPr>
        <w:tblStyle w:val="51"/>
        <w:tblW w:w="10291" w:type="dxa"/>
        <w:jc w:val="center"/>
        <w:tblLayout w:type="fixed"/>
        <w:tblCellMar>
          <w:top w:w="0" w:type="dxa"/>
          <w:left w:w="108" w:type="dxa"/>
          <w:bottom w:w="0" w:type="dxa"/>
          <w:right w:w="108" w:type="dxa"/>
        </w:tblCellMar>
      </w:tblPr>
      <w:tblGrid>
        <w:gridCol w:w="1291"/>
        <w:gridCol w:w="3132"/>
        <w:gridCol w:w="5868"/>
      </w:tblGrid>
      <w:tr w14:paraId="572D83CC">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1B27E645">
            <w:pPr>
              <w:spacing w:line="360" w:lineRule="auto"/>
              <w:jc w:val="center"/>
              <w:textAlignment w:val="center"/>
              <w:rPr>
                <w:rFonts w:ascii="宋体" w:hAnsi="宋体"/>
                <w:szCs w:val="21"/>
              </w:rPr>
            </w:pPr>
            <w:r>
              <w:rPr>
                <w:rFonts w:ascii="宋体" w:hAnsi="宋体"/>
                <w:szCs w:val="21"/>
              </w:rPr>
              <w:t>条款号</w:t>
            </w:r>
          </w:p>
        </w:tc>
        <w:tc>
          <w:tcPr>
            <w:tcW w:w="3132" w:type="dxa"/>
            <w:tcBorders>
              <w:top w:val="single" w:color="auto" w:sz="4" w:space="0"/>
              <w:left w:val="single" w:color="auto" w:sz="4" w:space="0"/>
              <w:bottom w:val="single" w:color="auto" w:sz="4" w:space="0"/>
              <w:right w:val="single" w:color="auto" w:sz="4" w:space="0"/>
            </w:tcBorders>
            <w:vAlign w:val="center"/>
          </w:tcPr>
          <w:p w14:paraId="729A0D1B">
            <w:pPr>
              <w:spacing w:line="360" w:lineRule="auto"/>
              <w:textAlignment w:val="center"/>
              <w:rPr>
                <w:rFonts w:ascii="宋体" w:hAnsi="宋体"/>
                <w:szCs w:val="21"/>
              </w:rPr>
            </w:pPr>
            <w:r>
              <w:rPr>
                <w:rFonts w:ascii="宋体" w:hAnsi="宋体"/>
                <w:szCs w:val="21"/>
              </w:rPr>
              <w:t>条  款  名  称</w:t>
            </w:r>
          </w:p>
        </w:tc>
        <w:tc>
          <w:tcPr>
            <w:tcW w:w="5868" w:type="dxa"/>
            <w:tcBorders>
              <w:top w:val="single" w:color="auto" w:sz="4" w:space="0"/>
              <w:left w:val="single" w:color="auto" w:sz="4" w:space="0"/>
              <w:bottom w:val="single" w:color="auto" w:sz="4" w:space="0"/>
              <w:right w:val="single" w:color="auto" w:sz="4" w:space="0"/>
            </w:tcBorders>
            <w:vAlign w:val="center"/>
          </w:tcPr>
          <w:p w14:paraId="1B0C7CC1">
            <w:pPr>
              <w:spacing w:line="360" w:lineRule="auto"/>
              <w:textAlignment w:val="center"/>
              <w:rPr>
                <w:rFonts w:ascii="宋体" w:hAnsi="宋体"/>
                <w:szCs w:val="21"/>
              </w:rPr>
            </w:pPr>
            <w:r>
              <w:rPr>
                <w:rFonts w:ascii="宋体" w:hAnsi="宋体"/>
                <w:szCs w:val="21"/>
              </w:rPr>
              <w:t>编  列  内  容</w:t>
            </w:r>
          </w:p>
        </w:tc>
      </w:tr>
      <w:tr w14:paraId="4804D0F9">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0DD550C9">
            <w:pPr>
              <w:spacing w:line="360" w:lineRule="auto"/>
              <w:textAlignment w:val="center"/>
              <w:rPr>
                <w:rFonts w:ascii="宋体" w:hAnsi="宋体" w:cs="Arial"/>
                <w:szCs w:val="21"/>
              </w:rPr>
            </w:pPr>
            <w:r>
              <w:rPr>
                <w:rFonts w:hint="eastAsia" w:ascii="宋体" w:hAnsi="宋体" w:cs="Arial"/>
                <w:szCs w:val="21"/>
              </w:rPr>
              <w:t>1.1项目概况</w:t>
            </w:r>
          </w:p>
        </w:tc>
      </w:tr>
      <w:tr w14:paraId="49CB889E">
        <w:tblPrEx>
          <w:tblCellMar>
            <w:top w:w="0" w:type="dxa"/>
            <w:left w:w="108" w:type="dxa"/>
            <w:bottom w:w="0" w:type="dxa"/>
            <w:right w:w="108" w:type="dxa"/>
          </w:tblCellMar>
        </w:tblPrEx>
        <w:trPr>
          <w:trHeight w:val="257" w:hRule="atLeast"/>
          <w:jc w:val="center"/>
        </w:trPr>
        <w:tc>
          <w:tcPr>
            <w:tcW w:w="1291" w:type="dxa"/>
            <w:tcBorders>
              <w:top w:val="single" w:color="auto" w:sz="4" w:space="0"/>
              <w:left w:val="single" w:color="auto" w:sz="4" w:space="0"/>
              <w:bottom w:val="single" w:color="auto" w:sz="4" w:space="0"/>
              <w:right w:val="single" w:color="auto" w:sz="4" w:space="0"/>
            </w:tcBorders>
            <w:vAlign w:val="center"/>
          </w:tcPr>
          <w:p w14:paraId="482B7511">
            <w:pPr>
              <w:spacing w:line="360" w:lineRule="auto"/>
              <w:jc w:val="center"/>
              <w:textAlignment w:val="center"/>
              <w:rPr>
                <w:rFonts w:ascii="宋体" w:hAnsi="宋体"/>
                <w:szCs w:val="21"/>
              </w:rPr>
            </w:pPr>
            <w:r>
              <w:rPr>
                <w:rFonts w:ascii="宋体" w:hAnsi="宋体"/>
                <w:szCs w:val="21"/>
              </w:rPr>
              <w:t>1.1.2</w:t>
            </w:r>
          </w:p>
        </w:tc>
        <w:tc>
          <w:tcPr>
            <w:tcW w:w="3132" w:type="dxa"/>
            <w:tcBorders>
              <w:top w:val="single" w:color="auto" w:sz="4" w:space="0"/>
              <w:left w:val="single" w:color="auto" w:sz="4" w:space="0"/>
              <w:bottom w:val="single" w:color="auto" w:sz="4" w:space="0"/>
              <w:right w:val="single" w:color="auto" w:sz="4" w:space="0"/>
            </w:tcBorders>
            <w:vAlign w:val="center"/>
          </w:tcPr>
          <w:p w14:paraId="7DA2B6D9">
            <w:pPr>
              <w:spacing w:line="360" w:lineRule="auto"/>
              <w:textAlignment w:val="center"/>
              <w:rPr>
                <w:rFonts w:ascii="宋体" w:hAnsi="宋体"/>
                <w:szCs w:val="21"/>
              </w:rPr>
            </w:pPr>
            <w:r>
              <w:rPr>
                <w:rFonts w:ascii="宋体" w:hAnsi="宋体" w:cs="Arial"/>
                <w:szCs w:val="21"/>
              </w:rPr>
              <w:t>项目名称</w:t>
            </w:r>
          </w:p>
        </w:tc>
        <w:tc>
          <w:tcPr>
            <w:tcW w:w="5868" w:type="dxa"/>
            <w:tcBorders>
              <w:top w:val="single" w:color="auto" w:sz="4" w:space="0"/>
              <w:left w:val="single" w:color="auto" w:sz="4" w:space="0"/>
              <w:bottom w:val="single" w:color="auto" w:sz="4" w:space="0"/>
              <w:right w:val="single" w:color="auto" w:sz="4" w:space="0"/>
            </w:tcBorders>
            <w:vAlign w:val="center"/>
          </w:tcPr>
          <w:p w14:paraId="5AB0E712">
            <w:pPr>
              <w:spacing w:line="360" w:lineRule="auto"/>
              <w:textAlignment w:val="center"/>
              <w:rPr>
                <w:rFonts w:ascii="宋体" w:hAnsi="宋体" w:cs="Arial"/>
                <w:szCs w:val="21"/>
              </w:rPr>
            </w:pPr>
            <w:r>
              <w:rPr>
                <w:rFonts w:hint="eastAsia" w:ascii="宋体" w:hAnsi="宋体" w:cs="Arial"/>
                <w:szCs w:val="21"/>
                <w:lang w:val="zh-CN"/>
              </w:rPr>
              <w:t>长江码头2#泊位发放效能提升项目（机泵</w:t>
            </w:r>
            <w:ins w:id="0" w:author="DELL" w:date="2024-09-18T17:01:51Z">
              <w:r>
                <w:rPr>
                  <w:rFonts w:hint="eastAsia" w:ascii="宋体" w:hAnsi="宋体" w:cs="Arial"/>
                  <w:szCs w:val="21"/>
                  <w:lang w:val="zh-CN"/>
                </w:rPr>
                <w:t>、</w:t>
              </w:r>
            </w:ins>
            <w:ins w:id="1" w:author="DELL" w:date="2024-09-18T17:01:53Z">
              <w:r>
                <w:rPr>
                  <w:rFonts w:hint="eastAsia" w:ascii="宋体" w:hAnsi="宋体" w:cs="Arial"/>
                  <w:szCs w:val="21"/>
                  <w:lang w:val="en-US" w:eastAsia="zh-CN"/>
                </w:rPr>
                <w:t>设备</w:t>
              </w:r>
            </w:ins>
            <w:r>
              <w:rPr>
                <w:rFonts w:hint="eastAsia" w:ascii="宋体" w:hAnsi="宋体" w:cs="Arial"/>
                <w:szCs w:val="21"/>
                <w:lang w:val="zh-CN"/>
              </w:rPr>
              <w:t>、管道及管阀件等安装类施工）</w:t>
            </w:r>
          </w:p>
        </w:tc>
      </w:tr>
      <w:tr w14:paraId="3CB27308">
        <w:tblPrEx>
          <w:tblCellMar>
            <w:top w:w="0" w:type="dxa"/>
            <w:left w:w="108" w:type="dxa"/>
            <w:bottom w:w="0" w:type="dxa"/>
            <w:right w:w="108" w:type="dxa"/>
          </w:tblCellMar>
        </w:tblPrEx>
        <w:trPr>
          <w:trHeight w:val="435" w:hRule="atLeast"/>
          <w:jc w:val="center"/>
        </w:trPr>
        <w:tc>
          <w:tcPr>
            <w:tcW w:w="1291" w:type="dxa"/>
            <w:tcBorders>
              <w:top w:val="single" w:color="auto" w:sz="4" w:space="0"/>
              <w:left w:val="single" w:color="auto" w:sz="4" w:space="0"/>
              <w:bottom w:val="single" w:color="auto" w:sz="4" w:space="0"/>
              <w:right w:val="single" w:color="auto" w:sz="4" w:space="0"/>
            </w:tcBorders>
            <w:vAlign w:val="center"/>
          </w:tcPr>
          <w:p w14:paraId="3C359D65">
            <w:pPr>
              <w:spacing w:line="360" w:lineRule="auto"/>
              <w:jc w:val="center"/>
              <w:textAlignment w:val="center"/>
              <w:rPr>
                <w:rFonts w:ascii="宋体" w:hAnsi="宋体"/>
                <w:szCs w:val="21"/>
              </w:rPr>
            </w:pPr>
            <w:r>
              <w:rPr>
                <w:rFonts w:ascii="宋体" w:hAnsi="宋体"/>
                <w:szCs w:val="21"/>
              </w:rPr>
              <w:t>1.1.3</w:t>
            </w:r>
          </w:p>
        </w:tc>
        <w:tc>
          <w:tcPr>
            <w:tcW w:w="3132" w:type="dxa"/>
            <w:tcBorders>
              <w:top w:val="single" w:color="auto" w:sz="4" w:space="0"/>
              <w:left w:val="single" w:color="auto" w:sz="4" w:space="0"/>
              <w:bottom w:val="single" w:color="auto" w:sz="4" w:space="0"/>
              <w:right w:val="single" w:color="auto" w:sz="4" w:space="0"/>
            </w:tcBorders>
            <w:vAlign w:val="center"/>
          </w:tcPr>
          <w:p w14:paraId="3924B6C6">
            <w:pPr>
              <w:spacing w:line="360" w:lineRule="auto"/>
              <w:textAlignment w:val="center"/>
              <w:rPr>
                <w:rFonts w:ascii="宋体" w:hAnsi="宋体"/>
                <w:szCs w:val="21"/>
              </w:rPr>
            </w:pPr>
            <w:r>
              <w:rPr>
                <w:rFonts w:hint="eastAsia" w:ascii="宋体" w:hAnsi="宋体" w:cs="Arial"/>
                <w:szCs w:val="21"/>
              </w:rPr>
              <w:t>标段划分</w:t>
            </w:r>
          </w:p>
        </w:tc>
        <w:tc>
          <w:tcPr>
            <w:tcW w:w="5868" w:type="dxa"/>
            <w:tcBorders>
              <w:top w:val="single" w:color="auto" w:sz="4" w:space="0"/>
              <w:left w:val="single" w:color="auto" w:sz="4" w:space="0"/>
              <w:bottom w:val="single" w:color="auto" w:sz="4" w:space="0"/>
              <w:right w:val="single" w:color="auto" w:sz="4" w:space="0"/>
            </w:tcBorders>
            <w:vAlign w:val="center"/>
          </w:tcPr>
          <w:p w14:paraId="55EA35EC">
            <w:pPr>
              <w:spacing w:line="360" w:lineRule="auto"/>
              <w:rPr>
                <w:rFonts w:ascii="宋体" w:hAnsi="宋体"/>
                <w:szCs w:val="21"/>
              </w:rPr>
            </w:pPr>
            <w:r>
              <w:rPr>
                <w:rFonts w:hint="eastAsia" w:ascii="宋体" w:hAnsi="宋体"/>
                <w:szCs w:val="21"/>
              </w:rPr>
              <w:t>■不划分标段</w:t>
            </w:r>
            <w:r>
              <w:rPr>
                <w:rFonts w:ascii="宋体" w:hAnsi="宋体"/>
                <w:szCs w:val="21"/>
              </w:rPr>
              <w:t xml:space="preserve"> </w:t>
            </w:r>
          </w:p>
          <w:p w14:paraId="6A487E5C">
            <w:pPr>
              <w:spacing w:line="360" w:lineRule="auto"/>
              <w:rPr>
                <w:rFonts w:ascii="宋体" w:hAnsi="宋体"/>
                <w:szCs w:val="21"/>
              </w:rPr>
            </w:pPr>
            <w:r>
              <w:rPr>
                <w:rFonts w:ascii="宋体" w:hAnsi="宋体"/>
                <w:szCs w:val="21"/>
              </w:rPr>
              <w:t>口</w:t>
            </w:r>
            <w:r>
              <w:rPr>
                <w:rFonts w:hint="eastAsia" w:ascii="宋体" w:hAnsi="宋体"/>
                <w:szCs w:val="21"/>
              </w:rPr>
              <w:t>划分标段：</w:t>
            </w:r>
          </w:p>
        </w:tc>
      </w:tr>
      <w:tr w14:paraId="35A1A43A">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289C2287">
            <w:pPr>
              <w:spacing w:line="360" w:lineRule="auto"/>
              <w:jc w:val="center"/>
              <w:textAlignment w:val="center"/>
              <w:rPr>
                <w:rFonts w:ascii="宋体" w:hAnsi="宋体"/>
                <w:szCs w:val="21"/>
              </w:rPr>
            </w:pPr>
            <w:r>
              <w:rPr>
                <w:rFonts w:ascii="宋体" w:hAnsi="宋体"/>
                <w:szCs w:val="21"/>
              </w:rPr>
              <w:t>1.1.4</w:t>
            </w:r>
          </w:p>
        </w:tc>
        <w:tc>
          <w:tcPr>
            <w:tcW w:w="3132" w:type="dxa"/>
            <w:tcBorders>
              <w:top w:val="single" w:color="auto" w:sz="4" w:space="0"/>
              <w:left w:val="single" w:color="auto" w:sz="4" w:space="0"/>
              <w:bottom w:val="single" w:color="auto" w:sz="4" w:space="0"/>
              <w:right w:val="single" w:color="auto" w:sz="4" w:space="0"/>
            </w:tcBorders>
            <w:vAlign w:val="center"/>
          </w:tcPr>
          <w:p w14:paraId="7321F9B2">
            <w:pPr>
              <w:spacing w:line="360" w:lineRule="auto"/>
              <w:textAlignment w:val="center"/>
              <w:rPr>
                <w:rFonts w:ascii="宋体" w:hAnsi="宋体"/>
                <w:szCs w:val="21"/>
              </w:rPr>
            </w:pPr>
            <w:r>
              <w:rPr>
                <w:rFonts w:ascii="宋体" w:hAnsi="宋体" w:cs="Arial"/>
                <w:szCs w:val="21"/>
              </w:rPr>
              <w:t>招标人</w:t>
            </w:r>
          </w:p>
        </w:tc>
        <w:tc>
          <w:tcPr>
            <w:tcW w:w="5868" w:type="dxa"/>
            <w:tcBorders>
              <w:top w:val="single" w:color="auto" w:sz="4" w:space="0"/>
              <w:left w:val="single" w:color="auto" w:sz="4" w:space="0"/>
              <w:bottom w:val="single" w:color="auto" w:sz="4" w:space="0"/>
              <w:right w:val="single" w:color="auto" w:sz="4" w:space="0"/>
            </w:tcBorders>
            <w:vAlign w:val="center"/>
          </w:tcPr>
          <w:p w14:paraId="54F55E27">
            <w:pPr>
              <w:spacing w:line="360" w:lineRule="auto"/>
              <w:rPr>
                <w:rFonts w:ascii="宋体" w:hAnsi="宋体"/>
                <w:szCs w:val="21"/>
              </w:rPr>
            </w:pPr>
            <w:r>
              <w:rPr>
                <w:rFonts w:hint="eastAsia" w:ascii="宋体" w:hAnsi="宋体"/>
                <w:szCs w:val="21"/>
              </w:rPr>
              <w:t>名    称：镇江海纳川物流产业发展有限责任公司</w:t>
            </w:r>
          </w:p>
          <w:p w14:paraId="225207B6">
            <w:pPr>
              <w:spacing w:line="360" w:lineRule="auto"/>
              <w:rPr>
                <w:rFonts w:ascii="宋体" w:hAnsi="宋体"/>
                <w:szCs w:val="21"/>
              </w:rPr>
            </w:pPr>
            <w:r>
              <w:rPr>
                <w:rFonts w:hint="eastAsia" w:ascii="宋体" w:hAnsi="宋体"/>
                <w:szCs w:val="21"/>
              </w:rPr>
              <w:t>地       址：江苏省镇江市京口区求索路66号</w:t>
            </w:r>
          </w:p>
        </w:tc>
      </w:tr>
      <w:tr w14:paraId="74666EC9">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782B8D4F">
            <w:pPr>
              <w:spacing w:line="360" w:lineRule="auto"/>
              <w:rPr>
                <w:rFonts w:ascii="宋体" w:hAnsi="宋体"/>
                <w:szCs w:val="21"/>
              </w:rPr>
            </w:pPr>
            <w:r>
              <w:rPr>
                <w:rFonts w:hint="eastAsia" w:ascii="宋体" w:hAnsi="宋体"/>
                <w:szCs w:val="21"/>
              </w:rPr>
              <w:t>1.2招标组织形式</w:t>
            </w:r>
          </w:p>
        </w:tc>
      </w:tr>
      <w:tr w14:paraId="054380F0">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71AAD603">
            <w:pPr>
              <w:spacing w:line="360" w:lineRule="auto"/>
              <w:jc w:val="center"/>
              <w:textAlignment w:val="center"/>
              <w:rPr>
                <w:rFonts w:ascii="宋体" w:hAnsi="宋体"/>
                <w:szCs w:val="21"/>
              </w:rPr>
            </w:pPr>
            <w:r>
              <w:rPr>
                <w:rFonts w:hint="eastAsia" w:ascii="宋体" w:hAnsi="宋体"/>
                <w:szCs w:val="21"/>
              </w:rPr>
              <w:t>1.2</w:t>
            </w:r>
          </w:p>
        </w:tc>
        <w:tc>
          <w:tcPr>
            <w:tcW w:w="3132" w:type="dxa"/>
            <w:tcBorders>
              <w:top w:val="single" w:color="auto" w:sz="4" w:space="0"/>
              <w:left w:val="single" w:color="auto" w:sz="4" w:space="0"/>
              <w:bottom w:val="single" w:color="auto" w:sz="4" w:space="0"/>
              <w:right w:val="single" w:color="auto" w:sz="4" w:space="0"/>
            </w:tcBorders>
            <w:vAlign w:val="center"/>
          </w:tcPr>
          <w:p w14:paraId="69ACA41B">
            <w:pPr>
              <w:spacing w:line="360" w:lineRule="auto"/>
              <w:textAlignment w:val="center"/>
              <w:rPr>
                <w:rFonts w:ascii="宋体" w:hAnsi="宋体"/>
                <w:szCs w:val="21"/>
              </w:rPr>
            </w:pPr>
            <w:r>
              <w:rPr>
                <w:rFonts w:ascii="宋体" w:hAnsi="宋体" w:cs="Arial"/>
                <w:szCs w:val="21"/>
              </w:rPr>
              <w:t>招标组织形式</w:t>
            </w:r>
          </w:p>
        </w:tc>
        <w:tc>
          <w:tcPr>
            <w:tcW w:w="5868" w:type="dxa"/>
            <w:tcBorders>
              <w:top w:val="single" w:color="auto" w:sz="4" w:space="0"/>
              <w:left w:val="single" w:color="auto" w:sz="4" w:space="0"/>
              <w:bottom w:val="single" w:color="auto" w:sz="4" w:space="0"/>
              <w:right w:val="single" w:color="auto" w:sz="4" w:space="0"/>
            </w:tcBorders>
            <w:vAlign w:val="center"/>
          </w:tcPr>
          <w:p w14:paraId="410969CA">
            <w:pPr>
              <w:spacing w:line="360" w:lineRule="auto"/>
              <w:rPr>
                <w:rFonts w:ascii="宋体" w:hAnsi="宋体"/>
                <w:szCs w:val="21"/>
              </w:rPr>
            </w:pPr>
            <w:r>
              <w:rPr>
                <w:rFonts w:hint="eastAsia" w:ascii="宋体" w:hAnsi="宋体"/>
                <w:szCs w:val="21"/>
              </w:rPr>
              <w:t>■自行招标</w:t>
            </w:r>
          </w:p>
          <w:p w14:paraId="7B06CA38">
            <w:pPr>
              <w:spacing w:line="360" w:lineRule="auto"/>
              <w:rPr>
                <w:rFonts w:ascii="宋体" w:hAnsi="宋体"/>
                <w:szCs w:val="21"/>
              </w:rPr>
            </w:pPr>
            <w:r>
              <w:rPr>
                <w:rFonts w:ascii="宋体" w:hAnsi="宋体"/>
                <w:szCs w:val="21"/>
              </w:rPr>
              <w:t>口</w:t>
            </w:r>
            <w:r>
              <w:rPr>
                <w:rFonts w:hint="eastAsia" w:ascii="宋体" w:hAnsi="宋体"/>
                <w:szCs w:val="21"/>
              </w:rPr>
              <w:t>委托招标代理机构</w:t>
            </w:r>
          </w:p>
        </w:tc>
      </w:tr>
      <w:tr w14:paraId="2B53BBC2">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6E6F346F">
            <w:pPr>
              <w:spacing w:line="360" w:lineRule="auto"/>
              <w:textAlignment w:val="center"/>
              <w:rPr>
                <w:rFonts w:ascii="宋体" w:hAnsi="宋体" w:cs="Arial"/>
                <w:szCs w:val="21"/>
              </w:rPr>
            </w:pPr>
            <w:r>
              <w:rPr>
                <w:rFonts w:hint="eastAsia" w:ascii="宋体" w:hAnsi="宋体" w:cs="Arial"/>
                <w:szCs w:val="21"/>
              </w:rPr>
              <w:t>1.3资金来源和落实情况</w:t>
            </w:r>
          </w:p>
        </w:tc>
      </w:tr>
      <w:tr w14:paraId="66E8053D">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770C41F9">
            <w:pPr>
              <w:spacing w:line="360" w:lineRule="auto"/>
              <w:jc w:val="center"/>
              <w:textAlignment w:val="center"/>
              <w:rPr>
                <w:rFonts w:ascii="宋体" w:hAnsi="宋体"/>
                <w:szCs w:val="21"/>
              </w:rPr>
            </w:pPr>
            <w:r>
              <w:rPr>
                <w:rFonts w:ascii="宋体" w:hAnsi="宋体"/>
                <w:szCs w:val="21"/>
              </w:rPr>
              <w:t>1.</w:t>
            </w:r>
            <w:r>
              <w:rPr>
                <w:rFonts w:hint="eastAsia" w:ascii="宋体" w:hAnsi="宋体"/>
                <w:szCs w:val="21"/>
              </w:rPr>
              <w:t>3</w:t>
            </w:r>
            <w:r>
              <w:rPr>
                <w:rFonts w:ascii="宋体" w:hAnsi="宋体"/>
                <w:szCs w:val="21"/>
              </w:rPr>
              <w:t>.</w:t>
            </w:r>
            <w:r>
              <w:rPr>
                <w:rFonts w:hint="eastAsia" w:ascii="宋体" w:hAnsi="宋体"/>
                <w:szCs w:val="21"/>
              </w:rPr>
              <w:t>2</w:t>
            </w:r>
          </w:p>
        </w:tc>
        <w:tc>
          <w:tcPr>
            <w:tcW w:w="3132" w:type="dxa"/>
            <w:tcBorders>
              <w:top w:val="single" w:color="auto" w:sz="4" w:space="0"/>
              <w:left w:val="single" w:color="auto" w:sz="4" w:space="0"/>
              <w:bottom w:val="single" w:color="auto" w:sz="4" w:space="0"/>
              <w:right w:val="single" w:color="auto" w:sz="4" w:space="0"/>
            </w:tcBorders>
            <w:vAlign w:val="center"/>
          </w:tcPr>
          <w:p w14:paraId="4726996A">
            <w:pPr>
              <w:spacing w:line="360" w:lineRule="auto"/>
              <w:textAlignment w:val="center"/>
              <w:rPr>
                <w:rFonts w:ascii="宋体" w:hAnsi="宋体"/>
                <w:szCs w:val="21"/>
              </w:rPr>
            </w:pPr>
            <w:r>
              <w:rPr>
                <w:rFonts w:ascii="宋体" w:hAnsi="宋体"/>
                <w:szCs w:val="21"/>
              </w:rPr>
              <w:t>资金来源</w:t>
            </w:r>
          </w:p>
        </w:tc>
        <w:tc>
          <w:tcPr>
            <w:tcW w:w="5868" w:type="dxa"/>
            <w:tcBorders>
              <w:top w:val="single" w:color="auto" w:sz="4" w:space="0"/>
              <w:left w:val="single" w:color="auto" w:sz="4" w:space="0"/>
              <w:bottom w:val="single" w:color="auto" w:sz="4" w:space="0"/>
              <w:right w:val="single" w:color="auto" w:sz="4" w:space="0"/>
            </w:tcBorders>
            <w:vAlign w:val="center"/>
          </w:tcPr>
          <w:p w14:paraId="1CEF5D88">
            <w:pPr>
              <w:spacing w:line="360" w:lineRule="auto"/>
              <w:textAlignment w:val="center"/>
              <w:rPr>
                <w:rFonts w:ascii="宋体" w:hAnsi="宋体"/>
                <w:szCs w:val="21"/>
              </w:rPr>
            </w:pPr>
            <w:r>
              <w:rPr>
                <w:rFonts w:hint="eastAsia" w:ascii="宋体" w:hAnsi="宋体" w:cs="Arial"/>
                <w:szCs w:val="21"/>
              </w:rPr>
              <w:t>招标人自筹，且已到位。</w:t>
            </w:r>
          </w:p>
        </w:tc>
      </w:tr>
      <w:tr w14:paraId="6BA8841C">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0DD3E949">
            <w:pPr>
              <w:spacing w:line="360" w:lineRule="auto"/>
              <w:rPr>
                <w:rFonts w:ascii="宋体" w:hAnsi="宋体"/>
                <w:szCs w:val="21"/>
              </w:rPr>
            </w:pPr>
            <w:r>
              <w:rPr>
                <w:rFonts w:hint="eastAsia" w:ascii="宋体" w:hAnsi="宋体"/>
                <w:szCs w:val="21"/>
              </w:rPr>
              <w:t>1.4</w:t>
            </w:r>
            <w:r>
              <w:rPr>
                <w:rFonts w:hint="eastAsia" w:ascii="宋体" w:hAnsi="宋体"/>
                <w:szCs w:val="21"/>
                <w:lang w:eastAsia="zh-CN"/>
              </w:rPr>
              <w:t>招标人</w:t>
            </w:r>
            <w:r>
              <w:rPr>
                <w:rFonts w:hint="eastAsia" w:ascii="宋体" w:hAnsi="宋体"/>
                <w:szCs w:val="21"/>
              </w:rPr>
              <w:t>式和资格审查方式</w:t>
            </w:r>
          </w:p>
        </w:tc>
      </w:tr>
      <w:tr w14:paraId="2D05A754">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7461C791">
            <w:pPr>
              <w:spacing w:line="360" w:lineRule="auto"/>
              <w:jc w:val="center"/>
              <w:textAlignment w:val="center"/>
              <w:rPr>
                <w:rFonts w:ascii="宋体" w:hAnsi="宋体"/>
                <w:szCs w:val="21"/>
              </w:rPr>
            </w:pPr>
            <w:r>
              <w:rPr>
                <w:rFonts w:ascii="宋体" w:hAnsi="宋体"/>
                <w:szCs w:val="21"/>
              </w:rPr>
              <w:t>1.</w:t>
            </w:r>
            <w:r>
              <w:rPr>
                <w:rFonts w:hint="eastAsia" w:ascii="宋体" w:hAnsi="宋体"/>
                <w:szCs w:val="21"/>
              </w:rPr>
              <w:t>4</w:t>
            </w:r>
            <w:r>
              <w:rPr>
                <w:rFonts w:ascii="宋体" w:hAnsi="宋体"/>
                <w:szCs w:val="21"/>
              </w:rPr>
              <w:t>.</w:t>
            </w:r>
            <w:r>
              <w:rPr>
                <w:rFonts w:hint="eastAsia" w:ascii="宋体" w:hAnsi="宋体"/>
                <w:szCs w:val="21"/>
              </w:rPr>
              <w:t>1</w:t>
            </w:r>
          </w:p>
        </w:tc>
        <w:tc>
          <w:tcPr>
            <w:tcW w:w="3132" w:type="dxa"/>
            <w:tcBorders>
              <w:top w:val="single" w:color="auto" w:sz="4" w:space="0"/>
              <w:left w:val="single" w:color="auto" w:sz="4" w:space="0"/>
              <w:bottom w:val="single" w:color="auto" w:sz="4" w:space="0"/>
              <w:right w:val="single" w:color="auto" w:sz="4" w:space="0"/>
            </w:tcBorders>
            <w:vAlign w:val="center"/>
          </w:tcPr>
          <w:p w14:paraId="087B0634">
            <w:pPr>
              <w:spacing w:line="360" w:lineRule="auto"/>
              <w:textAlignment w:val="center"/>
              <w:rPr>
                <w:rFonts w:ascii="宋体" w:hAnsi="宋体"/>
                <w:szCs w:val="21"/>
              </w:rPr>
            </w:pPr>
            <w:r>
              <w:rPr>
                <w:rFonts w:hint="eastAsia" w:ascii="宋体" w:hAnsi="宋体" w:cs="Arial"/>
                <w:szCs w:val="21"/>
                <w:lang w:eastAsia="zh-CN"/>
              </w:rPr>
              <w:t>招标人</w:t>
            </w:r>
            <w:r>
              <w:rPr>
                <w:rFonts w:hint="eastAsia" w:ascii="宋体" w:hAnsi="宋体" w:cs="Arial"/>
                <w:szCs w:val="21"/>
              </w:rPr>
              <w:t>式</w:t>
            </w:r>
          </w:p>
        </w:tc>
        <w:tc>
          <w:tcPr>
            <w:tcW w:w="5868" w:type="dxa"/>
            <w:tcBorders>
              <w:top w:val="single" w:color="auto" w:sz="4" w:space="0"/>
              <w:left w:val="single" w:color="auto" w:sz="4" w:space="0"/>
              <w:bottom w:val="single" w:color="auto" w:sz="4" w:space="0"/>
              <w:right w:val="single" w:color="auto" w:sz="4" w:space="0"/>
            </w:tcBorders>
            <w:vAlign w:val="center"/>
          </w:tcPr>
          <w:p w14:paraId="336A0A89">
            <w:pPr>
              <w:spacing w:line="360" w:lineRule="auto"/>
              <w:rPr>
                <w:rFonts w:ascii="宋体" w:hAnsi="宋体"/>
                <w:szCs w:val="21"/>
              </w:rPr>
            </w:pPr>
            <w:r>
              <w:rPr>
                <w:rFonts w:hint="eastAsia" w:ascii="宋体" w:hAnsi="宋体"/>
                <w:szCs w:val="21"/>
              </w:rPr>
              <w:t>■公开招标</w:t>
            </w:r>
          </w:p>
          <w:p w14:paraId="36F39907">
            <w:pPr>
              <w:spacing w:line="360" w:lineRule="auto"/>
              <w:rPr>
                <w:rFonts w:ascii="宋体" w:hAnsi="宋体"/>
                <w:szCs w:val="21"/>
              </w:rPr>
            </w:pPr>
            <w:r>
              <w:rPr>
                <w:rFonts w:hint="eastAsia" w:ascii="宋体" w:hAnsi="宋体"/>
                <w:szCs w:val="21"/>
              </w:rPr>
              <w:t>□邀请招标</w:t>
            </w:r>
          </w:p>
        </w:tc>
      </w:tr>
      <w:tr w14:paraId="1418D85B">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6999D690">
            <w:pPr>
              <w:spacing w:line="360" w:lineRule="auto"/>
              <w:rPr>
                <w:rFonts w:ascii="宋体" w:hAnsi="宋体"/>
                <w:szCs w:val="21"/>
              </w:rPr>
            </w:pPr>
            <w:r>
              <w:rPr>
                <w:rFonts w:hint="eastAsia" w:ascii="宋体" w:hAnsi="宋体"/>
                <w:szCs w:val="21"/>
              </w:rPr>
              <w:t>1.5招标范围、工期和质量要求</w:t>
            </w:r>
          </w:p>
        </w:tc>
      </w:tr>
      <w:tr w14:paraId="6BC5E58F">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50314852">
            <w:pPr>
              <w:spacing w:line="360" w:lineRule="auto"/>
              <w:jc w:val="center"/>
              <w:textAlignment w:val="center"/>
              <w:rPr>
                <w:rFonts w:ascii="宋体" w:hAnsi="宋体"/>
                <w:szCs w:val="21"/>
              </w:rPr>
            </w:pPr>
            <w:r>
              <w:rPr>
                <w:rFonts w:ascii="宋体" w:hAnsi="宋体"/>
                <w:szCs w:val="21"/>
              </w:rPr>
              <w:t>1.</w:t>
            </w:r>
            <w:r>
              <w:rPr>
                <w:rFonts w:hint="eastAsia" w:ascii="宋体" w:hAnsi="宋体"/>
                <w:szCs w:val="21"/>
              </w:rPr>
              <w:t>5</w:t>
            </w:r>
            <w:r>
              <w:rPr>
                <w:rFonts w:ascii="宋体" w:hAnsi="宋体"/>
                <w:szCs w:val="21"/>
              </w:rPr>
              <w:t>.1</w:t>
            </w:r>
          </w:p>
        </w:tc>
        <w:tc>
          <w:tcPr>
            <w:tcW w:w="3132" w:type="dxa"/>
            <w:tcBorders>
              <w:top w:val="single" w:color="auto" w:sz="4" w:space="0"/>
              <w:left w:val="single" w:color="auto" w:sz="4" w:space="0"/>
              <w:bottom w:val="single" w:color="auto" w:sz="4" w:space="0"/>
              <w:right w:val="single" w:color="auto" w:sz="4" w:space="0"/>
            </w:tcBorders>
            <w:vAlign w:val="center"/>
          </w:tcPr>
          <w:p w14:paraId="6794FF68">
            <w:pPr>
              <w:spacing w:line="360" w:lineRule="auto"/>
              <w:textAlignment w:val="center"/>
              <w:rPr>
                <w:rFonts w:ascii="宋体" w:hAnsi="宋体"/>
                <w:szCs w:val="21"/>
              </w:rPr>
            </w:pPr>
            <w:r>
              <w:rPr>
                <w:rFonts w:ascii="宋体" w:hAnsi="宋体"/>
                <w:szCs w:val="21"/>
              </w:rPr>
              <w:t>招标范围</w:t>
            </w:r>
          </w:p>
        </w:tc>
        <w:tc>
          <w:tcPr>
            <w:tcW w:w="5868" w:type="dxa"/>
            <w:tcBorders>
              <w:top w:val="single" w:color="auto" w:sz="4" w:space="0"/>
              <w:left w:val="single" w:color="auto" w:sz="4" w:space="0"/>
              <w:bottom w:val="single" w:color="auto" w:sz="4" w:space="0"/>
              <w:right w:val="single" w:color="auto" w:sz="4" w:space="0"/>
            </w:tcBorders>
            <w:vAlign w:val="center"/>
          </w:tcPr>
          <w:p w14:paraId="79289F9B">
            <w:pPr>
              <w:spacing w:line="360" w:lineRule="auto"/>
              <w:rPr>
                <w:rFonts w:ascii="宋体" w:hAnsi="宋体"/>
                <w:szCs w:val="21"/>
              </w:rPr>
            </w:pPr>
            <w:r>
              <w:rPr>
                <w:rFonts w:hint="eastAsia" w:ascii="宋体" w:hAnsi="宋体"/>
                <w:szCs w:val="21"/>
              </w:rPr>
              <w:t>见施工图、工作量清单及施工要求</w:t>
            </w:r>
          </w:p>
        </w:tc>
      </w:tr>
      <w:tr w14:paraId="6F994DB9">
        <w:tblPrEx>
          <w:tblCellMar>
            <w:top w:w="0" w:type="dxa"/>
            <w:left w:w="108" w:type="dxa"/>
            <w:bottom w:w="0" w:type="dxa"/>
            <w:right w:w="108" w:type="dxa"/>
          </w:tblCellMar>
        </w:tblPrEx>
        <w:trPr>
          <w:trHeight w:val="410" w:hRule="atLeast"/>
          <w:jc w:val="center"/>
        </w:trPr>
        <w:tc>
          <w:tcPr>
            <w:tcW w:w="1291" w:type="dxa"/>
            <w:tcBorders>
              <w:top w:val="single" w:color="auto" w:sz="4" w:space="0"/>
              <w:left w:val="single" w:color="auto" w:sz="4" w:space="0"/>
              <w:bottom w:val="single" w:color="auto" w:sz="4" w:space="0"/>
              <w:right w:val="single" w:color="auto" w:sz="4" w:space="0"/>
            </w:tcBorders>
            <w:vAlign w:val="center"/>
          </w:tcPr>
          <w:p w14:paraId="30CE1547">
            <w:pPr>
              <w:spacing w:line="360" w:lineRule="auto"/>
              <w:jc w:val="center"/>
              <w:textAlignment w:val="center"/>
              <w:rPr>
                <w:rFonts w:ascii="宋体" w:hAnsi="宋体"/>
                <w:szCs w:val="21"/>
              </w:rPr>
            </w:pPr>
            <w:r>
              <w:rPr>
                <w:rFonts w:ascii="宋体" w:hAnsi="宋体"/>
                <w:szCs w:val="21"/>
              </w:rPr>
              <w:t>1.</w:t>
            </w:r>
            <w:r>
              <w:rPr>
                <w:rFonts w:hint="eastAsia" w:ascii="宋体" w:hAnsi="宋体"/>
                <w:szCs w:val="21"/>
              </w:rPr>
              <w:t>5</w:t>
            </w:r>
            <w:r>
              <w:rPr>
                <w:rFonts w:ascii="宋体" w:hAnsi="宋体"/>
                <w:szCs w:val="21"/>
              </w:rPr>
              <w:t>.2</w:t>
            </w:r>
          </w:p>
        </w:tc>
        <w:tc>
          <w:tcPr>
            <w:tcW w:w="3132" w:type="dxa"/>
            <w:tcBorders>
              <w:top w:val="single" w:color="auto" w:sz="4" w:space="0"/>
              <w:left w:val="single" w:color="auto" w:sz="4" w:space="0"/>
              <w:bottom w:val="single" w:color="auto" w:sz="4" w:space="0"/>
              <w:right w:val="single" w:color="auto" w:sz="4" w:space="0"/>
            </w:tcBorders>
            <w:vAlign w:val="center"/>
          </w:tcPr>
          <w:p w14:paraId="49E2AE84">
            <w:pPr>
              <w:spacing w:line="360" w:lineRule="auto"/>
              <w:textAlignment w:val="center"/>
              <w:rPr>
                <w:rFonts w:ascii="宋体" w:hAnsi="宋体"/>
                <w:b/>
                <w:szCs w:val="21"/>
              </w:rPr>
            </w:pPr>
            <w:r>
              <w:rPr>
                <w:rFonts w:hint="eastAsia" w:ascii="宋体" w:hAnsi="宋体"/>
                <w:b/>
                <w:szCs w:val="21"/>
              </w:rPr>
              <w:t>施工工期要求</w:t>
            </w:r>
          </w:p>
        </w:tc>
        <w:tc>
          <w:tcPr>
            <w:tcW w:w="5868" w:type="dxa"/>
            <w:tcBorders>
              <w:top w:val="single" w:color="auto" w:sz="4" w:space="0"/>
              <w:left w:val="single" w:color="auto" w:sz="4" w:space="0"/>
              <w:bottom w:val="single" w:color="auto" w:sz="4" w:space="0"/>
              <w:right w:val="single" w:color="auto" w:sz="4" w:space="0"/>
            </w:tcBorders>
            <w:vAlign w:val="center"/>
          </w:tcPr>
          <w:p w14:paraId="381168E3">
            <w:pPr>
              <w:spacing w:line="360" w:lineRule="auto"/>
              <w:jc w:val="left"/>
              <w:rPr>
                <w:rFonts w:ascii="宋体" w:hAnsi="宋体"/>
                <w:b/>
                <w:szCs w:val="21"/>
              </w:rPr>
            </w:pPr>
            <w:r>
              <w:rPr>
                <w:rFonts w:hint="eastAsia" w:ascii="宋体" w:hAnsi="宋体"/>
                <w:b/>
                <w:szCs w:val="21"/>
                <w:lang w:val="en-US" w:eastAsia="zh-CN"/>
              </w:rPr>
              <w:t>120</w:t>
            </w:r>
            <w:r>
              <w:rPr>
                <w:rFonts w:hint="eastAsia" w:ascii="宋体" w:hAnsi="宋体"/>
                <w:b/>
                <w:szCs w:val="21"/>
              </w:rPr>
              <w:t>天（自然日</w:t>
            </w:r>
            <w:r>
              <w:rPr>
                <w:rFonts w:hint="eastAsia" w:ascii="宋体" w:hAnsi="宋体"/>
                <w:b/>
                <w:szCs w:val="21"/>
                <w:lang w:eastAsia="zh-CN"/>
              </w:rPr>
              <w:t>，</w:t>
            </w:r>
            <w:r>
              <w:rPr>
                <w:rFonts w:hint="eastAsia" w:ascii="宋体" w:hAnsi="宋体"/>
                <w:b/>
                <w:szCs w:val="21"/>
                <w:lang w:val="en-US" w:eastAsia="zh-CN"/>
              </w:rPr>
              <w:t>不含国假</w:t>
            </w:r>
            <w:r>
              <w:rPr>
                <w:rFonts w:hint="eastAsia" w:ascii="宋体" w:hAnsi="宋体"/>
                <w:b/>
                <w:szCs w:val="21"/>
              </w:rPr>
              <w:t>）不能满足施工工期要求，判为无效投标）</w:t>
            </w:r>
          </w:p>
        </w:tc>
      </w:tr>
      <w:tr w14:paraId="2FD2C731">
        <w:tblPrEx>
          <w:tblCellMar>
            <w:top w:w="0" w:type="dxa"/>
            <w:left w:w="108" w:type="dxa"/>
            <w:bottom w:w="0" w:type="dxa"/>
            <w:right w:w="108" w:type="dxa"/>
          </w:tblCellMar>
        </w:tblPrEx>
        <w:trPr>
          <w:trHeight w:val="299" w:hRule="atLeast"/>
          <w:jc w:val="center"/>
        </w:trPr>
        <w:tc>
          <w:tcPr>
            <w:tcW w:w="1291" w:type="dxa"/>
            <w:tcBorders>
              <w:top w:val="single" w:color="auto" w:sz="4" w:space="0"/>
              <w:left w:val="single" w:color="auto" w:sz="4" w:space="0"/>
              <w:bottom w:val="single" w:color="auto" w:sz="4" w:space="0"/>
              <w:right w:val="single" w:color="auto" w:sz="4" w:space="0"/>
            </w:tcBorders>
            <w:vAlign w:val="center"/>
          </w:tcPr>
          <w:p w14:paraId="04E486BA">
            <w:pPr>
              <w:spacing w:line="360" w:lineRule="auto"/>
              <w:jc w:val="center"/>
              <w:textAlignment w:val="center"/>
              <w:rPr>
                <w:rFonts w:ascii="宋体" w:hAnsi="宋体"/>
                <w:szCs w:val="21"/>
              </w:rPr>
            </w:pPr>
            <w:r>
              <w:rPr>
                <w:rFonts w:ascii="宋体" w:hAnsi="宋体"/>
                <w:szCs w:val="21"/>
              </w:rPr>
              <w:t>1.</w:t>
            </w:r>
            <w:r>
              <w:rPr>
                <w:rFonts w:hint="eastAsia" w:ascii="宋体" w:hAnsi="宋体"/>
                <w:szCs w:val="21"/>
              </w:rPr>
              <w:t>5</w:t>
            </w:r>
            <w:r>
              <w:rPr>
                <w:rFonts w:ascii="宋体" w:hAnsi="宋体"/>
                <w:szCs w:val="21"/>
              </w:rPr>
              <w:t>.3</w:t>
            </w:r>
          </w:p>
        </w:tc>
        <w:tc>
          <w:tcPr>
            <w:tcW w:w="3132" w:type="dxa"/>
            <w:tcBorders>
              <w:top w:val="single" w:color="auto" w:sz="4" w:space="0"/>
              <w:left w:val="single" w:color="auto" w:sz="4" w:space="0"/>
              <w:bottom w:val="single" w:color="auto" w:sz="4" w:space="0"/>
              <w:right w:val="single" w:color="auto" w:sz="4" w:space="0"/>
            </w:tcBorders>
            <w:vAlign w:val="center"/>
          </w:tcPr>
          <w:p w14:paraId="76D00FD8">
            <w:pPr>
              <w:spacing w:line="360" w:lineRule="auto"/>
              <w:textAlignment w:val="center"/>
              <w:rPr>
                <w:rFonts w:ascii="宋体" w:hAnsi="宋体"/>
                <w:szCs w:val="21"/>
              </w:rPr>
            </w:pPr>
            <w:r>
              <w:rPr>
                <w:rFonts w:ascii="宋体" w:hAnsi="宋体"/>
                <w:szCs w:val="21"/>
              </w:rPr>
              <w:t>质量要求</w:t>
            </w:r>
          </w:p>
        </w:tc>
        <w:tc>
          <w:tcPr>
            <w:tcW w:w="5868" w:type="dxa"/>
            <w:tcBorders>
              <w:top w:val="single" w:color="auto" w:sz="4" w:space="0"/>
              <w:left w:val="single" w:color="auto" w:sz="4" w:space="0"/>
              <w:bottom w:val="single" w:color="auto" w:sz="4" w:space="0"/>
              <w:right w:val="single" w:color="auto" w:sz="4" w:space="0"/>
            </w:tcBorders>
            <w:vAlign w:val="center"/>
          </w:tcPr>
          <w:p w14:paraId="190C9CE7">
            <w:pPr>
              <w:spacing w:line="360" w:lineRule="auto"/>
              <w:textAlignment w:val="center"/>
              <w:rPr>
                <w:rFonts w:ascii="宋体" w:hAnsi="宋体"/>
                <w:szCs w:val="21"/>
              </w:rPr>
            </w:pPr>
            <w:r>
              <w:rPr>
                <w:rFonts w:hint="eastAsia" w:ascii="宋体" w:hAnsi="宋体"/>
                <w:szCs w:val="21"/>
              </w:rPr>
              <w:t>见技术标准及要求</w:t>
            </w:r>
          </w:p>
        </w:tc>
      </w:tr>
      <w:tr w14:paraId="7AF9953A">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5E8474A5">
            <w:pPr>
              <w:spacing w:line="360" w:lineRule="auto"/>
              <w:textAlignment w:val="center"/>
              <w:rPr>
                <w:rFonts w:ascii="宋体" w:hAnsi="宋体"/>
                <w:szCs w:val="21"/>
              </w:rPr>
            </w:pPr>
            <w:r>
              <w:rPr>
                <w:rFonts w:hint="eastAsia" w:ascii="宋体" w:hAnsi="宋体"/>
                <w:szCs w:val="21"/>
              </w:rPr>
              <w:t>1.6投标人资格要求</w:t>
            </w:r>
          </w:p>
        </w:tc>
      </w:tr>
      <w:tr w14:paraId="2F8F4E8C">
        <w:tblPrEx>
          <w:tblCellMar>
            <w:top w:w="0" w:type="dxa"/>
            <w:left w:w="108" w:type="dxa"/>
            <w:bottom w:w="0" w:type="dxa"/>
            <w:right w:w="108" w:type="dxa"/>
          </w:tblCellMar>
        </w:tblPrEx>
        <w:trPr>
          <w:trHeight w:val="2539" w:hRule="atLeast"/>
          <w:jc w:val="center"/>
        </w:trPr>
        <w:tc>
          <w:tcPr>
            <w:tcW w:w="1291" w:type="dxa"/>
            <w:tcBorders>
              <w:top w:val="single" w:color="auto" w:sz="4" w:space="0"/>
              <w:left w:val="single" w:color="auto" w:sz="4" w:space="0"/>
              <w:bottom w:val="single" w:color="auto" w:sz="4" w:space="0"/>
              <w:right w:val="single" w:color="auto" w:sz="4" w:space="0"/>
            </w:tcBorders>
            <w:vAlign w:val="center"/>
          </w:tcPr>
          <w:p w14:paraId="7810DAB3">
            <w:pPr>
              <w:spacing w:line="360" w:lineRule="auto"/>
              <w:jc w:val="center"/>
              <w:textAlignment w:val="center"/>
              <w:rPr>
                <w:rFonts w:ascii="宋体" w:hAnsi="宋体"/>
                <w:szCs w:val="21"/>
              </w:rPr>
            </w:pPr>
            <w:r>
              <w:rPr>
                <w:rFonts w:ascii="宋体" w:hAnsi="宋体"/>
                <w:szCs w:val="21"/>
              </w:rPr>
              <w:t>1.</w:t>
            </w:r>
            <w:r>
              <w:rPr>
                <w:rFonts w:hint="eastAsia" w:ascii="宋体" w:hAnsi="宋体"/>
                <w:szCs w:val="21"/>
              </w:rPr>
              <w:t>6</w:t>
            </w:r>
            <w:r>
              <w:rPr>
                <w:rFonts w:ascii="宋体" w:hAnsi="宋体"/>
                <w:szCs w:val="21"/>
              </w:rPr>
              <w:t>.</w:t>
            </w:r>
            <w:r>
              <w:rPr>
                <w:rFonts w:hint="eastAsia" w:ascii="宋体" w:hAnsi="宋体"/>
                <w:szCs w:val="21"/>
              </w:rPr>
              <w:t>2</w:t>
            </w:r>
          </w:p>
        </w:tc>
        <w:tc>
          <w:tcPr>
            <w:tcW w:w="3132" w:type="dxa"/>
            <w:tcBorders>
              <w:top w:val="single" w:color="auto" w:sz="4" w:space="0"/>
              <w:left w:val="single" w:color="auto" w:sz="4" w:space="0"/>
              <w:bottom w:val="single" w:color="auto" w:sz="4" w:space="0"/>
              <w:right w:val="single" w:color="auto" w:sz="4" w:space="0"/>
            </w:tcBorders>
            <w:vAlign w:val="center"/>
          </w:tcPr>
          <w:p w14:paraId="38F23E01">
            <w:pPr>
              <w:spacing w:line="360" w:lineRule="auto"/>
              <w:textAlignment w:val="center"/>
              <w:rPr>
                <w:rFonts w:ascii="宋体" w:hAnsi="宋体"/>
                <w:szCs w:val="21"/>
              </w:rPr>
            </w:pPr>
            <w:r>
              <w:rPr>
                <w:rFonts w:ascii="宋体" w:hAnsi="宋体"/>
                <w:szCs w:val="21"/>
              </w:rPr>
              <w:t>投标人资质条件、能力和信誉</w:t>
            </w:r>
          </w:p>
        </w:tc>
        <w:tc>
          <w:tcPr>
            <w:tcW w:w="5868" w:type="dxa"/>
            <w:tcBorders>
              <w:top w:val="single" w:color="auto" w:sz="4" w:space="0"/>
              <w:left w:val="single" w:color="auto" w:sz="4" w:space="0"/>
              <w:bottom w:val="single" w:color="auto" w:sz="4" w:space="0"/>
              <w:right w:val="single" w:color="auto" w:sz="4" w:space="0"/>
            </w:tcBorders>
            <w:vAlign w:val="center"/>
          </w:tcPr>
          <w:p w14:paraId="50EFC98B">
            <w:pPr>
              <w:spacing w:line="360" w:lineRule="auto"/>
              <w:textAlignment w:val="center"/>
              <w:rPr>
                <w:rFonts w:ascii="宋体" w:hAnsi="宋体"/>
                <w:szCs w:val="21"/>
              </w:rPr>
            </w:pPr>
            <w:r>
              <w:rPr>
                <w:rFonts w:hint="eastAsia" w:ascii="宋体" w:hAnsi="宋体"/>
                <w:szCs w:val="21"/>
              </w:rPr>
              <w:t>（一）投标人必须具备中华人民共和国境内生产或经营应具备的合法资质；</w:t>
            </w:r>
          </w:p>
          <w:p w14:paraId="21149658">
            <w:pPr>
              <w:spacing w:line="360" w:lineRule="auto"/>
              <w:textAlignment w:val="center"/>
              <w:rPr>
                <w:rFonts w:ascii="宋体" w:hAnsi="宋体"/>
                <w:szCs w:val="21"/>
              </w:rPr>
            </w:pPr>
            <w:r>
              <w:rPr>
                <w:rFonts w:hint="eastAsia" w:ascii="宋体" w:hAnsi="宋体"/>
                <w:szCs w:val="21"/>
              </w:rPr>
              <w:t>（二）不接受被列入失信被执行人、重大违法案件当事人投标；</w:t>
            </w:r>
          </w:p>
          <w:p w14:paraId="1709CDE2">
            <w:pPr>
              <w:spacing w:line="360" w:lineRule="auto"/>
              <w:textAlignment w:val="center"/>
              <w:rPr>
                <w:rFonts w:ascii="宋体" w:hAnsi="宋体"/>
                <w:szCs w:val="21"/>
              </w:rPr>
            </w:pPr>
            <w:r>
              <w:rPr>
                <w:rFonts w:hint="eastAsia" w:ascii="宋体" w:hAnsi="宋体"/>
                <w:szCs w:val="21"/>
              </w:rPr>
              <w:t>（三）投标人实缴注册资金应不低于人民币</w:t>
            </w:r>
            <w:r>
              <w:rPr>
                <w:rFonts w:hint="eastAsia" w:ascii="宋体" w:hAnsi="宋体"/>
                <w:color w:val="FF0000"/>
                <w:szCs w:val="21"/>
              </w:rPr>
              <w:t>1000万元</w:t>
            </w:r>
            <w:r>
              <w:rPr>
                <w:rFonts w:hint="eastAsia" w:ascii="宋体" w:hAnsi="宋体"/>
                <w:szCs w:val="21"/>
              </w:rPr>
              <w:t>；（天眼查或提供实缴注册资金证明）</w:t>
            </w:r>
          </w:p>
          <w:p w14:paraId="7259D3B7">
            <w:pPr>
              <w:spacing w:line="360" w:lineRule="auto"/>
              <w:textAlignment w:val="center"/>
              <w:rPr>
                <w:rFonts w:ascii="宋体" w:hAnsi="宋体"/>
                <w:szCs w:val="21"/>
              </w:rPr>
            </w:pPr>
            <w:r>
              <w:rPr>
                <w:rFonts w:hint="eastAsia" w:ascii="宋体" w:hAnsi="宋体"/>
                <w:szCs w:val="21"/>
              </w:rPr>
              <w:t>（四）投标人应具备良好的售后服务能力，要求电话联系后 8 小时内必须给予回复，明确解决方案；</w:t>
            </w:r>
          </w:p>
          <w:p w14:paraId="317DACF0">
            <w:pPr>
              <w:spacing w:line="360" w:lineRule="auto"/>
              <w:textAlignment w:val="center"/>
              <w:rPr>
                <w:rFonts w:ascii="宋体" w:hAnsi="宋体"/>
                <w:szCs w:val="21"/>
              </w:rPr>
            </w:pPr>
            <w:r>
              <w:rPr>
                <w:rFonts w:hint="eastAsia" w:ascii="宋体" w:hAnsi="宋体"/>
                <w:szCs w:val="21"/>
              </w:rPr>
              <w:t>（五） 投标人须具有与本次招标要求的资质等级和业绩；</w:t>
            </w:r>
          </w:p>
          <w:p w14:paraId="1582D232">
            <w:pPr>
              <w:spacing w:line="360" w:lineRule="auto"/>
              <w:textAlignment w:val="center"/>
              <w:rPr>
                <w:rFonts w:ascii="宋体" w:hAnsi="宋体"/>
                <w:szCs w:val="21"/>
              </w:rPr>
            </w:pPr>
            <w:r>
              <w:rPr>
                <w:rFonts w:hint="eastAsia" w:ascii="宋体" w:hAnsi="宋体"/>
                <w:szCs w:val="21"/>
              </w:rPr>
              <w:t>（六）不接受被列入海纳川供应商负面清单中的单位投标；</w:t>
            </w:r>
          </w:p>
          <w:p w14:paraId="1D54ACF0">
            <w:pPr>
              <w:spacing w:line="240" w:lineRule="atLeast"/>
              <w:rPr>
                <w:rFonts w:ascii="宋体" w:hAnsi="宋体"/>
                <w:szCs w:val="21"/>
              </w:rPr>
            </w:pPr>
            <w:r>
              <w:rPr>
                <w:rFonts w:hint="eastAsia" w:ascii="宋体" w:hAnsi="宋体"/>
                <w:szCs w:val="21"/>
              </w:rPr>
              <w:t>（七）本次招标不接受联合体投标。</w:t>
            </w:r>
          </w:p>
        </w:tc>
      </w:tr>
      <w:tr w14:paraId="4598650B">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60A0AB3A">
            <w:pPr>
              <w:spacing w:line="360" w:lineRule="auto"/>
              <w:rPr>
                <w:rFonts w:ascii="宋体" w:hAnsi="宋体"/>
                <w:szCs w:val="21"/>
              </w:rPr>
            </w:pPr>
            <w:r>
              <w:rPr>
                <w:rFonts w:hint="eastAsia" w:ascii="宋体" w:hAnsi="宋体"/>
                <w:szCs w:val="21"/>
              </w:rPr>
              <w:t>1.</w:t>
            </w:r>
            <w:r>
              <w:rPr>
                <w:rFonts w:ascii="宋体" w:hAnsi="宋体"/>
                <w:szCs w:val="21"/>
              </w:rPr>
              <w:t>7</w:t>
            </w:r>
            <w:r>
              <w:rPr>
                <w:rFonts w:hint="eastAsia" w:ascii="宋体" w:hAnsi="宋体"/>
                <w:szCs w:val="21"/>
              </w:rPr>
              <w:t>踏勘现场</w:t>
            </w:r>
          </w:p>
        </w:tc>
      </w:tr>
      <w:tr w14:paraId="3A4A61BF">
        <w:tblPrEx>
          <w:tblCellMar>
            <w:top w:w="0" w:type="dxa"/>
            <w:left w:w="108" w:type="dxa"/>
            <w:bottom w:w="0" w:type="dxa"/>
            <w:right w:w="108" w:type="dxa"/>
          </w:tblCellMar>
        </w:tblPrEx>
        <w:trPr>
          <w:trHeight w:val="1509" w:hRule="atLeast"/>
          <w:jc w:val="center"/>
        </w:trPr>
        <w:tc>
          <w:tcPr>
            <w:tcW w:w="1291" w:type="dxa"/>
            <w:tcBorders>
              <w:top w:val="single" w:color="auto" w:sz="4" w:space="0"/>
              <w:left w:val="single" w:color="auto" w:sz="4" w:space="0"/>
              <w:bottom w:val="single" w:color="auto" w:sz="4" w:space="0"/>
              <w:right w:val="single" w:color="auto" w:sz="4" w:space="0"/>
            </w:tcBorders>
            <w:vAlign w:val="center"/>
          </w:tcPr>
          <w:p w14:paraId="771FD16C">
            <w:pPr>
              <w:spacing w:line="360" w:lineRule="auto"/>
              <w:jc w:val="center"/>
              <w:textAlignment w:val="center"/>
              <w:rPr>
                <w:rFonts w:ascii="宋体" w:hAnsi="宋体"/>
                <w:szCs w:val="21"/>
              </w:rPr>
            </w:pPr>
            <w:r>
              <w:rPr>
                <w:rFonts w:ascii="宋体" w:hAnsi="宋体"/>
                <w:szCs w:val="21"/>
              </w:rPr>
              <w:t>1.7.1</w:t>
            </w:r>
          </w:p>
        </w:tc>
        <w:tc>
          <w:tcPr>
            <w:tcW w:w="3132" w:type="dxa"/>
            <w:tcBorders>
              <w:top w:val="single" w:color="auto" w:sz="4" w:space="0"/>
              <w:left w:val="single" w:color="auto" w:sz="4" w:space="0"/>
              <w:bottom w:val="single" w:color="auto" w:sz="4" w:space="0"/>
              <w:right w:val="single" w:color="auto" w:sz="4" w:space="0"/>
            </w:tcBorders>
            <w:vAlign w:val="center"/>
          </w:tcPr>
          <w:p w14:paraId="4454F9EE">
            <w:pPr>
              <w:spacing w:line="360" w:lineRule="auto"/>
              <w:textAlignment w:val="center"/>
              <w:rPr>
                <w:rFonts w:ascii="宋体" w:hAnsi="宋体"/>
                <w:szCs w:val="21"/>
              </w:rPr>
            </w:pPr>
            <w:r>
              <w:rPr>
                <w:rFonts w:ascii="宋体" w:hAnsi="宋体"/>
                <w:szCs w:val="21"/>
              </w:rPr>
              <w:t>踏勘</w:t>
            </w:r>
            <w:r>
              <w:rPr>
                <w:rFonts w:hint="eastAsia" w:ascii="宋体" w:hAnsi="宋体"/>
                <w:szCs w:val="21"/>
              </w:rPr>
              <w:t>现场</w:t>
            </w:r>
          </w:p>
        </w:tc>
        <w:tc>
          <w:tcPr>
            <w:tcW w:w="5868" w:type="dxa"/>
            <w:tcBorders>
              <w:top w:val="single" w:color="auto" w:sz="4" w:space="0"/>
              <w:left w:val="single" w:color="auto" w:sz="4" w:space="0"/>
              <w:bottom w:val="single" w:color="auto" w:sz="4" w:space="0"/>
              <w:right w:val="single" w:color="auto" w:sz="4" w:space="0"/>
            </w:tcBorders>
            <w:vAlign w:val="center"/>
          </w:tcPr>
          <w:p w14:paraId="7FAF7526">
            <w:pPr>
              <w:spacing w:line="360" w:lineRule="auto"/>
              <w:rPr>
                <w:rFonts w:hint="default" w:ascii="宋体" w:hAnsi="宋体"/>
                <w:szCs w:val="21"/>
                <w:highlight w:val="yellow"/>
                <w:lang w:val="en-US"/>
              </w:rPr>
            </w:pPr>
            <w:r>
              <w:rPr>
                <w:rFonts w:hint="eastAsia" w:ascii="宋体" w:hAnsi="宋体"/>
                <w:szCs w:val="21"/>
                <w:highlight w:val="yellow"/>
              </w:rPr>
              <w:t>统一现场踏勘时间</w:t>
            </w:r>
            <w:ins w:id="2" w:author="Admin" w:date="2024-09-19T15:24:09Z">
              <w:r>
                <w:rPr>
                  <w:rFonts w:hint="eastAsia" w:ascii="宋体" w:hAnsi="宋体"/>
                  <w:szCs w:val="21"/>
                  <w:highlight w:val="yellow"/>
                  <w:lang w:eastAsia="zh-CN"/>
                </w:rPr>
                <w:t>：</w:t>
              </w:r>
            </w:ins>
            <w:r>
              <w:rPr>
                <w:rFonts w:hint="eastAsia" w:ascii="宋体" w:hAnsi="宋体"/>
                <w:szCs w:val="21"/>
                <w:highlight w:val="yellow"/>
                <w:u w:val="single"/>
                <w:lang w:val="en-US" w:eastAsia="zh-CN"/>
              </w:rPr>
              <w:t>2024</w:t>
            </w:r>
            <w:r>
              <w:rPr>
                <w:rFonts w:hint="eastAsia" w:ascii="宋体" w:hAnsi="宋体"/>
                <w:szCs w:val="21"/>
                <w:highlight w:val="yellow"/>
                <w:u w:val="single"/>
                <w:lang w:eastAsia="zh-CN"/>
              </w:rPr>
              <w:t>年</w:t>
            </w:r>
            <w:r>
              <w:rPr>
                <w:rFonts w:hint="eastAsia" w:ascii="宋体" w:hAnsi="宋体"/>
                <w:szCs w:val="21"/>
                <w:highlight w:val="yellow"/>
                <w:u w:val="single"/>
                <w:lang w:val="en-US" w:eastAsia="zh-CN"/>
              </w:rPr>
              <w:t>9</w:t>
            </w:r>
            <w:r>
              <w:rPr>
                <w:rFonts w:hint="eastAsia" w:ascii="宋体" w:hAnsi="宋体"/>
                <w:szCs w:val="21"/>
                <w:highlight w:val="yellow"/>
                <w:u w:val="single"/>
                <w:lang w:eastAsia="zh-CN"/>
              </w:rPr>
              <w:t>月</w:t>
            </w:r>
            <w:r>
              <w:rPr>
                <w:rFonts w:hint="eastAsia" w:ascii="宋体" w:hAnsi="宋体"/>
                <w:szCs w:val="21"/>
                <w:highlight w:val="yellow"/>
                <w:u w:val="single"/>
                <w:lang w:val="en-US" w:eastAsia="zh-CN"/>
              </w:rPr>
              <w:t>26</w:t>
            </w:r>
            <w:r>
              <w:rPr>
                <w:rFonts w:hint="eastAsia" w:ascii="宋体" w:hAnsi="宋体"/>
                <w:szCs w:val="21"/>
                <w:highlight w:val="yellow"/>
                <w:u w:val="single"/>
                <w:lang w:eastAsia="zh-CN"/>
              </w:rPr>
              <w:t>日</w:t>
            </w:r>
            <w:r>
              <w:rPr>
                <w:rFonts w:hint="eastAsia" w:ascii="宋体" w:hAnsi="宋体"/>
                <w:szCs w:val="21"/>
                <w:highlight w:val="yellow"/>
                <w:u w:val="single"/>
                <w:lang w:val="en-US" w:eastAsia="zh-CN"/>
              </w:rPr>
              <w:t>9：30</w:t>
            </w:r>
          </w:p>
          <w:p w14:paraId="7548ACBB">
            <w:pPr>
              <w:spacing w:line="360" w:lineRule="auto"/>
              <w:rPr>
                <w:rFonts w:ascii="宋体" w:hAnsi="宋体"/>
                <w:szCs w:val="21"/>
              </w:rPr>
            </w:pPr>
            <w:r>
              <w:rPr>
                <w:rFonts w:hint="eastAsia" w:ascii="宋体" w:hAnsi="宋体"/>
                <w:szCs w:val="21"/>
              </w:rPr>
              <w:t xml:space="preserve">联系人：宋志强，电话：13775329059  </w:t>
            </w:r>
          </w:p>
          <w:p w14:paraId="1DE55EC0">
            <w:pPr>
              <w:spacing w:line="360" w:lineRule="auto"/>
              <w:rPr>
                <w:rFonts w:ascii="宋体" w:hAnsi="宋体"/>
                <w:b/>
                <w:szCs w:val="21"/>
              </w:rPr>
            </w:pPr>
            <w:r>
              <w:rPr>
                <w:rFonts w:hint="eastAsia" w:ascii="宋体" w:hAnsi="宋体"/>
                <w:b/>
                <w:szCs w:val="21"/>
              </w:rPr>
              <w:t>投标人必须参加现场踏勘，否则投标文件无效。</w:t>
            </w:r>
          </w:p>
        </w:tc>
      </w:tr>
      <w:tr w14:paraId="145DC714">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429C3A85">
            <w:pPr>
              <w:spacing w:line="360" w:lineRule="auto"/>
              <w:rPr>
                <w:rFonts w:ascii="宋体" w:hAnsi="宋体"/>
                <w:szCs w:val="21"/>
              </w:rPr>
            </w:pPr>
            <w:r>
              <w:rPr>
                <w:rFonts w:hint="eastAsia" w:ascii="宋体" w:hAnsi="宋体"/>
                <w:szCs w:val="21"/>
              </w:rPr>
              <w:t>1.</w:t>
            </w:r>
            <w:r>
              <w:rPr>
                <w:rFonts w:ascii="宋体" w:hAnsi="宋体"/>
                <w:szCs w:val="21"/>
              </w:rPr>
              <w:t>8</w:t>
            </w:r>
            <w:r>
              <w:rPr>
                <w:rFonts w:hint="eastAsia" w:ascii="宋体" w:hAnsi="宋体"/>
                <w:szCs w:val="21"/>
              </w:rPr>
              <w:t>投标预备会</w:t>
            </w:r>
          </w:p>
        </w:tc>
      </w:tr>
      <w:tr w14:paraId="6E179DF5">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263A262D">
            <w:pPr>
              <w:spacing w:line="360" w:lineRule="auto"/>
              <w:jc w:val="center"/>
              <w:textAlignment w:val="center"/>
              <w:rPr>
                <w:rFonts w:ascii="宋体" w:hAnsi="宋体"/>
                <w:szCs w:val="21"/>
              </w:rPr>
            </w:pPr>
            <w:r>
              <w:rPr>
                <w:rFonts w:ascii="宋体" w:hAnsi="宋体"/>
                <w:szCs w:val="21"/>
              </w:rPr>
              <w:t>1.8.1</w:t>
            </w:r>
          </w:p>
        </w:tc>
        <w:tc>
          <w:tcPr>
            <w:tcW w:w="3132" w:type="dxa"/>
            <w:tcBorders>
              <w:top w:val="single" w:color="auto" w:sz="4" w:space="0"/>
              <w:left w:val="single" w:color="auto" w:sz="4" w:space="0"/>
              <w:bottom w:val="single" w:color="auto" w:sz="4" w:space="0"/>
              <w:right w:val="single" w:color="auto" w:sz="4" w:space="0"/>
            </w:tcBorders>
            <w:vAlign w:val="center"/>
          </w:tcPr>
          <w:p w14:paraId="3BFB176D">
            <w:pPr>
              <w:spacing w:line="360" w:lineRule="auto"/>
              <w:textAlignment w:val="center"/>
              <w:rPr>
                <w:rFonts w:ascii="宋体" w:hAnsi="宋体"/>
                <w:szCs w:val="21"/>
              </w:rPr>
            </w:pPr>
            <w:r>
              <w:rPr>
                <w:rFonts w:ascii="宋体" w:hAnsi="宋体"/>
                <w:szCs w:val="21"/>
              </w:rPr>
              <w:t>投标预备会</w:t>
            </w:r>
          </w:p>
        </w:tc>
        <w:tc>
          <w:tcPr>
            <w:tcW w:w="5868" w:type="dxa"/>
            <w:tcBorders>
              <w:top w:val="single" w:color="auto" w:sz="4" w:space="0"/>
              <w:left w:val="single" w:color="auto" w:sz="4" w:space="0"/>
              <w:bottom w:val="single" w:color="auto" w:sz="4" w:space="0"/>
              <w:right w:val="single" w:color="auto" w:sz="4" w:space="0"/>
            </w:tcBorders>
            <w:vAlign w:val="center"/>
          </w:tcPr>
          <w:p w14:paraId="6FBDC96F">
            <w:pPr>
              <w:spacing w:line="360" w:lineRule="auto"/>
              <w:rPr>
                <w:rFonts w:ascii="宋体" w:hAnsi="宋体"/>
                <w:szCs w:val="21"/>
              </w:rPr>
            </w:pPr>
            <w:r>
              <w:rPr>
                <w:rFonts w:hint="eastAsia" w:ascii="宋体" w:hAnsi="宋体"/>
                <w:szCs w:val="21"/>
              </w:rPr>
              <w:t>■不</w:t>
            </w:r>
            <w:r>
              <w:rPr>
                <w:rFonts w:ascii="宋体" w:hAnsi="宋体"/>
                <w:szCs w:val="21"/>
              </w:rPr>
              <w:t>召开</w:t>
            </w:r>
          </w:p>
          <w:p w14:paraId="04695683">
            <w:pPr>
              <w:spacing w:line="360" w:lineRule="auto"/>
              <w:rPr>
                <w:rFonts w:ascii="宋体" w:hAnsi="宋体"/>
                <w:szCs w:val="21"/>
              </w:rPr>
            </w:pPr>
            <w:r>
              <w:rPr>
                <w:rFonts w:hint="eastAsia" w:ascii="宋体" w:hAnsi="宋体"/>
                <w:szCs w:val="21"/>
              </w:rPr>
              <w:t>□</w:t>
            </w:r>
            <w:r>
              <w:rPr>
                <w:rFonts w:ascii="宋体" w:hAnsi="宋体"/>
                <w:szCs w:val="21"/>
              </w:rPr>
              <w:t>召开</w:t>
            </w:r>
            <w:r>
              <w:rPr>
                <w:rFonts w:hint="eastAsia" w:ascii="宋体" w:hAnsi="宋体"/>
                <w:szCs w:val="21"/>
              </w:rPr>
              <w:t>，</w:t>
            </w:r>
            <w:r>
              <w:rPr>
                <w:rFonts w:ascii="宋体" w:hAnsi="宋体"/>
                <w:szCs w:val="21"/>
              </w:rPr>
              <w:t>召开时间：</w:t>
            </w:r>
          </w:p>
          <w:p w14:paraId="4F87868C">
            <w:pPr>
              <w:spacing w:line="360" w:lineRule="auto"/>
              <w:ind w:firstLine="840" w:firstLineChars="400"/>
              <w:rPr>
                <w:rFonts w:ascii="宋体" w:hAnsi="宋体"/>
                <w:szCs w:val="21"/>
              </w:rPr>
            </w:pPr>
            <w:r>
              <w:rPr>
                <w:rFonts w:ascii="宋体" w:hAnsi="宋体"/>
                <w:szCs w:val="21"/>
              </w:rPr>
              <w:t>召开地点：</w:t>
            </w:r>
          </w:p>
        </w:tc>
      </w:tr>
      <w:tr w14:paraId="6C71B931">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7A8AF80F">
            <w:pPr>
              <w:spacing w:line="360" w:lineRule="auto"/>
              <w:jc w:val="center"/>
              <w:textAlignment w:val="center"/>
              <w:rPr>
                <w:rFonts w:ascii="宋体" w:hAnsi="宋体"/>
                <w:szCs w:val="21"/>
              </w:rPr>
            </w:pPr>
            <w:r>
              <w:rPr>
                <w:rFonts w:ascii="宋体" w:hAnsi="宋体"/>
                <w:szCs w:val="21"/>
              </w:rPr>
              <w:t>1.8.2</w:t>
            </w:r>
          </w:p>
        </w:tc>
        <w:tc>
          <w:tcPr>
            <w:tcW w:w="3132" w:type="dxa"/>
            <w:tcBorders>
              <w:top w:val="single" w:color="auto" w:sz="4" w:space="0"/>
              <w:left w:val="single" w:color="auto" w:sz="4" w:space="0"/>
              <w:bottom w:val="single" w:color="auto" w:sz="4" w:space="0"/>
              <w:right w:val="single" w:color="auto" w:sz="4" w:space="0"/>
            </w:tcBorders>
            <w:vAlign w:val="center"/>
          </w:tcPr>
          <w:p w14:paraId="054718FB">
            <w:pPr>
              <w:spacing w:line="360" w:lineRule="auto"/>
              <w:textAlignment w:val="center"/>
              <w:rPr>
                <w:rFonts w:ascii="宋体" w:hAnsi="宋体"/>
                <w:szCs w:val="21"/>
              </w:rPr>
            </w:pPr>
            <w:r>
              <w:rPr>
                <w:rFonts w:ascii="宋体" w:hAnsi="宋体"/>
                <w:szCs w:val="21"/>
              </w:rPr>
              <w:t>投标人提出问题的截止时间</w:t>
            </w:r>
          </w:p>
        </w:tc>
        <w:tc>
          <w:tcPr>
            <w:tcW w:w="5868" w:type="dxa"/>
            <w:tcBorders>
              <w:top w:val="single" w:color="auto" w:sz="4" w:space="0"/>
              <w:left w:val="single" w:color="auto" w:sz="4" w:space="0"/>
              <w:bottom w:val="single" w:color="auto" w:sz="4" w:space="0"/>
              <w:right w:val="single" w:color="auto" w:sz="4" w:space="0"/>
            </w:tcBorders>
            <w:vAlign w:val="center"/>
          </w:tcPr>
          <w:p w14:paraId="02F0B570">
            <w:pPr>
              <w:spacing w:line="360" w:lineRule="auto"/>
              <w:rPr>
                <w:rFonts w:ascii="宋体" w:hAnsi="宋体"/>
                <w:szCs w:val="21"/>
              </w:rPr>
            </w:pPr>
            <w:r>
              <w:rPr>
                <w:rFonts w:hint="eastAsia" w:ascii="宋体" w:hAnsi="宋体"/>
                <w:szCs w:val="21"/>
              </w:rPr>
              <w:t>□</w:t>
            </w:r>
            <w:r>
              <w:rPr>
                <w:rFonts w:hint="eastAsia" w:ascii="宋体" w:hAnsi="宋体" w:cs="宋体"/>
                <w:szCs w:val="21"/>
              </w:rPr>
              <w:t>无</w:t>
            </w:r>
            <w:r>
              <w:rPr>
                <w:rFonts w:hint="eastAsia" w:ascii="宋体" w:hAnsi="宋体"/>
                <w:szCs w:val="21"/>
              </w:rPr>
              <w:t xml:space="preserve">     </w:t>
            </w:r>
            <w:r>
              <w:rPr>
                <w:rFonts w:ascii="Segoe UI Symbol" w:hAnsi="Segoe UI Symbol" w:cs="Segoe UI Symbol"/>
                <w:szCs w:val="21"/>
              </w:rPr>
              <w:t>☑</w:t>
            </w:r>
            <w:r>
              <w:rPr>
                <w:rFonts w:hint="eastAsia" w:ascii="宋体" w:hAnsi="宋体"/>
                <w:szCs w:val="21"/>
              </w:rPr>
              <w:t>有：</w:t>
            </w:r>
            <w:r>
              <w:rPr>
                <w:rFonts w:ascii="宋体" w:hAnsi="宋体"/>
                <w:szCs w:val="21"/>
              </w:rPr>
              <w:t>投标截止时间</w:t>
            </w:r>
            <w:r>
              <w:rPr>
                <w:rFonts w:hint="eastAsia" w:ascii="宋体" w:hAnsi="宋体"/>
                <w:szCs w:val="21"/>
              </w:rPr>
              <w:t>2日</w:t>
            </w:r>
            <w:r>
              <w:rPr>
                <w:rFonts w:ascii="宋体" w:hAnsi="宋体"/>
                <w:szCs w:val="21"/>
              </w:rPr>
              <w:t>前</w:t>
            </w:r>
          </w:p>
        </w:tc>
      </w:tr>
      <w:tr w14:paraId="23D8E6AA">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7262CB42">
            <w:pPr>
              <w:spacing w:line="360" w:lineRule="auto"/>
              <w:rPr>
                <w:rFonts w:ascii="宋体" w:hAnsi="宋体"/>
                <w:szCs w:val="21"/>
              </w:rPr>
            </w:pPr>
            <w:r>
              <w:rPr>
                <w:rFonts w:hint="eastAsia" w:ascii="宋体" w:hAnsi="宋体"/>
                <w:szCs w:val="21"/>
              </w:rPr>
              <w:t>1.</w:t>
            </w:r>
            <w:r>
              <w:rPr>
                <w:rFonts w:ascii="宋体" w:hAnsi="宋体"/>
                <w:szCs w:val="21"/>
              </w:rPr>
              <w:t>9</w:t>
            </w:r>
            <w:r>
              <w:rPr>
                <w:rFonts w:hint="eastAsia" w:ascii="宋体" w:hAnsi="宋体"/>
                <w:szCs w:val="21"/>
              </w:rPr>
              <w:t>偏离</w:t>
            </w:r>
          </w:p>
        </w:tc>
      </w:tr>
      <w:tr w14:paraId="5A3F0CEE">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44041C8E">
            <w:pPr>
              <w:spacing w:line="360" w:lineRule="auto"/>
              <w:jc w:val="center"/>
              <w:textAlignment w:val="center"/>
              <w:rPr>
                <w:rFonts w:ascii="宋体" w:hAnsi="宋体"/>
                <w:szCs w:val="21"/>
              </w:rPr>
            </w:pPr>
            <w:r>
              <w:rPr>
                <w:rFonts w:hint="eastAsia" w:ascii="宋体" w:hAnsi="宋体"/>
                <w:szCs w:val="21"/>
              </w:rPr>
              <w:t>1.</w:t>
            </w:r>
            <w:r>
              <w:rPr>
                <w:rFonts w:ascii="宋体" w:hAnsi="宋体"/>
                <w:szCs w:val="21"/>
              </w:rPr>
              <w:t>9.1</w:t>
            </w:r>
          </w:p>
        </w:tc>
        <w:tc>
          <w:tcPr>
            <w:tcW w:w="3132" w:type="dxa"/>
            <w:tcBorders>
              <w:top w:val="single" w:color="auto" w:sz="4" w:space="0"/>
              <w:left w:val="single" w:color="auto" w:sz="4" w:space="0"/>
              <w:bottom w:val="single" w:color="auto" w:sz="4" w:space="0"/>
              <w:right w:val="single" w:color="auto" w:sz="4" w:space="0"/>
            </w:tcBorders>
            <w:vAlign w:val="center"/>
          </w:tcPr>
          <w:p w14:paraId="508BA358">
            <w:pPr>
              <w:spacing w:line="360" w:lineRule="auto"/>
              <w:textAlignment w:val="center"/>
              <w:rPr>
                <w:rFonts w:ascii="宋体" w:hAnsi="宋体"/>
                <w:szCs w:val="21"/>
              </w:rPr>
            </w:pPr>
            <w:r>
              <w:rPr>
                <w:rFonts w:hint="eastAsia" w:ascii="宋体" w:hAnsi="宋体"/>
                <w:szCs w:val="21"/>
              </w:rPr>
              <w:t>偏离</w:t>
            </w:r>
          </w:p>
        </w:tc>
        <w:tc>
          <w:tcPr>
            <w:tcW w:w="5868" w:type="dxa"/>
            <w:tcBorders>
              <w:top w:val="single" w:color="auto" w:sz="4" w:space="0"/>
              <w:left w:val="single" w:color="auto" w:sz="4" w:space="0"/>
              <w:bottom w:val="single" w:color="auto" w:sz="4" w:space="0"/>
              <w:right w:val="single" w:color="auto" w:sz="4" w:space="0"/>
            </w:tcBorders>
            <w:vAlign w:val="center"/>
          </w:tcPr>
          <w:p w14:paraId="1DE724D5">
            <w:pPr>
              <w:spacing w:line="360" w:lineRule="auto"/>
              <w:rPr>
                <w:rFonts w:ascii="宋体" w:hAnsi="宋体"/>
                <w:szCs w:val="21"/>
              </w:rPr>
            </w:pPr>
            <w:r>
              <w:rPr>
                <w:rFonts w:hint="eastAsia" w:ascii="宋体" w:hAnsi="宋体"/>
                <w:szCs w:val="21"/>
              </w:rPr>
              <w:t>招标文件中标注“本条不可偏离”或 “*”条款为招标文件</w:t>
            </w:r>
            <w:r>
              <w:rPr>
                <w:rFonts w:ascii="宋体" w:hAnsi="宋体"/>
                <w:szCs w:val="21"/>
              </w:rPr>
              <w:t>实质性条款，如</w:t>
            </w:r>
            <w:r>
              <w:rPr>
                <w:rFonts w:hint="eastAsia" w:ascii="宋体" w:hAnsi="宋体"/>
                <w:szCs w:val="21"/>
              </w:rPr>
              <w:t>不满足</w:t>
            </w:r>
            <w:r>
              <w:rPr>
                <w:rFonts w:ascii="宋体" w:hAnsi="宋体"/>
                <w:szCs w:val="21"/>
              </w:rPr>
              <w:t>投标</w:t>
            </w:r>
            <w:r>
              <w:rPr>
                <w:rFonts w:hint="eastAsia" w:ascii="宋体" w:hAnsi="宋体"/>
                <w:szCs w:val="21"/>
              </w:rPr>
              <w:t>将被</w:t>
            </w:r>
            <w:r>
              <w:rPr>
                <w:rFonts w:ascii="宋体" w:hAnsi="宋体"/>
                <w:szCs w:val="21"/>
              </w:rPr>
              <w:t>拒绝。</w:t>
            </w:r>
          </w:p>
        </w:tc>
      </w:tr>
      <w:tr w14:paraId="4546CEF7">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721FA8AF">
            <w:pPr>
              <w:spacing w:line="360" w:lineRule="auto"/>
              <w:rPr>
                <w:rFonts w:ascii="宋体" w:hAnsi="宋体"/>
                <w:szCs w:val="21"/>
              </w:rPr>
            </w:pPr>
            <w:r>
              <w:rPr>
                <w:rFonts w:hint="eastAsia" w:ascii="宋体" w:hAnsi="宋体"/>
                <w:szCs w:val="21"/>
              </w:rPr>
              <w:t>2.1招标文件的组成</w:t>
            </w:r>
          </w:p>
        </w:tc>
      </w:tr>
      <w:tr w14:paraId="7072519F">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45449462">
            <w:pPr>
              <w:spacing w:line="360" w:lineRule="auto"/>
              <w:jc w:val="center"/>
              <w:textAlignment w:val="center"/>
              <w:rPr>
                <w:rFonts w:ascii="宋体" w:hAnsi="宋体"/>
                <w:szCs w:val="21"/>
              </w:rPr>
            </w:pPr>
            <w:r>
              <w:rPr>
                <w:rFonts w:ascii="宋体" w:hAnsi="宋体"/>
                <w:szCs w:val="21"/>
              </w:rPr>
              <w:t>2.1</w:t>
            </w:r>
          </w:p>
        </w:tc>
        <w:tc>
          <w:tcPr>
            <w:tcW w:w="3132" w:type="dxa"/>
            <w:tcBorders>
              <w:top w:val="single" w:color="auto" w:sz="4" w:space="0"/>
              <w:left w:val="single" w:color="auto" w:sz="4" w:space="0"/>
              <w:bottom w:val="single" w:color="auto" w:sz="4" w:space="0"/>
              <w:right w:val="single" w:color="auto" w:sz="4" w:space="0"/>
            </w:tcBorders>
            <w:vAlign w:val="center"/>
          </w:tcPr>
          <w:p w14:paraId="6C190C0C">
            <w:pPr>
              <w:spacing w:line="360" w:lineRule="auto"/>
              <w:textAlignment w:val="center"/>
              <w:rPr>
                <w:rFonts w:ascii="宋体" w:hAnsi="宋体"/>
                <w:szCs w:val="21"/>
              </w:rPr>
            </w:pPr>
            <w:r>
              <w:rPr>
                <w:rFonts w:hint="eastAsia" w:ascii="宋体" w:hAnsi="宋体"/>
                <w:szCs w:val="21"/>
              </w:rPr>
              <w:t>招标文件</w:t>
            </w:r>
            <w:r>
              <w:rPr>
                <w:rFonts w:ascii="宋体" w:hAnsi="宋体"/>
                <w:szCs w:val="21"/>
              </w:rPr>
              <w:t>的组成</w:t>
            </w:r>
          </w:p>
        </w:tc>
        <w:tc>
          <w:tcPr>
            <w:tcW w:w="5868" w:type="dxa"/>
            <w:tcBorders>
              <w:top w:val="single" w:color="auto" w:sz="4" w:space="0"/>
              <w:left w:val="single" w:color="auto" w:sz="4" w:space="0"/>
              <w:bottom w:val="single" w:color="auto" w:sz="4" w:space="0"/>
              <w:right w:val="single" w:color="auto" w:sz="4" w:space="0"/>
            </w:tcBorders>
            <w:vAlign w:val="center"/>
          </w:tcPr>
          <w:p w14:paraId="315F02EC">
            <w:pPr>
              <w:spacing w:line="276" w:lineRule="auto"/>
              <w:rPr>
                <w:rFonts w:ascii="宋体" w:hAnsi="宋体"/>
                <w:szCs w:val="21"/>
              </w:rPr>
            </w:pPr>
            <w:r>
              <w:rPr>
                <w:rFonts w:hint="eastAsia" w:ascii="宋体" w:hAnsi="宋体"/>
                <w:szCs w:val="21"/>
              </w:rPr>
              <w:t>（1）投标人须知</w:t>
            </w:r>
          </w:p>
          <w:p w14:paraId="16697365">
            <w:pPr>
              <w:spacing w:line="276" w:lineRule="auto"/>
              <w:rPr>
                <w:rFonts w:ascii="宋体" w:hAnsi="宋体"/>
                <w:szCs w:val="21"/>
              </w:rPr>
            </w:pPr>
            <w:r>
              <w:rPr>
                <w:rFonts w:hint="eastAsia" w:ascii="宋体" w:hAnsi="宋体"/>
                <w:szCs w:val="21"/>
              </w:rPr>
              <w:t>（2）投标文件格式</w:t>
            </w:r>
          </w:p>
          <w:p w14:paraId="0BD85BD1">
            <w:pPr>
              <w:spacing w:line="276" w:lineRule="auto"/>
              <w:rPr>
                <w:rFonts w:ascii="宋体" w:hAnsi="宋体"/>
                <w:szCs w:val="21"/>
              </w:rPr>
            </w:pPr>
            <w:r>
              <w:rPr>
                <w:rFonts w:hint="eastAsia" w:ascii="宋体" w:hAnsi="宋体"/>
                <w:szCs w:val="21"/>
              </w:rPr>
              <w:t>（3）技术要求</w:t>
            </w:r>
          </w:p>
          <w:p w14:paraId="16A69200">
            <w:pPr>
              <w:spacing w:line="276" w:lineRule="auto"/>
              <w:rPr>
                <w:rFonts w:ascii="宋体" w:hAnsi="宋体"/>
                <w:szCs w:val="21"/>
              </w:rPr>
            </w:pPr>
            <w:r>
              <w:rPr>
                <w:rFonts w:hint="eastAsia" w:ascii="宋体" w:hAnsi="宋体"/>
                <w:szCs w:val="21"/>
              </w:rPr>
              <w:t>（4）评标办法</w:t>
            </w:r>
          </w:p>
        </w:tc>
      </w:tr>
      <w:tr w14:paraId="4DD6DD60">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200D14F5">
            <w:pPr>
              <w:spacing w:line="360" w:lineRule="auto"/>
              <w:textAlignment w:val="center"/>
              <w:rPr>
                <w:rFonts w:ascii="宋体" w:hAnsi="宋体"/>
                <w:szCs w:val="21"/>
              </w:rPr>
            </w:pPr>
            <w:r>
              <w:rPr>
                <w:rFonts w:hint="eastAsia" w:ascii="宋体" w:hAnsi="宋体"/>
                <w:szCs w:val="21"/>
              </w:rPr>
              <w:t>2.2招标文件的澄清</w:t>
            </w:r>
          </w:p>
        </w:tc>
      </w:tr>
      <w:tr w14:paraId="696B1201">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7EB448BD">
            <w:pPr>
              <w:spacing w:line="360" w:lineRule="auto"/>
              <w:jc w:val="center"/>
              <w:textAlignment w:val="center"/>
              <w:rPr>
                <w:rFonts w:ascii="宋体" w:hAnsi="宋体"/>
                <w:szCs w:val="21"/>
              </w:rPr>
            </w:pPr>
            <w:r>
              <w:rPr>
                <w:rFonts w:ascii="宋体" w:hAnsi="宋体"/>
                <w:szCs w:val="21"/>
              </w:rPr>
              <w:t>2.2.1</w:t>
            </w:r>
          </w:p>
        </w:tc>
        <w:tc>
          <w:tcPr>
            <w:tcW w:w="3132" w:type="dxa"/>
            <w:tcBorders>
              <w:top w:val="single" w:color="auto" w:sz="4" w:space="0"/>
              <w:left w:val="single" w:color="auto" w:sz="4" w:space="0"/>
              <w:bottom w:val="single" w:color="auto" w:sz="4" w:space="0"/>
              <w:right w:val="single" w:color="auto" w:sz="4" w:space="0"/>
            </w:tcBorders>
            <w:vAlign w:val="center"/>
          </w:tcPr>
          <w:p w14:paraId="2C062546">
            <w:pPr>
              <w:spacing w:line="360" w:lineRule="auto"/>
              <w:textAlignment w:val="center"/>
              <w:rPr>
                <w:rFonts w:ascii="宋体" w:hAnsi="宋体"/>
                <w:szCs w:val="21"/>
              </w:rPr>
            </w:pPr>
            <w:r>
              <w:rPr>
                <w:rFonts w:ascii="宋体" w:hAnsi="宋体"/>
                <w:szCs w:val="21"/>
              </w:rPr>
              <w:t>投标人要求澄清招标文件的截止时间</w:t>
            </w:r>
          </w:p>
        </w:tc>
        <w:tc>
          <w:tcPr>
            <w:tcW w:w="5868" w:type="dxa"/>
            <w:tcBorders>
              <w:top w:val="single" w:color="auto" w:sz="4" w:space="0"/>
              <w:left w:val="single" w:color="auto" w:sz="4" w:space="0"/>
              <w:bottom w:val="single" w:color="auto" w:sz="4" w:space="0"/>
              <w:right w:val="single" w:color="auto" w:sz="4" w:space="0"/>
            </w:tcBorders>
            <w:vAlign w:val="center"/>
          </w:tcPr>
          <w:p w14:paraId="15B4B365">
            <w:pPr>
              <w:spacing w:line="360" w:lineRule="auto"/>
              <w:textAlignment w:val="center"/>
              <w:rPr>
                <w:rFonts w:ascii="宋体" w:hAnsi="宋体"/>
                <w:szCs w:val="21"/>
              </w:rPr>
            </w:pPr>
            <w:r>
              <w:rPr>
                <w:rFonts w:hint="eastAsia" w:ascii="宋体" w:hAnsi="宋体"/>
                <w:szCs w:val="21"/>
              </w:rPr>
              <w:t>投标截止时间前2天</w:t>
            </w:r>
          </w:p>
        </w:tc>
      </w:tr>
      <w:tr w14:paraId="628B74D2">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37A27222">
            <w:pPr>
              <w:spacing w:line="360" w:lineRule="auto"/>
              <w:textAlignment w:val="center"/>
              <w:rPr>
                <w:rFonts w:ascii="仿宋_GB2312" w:hAnsi="宋体" w:eastAsia="仿宋_GB2312"/>
                <w:sz w:val="24"/>
                <w:szCs w:val="20"/>
              </w:rPr>
            </w:pPr>
            <w:r>
              <w:rPr>
                <w:rFonts w:hint="eastAsia" w:ascii="宋体" w:hAnsi="宋体"/>
                <w:szCs w:val="21"/>
              </w:rPr>
              <w:t>3.</w:t>
            </w:r>
            <w:r>
              <w:rPr>
                <w:rFonts w:ascii="宋体" w:hAnsi="宋体"/>
                <w:szCs w:val="21"/>
              </w:rPr>
              <w:t>1</w:t>
            </w:r>
            <w:r>
              <w:rPr>
                <w:rFonts w:hint="eastAsia" w:ascii="宋体" w:hAnsi="宋体"/>
                <w:szCs w:val="21"/>
              </w:rPr>
              <w:t>投标</w:t>
            </w:r>
            <w:r>
              <w:rPr>
                <w:rFonts w:ascii="宋体" w:hAnsi="宋体"/>
                <w:szCs w:val="21"/>
              </w:rPr>
              <w:t>文件的组成</w:t>
            </w:r>
          </w:p>
        </w:tc>
      </w:tr>
      <w:tr w14:paraId="2870BFE4">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65BE7CA3">
            <w:pPr>
              <w:spacing w:line="360" w:lineRule="auto"/>
              <w:jc w:val="center"/>
              <w:textAlignment w:val="center"/>
              <w:rPr>
                <w:rFonts w:ascii="宋体" w:hAnsi="宋体"/>
                <w:szCs w:val="21"/>
              </w:rPr>
            </w:pPr>
            <w:r>
              <w:rPr>
                <w:rFonts w:hint="eastAsia" w:ascii="宋体" w:hAnsi="宋体"/>
                <w:szCs w:val="21"/>
              </w:rPr>
              <w:t>3.</w:t>
            </w:r>
            <w:r>
              <w:rPr>
                <w:rFonts w:ascii="宋体" w:hAnsi="宋体"/>
                <w:szCs w:val="21"/>
              </w:rPr>
              <w:t>1.1</w:t>
            </w:r>
          </w:p>
        </w:tc>
        <w:tc>
          <w:tcPr>
            <w:tcW w:w="3132" w:type="dxa"/>
            <w:tcBorders>
              <w:top w:val="single" w:color="auto" w:sz="4" w:space="0"/>
              <w:left w:val="single" w:color="auto" w:sz="4" w:space="0"/>
              <w:bottom w:val="single" w:color="auto" w:sz="4" w:space="0"/>
              <w:right w:val="single" w:color="auto" w:sz="4" w:space="0"/>
            </w:tcBorders>
            <w:vAlign w:val="center"/>
          </w:tcPr>
          <w:p w14:paraId="3B98F487">
            <w:pPr>
              <w:spacing w:line="360" w:lineRule="auto"/>
              <w:textAlignment w:val="center"/>
              <w:rPr>
                <w:rFonts w:ascii="宋体" w:hAnsi="宋体"/>
                <w:szCs w:val="21"/>
              </w:rPr>
            </w:pPr>
            <w:r>
              <w:rPr>
                <w:rFonts w:hint="eastAsia" w:ascii="宋体" w:hAnsi="宋体"/>
                <w:szCs w:val="21"/>
              </w:rPr>
              <w:t>投标</w:t>
            </w:r>
            <w:r>
              <w:rPr>
                <w:rFonts w:ascii="宋体" w:hAnsi="宋体"/>
                <w:szCs w:val="21"/>
              </w:rPr>
              <w:t>文件的组成</w:t>
            </w:r>
          </w:p>
        </w:tc>
        <w:tc>
          <w:tcPr>
            <w:tcW w:w="5868" w:type="dxa"/>
            <w:tcBorders>
              <w:top w:val="single" w:color="auto" w:sz="4" w:space="0"/>
              <w:left w:val="single" w:color="auto" w:sz="4" w:space="0"/>
              <w:bottom w:val="single" w:color="auto" w:sz="4" w:space="0"/>
              <w:right w:val="single" w:color="auto" w:sz="4" w:space="0"/>
            </w:tcBorders>
            <w:vAlign w:val="center"/>
          </w:tcPr>
          <w:p w14:paraId="3E1DF16D">
            <w:pPr>
              <w:spacing w:line="276" w:lineRule="auto"/>
              <w:rPr>
                <w:rFonts w:ascii="宋体" w:hAnsi="宋体"/>
                <w:szCs w:val="21"/>
              </w:rPr>
            </w:pPr>
            <w:bookmarkStart w:id="16" w:name="_Ref467052588"/>
            <w:r>
              <w:rPr>
                <w:rFonts w:hint="eastAsia" w:ascii="宋体" w:hAnsi="宋体"/>
                <w:szCs w:val="21"/>
              </w:rPr>
              <w:t>投标文件由投标函部分、商务部分和技术部分三部分组成。相关</w:t>
            </w:r>
            <w:r>
              <w:rPr>
                <w:rFonts w:ascii="宋体" w:hAnsi="宋体"/>
                <w:szCs w:val="21"/>
              </w:rPr>
              <w:t>证明文件需加盖公章</w:t>
            </w:r>
            <w:r>
              <w:rPr>
                <w:rFonts w:hint="eastAsia" w:ascii="宋体" w:hAnsi="宋体"/>
                <w:szCs w:val="21"/>
              </w:rPr>
              <w:t>。</w:t>
            </w:r>
          </w:p>
          <w:p w14:paraId="1D9C660F">
            <w:pPr>
              <w:spacing w:line="276" w:lineRule="auto"/>
              <w:rPr>
                <w:rFonts w:ascii="宋体" w:hAnsi="宋体"/>
                <w:szCs w:val="21"/>
              </w:rPr>
            </w:pPr>
            <w:r>
              <w:rPr>
                <w:rFonts w:hint="eastAsia" w:ascii="宋体" w:hAnsi="宋体"/>
                <w:szCs w:val="21"/>
              </w:rPr>
              <w:t>投标函部分主要包括下列内容：</w:t>
            </w:r>
          </w:p>
          <w:bookmarkEnd w:id="16"/>
          <w:p w14:paraId="3E61F65E">
            <w:pPr>
              <w:spacing w:line="276" w:lineRule="auto"/>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）投标函（统一格式）</w:t>
            </w:r>
          </w:p>
          <w:p w14:paraId="159C97CD">
            <w:pPr>
              <w:spacing w:line="276" w:lineRule="auto"/>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）开标一览表（统一格式）</w:t>
            </w:r>
          </w:p>
          <w:p w14:paraId="59660AA3">
            <w:pPr>
              <w:spacing w:line="276" w:lineRule="auto"/>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w:t>
            </w:r>
            <w:r>
              <w:rPr>
                <w:szCs w:val="21"/>
              </w:rPr>
              <w:t>法定代表人资格证明书</w:t>
            </w:r>
            <w:r>
              <w:rPr>
                <w:rFonts w:hint="eastAsia"/>
                <w:szCs w:val="21"/>
              </w:rPr>
              <w:t>、</w:t>
            </w:r>
            <w:r>
              <w:rPr>
                <w:rFonts w:hint="eastAsia" w:ascii="宋体" w:hAnsi="宋体"/>
                <w:szCs w:val="21"/>
              </w:rPr>
              <w:t>法定代表人授权委托书（统一格式）</w:t>
            </w:r>
          </w:p>
          <w:p w14:paraId="4EB6F511">
            <w:pPr>
              <w:spacing w:line="276" w:lineRule="auto"/>
              <w:rPr>
                <w:rFonts w:ascii="宋体" w:hAnsi="宋体"/>
                <w:szCs w:val="21"/>
              </w:rPr>
            </w:pPr>
            <w:r>
              <w:rPr>
                <w:rFonts w:hint="eastAsia" w:ascii="宋体" w:hAnsi="宋体"/>
                <w:szCs w:val="21"/>
              </w:rPr>
              <w:t>商务部分主要包括下列内容：</w:t>
            </w:r>
          </w:p>
          <w:p w14:paraId="09186C70">
            <w:pPr>
              <w:spacing w:line="276" w:lineRule="auto"/>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）投标分项报价表（统一格式）</w:t>
            </w:r>
          </w:p>
          <w:p w14:paraId="12086506">
            <w:pPr>
              <w:spacing w:line="276" w:lineRule="auto"/>
              <w:rPr>
                <w:rFonts w:ascii="宋体" w:hAnsi="宋体"/>
                <w:szCs w:val="21"/>
              </w:rPr>
            </w:pPr>
            <w:bookmarkStart w:id="17" w:name="_Hlt520276204"/>
            <w:bookmarkStart w:id="18" w:name="_Hlt520274929"/>
            <w:r>
              <w:rPr>
                <w:rFonts w:hint="eastAsia" w:ascii="宋体" w:hAnsi="宋体"/>
                <w:szCs w:val="21"/>
              </w:rPr>
              <w:t>（2）资格证明文件</w:t>
            </w:r>
          </w:p>
          <w:bookmarkEnd w:id="17"/>
          <w:bookmarkEnd w:id="18"/>
          <w:p w14:paraId="74D3A7CC">
            <w:pPr>
              <w:spacing w:line="276" w:lineRule="auto"/>
              <w:rPr>
                <w:rFonts w:ascii="宋体" w:hAnsi="宋体"/>
                <w:szCs w:val="21"/>
              </w:rPr>
            </w:pPr>
            <w:r>
              <w:rPr>
                <w:rFonts w:hint="eastAsia" w:ascii="宋体" w:hAnsi="宋体"/>
                <w:szCs w:val="21"/>
              </w:rPr>
              <w:t>1）投标人必须是在中华人民共和国境内依照《中华人民共和国公司法》注册的、具有法人资格的企业（提供投标人有效的营业执照复印件加盖公章）；</w:t>
            </w:r>
          </w:p>
          <w:p w14:paraId="44A3F045">
            <w:pPr>
              <w:spacing w:line="276" w:lineRule="auto"/>
              <w:rPr>
                <w:rFonts w:hint="eastAsia" w:ascii="宋体" w:hAnsi="宋体"/>
                <w:szCs w:val="21"/>
              </w:rPr>
            </w:pPr>
            <w:r>
              <w:rPr>
                <w:rFonts w:hint="eastAsia" w:ascii="宋体" w:hAnsi="宋体"/>
                <w:szCs w:val="21"/>
                <w:lang w:val="en-US" w:eastAsia="zh-CN"/>
              </w:rPr>
              <w:t>2</w:t>
            </w:r>
            <w:r>
              <w:rPr>
                <w:rFonts w:hint="eastAsia" w:ascii="宋体" w:hAnsi="宋体"/>
                <w:szCs w:val="21"/>
              </w:rPr>
              <w:t>）2021年1月1日至投标日止无违约历史（投标人需提供声明，格式自拟）；</w:t>
            </w:r>
          </w:p>
          <w:p w14:paraId="6BEDF4CA">
            <w:pPr>
              <w:spacing w:line="276" w:lineRule="auto"/>
              <w:rPr>
                <w:rFonts w:hint="eastAsia" w:ascii="宋体" w:hAnsi="宋体"/>
                <w:szCs w:val="21"/>
              </w:rPr>
            </w:pPr>
            <w:r>
              <w:rPr>
                <w:rFonts w:hint="eastAsia" w:ascii="宋体" w:hAnsi="宋体"/>
                <w:szCs w:val="21"/>
                <w:lang w:val="en-US" w:eastAsia="zh-CN"/>
              </w:rPr>
              <w:t>3</w:t>
            </w:r>
            <w:r>
              <w:rPr>
                <w:rFonts w:hint="eastAsia" w:ascii="宋体" w:hAnsi="宋体"/>
                <w:szCs w:val="21"/>
              </w:rPr>
              <w:t>）2021年1月1日至投标日止在经营活动中没有重大违法记录（投标人需提供声明或证明）；</w:t>
            </w:r>
          </w:p>
          <w:p w14:paraId="6B283EA7">
            <w:pPr>
              <w:pStyle w:val="45"/>
              <w:keepNext w:val="0"/>
              <w:keepLines w:val="0"/>
              <w:pageBreakBefore w:val="0"/>
              <w:widowControl/>
              <w:numPr>
                <w:ilvl w:val="0"/>
                <w:numId w:val="0"/>
              </w:numPr>
              <w:shd w:val="clear" w:color="auto" w:fill="FFFFFF"/>
              <w:kinsoku/>
              <w:overflowPunct/>
              <w:topLinePunct w:val="0"/>
              <w:autoSpaceDE/>
              <w:autoSpaceDN/>
              <w:bidi w:val="0"/>
              <w:spacing w:line="600" w:lineRule="exact"/>
              <w:rPr>
                <w:rFonts w:hint="eastAsia" w:ascii="宋体" w:hAnsi="宋体" w:eastAsia="宋体"/>
                <w:szCs w:val="21"/>
                <w:lang w:eastAsia="zh-CN"/>
              </w:rPr>
            </w:pPr>
            <w:r>
              <w:rPr>
                <w:rFonts w:hint="eastAsia" w:ascii="宋体" w:hAnsi="宋体" w:eastAsia="宋体" w:cs="Times New Roman"/>
                <w:kern w:val="2"/>
                <w:sz w:val="21"/>
                <w:szCs w:val="21"/>
                <w:lang w:val="en-US" w:eastAsia="zh-CN" w:bidi="ar-SA"/>
              </w:rPr>
              <w:t>4）石油化工工程施工总承包贰级以上资质</w:t>
            </w:r>
            <w:r>
              <w:rPr>
                <w:rFonts w:hint="eastAsia" w:cs="Times New Roman"/>
                <w:kern w:val="2"/>
                <w:sz w:val="21"/>
                <w:szCs w:val="21"/>
                <w:lang w:val="en-US" w:eastAsia="zh-CN" w:bidi="ar-SA"/>
              </w:rPr>
              <w:t>（含贰级）</w:t>
            </w:r>
            <w:r>
              <w:rPr>
                <w:rFonts w:hint="eastAsia" w:ascii="宋体" w:hAnsi="宋体" w:eastAsia="宋体" w:cs="Times New Roman"/>
                <w:kern w:val="2"/>
                <w:sz w:val="21"/>
                <w:szCs w:val="21"/>
                <w:lang w:val="en-US" w:eastAsia="zh-CN" w:bidi="ar-SA"/>
              </w:rPr>
              <w:t>和特种设备生产许可证许项目：工业管道安装GC1资质</w:t>
            </w:r>
            <w:r>
              <w:rPr>
                <w:rFonts w:hint="eastAsia"/>
                <w:szCs w:val="21"/>
                <w:lang w:eastAsia="zh-CN"/>
              </w:rPr>
              <w:t>；</w:t>
            </w:r>
          </w:p>
          <w:p w14:paraId="0FBDF95B">
            <w:pPr>
              <w:spacing w:line="276" w:lineRule="auto"/>
              <w:rPr>
                <w:rFonts w:hint="eastAsia" w:ascii="宋体" w:hAnsi="宋体" w:eastAsia="宋体"/>
                <w:szCs w:val="21"/>
                <w:lang w:eastAsia="zh-CN"/>
              </w:rPr>
            </w:pPr>
            <w:r>
              <w:rPr>
                <w:rFonts w:hint="eastAsia" w:ascii="宋体" w:hAnsi="宋体"/>
                <w:szCs w:val="21"/>
                <w:lang w:val="en-US" w:eastAsia="zh-CN"/>
              </w:rPr>
              <w:t>5</w:t>
            </w:r>
            <w:r>
              <w:rPr>
                <w:rFonts w:hint="eastAsia" w:ascii="宋体" w:hAnsi="宋体"/>
                <w:szCs w:val="21"/>
              </w:rPr>
              <w:t>）拟派项目经理须具备相关专业二级及以上注册建造师，具备有效的安全考核合格证书，且未担任其他在建项目的项目经理，并出具无在建承诺函</w:t>
            </w:r>
            <w:r>
              <w:rPr>
                <w:rFonts w:hint="eastAsia" w:ascii="宋体" w:hAnsi="宋体"/>
                <w:szCs w:val="21"/>
                <w:lang w:eastAsia="zh-CN"/>
              </w:rPr>
              <w:t>；</w:t>
            </w:r>
          </w:p>
          <w:p w14:paraId="53302453">
            <w:pPr>
              <w:spacing w:line="276" w:lineRule="auto"/>
              <w:rPr>
                <w:rFonts w:hint="eastAsia" w:ascii="宋体" w:hAnsi="宋体"/>
                <w:szCs w:val="21"/>
              </w:rPr>
            </w:pPr>
            <w:r>
              <w:rPr>
                <w:rFonts w:hint="eastAsia" w:ascii="宋体" w:hAnsi="宋体"/>
                <w:szCs w:val="21"/>
                <w:lang w:val="en-US" w:eastAsia="zh-CN"/>
              </w:rPr>
              <w:t>6</w:t>
            </w:r>
            <w:r>
              <w:rPr>
                <w:rFonts w:hint="eastAsia" w:ascii="宋体" w:hAnsi="宋体"/>
                <w:szCs w:val="21"/>
              </w:rPr>
              <w:t>）投标人应具有</w:t>
            </w:r>
            <w:r>
              <w:rPr>
                <w:rFonts w:hint="eastAsia" w:ascii="宋体" w:hAnsi="宋体"/>
                <w:szCs w:val="21"/>
                <w:lang w:val="en-US" w:eastAsia="zh-CN"/>
              </w:rPr>
              <w:t>化工企业内</w:t>
            </w:r>
            <w:r>
              <w:rPr>
                <w:rFonts w:hint="eastAsia" w:ascii="宋体" w:hAnsi="宋体"/>
                <w:szCs w:val="21"/>
              </w:rPr>
              <w:t>类似工程施工的相关业绩(投标人需提供合同复印件并加盖公章)；</w:t>
            </w:r>
          </w:p>
          <w:p w14:paraId="6B7BB821">
            <w:pPr>
              <w:spacing w:line="276" w:lineRule="auto"/>
              <w:rPr>
                <w:rFonts w:ascii="宋体" w:hAnsi="宋体"/>
                <w:szCs w:val="21"/>
              </w:rPr>
            </w:pPr>
            <w:r>
              <w:rPr>
                <w:rFonts w:hint="eastAsia" w:ascii="宋体" w:hAnsi="宋体"/>
                <w:szCs w:val="21"/>
                <w:lang w:val="en-US" w:eastAsia="zh-CN"/>
              </w:rPr>
              <w:t>7</w:t>
            </w:r>
            <w:r>
              <w:rPr>
                <w:rFonts w:hint="eastAsia" w:ascii="宋体" w:hAnsi="宋体"/>
                <w:szCs w:val="21"/>
              </w:rPr>
              <w:t>）本次招标不接受联合体投标。</w:t>
            </w:r>
          </w:p>
          <w:p w14:paraId="597D94C5">
            <w:pPr>
              <w:spacing w:line="276" w:lineRule="auto"/>
              <w:rPr>
                <w:rFonts w:ascii="宋体" w:hAnsi="宋体"/>
                <w:szCs w:val="21"/>
              </w:rPr>
            </w:pPr>
            <w:r>
              <w:rPr>
                <w:rFonts w:hint="eastAsia" w:ascii="宋体" w:hAnsi="宋体"/>
                <w:szCs w:val="21"/>
              </w:rPr>
              <w:t>注</w:t>
            </w:r>
            <w:r>
              <w:rPr>
                <w:rFonts w:ascii="宋体" w:hAnsi="宋体"/>
                <w:szCs w:val="21"/>
              </w:rPr>
              <w:t>：</w:t>
            </w:r>
            <w:r>
              <w:rPr>
                <w:rFonts w:hint="eastAsia" w:ascii="宋体" w:hAnsi="宋体"/>
                <w:szCs w:val="21"/>
              </w:rPr>
              <w:t>复印件均需</w:t>
            </w:r>
            <w:r>
              <w:rPr>
                <w:rFonts w:ascii="宋体" w:hAnsi="宋体"/>
                <w:szCs w:val="21"/>
              </w:rPr>
              <w:t>加盖公章</w:t>
            </w:r>
            <w:r>
              <w:rPr>
                <w:rFonts w:hint="eastAsia" w:ascii="宋体" w:hAnsi="宋体"/>
                <w:szCs w:val="21"/>
              </w:rPr>
              <w:t>。</w:t>
            </w:r>
          </w:p>
          <w:p w14:paraId="1CEC77A1">
            <w:pPr>
              <w:spacing w:line="276" w:lineRule="auto"/>
              <w:rPr>
                <w:rFonts w:ascii="宋体" w:hAnsi="宋体"/>
                <w:szCs w:val="21"/>
              </w:rPr>
            </w:pPr>
            <w:r>
              <w:rPr>
                <w:rFonts w:hint="eastAsia" w:ascii="宋体" w:hAnsi="宋体"/>
                <w:szCs w:val="21"/>
              </w:rPr>
              <w:t>其他商务文件：</w:t>
            </w:r>
          </w:p>
          <w:p w14:paraId="2F89B5BE">
            <w:pPr>
              <w:spacing w:line="276" w:lineRule="auto"/>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）工程保修服务承诺；</w:t>
            </w:r>
          </w:p>
          <w:p w14:paraId="528E8F2B">
            <w:pPr>
              <w:spacing w:line="276" w:lineRule="auto"/>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）投标人认为其它必要的内容。</w:t>
            </w:r>
          </w:p>
        </w:tc>
      </w:tr>
      <w:tr w14:paraId="16729F67">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369BAF25">
            <w:pPr>
              <w:pStyle w:val="240"/>
              <w:spacing w:line="360" w:lineRule="auto"/>
              <w:rPr>
                <w:rFonts w:ascii="宋体" w:hAnsi="宋体"/>
              </w:rPr>
            </w:pPr>
            <w:r>
              <w:rPr>
                <w:rFonts w:hint="eastAsia" w:ascii="宋体" w:hAnsi="宋体"/>
              </w:rPr>
              <w:t>3.</w:t>
            </w:r>
            <w:r>
              <w:rPr>
                <w:rFonts w:ascii="宋体" w:hAnsi="宋体"/>
              </w:rPr>
              <w:t>2</w:t>
            </w:r>
            <w:r>
              <w:rPr>
                <w:rFonts w:hint="eastAsia" w:ascii="宋体" w:hAnsi="宋体"/>
              </w:rPr>
              <w:t>投标报价</w:t>
            </w:r>
          </w:p>
        </w:tc>
      </w:tr>
      <w:tr w14:paraId="334FEDC0">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194B2D35">
            <w:pPr>
              <w:spacing w:line="360" w:lineRule="auto"/>
              <w:jc w:val="center"/>
              <w:textAlignment w:val="center"/>
              <w:rPr>
                <w:rFonts w:ascii="宋体" w:hAnsi="宋体"/>
                <w:szCs w:val="21"/>
              </w:rPr>
            </w:pPr>
            <w:r>
              <w:rPr>
                <w:rFonts w:hint="eastAsia" w:ascii="宋体" w:hAnsi="宋体"/>
                <w:szCs w:val="21"/>
              </w:rPr>
              <w:t>3.</w:t>
            </w:r>
            <w:r>
              <w:rPr>
                <w:rFonts w:ascii="宋体" w:hAnsi="宋体"/>
                <w:szCs w:val="21"/>
              </w:rPr>
              <w:t>2.1</w:t>
            </w:r>
          </w:p>
        </w:tc>
        <w:tc>
          <w:tcPr>
            <w:tcW w:w="3132" w:type="dxa"/>
            <w:tcBorders>
              <w:top w:val="single" w:color="auto" w:sz="4" w:space="0"/>
              <w:left w:val="single" w:color="auto" w:sz="4" w:space="0"/>
              <w:bottom w:val="single" w:color="auto" w:sz="4" w:space="0"/>
              <w:right w:val="single" w:color="auto" w:sz="4" w:space="0"/>
            </w:tcBorders>
            <w:vAlign w:val="center"/>
          </w:tcPr>
          <w:p w14:paraId="113FD485">
            <w:pPr>
              <w:spacing w:line="360" w:lineRule="auto"/>
              <w:textAlignment w:val="center"/>
              <w:rPr>
                <w:rFonts w:ascii="宋体" w:hAnsi="宋体"/>
                <w:szCs w:val="21"/>
              </w:rPr>
            </w:pPr>
            <w:r>
              <w:rPr>
                <w:rFonts w:hint="eastAsia" w:ascii="宋体" w:hAnsi="宋体" w:cs="Arial"/>
                <w:szCs w:val="21"/>
              </w:rPr>
              <w:t>*</w:t>
            </w:r>
            <w:r>
              <w:rPr>
                <w:rFonts w:ascii="宋体" w:hAnsi="宋体" w:cs="Arial"/>
                <w:szCs w:val="21"/>
              </w:rPr>
              <w:t>投标报价</w:t>
            </w:r>
          </w:p>
        </w:tc>
        <w:tc>
          <w:tcPr>
            <w:tcW w:w="5868" w:type="dxa"/>
            <w:tcBorders>
              <w:top w:val="single" w:color="auto" w:sz="4" w:space="0"/>
              <w:left w:val="single" w:color="auto" w:sz="4" w:space="0"/>
              <w:bottom w:val="single" w:color="auto" w:sz="4" w:space="0"/>
              <w:right w:val="single" w:color="auto" w:sz="4" w:space="0"/>
            </w:tcBorders>
            <w:vAlign w:val="center"/>
          </w:tcPr>
          <w:p w14:paraId="69BD4439">
            <w:pPr>
              <w:pStyle w:val="240"/>
              <w:spacing w:line="360" w:lineRule="auto"/>
              <w:rPr>
                <w:rFonts w:hAnsi="宋体"/>
                <w:szCs w:val="21"/>
              </w:rPr>
            </w:pPr>
            <w:r>
              <w:rPr>
                <w:rFonts w:hAnsi="宋体"/>
                <w:szCs w:val="21"/>
              </w:rPr>
              <w:t>投标人的投标总价将被认为满足</w:t>
            </w:r>
            <w:r>
              <w:rPr>
                <w:rFonts w:hint="eastAsia" w:hAnsi="宋体"/>
                <w:szCs w:val="21"/>
              </w:rPr>
              <w:t>本项目技术要求中所要求的</w:t>
            </w:r>
            <w:r>
              <w:rPr>
                <w:rFonts w:hAnsi="宋体"/>
                <w:szCs w:val="21"/>
              </w:rPr>
              <w:t>全部费用</w:t>
            </w:r>
            <w:r>
              <w:rPr>
                <w:rFonts w:hint="eastAsia" w:hAnsi="宋体"/>
                <w:szCs w:val="21"/>
              </w:rPr>
              <w:t>。</w:t>
            </w:r>
          </w:p>
          <w:p w14:paraId="31092F8C">
            <w:pPr>
              <w:spacing w:line="360" w:lineRule="auto"/>
              <w:rPr>
                <w:rFonts w:hAnsi="宋体"/>
                <w:b/>
                <w:szCs w:val="21"/>
              </w:rPr>
            </w:pPr>
            <w:r>
              <w:rPr>
                <w:rFonts w:hint="eastAsia" w:ascii="宋体" w:hAnsi="宋体"/>
                <w:b/>
                <w:szCs w:val="21"/>
                <w:highlight w:val="yellow"/>
              </w:rPr>
              <w:t>招标控制价：</w:t>
            </w:r>
            <w:r>
              <w:rPr>
                <w:rFonts w:hint="eastAsia" w:ascii="宋体" w:hAnsi="宋体"/>
                <w:b/>
                <w:szCs w:val="21"/>
                <w:highlight w:val="yellow"/>
                <w:u w:val="single"/>
                <w:lang w:val="en-US" w:eastAsia="zh-CN"/>
              </w:rPr>
              <w:t xml:space="preserve"> 246   </w:t>
            </w:r>
            <w:r>
              <w:rPr>
                <w:rFonts w:ascii="宋体" w:hAnsi="宋体"/>
                <w:b/>
                <w:szCs w:val="21"/>
                <w:highlight w:val="yellow"/>
              </w:rPr>
              <w:t>万元（报价高于控制价报价，判为无效投标）</w:t>
            </w:r>
          </w:p>
          <w:p w14:paraId="363801A1">
            <w:pPr>
              <w:pStyle w:val="240"/>
              <w:spacing w:line="360" w:lineRule="auto"/>
              <w:rPr>
                <w:rFonts w:hAnsi="宋体"/>
                <w:szCs w:val="21"/>
              </w:rPr>
            </w:pPr>
            <w:r>
              <w:rPr>
                <w:rFonts w:hint="eastAsia" w:hAnsi="宋体"/>
                <w:szCs w:val="21"/>
              </w:rPr>
              <w:t>报价方式:一次性报价。</w:t>
            </w:r>
          </w:p>
          <w:p w14:paraId="7832EC84">
            <w:pPr>
              <w:spacing w:line="360" w:lineRule="auto"/>
              <w:rPr>
                <w:rFonts w:hAnsi="宋体"/>
                <w:szCs w:val="21"/>
              </w:rPr>
            </w:pPr>
            <w:r>
              <w:rPr>
                <w:rFonts w:hint="eastAsia" w:hAnsi="宋体"/>
                <w:szCs w:val="21"/>
              </w:rPr>
              <w:t>投标</w:t>
            </w:r>
            <w:r>
              <w:rPr>
                <w:rFonts w:hAnsi="宋体"/>
                <w:szCs w:val="21"/>
              </w:rPr>
              <w:t>货币：人民币</w:t>
            </w:r>
          </w:p>
          <w:p w14:paraId="35FA5B2F">
            <w:pPr>
              <w:pStyle w:val="240"/>
              <w:spacing w:line="360" w:lineRule="auto"/>
              <w:rPr>
                <w:rFonts w:hAnsi="宋体"/>
                <w:b/>
                <w:szCs w:val="21"/>
              </w:rPr>
            </w:pPr>
            <w:r>
              <w:rPr>
                <w:rFonts w:hint="eastAsia" w:ascii="宋体" w:hAnsi="宋体"/>
                <w:b/>
                <w:szCs w:val="21"/>
              </w:rPr>
              <w:t>报价说明：本工程施工地点处于危化品仓储、码头等装置区域，施工涉及到危化品重大危险源、特殊作业等，每天须办理、审批危险作业票证，施工时间原则上只安排在白班正常工作时段，期间包含相关施工准备、票证办理和工艺处置等所需时间。</w:t>
            </w:r>
            <w:r>
              <w:rPr>
                <w:rFonts w:hint="eastAsia" w:ascii="宋体" w:hAnsi="宋体"/>
                <w:b/>
                <w:szCs w:val="21"/>
                <w:lang w:eastAsia="zh-CN"/>
              </w:rPr>
              <w:t>投标人</w:t>
            </w:r>
            <w:r>
              <w:rPr>
                <w:rFonts w:hint="eastAsia" w:ascii="宋体" w:hAnsi="宋体"/>
                <w:b/>
                <w:szCs w:val="21"/>
              </w:rPr>
              <w:t>报价中需充分考虑实际施工效率。</w:t>
            </w:r>
          </w:p>
        </w:tc>
      </w:tr>
      <w:tr w14:paraId="14344B95">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7A4C943D">
            <w:pPr>
              <w:spacing w:line="360" w:lineRule="auto"/>
              <w:textAlignment w:val="center"/>
              <w:rPr>
                <w:rFonts w:ascii="宋体" w:hAnsi="宋体" w:cs="Arial"/>
                <w:szCs w:val="21"/>
              </w:rPr>
            </w:pPr>
            <w:r>
              <w:rPr>
                <w:rFonts w:hint="eastAsia" w:ascii="宋体" w:hAnsi="宋体" w:cs="Arial"/>
                <w:szCs w:val="21"/>
              </w:rPr>
              <w:t>3.</w:t>
            </w:r>
            <w:r>
              <w:rPr>
                <w:rFonts w:ascii="宋体" w:hAnsi="宋体" w:cs="Arial"/>
                <w:szCs w:val="21"/>
              </w:rPr>
              <w:t>3</w:t>
            </w:r>
            <w:r>
              <w:rPr>
                <w:rFonts w:hint="eastAsia" w:ascii="宋体" w:hAnsi="宋体" w:cs="Arial"/>
                <w:szCs w:val="21"/>
              </w:rPr>
              <w:t>投标有效期</w:t>
            </w:r>
          </w:p>
        </w:tc>
      </w:tr>
      <w:tr w14:paraId="30FBA897">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57250D38">
            <w:pPr>
              <w:spacing w:line="360" w:lineRule="auto"/>
              <w:jc w:val="center"/>
              <w:textAlignment w:val="center"/>
              <w:rPr>
                <w:rFonts w:ascii="宋体" w:hAnsi="宋体"/>
                <w:szCs w:val="21"/>
              </w:rPr>
            </w:pPr>
            <w:r>
              <w:rPr>
                <w:rFonts w:ascii="宋体" w:hAnsi="宋体"/>
                <w:szCs w:val="21"/>
              </w:rPr>
              <w:t>3.3</w:t>
            </w:r>
            <w:r>
              <w:rPr>
                <w:rFonts w:hint="eastAsia" w:ascii="宋体" w:hAnsi="宋体"/>
                <w:szCs w:val="21"/>
              </w:rPr>
              <w:t>.1</w:t>
            </w:r>
          </w:p>
        </w:tc>
        <w:tc>
          <w:tcPr>
            <w:tcW w:w="3132" w:type="dxa"/>
            <w:tcBorders>
              <w:top w:val="single" w:color="auto" w:sz="4" w:space="0"/>
              <w:left w:val="single" w:color="auto" w:sz="4" w:space="0"/>
              <w:bottom w:val="single" w:color="auto" w:sz="4" w:space="0"/>
              <w:right w:val="single" w:color="auto" w:sz="4" w:space="0"/>
            </w:tcBorders>
            <w:vAlign w:val="center"/>
          </w:tcPr>
          <w:p w14:paraId="07F3F29C">
            <w:pPr>
              <w:spacing w:line="360" w:lineRule="auto"/>
              <w:textAlignment w:val="center"/>
              <w:rPr>
                <w:rFonts w:ascii="宋体" w:hAnsi="宋体"/>
                <w:szCs w:val="21"/>
              </w:rPr>
            </w:pPr>
            <w:r>
              <w:rPr>
                <w:rFonts w:hint="eastAsia" w:ascii="宋体" w:hAnsi="宋体" w:cs="Arial"/>
                <w:szCs w:val="21"/>
              </w:rPr>
              <w:t>*</w:t>
            </w:r>
            <w:r>
              <w:rPr>
                <w:rFonts w:ascii="宋体" w:hAnsi="宋体"/>
                <w:szCs w:val="21"/>
              </w:rPr>
              <w:t>投标有效期</w:t>
            </w:r>
          </w:p>
        </w:tc>
        <w:tc>
          <w:tcPr>
            <w:tcW w:w="5868" w:type="dxa"/>
            <w:tcBorders>
              <w:top w:val="single" w:color="auto" w:sz="4" w:space="0"/>
              <w:left w:val="single" w:color="auto" w:sz="4" w:space="0"/>
              <w:bottom w:val="single" w:color="auto" w:sz="4" w:space="0"/>
              <w:right w:val="single" w:color="auto" w:sz="4" w:space="0"/>
            </w:tcBorders>
            <w:vAlign w:val="center"/>
          </w:tcPr>
          <w:p w14:paraId="6525921B">
            <w:pPr>
              <w:spacing w:line="360" w:lineRule="auto"/>
              <w:textAlignment w:val="center"/>
              <w:rPr>
                <w:rFonts w:ascii="宋体" w:hAnsi="宋体"/>
                <w:szCs w:val="21"/>
              </w:rPr>
            </w:pPr>
            <w:r>
              <w:rPr>
                <w:rFonts w:ascii="宋体" w:hAnsi="宋体" w:cs="Arial"/>
                <w:szCs w:val="21"/>
              </w:rPr>
              <w:t>自开标日起90日历日</w:t>
            </w:r>
          </w:p>
        </w:tc>
      </w:tr>
      <w:tr w14:paraId="0DF41307">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3D311028">
            <w:pPr>
              <w:spacing w:line="360" w:lineRule="auto"/>
              <w:rPr>
                <w:rFonts w:ascii="宋体" w:hAnsi="宋体"/>
                <w:szCs w:val="21"/>
              </w:rPr>
            </w:pPr>
            <w:r>
              <w:rPr>
                <w:rFonts w:hint="eastAsia" w:ascii="宋体" w:hAnsi="宋体"/>
                <w:szCs w:val="21"/>
              </w:rPr>
              <w:t>3.</w:t>
            </w:r>
            <w:r>
              <w:rPr>
                <w:rFonts w:ascii="宋体" w:hAnsi="宋体"/>
                <w:szCs w:val="21"/>
              </w:rPr>
              <w:t>4</w:t>
            </w:r>
            <w:r>
              <w:rPr>
                <w:rFonts w:hint="eastAsia" w:ascii="宋体" w:hAnsi="宋体"/>
                <w:szCs w:val="21"/>
              </w:rPr>
              <w:t>投标保证金</w:t>
            </w:r>
          </w:p>
        </w:tc>
      </w:tr>
      <w:tr w14:paraId="79CECF5A">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491354BB">
            <w:pPr>
              <w:spacing w:line="360" w:lineRule="auto"/>
              <w:jc w:val="center"/>
              <w:textAlignment w:val="center"/>
              <w:rPr>
                <w:rFonts w:ascii="宋体" w:hAnsi="宋体"/>
                <w:szCs w:val="21"/>
              </w:rPr>
            </w:pPr>
            <w:r>
              <w:rPr>
                <w:rFonts w:ascii="宋体" w:hAnsi="宋体"/>
                <w:szCs w:val="21"/>
              </w:rPr>
              <w:t>3.4.1</w:t>
            </w:r>
          </w:p>
        </w:tc>
        <w:tc>
          <w:tcPr>
            <w:tcW w:w="3132" w:type="dxa"/>
            <w:tcBorders>
              <w:top w:val="single" w:color="auto" w:sz="4" w:space="0"/>
              <w:left w:val="single" w:color="auto" w:sz="4" w:space="0"/>
              <w:bottom w:val="single" w:color="auto" w:sz="4" w:space="0"/>
              <w:right w:val="single" w:color="auto" w:sz="4" w:space="0"/>
            </w:tcBorders>
            <w:vAlign w:val="center"/>
          </w:tcPr>
          <w:p w14:paraId="2622E124">
            <w:pPr>
              <w:spacing w:line="360" w:lineRule="auto"/>
              <w:textAlignment w:val="center"/>
              <w:rPr>
                <w:rFonts w:ascii="宋体" w:hAnsi="宋体"/>
                <w:szCs w:val="21"/>
              </w:rPr>
            </w:pPr>
            <w:r>
              <w:rPr>
                <w:rFonts w:hint="eastAsia" w:ascii="宋体" w:hAnsi="宋体" w:cs="Arial"/>
                <w:szCs w:val="21"/>
              </w:rPr>
              <w:t>*</w:t>
            </w:r>
            <w:r>
              <w:rPr>
                <w:rFonts w:ascii="宋体" w:hAnsi="宋体"/>
                <w:szCs w:val="21"/>
              </w:rPr>
              <w:t>投标保证金</w:t>
            </w:r>
          </w:p>
        </w:tc>
        <w:tc>
          <w:tcPr>
            <w:tcW w:w="5868" w:type="dxa"/>
            <w:tcBorders>
              <w:top w:val="single" w:color="auto" w:sz="4" w:space="0"/>
              <w:left w:val="single" w:color="auto" w:sz="4" w:space="0"/>
              <w:bottom w:val="single" w:color="auto" w:sz="4" w:space="0"/>
              <w:right w:val="single" w:color="auto" w:sz="4" w:space="0"/>
            </w:tcBorders>
            <w:vAlign w:val="center"/>
          </w:tcPr>
          <w:p w14:paraId="4B28E2DD">
            <w:pPr>
              <w:spacing w:line="360" w:lineRule="auto"/>
              <w:rPr>
                <w:rFonts w:ascii="宋体" w:hAnsi="宋体"/>
                <w:szCs w:val="21"/>
              </w:rPr>
            </w:pPr>
            <w:r>
              <w:rPr>
                <w:rFonts w:hint="eastAsia" w:ascii="宋体" w:hAnsi="宋体"/>
                <w:szCs w:val="21"/>
              </w:rPr>
              <w:t>☑不需要</w:t>
            </w:r>
          </w:p>
          <w:p w14:paraId="68FA2E25">
            <w:pPr>
              <w:spacing w:line="360" w:lineRule="auto"/>
              <w:rPr>
                <w:rFonts w:ascii="宋体" w:hAnsi="宋体"/>
                <w:szCs w:val="21"/>
              </w:rPr>
            </w:pPr>
            <w:r>
              <w:rPr>
                <w:rFonts w:hint="eastAsia" w:ascii="宋体" w:hAnsi="宋体"/>
                <w:szCs w:val="21"/>
              </w:rPr>
              <w:t>□需要：</w:t>
            </w:r>
          </w:p>
          <w:p w14:paraId="03071550">
            <w:pPr>
              <w:adjustRightInd w:val="0"/>
              <w:snapToGrid w:val="0"/>
              <w:rPr>
                <w:rFonts w:ascii="宋体" w:hAnsi="宋体"/>
                <w:sz w:val="24"/>
              </w:rPr>
            </w:pPr>
            <w:r>
              <w:rPr>
                <w:rFonts w:ascii="宋体" w:hAnsi="宋体"/>
                <w:szCs w:val="21"/>
              </w:rPr>
              <w:t>保证金数额：</w:t>
            </w:r>
            <w:r>
              <w:rPr>
                <w:rFonts w:hint="eastAsia" w:ascii="宋体" w:hAnsi="宋体"/>
                <w:szCs w:val="21"/>
              </w:rPr>
              <w:t>投标人应提供不少于投标总价的1%为投标保证金。</w:t>
            </w:r>
          </w:p>
        </w:tc>
      </w:tr>
      <w:tr w14:paraId="109E3FF8">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52003457">
            <w:pPr>
              <w:spacing w:line="360" w:lineRule="auto"/>
              <w:jc w:val="center"/>
              <w:textAlignment w:val="center"/>
              <w:rPr>
                <w:rFonts w:ascii="宋体" w:hAnsi="宋体"/>
                <w:szCs w:val="21"/>
              </w:rPr>
            </w:pPr>
            <w:r>
              <w:rPr>
                <w:rFonts w:hint="eastAsia" w:ascii="宋体" w:hAnsi="宋体"/>
                <w:szCs w:val="21"/>
              </w:rPr>
              <w:t>3.</w:t>
            </w:r>
            <w:r>
              <w:rPr>
                <w:rFonts w:ascii="宋体" w:hAnsi="宋体"/>
                <w:szCs w:val="21"/>
              </w:rPr>
              <w:t>4</w:t>
            </w:r>
            <w:r>
              <w:rPr>
                <w:rFonts w:hint="eastAsia" w:ascii="宋体" w:hAnsi="宋体"/>
                <w:szCs w:val="21"/>
              </w:rPr>
              <w:t>.2</w:t>
            </w:r>
          </w:p>
        </w:tc>
        <w:tc>
          <w:tcPr>
            <w:tcW w:w="3132" w:type="dxa"/>
            <w:tcBorders>
              <w:top w:val="single" w:color="auto" w:sz="4" w:space="0"/>
              <w:left w:val="single" w:color="auto" w:sz="4" w:space="0"/>
              <w:bottom w:val="single" w:color="auto" w:sz="4" w:space="0"/>
              <w:right w:val="single" w:color="auto" w:sz="4" w:space="0"/>
            </w:tcBorders>
            <w:vAlign w:val="center"/>
          </w:tcPr>
          <w:p w14:paraId="3395CF9B">
            <w:pPr>
              <w:spacing w:line="360" w:lineRule="auto"/>
              <w:textAlignment w:val="center"/>
              <w:rPr>
                <w:rFonts w:ascii="宋体" w:hAnsi="宋体" w:cs="Arial"/>
                <w:szCs w:val="21"/>
              </w:rPr>
            </w:pPr>
            <w:r>
              <w:rPr>
                <w:rFonts w:hint="eastAsia" w:ascii="宋体" w:hAnsi="宋体" w:cs="Arial"/>
                <w:szCs w:val="21"/>
              </w:rPr>
              <w:t>*投标保证金支付方式</w:t>
            </w:r>
          </w:p>
        </w:tc>
        <w:tc>
          <w:tcPr>
            <w:tcW w:w="5868" w:type="dxa"/>
            <w:tcBorders>
              <w:top w:val="single" w:color="auto" w:sz="4" w:space="0"/>
              <w:left w:val="single" w:color="auto" w:sz="4" w:space="0"/>
              <w:bottom w:val="single" w:color="auto" w:sz="4" w:space="0"/>
              <w:right w:val="single" w:color="auto" w:sz="4" w:space="0"/>
            </w:tcBorders>
            <w:vAlign w:val="center"/>
          </w:tcPr>
          <w:p w14:paraId="2D2982E9">
            <w:pPr>
              <w:spacing w:line="360" w:lineRule="auto"/>
              <w:rPr>
                <w:rFonts w:ascii="宋体" w:hAnsi="宋体"/>
                <w:szCs w:val="21"/>
              </w:rPr>
            </w:pPr>
            <w:r>
              <w:rPr>
                <w:rFonts w:hint="eastAsia" w:ascii="宋体" w:hAnsi="宋体"/>
                <w:szCs w:val="21"/>
              </w:rPr>
              <w:t>支付方式：电汇</w:t>
            </w:r>
          </w:p>
          <w:p w14:paraId="6D838C45">
            <w:pPr>
              <w:spacing w:line="400" w:lineRule="exact"/>
              <w:rPr>
                <w:spacing w:val="-1"/>
                <w:kern w:val="0"/>
                <w:szCs w:val="21"/>
              </w:rPr>
            </w:pPr>
            <w:r>
              <w:rPr>
                <w:spacing w:val="-1"/>
                <w:kern w:val="0"/>
                <w:szCs w:val="21"/>
              </w:rPr>
              <w:t>注：（1）</w:t>
            </w:r>
            <w:r>
              <w:rPr>
                <w:rFonts w:hint="eastAsia"/>
                <w:spacing w:val="-1"/>
                <w:kern w:val="0"/>
                <w:szCs w:val="21"/>
              </w:rPr>
              <w:t>投标人在线支付标书款并下载招标文件后，点击进入电子招标采购平台“缴纳保证金”功能模块。</w:t>
            </w:r>
          </w:p>
          <w:p w14:paraId="659F12A7">
            <w:pPr>
              <w:spacing w:line="400" w:lineRule="exact"/>
              <w:ind w:firstLine="416" w:firstLineChars="200"/>
              <w:rPr>
                <w:spacing w:val="-1"/>
                <w:kern w:val="0"/>
                <w:szCs w:val="21"/>
              </w:rPr>
            </w:pPr>
            <w:r>
              <w:rPr>
                <w:spacing w:val="-1"/>
                <w:kern w:val="0"/>
                <w:szCs w:val="21"/>
              </w:rPr>
              <w:t>（2）提交时间：以实际到账时间为准，到账截止时间为投标截止时间，未按时到账的保证金视为未提交。</w:t>
            </w:r>
          </w:p>
          <w:p w14:paraId="59B9D1F4">
            <w:pPr>
              <w:spacing w:line="360" w:lineRule="auto"/>
              <w:rPr>
                <w:rFonts w:ascii="宋体" w:hAnsi="宋体"/>
                <w:szCs w:val="21"/>
                <w:highlight w:val="yellow"/>
              </w:rPr>
            </w:pPr>
            <w:r>
              <w:rPr>
                <w:spacing w:val="-1"/>
                <w:kern w:val="0"/>
                <w:szCs w:val="21"/>
              </w:rPr>
              <w:t>（3）投标人未按时递交投标保证金的、未按招标文件规定的金额提交保证金的或保证金形式、内容和有效期不符合招标文件要求的，将导致投标被否决。</w:t>
            </w:r>
          </w:p>
        </w:tc>
      </w:tr>
      <w:tr w14:paraId="75FE6B80">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14CBB3C1">
            <w:pPr>
              <w:spacing w:line="360" w:lineRule="auto"/>
              <w:jc w:val="center"/>
              <w:textAlignment w:val="center"/>
              <w:rPr>
                <w:rFonts w:ascii="宋体" w:hAnsi="宋体"/>
                <w:szCs w:val="21"/>
              </w:rPr>
            </w:pPr>
            <w:r>
              <w:rPr>
                <w:rFonts w:hint="eastAsia" w:ascii="宋体" w:hAnsi="宋体"/>
                <w:szCs w:val="21"/>
              </w:rPr>
              <w:t>3.</w:t>
            </w:r>
            <w:r>
              <w:rPr>
                <w:rFonts w:ascii="宋体" w:hAnsi="宋体"/>
                <w:szCs w:val="21"/>
              </w:rPr>
              <w:t>4</w:t>
            </w:r>
            <w:r>
              <w:rPr>
                <w:rFonts w:hint="eastAsia" w:ascii="宋体" w:hAnsi="宋体"/>
                <w:szCs w:val="21"/>
              </w:rPr>
              <w:t>.3</w:t>
            </w:r>
          </w:p>
        </w:tc>
        <w:tc>
          <w:tcPr>
            <w:tcW w:w="3132" w:type="dxa"/>
            <w:tcBorders>
              <w:top w:val="single" w:color="auto" w:sz="4" w:space="0"/>
              <w:left w:val="single" w:color="auto" w:sz="4" w:space="0"/>
              <w:bottom w:val="single" w:color="auto" w:sz="4" w:space="0"/>
              <w:right w:val="single" w:color="auto" w:sz="4" w:space="0"/>
            </w:tcBorders>
            <w:vAlign w:val="center"/>
          </w:tcPr>
          <w:p w14:paraId="04AD4C4F">
            <w:pPr>
              <w:spacing w:line="360" w:lineRule="auto"/>
              <w:textAlignment w:val="center"/>
              <w:rPr>
                <w:rFonts w:ascii="宋体" w:hAnsi="宋体" w:cs="Arial"/>
                <w:szCs w:val="21"/>
              </w:rPr>
            </w:pPr>
            <w:r>
              <w:rPr>
                <w:rFonts w:hint="eastAsia" w:ascii="宋体" w:hAnsi="宋体" w:cs="Arial"/>
                <w:szCs w:val="21"/>
              </w:rPr>
              <w:t>投标保证金退款方式</w:t>
            </w:r>
          </w:p>
        </w:tc>
        <w:tc>
          <w:tcPr>
            <w:tcW w:w="5868" w:type="dxa"/>
            <w:tcBorders>
              <w:top w:val="single" w:color="auto" w:sz="4" w:space="0"/>
              <w:left w:val="single" w:color="auto" w:sz="4" w:space="0"/>
              <w:bottom w:val="single" w:color="auto" w:sz="4" w:space="0"/>
              <w:right w:val="single" w:color="auto" w:sz="4" w:space="0"/>
            </w:tcBorders>
            <w:vAlign w:val="center"/>
          </w:tcPr>
          <w:p w14:paraId="66F69656">
            <w:pPr>
              <w:spacing w:line="360" w:lineRule="auto"/>
              <w:rPr>
                <w:rFonts w:ascii="宋体" w:hAnsi="宋体"/>
                <w:szCs w:val="21"/>
              </w:rPr>
            </w:pPr>
            <w:r>
              <w:rPr>
                <w:rFonts w:hAnsi="宋体"/>
                <w:szCs w:val="21"/>
              </w:rPr>
              <w:t>计息周期的计算方法，计息起始时间为开标日期，计息截止时间以通知退还保证金日期为准；计息标准和方法，按中国人民银行公布的同期活期存款利率计算。</w:t>
            </w:r>
          </w:p>
        </w:tc>
      </w:tr>
      <w:tr w14:paraId="1D8B0BD8">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2E84B80B">
            <w:pPr>
              <w:spacing w:line="360" w:lineRule="auto"/>
              <w:textAlignment w:val="center"/>
              <w:rPr>
                <w:rFonts w:ascii="宋体" w:hAnsi="宋体"/>
                <w:szCs w:val="21"/>
              </w:rPr>
            </w:pPr>
            <w:r>
              <w:rPr>
                <w:rFonts w:ascii="宋体" w:hAnsi="宋体"/>
                <w:szCs w:val="21"/>
              </w:rPr>
              <w:t>4</w:t>
            </w:r>
            <w:r>
              <w:rPr>
                <w:rFonts w:hint="eastAsia" w:ascii="宋体" w:hAnsi="宋体"/>
                <w:szCs w:val="21"/>
              </w:rPr>
              <w:t>.</w:t>
            </w:r>
            <w:r>
              <w:rPr>
                <w:rFonts w:ascii="宋体" w:hAnsi="宋体"/>
                <w:szCs w:val="21"/>
              </w:rPr>
              <w:t>1</w:t>
            </w:r>
            <w:r>
              <w:rPr>
                <w:rFonts w:hint="eastAsia" w:ascii="宋体" w:hAnsi="宋体"/>
                <w:szCs w:val="21"/>
              </w:rPr>
              <w:t>备选</w:t>
            </w:r>
            <w:r>
              <w:rPr>
                <w:rFonts w:hint="eastAsia" w:ascii="宋体" w:hAnsi="宋体"/>
                <w:szCs w:val="21"/>
                <w:lang w:eastAsia="zh-CN"/>
              </w:rPr>
              <w:t>投标人</w:t>
            </w:r>
            <w:r>
              <w:rPr>
                <w:rFonts w:hint="eastAsia" w:ascii="宋体" w:hAnsi="宋体"/>
                <w:szCs w:val="21"/>
              </w:rPr>
              <w:t>案</w:t>
            </w:r>
          </w:p>
        </w:tc>
      </w:tr>
      <w:tr w14:paraId="692B6170">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30FB6C96">
            <w:pPr>
              <w:spacing w:line="360" w:lineRule="auto"/>
              <w:jc w:val="center"/>
              <w:textAlignment w:val="center"/>
              <w:rPr>
                <w:rFonts w:ascii="宋体" w:hAnsi="宋体"/>
                <w:szCs w:val="21"/>
              </w:rPr>
            </w:pPr>
            <w:r>
              <w:rPr>
                <w:rFonts w:ascii="宋体" w:hAnsi="宋体"/>
                <w:szCs w:val="21"/>
              </w:rPr>
              <w:t>4.1.1</w:t>
            </w:r>
          </w:p>
        </w:tc>
        <w:tc>
          <w:tcPr>
            <w:tcW w:w="3132" w:type="dxa"/>
            <w:tcBorders>
              <w:top w:val="single" w:color="auto" w:sz="4" w:space="0"/>
              <w:left w:val="single" w:color="auto" w:sz="4" w:space="0"/>
              <w:bottom w:val="single" w:color="auto" w:sz="4" w:space="0"/>
              <w:right w:val="single" w:color="auto" w:sz="4" w:space="0"/>
            </w:tcBorders>
            <w:vAlign w:val="center"/>
          </w:tcPr>
          <w:p w14:paraId="517A24A2">
            <w:pPr>
              <w:spacing w:line="360" w:lineRule="auto"/>
              <w:textAlignment w:val="center"/>
              <w:rPr>
                <w:rFonts w:ascii="宋体" w:hAnsi="宋体"/>
                <w:szCs w:val="21"/>
              </w:rPr>
            </w:pPr>
            <w:r>
              <w:rPr>
                <w:rFonts w:ascii="宋体" w:hAnsi="宋体"/>
                <w:szCs w:val="21"/>
              </w:rPr>
              <w:t>是否允许</w:t>
            </w:r>
            <w:r>
              <w:rPr>
                <w:rFonts w:hint="eastAsia" w:ascii="宋体" w:hAnsi="宋体"/>
                <w:szCs w:val="21"/>
              </w:rPr>
              <w:t>递交备</w:t>
            </w:r>
            <w:r>
              <w:rPr>
                <w:rFonts w:ascii="宋体" w:hAnsi="宋体"/>
                <w:szCs w:val="21"/>
              </w:rPr>
              <w:t>选</w:t>
            </w:r>
            <w:r>
              <w:rPr>
                <w:rFonts w:hint="eastAsia" w:ascii="宋体" w:hAnsi="宋体"/>
                <w:szCs w:val="21"/>
                <w:lang w:eastAsia="zh-CN"/>
              </w:rPr>
              <w:t>投标人</w:t>
            </w:r>
            <w:r>
              <w:rPr>
                <w:rFonts w:ascii="宋体" w:hAnsi="宋体"/>
                <w:szCs w:val="21"/>
              </w:rPr>
              <w:t>案</w:t>
            </w:r>
          </w:p>
        </w:tc>
        <w:tc>
          <w:tcPr>
            <w:tcW w:w="5868" w:type="dxa"/>
            <w:tcBorders>
              <w:top w:val="single" w:color="auto" w:sz="4" w:space="0"/>
              <w:left w:val="single" w:color="auto" w:sz="4" w:space="0"/>
              <w:bottom w:val="single" w:color="auto" w:sz="4" w:space="0"/>
              <w:right w:val="single" w:color="auto" w:sz="4" w:space="0"/>
            </w:tcBorders>
            <w:vAlign w:val="center"/>
          </w:tcPr>
          <w:p w14:paraId="10F7D522">
            <w:pPr>
              <w:spacing w:line="360" w:lineRule="auto"/>
              <w:textAlignment w:val="center"/>
              <w:rPr>
                <w:rFonts w:ascii="宋体" w:hAnsi="宋体"/>
                <w:szCs w:val="21"/>
              </w:rPr>
            </w:pPr>
            <w:r>
              <w:rPr>
                <w:rFonts w:hint="eastAsia" w:ascii="宋体" w:hAnsi="宋体"/>
                <w:szCs w:val="21"/>
              </w:rPr>
              <w:t>■不允许          □允许</w:t>
            </w:r>
          </w:p>
        </w:tc>
      </w:tr>
      <w:tr w14:paraId="668C6B44">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6640A2FB">
            <w:pPr>
              <w:spacing w:line="360" w:lineRule="auto"/>
              <w:rPr>
                <w:rFonts w:ascii="宋体" w:hAnsi="宋体"/>
                <w:szCs w:val="21"/>
              </w:rPr>
            </w:pPr>
            <w:r>
              <w:rPr>
                <w:rFonts w:ascii="宋体" w:hAnsi="宋体"/>
                <w:szCs w:val="21"/>
              </w:rPr>
              <w:t>5</w:t>
            </w:r>
            <w:r>
              <w:rPr>
                <w:rFonts w:hint="eastAsia" w:ascii="宋体" w:hAnsi="宋体"/>
                <w:szCs w:val="21"/>
              </w:rPr>
              <w:t>.</w:t>
            </w:r>
            <w:r>
              <w:rPr>
                <w:rFonts w:ascii="宋体" w:hAnsi="宋体"/>
                <w:szCs w:val="21"/>
              </w:rPr>
              <w:t>1</w:t>
            </w:r>
            <w:r>
              <w:rPr>
                <w:rFonts w:hint="eastAsia" w:ascii="宋体" w:hAnsi="宋体"/>
                <w:szCs w:val="21"/>
              </w:rPr>
              <w:t>投标文件的编制</w:t>
            </w:r>
          </w:p>
        </w:tc>
      </w:tr>
      <w:tr w14:paraId="341BD472">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535FAF63">
            <w:pPr>
              <w:spacing w:line="360" w:lineRule="auto"/>
              <w:jc w:val="center"/>
              <w:textAlignment w:val="center"/>
              <w:rPr>
                <w:rFonts w:ascii="宋体" w:hAnsi="宋体"/>
                <w:szCs w:val="21"/>
              </w:rPr>
            </w:pPr>
            <w:r>
              <w:rPr>
                <w:rFonts w:ascii="宋体" w:hAnsi="宋体"/>
                <w:szCs w:val="21"/>
              </w:rPr>
              <w:t>5.1.1</w:t>
            </w:r>
          </w:p>
        </w:tc>
        <w:tc>
          <w:tcPr>
            <w:tcW w:w="3132" w:type="dxa"/>
            <w:tcBorders>
              <w:top w:val="single" w:color="auto" w:sz="4" w:space="0"/>
              <w:left w:val="single" w:color="auto" w:sz="4" w:space="0"/>
              <w:bottom w:val="single" w:color="auto" w:sz="4" w:space="0"/>
              <w:right w:val="single" w:color="auto" w:sz="4" w:space="0"/>
            </w:tcBorders>
            <w:vAlign w:val="center"/>
          </w:tcPr>
          <w:p w14:paraId="37A7D81E">
            <w:pPr>
              <w:spacing w:line="360" w:lineRule="auto"/>
              <w:textAlignment w:val="center"/>
              <w:rPr>
                <w:rFonts w:ascii="宋体" w:hAnsi="宋体"/>
                <w:szCs w:val="21"/>
              </w:rPr>
            </w:pPr>
            <w:r>
              <w:rPr>
                <w:rFonts w:hint="eastAsia" w:ascii="宋体" w:hAnsi="宋体" w:cs="Arial"/>
                <w:szCs w:val="21"/>
              </w:rPr>
              <w:t>*</w:t>
            </w:r>
            <w:r>
              <w:rPr>
                <w:rFonts w:ascii="宋体" w:hAnsi="宋体"/>
                <w:szCs w:val="21"/>
              </w:rPr>
              <w:t>签字或盖章要求</w:t>
            </w:r>
          </w:p>
        </w:tc>
        <w:tc>
          <w:tcPr>
            <w:tcW w:w="5868" w:type="dxa"/>
            <w:tcBorders>
              <w:top w:val="single" w:color="auto" w:sz="4" w:space="0"/>
              <w:left w:val="single" w:color="auto" w:sz="4" w:space="0"/>
              <w:bottom w:val="single" w:color="auto" w:sz="4" w:space="0"/>
              <w:right w:val="single" w:color="auto" w:sz="4" w:space="0"/>
            </w:tcBorders>
            <w:vAlign w:val="center"/>
          </w:tcPr>
          <w:p w14:paraId="44430235">
            <w:pPr>
              <w:spacing w:line="360" w:lineRule="auto"/>
              <w:rPr>
                <w:rFonts w:ascii="宋体" w:hAnsi="宋体"/>
                <w:szCs w:val="21"/>
              </w:rPr>
            </w:pPr>
            <w:r>
              <w:rPr>
                <w:rFonts w:ascii="宋体" w:hAnsi="宋体"/>
                <w:szCs w:val="21"/>
              </w:rPr>
              <w:t>(1)招标文件中所有标注</w:t>
            </w:r>
            <w:r>
              <w:rPr>
                <w:rFonts w:hint="eastAsia" w:ascii="宋体" w:hAnsi="宋体"/>
                <w:szCs w:val="21"/>
              </w:rPr>
              <w:t>“</w:t>
            </w:r>
            <w:r>
              <w:rPr>
                <w:rFonts w:ascii="宋体" w:hAnsi="宋体"/>
                <w:szCs w:val="21"/>
              </w:rPr>
              <w:t>盖章</w:t>
            </w:r>
            <w:r>
              <w:rPr>
                <w:rFonts w:hint="eastAsia" w:ascii="宋体" w:hAnsi="宋体"/>
                <w:szCs w:val="21"/>
              </w:rPr>
              <w:t>”</w:t>
            </w:r>
            <w:r>
              <w:rPr>
                <w:rFonts w:ascii="宋体" w:hAnsi="宋体"/>
                <w:szCs w:val="21"/>
              </w:rPr>
              <w:t>处均指单位公章，</w:t>
            </w:r>
            <w:r>
              <w:rPr>
                <w:rFonts w:hint="eastAsia" w:ascii="宋体" w:hAnsi="宋体"/>
                <w:szCs w:val="21"/>
              </w:rPr>
              <w:t>如需</w:t>
            </w:r>
            <w:r>
              <w:rPr>
                <w:rFonts w:ascii="宋体" w:hAnsi="宋体"/>
                <w:szCs w:val="21"/>
              </w:rPr>
              <w:t>以</w:t>
            </w:r>
            <w:r>
              <w:rPr>
                <w:rFonts w:hint="eastAsia" w:ascii="宋体" w:hAnsi="宋体"/>
                <w:szCs w:val="21"/>
              </w:rPr>
              <w:t xml:space="preserve"> “</w:t>
            </w:r>
            <w:r>
              <w:rPr>
                <w:rFonts w:ascii="宋体" w:hAnsi="宋体"/>
                <w:szCs w:val="21"/>
              </w:rPr>
              <w:t>专用章</w:t>
            </w:r>
            <w:r>
              <w:rPr>
                <w:rFonts w:hint="eastAsia" w:ascii="宋体" w:hAnsi="宋体"/>
                <w:szCs w:val="21"/>
              </w:rPr>
              <w:t>”</w:t>
            </w:r>
            <w:r>
              <w:rPr>
                <w:rFonts w:ascii="宋体" w:hAnsi="宋体"/>
                <w:szCs w:val="21"/>
              </w:rPr>
              <w:t>等代替</w:t>
            </w:r>
            <w:r>
              <w:rPr>
                <w:rFonts w:hint="eastAsia" w:ascii="宋体" w:hAnsi="宋体"/>
                <w:szCs w:val="21"/>
              </w:rPr>
              <w:t>，则必须附投标人公章对“</w:t>
            </w:r>
            <w:r>
              <w:rPr>
                <w:rFonts w:ascii="宋体" w:hAnsi="宋体"/>
                <w:szCs w:val="21"/>
              </w:rPr>
              <w:t>专用章</w:t>
            </w:r>
            <w:r>
              <w:rPr>
                <w:rFonts w:hint="eastAsia" w:ascii="宋体" w:hAnsi="宋体"/>
                <w:szCs w:val="21"/>
              </w:rPr>
              <w:t>”</w:t>
            </w:r>
            <w:r>
              <w:rPr>
                <w:rFonts w:ascii="宋体" w:hAnsi="宋体"/>
                <w:szCs w:val="21"/>
              </w:rPr>
              <w:t>等</w:t>
            </w:r>
            <w:r>
              <w:rPr>
                <w:rFonts w:hint="eastAsia" w:ascii="宋体" w:hAnsi="宋体"/>
                <w:szCs w:val="21"/>
              </w:rPr>
              <w:t>的授权</w:t>
            </w:r>
            <w:r>
              <w:rPr>
                <w:rFonts w:ascii="宋体" w:hAnsi="宋体"/>
                <w:szCs w:val="21"/>
              </w:rPr>
              <w:t>(</w:t>
            </w:r>
            <w:r>
              <w:rPr>
                <w:rFonts w:hint="eastAsia" w:ascii="宋体" w:hAnsi="宋体"/>
                <w:szCs w:val="21"/>
              </w:rPr>
              <w:t>格式自制，且正本中必须附原件</w:t>
            </w:r>
            <w:r>
              <w:rPr>
                <w:rFonts w:ascii="宋体" w:hAnsi="宋体"/>
                <w:szCs w:val="21"/>
              </w:rPr>
              <w:t>)</w:t>
            </w:r>
            <w:r>
              <w:rPr>
                <w:rFonts w:hint="eastAsia" w:ascii="宋体" w:hAnsi="宋体"/>
                <w:szCs w:val="21"/>
              </w:rPr>
              <w:t>。</w:t>
            </w:r>
          </w:p>
          <w:p w14:paraId="170D751F">
            <w:pPr>
              <w:spacing w:line="360" w:lineRule="auto"/>
              <w:rPr>
                <w:rFonts w:ascii="宋体" w:hAnsi="宋体"/>
                <w:szCs w:val="21"/>
                <w:highlight w:val="yellow"/>
              </w:rPr>
            </w:pPr>
            <w:r>
              <w:rPr>
                <w:rFonts w:ascii="宋体" w:hAnsi="宋体"/>
                <w:szCs w:val="21"/>
              </w:rPr>
              <w:t>(2)招标文件中所有标注</w:t>
            </w:r>
            <w:r>
              <w:rPr>
                <w:rFonts w:hint="eastAsia" w:ascii="宋体" w:hAnsi="宋体"/>
                <w:szCs w:val="21"/>
              </w:rPr>
              <w:t>“</w:t>
            </w:r>
            <w:r>
              <w:rPr>
                <w:rFonts w:ascii="宋体" w:hAnsi="宋体"/>
                <w:szCs w:val="21"/>
              </w:rPr>
              <w:t>签字</w:t>
            </w:r>
            <w:r>
              <w:rPr>
                <w:rFonts w:hint="eastAsia" w:ascii="宋体" w:hAnsi="宋体"/>
                <w:szCs w:val="21"/>
              </w:rPr>
              <w:t>”</w:t>
            </w:r>
            <w:r>
              <w:rPr>
                <w:rFonts w:ascii="宋体" w:hAnsi="宋体"/>
                <w:szCs w:val="21"/>
              </w:rPr>
              <w:t>处均指书写签字或签名章</w:t>
            </w:r>
            <w:r>
              <w:rPr>
                <w:rFonts w:hint="eastAsia" w:ascii="宋体" w:hAnsi="宋体"/>
                <w:szCs w:val="21"/>
              </w:rPr>
              <w:t>或</w:t>
            </w:r>
            <w:r>
              <w:rPr>
                <w:rFonts w:ascii="宋体" w:hAnsi="宋体"/>
                <w:szCs w:val="21"/>
              </w:rPr>
              <w:t>人名章，不能以打印体等代替。</w:t>
            </w:r>
          </w:p>
        </w:tc>
      </w:tr>
      <w:tr w14:paraId="2F9447AB">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4CE718DD">
            <w:pPr>
              <w:spacing w:line="360" w:lineRule="auto"/>
              <w:jc w:val="center"/>
              <w:textAlignment w:val="center"/>
              <w:rPr>
                <w:rFonts w:ascii="宋体" w:hAnsi="宋体"/>
                <w:szCs w:val="21"/>
              </w:rPr>
            </w:pPr>
            <w:r>
              <w:rPr>
                <w:rFonts w:ascii="宋体" w:hAnsi="宋体"/>
                <w:szCs w:val="21"/>
              </w:rPr>
              <w:t>5.1.2</w:t>
            </w:r>
          </w:p>
        </w:tc>
        <w:tc>
          <w:tcPr>
            <w:tcW w:w="3132" w:type="dxa"/>
            <w:tcBorders>
              <w:top w:val="single" w:color="auto" w:sz="4" w:space="0"/>
              <w:left w:val="single" w:color="auto" w:sz="4" w:space="0"/>
              <w:bottom w:val="single" w:color="auto" w:sz="4" w:space="0"/>
              <w:right w:val="single" w:color="auto" w:sz="4" w:space="0"/>
            </w:tcBorders>
            <w:vAlign w:val="center"/>
          </w:tcPr>
          <w:p w14:paraId="7C18A82B">
            <w:pPr>
              <w:spacing w:line="360" w:lineRule="auto"/>
              <w:textAlignment w:val="center"/>
              <w:rPr>
                <w:rFonts w:ascii="宋体" w:hAnsi="宋体"/>
                <w:szCs w:val="21"/>
              </w:rPr>
            </w:pPr>
            <w:r>
              <w:rPr>
                <w:rFonts w:hint="eastAsia" w:ascii="宋体" w:hAnsi="宋体" w:cs="Arial"/>
                <w:szCs w:val="21"/>
              </w:rPr>
              <w:t>*</w:t>
            </w:r>
            <w:r>
              <w:rPr>
                <w:rFonts w:ascii="宋体" w:hAnsi="宋体"/>
                <w:szCs w:val="21"/>
              </w:rPr>
              <w:t>投标文件份数</w:t>
            </w:r>
          </w:p>
        </w:tc>
        <w:tc>
          <w:tcPr>
            <w:tcW w:w="5868" w:type="dxa"/>
            <w:tcBorders>
              <w:top w:val="single" w:color="auto" w:sz="4" w:space="0"/>
              <w:left w:val="single" w:color="auto" w:sz="4" w:space="0"/>
              <w:bottom w:val="single" w:color="auto" w:sz="4" w:space="0"/>
              <w:right w:val="single" w:color="auto" w:sz="4" w:space="0"/>
            </w:tcBorders>
            <w:vAlign w:val="center"/>
          </w:tcPr>
          <w:p w14:paraId="457AB8C4">
            <w:pPr>
              <w:spacing w:line="360" w:lineRule="auto"/>
              <w:rPr>
                <w:rFonts w:ascii="宋体" w:hAnsi="宋体"/>
                <w:szCs w:val="21"/>
              </w:rPr>
            </w:pPr>
            <w:r>
              <w:rPr>
                <w:rFonts w:ascii="宋体" w:hAnsi="宋体"/>
                <w:szCs w:val="21"/>
              </w:rPr>
              <w:t>投标文件份数：</w:t>
            </w:r>
            <w:r>
              <w:rPr>
                <w:rFonts w:hint="eastAsia" w:ascii="宋体" w:hAnsi="宋体"/>
                <w:color w:val="FF0000"/>
                <w:szCs w:val="21"/>
              </w:rPr>
              <w:t>正本</w:t>
            </w:r>
            <w:r>
              <w:rPr>
                <w:rFonts w:ascii="宋体" w:hAnsi="宋体"/>
                <w:color w:val="FF0000"/>
                <w:szCs w:val="21"/>
              </w:rPr>
              <w:t>一套，副本</w:t>
            </w:r>
            <w:r>
              <w:rPr>
                <w:rFonts w:hint="eastAsia" w:ascii="宋体" w:hAnsi="宋体"/>
                <w:color w:val="FF0000"/>
                <w:szCs w:val="21"/>
              </w:rPr>
              <w:t>二</w:t>
            </w:r>
            <w:r>
              <w:rPr>
                <w:rFonts w:ascii="宋体" w:hAnsi="宋体"/>
                <w:color w:val="FF0000"/>
                <w:szCs w:val="21"/>
              </w:rPr>
              <w:t>套</w:t>
            </w:r>
            <w:r>
              <w:rPr>
                <w:rFonts w:hint="eastAsia" w:ascii="宋体" w:hAnsi="宋体"/>
                <w:color w:val="FF0000"/>
                <w:szCs w:val="21"/>
              </w:rPr>
              <w:t>。</w:t>
            </w:r>
          </w:p>
        </w:tc>
      </w:tr>
      <w:tr w14:paraId="3C86994B">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6E90970B">
            <w:pPr>
              <w:spacing w:line="360" w:lineRule="auto"/>
              <w:rPr>
                <w:rFonts w:ascii="宋体" w:hAnsi="宋体"/>
                <w:szCs w:val="21"/>
              </w:rPr>
            </w:pPr>
            <w:r>
              <w:rPr>
                <w:rFonts w:ascii="宋体" w:hAnsi="宋体"/>
                <w:szCs w:val="21"/>
              </w:rPr>
              <w:t>6</w:t>
            </w:r>
            <w:r>
              <w:rPr>
                <w:rFonts w:hint="eastAsia" w:ascii="宋体" w:hAnsi="宋体"/>
                <w:szCs w:val="21"/>
              </w:rPr>
              <w:t>.</w:t>
            </w:r>
            <w:r>
              <w:rPr>
                <w:rFonts w:ascii="宋体" w:hAnsi="宋体"/>
                <w:szCs w:val="21"/>
              </w:rPr>
              <w:t>1</w:t>
            </w:r>
            <w:r>
              <w:rPr>
                <w:rFonts w:hint="eastAsia" w:ascii="宋体" w:hAnsi="宋体"/>
                <w:szCs w:val="21"/>
              </w:rPr>
              <w:t>投标文件的递交</w:t>
            </w:r>
          </w:p>
        </w:tc>
      </w:tr>
      <w:tr w14:paraId="78BEC800">
        <w:tblPrEx>
          <w:tblCellMar>
            <w:top w:w="0" w:type="dxa"/>
            <w:left w:w="108" w:type="dxa"/>
            <w:bottom w:w="0" w:type="dxa"/>
            <w:right w:w="108" w:type="dxa"/>
          </w:tblCellMar>
        </w:tblPrEx>
        <w:trPr>
          <w:trHeight w:val="90" w:hRule="atLeast"/>
          <w:jc w:val="center"/>
        </w:trPr>
        <w:tc>
          <w:tcPr>
            <w:tcW w:w="1291" w:type="dxa"/>
            <w:tcBorders>
              <w:top w:val="single" w:color="auto" w:sz="4" w:space="0"/>
              <w:left w:val="single" w:color="auto" w:sz="4" w:space="0"/>
              <w:bottom w:val="single" w:color="auto" w:sz="4" w:space="0"/>
              <w:right w:val="single" w:color="auto" w:sz="4" w:space="0"/>
            </w:tcBorders>
            <w:vAlign w:val="center"/>
          </w:tcPr>
          <w:p w14:paraId="5541A5AF">
            <w:pPr>
              <w:spacing w:line="360" w:lineRule="auto"/>
              <w:jc w:val="center"/>
              <w:textAlignment w:val="center"/>
              <w:rPr>
                <w:rFonts w:ascii="宋体" w:hAnsi="宋体"/>
                <w:szCs w:val="21"/>
              </w:rPr>
            </w:pPr>
            <w:r>
              <w:rPr>
                <w:rFonts w:ascii="宋体" w:hAnsi="宋体"/>
                <w:szCs w:val="21"/>
              </w:rPr>
              <w:t>6.1.</w:t>
            </w:r>
            <w:r>
              <w:rPr>
                <w:rFonts w:hint="eastAsia" w:ascii="宋体" w:hAnsi="宋体"/>
                <w:szCs w:val="21"/>
              </w:rPr>
              <w:t>1</w:t>
            </w:r>
          </w:p>
        </w:tc>
        <w:tc>
          <w:tcPr>
            <w:tcW w:w="3132" w:type="dxa"/>
            <w:tcBorders>
              <w:top w:val="single" w:color="auto" w:sz="4" w:space="0"/>
              <w:left w:val="single" w:color="auto" w:sz="4" w:space="0"/>
              <w:bottom w:val="single" w:color="auto" w:sz="4" w:space="0"/>
              <w:right w:val="single" w:color="auto" w:sz="4" w:space="0"/>
            </w:tcBorders>
            <w:vAlign w:val="center"/>
          </w:tcPr>
          <w:p w14:paraId="2D2C0E57">
            <w:pPr>
              <w:spacing w:line="360" w:lineRule="auto"/>
              <w:textAlignment w:val="center"/>
              <w:rPr>
                <w:rFonts w:ascii="宋体" w:hAnsi="宋体"/>
                <w:szCs w:val="21"/>
              </w:rPr>
            </w:pPr>
            <w:r>
              <w:rPr>
                <w:rFonts w:hint="eastAsia" w:ascii="宋体" w:hAnsi="宋体" w:cs="Arial"/>
                <w:szCs w:val="21"/>
              </w:rPr>
              <w:t>*</w:t>
            </w:r>
            <w:r>
              <w:rPr>
                <w:rFonts w:ascii="宋体" w:hAnsi="宋体"/>
                <w:szCs w:val="21"/>
              </w:rPr>
              <w:t>投标</w:t>
            </w:r>
            <w:r>
              <w:rPr>
                <w:rFonts w:hint="eastAsia" w:ascii="宋体" w:hAnsi="宋体"/>
                <w:szCs w:val="21"/>
              </w:rPr>
              <w:t>截止时间及递交投标文件地点和联系方式</w:t>
            </w:r>
          </w:p>
        </w:tc>
        <w:tc>
          <w:tcPr>
            <w:tcW w:w="5868" w:type="dxa"/>
            <w:tcBorders>
              <w:top w:val="single" w:color="auto" w:sz="4" w:space="0"/>
              <w:left w:val="single" w:color="auto" w:sz="4" w:space="0"/>
              <w:bottom w:val="single" w:color="auto" w:sz="4" w:space="0"/>
              <w:right w:val="single" w:color="auto" w:sz="4" w:space="0"/>
            </w:tcBorders>
            <w:vAlign w:val="center"/>
          </w:tcPr>
          <w:p w14:paraId="40EA465B">
            <w:pPr>
              <w:spacing w:line="360" w:lineRule="auto"/>
              <w:textAlignment w:val="center"/>
              <w:rPr>
                <w:rFonts w:ascii="宋体" w:hAnsi="宋体"/>
                <w:szCs w:val="21"/>
                <w:highlight w:val="yellow"/>
              </w:rPr>
            </w:pPr>
            <w:r>
              <w:rPr>
                <w:rFonts w:hint="eastAsia" w:ascii="宋体" w:hAnsi="宋体"/>
                <w:szCs w:val="21"/>
                <w:highlight w:val="yellow"/>
              </w:rPr>
              <w:t>投标截止时间：</w:t>
            </w:r>
            <w:r>
              <w:rPr>
                <w:rFonts w:hint="eastAsia" w:ascii="宋体" w:hAnsi="宋体"/>
                <w:szCs w:val="21"/>
                <w:highlight w:val="yellow"/>
                <w:lang w:val="en-US" w:eastAsia="zh-CN"/>
              </w:rPr>
              <w:t>2024</w:t>
            </w:r>
            <w:r>
              <w:rPr>
                <w:rFonts w:hint="eastAsia" w:ascii="宋体" w:hAnsi="宋体"/>
                <w:szCs w:val="21"/>
                <w:highlight w:val="yellow"/>
              </w:rPr>
              <w:t>年</w:t>
            </w:r>
            <w:r>
              <w:rPr>
                <w:rFonts w:hint="eastAsia" w:ascii="宋体" w:hAnsi="宋体"/>
                <w:szCs w:val="21"/>
                <w:highlight w:val="yellow"/>
                <w:lang w:val="en-US" w:eastAsia="zh-CN"/>
              </w:rPr>
              <w:t>9</w:t>
            </w:r>
            <w:r>
              <w:rPr>
                <w:rFonts w:ascii="宋体" w:hAnsi="宋体"/>
                <w:szCs w:val="21"/>
                <w:highlight w:val="yellow"/>
              </w:rPr>
              <w:t>月</w:t>
            </w:r>
            <w:r>
              <w:rPr>
                <w:rFonts w:hint="eastAsia" w:ascii="宋体" w:hAnsi="宋体"/>
                <w:szCs w:val="21"/>
                <w:highlight w:val="yellow"/>
                <w:lang w:val="en-US" w:eastAsia="zh-CN"/>
              </w:rPr>
              <w:t>30</w:t>
            </w:r>
            <w:r>
              <w:rPr>
                <w:rFonts w:ascii="宋体" w:hAnsi="宋体"/>
                <w:szCs w:val="21"/>
                <w:highlight w:val="yellow"/>
              </w:rPr>
              <w:t>日</w:t>
            </w:r>
            <w:r>
              <w:rPr>
                <w:rFonts w:hint="eastAsia" w:ascii="宋体" w:hAnsi="宋体"/>
                <w:szCs w:val="21"/>
                <w:highlight w:val="yellow"/>
                <w:lang w:val="en-US" w:eastAsia="zh-CN"/>
              </w:rPr>
              <w:t>14：00</w:t>
            </w:r>
            <w:r>
              <w:rPr>
                <w:rFonts w:ascii="宋体" w:hAnsi="宋体"/>
                <w:szCs w:val="21"/>
                <w:highlight w:val="yellow"/>
              </w:rPr>
              <w:t>。</w:t>
            </w:r>
          </w:p>
          <w:p w14:paraId="4C51C4D3">
            <w:pPr>
              <w:spacing w:line="360" w:lineRule="auto"/>
              <w:textAlignment w:val="center"/>
              <w:rPr>
                <w:rFonts w:hint="default" w:ascii="宋体" w:hAnsi="宋体" w:eastAsia="宋体"/>
                <w:szCs w:val="21"/>
                <w:u w:val="none"/>
                <w:lang w:val="en-US" w:eastAsia="zh-CN"/>
              </w:rPr>
            </w:pPr>
            <w:r>
              <w:rPr>
                <w:rFonts w:ascii="宋体" w:hAnsi="宋体"/>
                <w:szCs w:val="21"/>
                <w:u w:val="none"/>
              </w:rPr>
              <w:t>递交投标文件地点：</w:t>
            </w:r>
            <w:r>
              <w:rPr>
                <w:rFonts w:hint="eastAsia" w:ascii="宋体" w:hAnsi="宋体"/>
                <w:sz w:val="21"/>
                <w:szCs w:val="21"/>
                <w:u w:val="none"/>
              </w:rPr>
              <w:t>镇江海纳川物流产业发展有限责任公司审计风控部</w:t>
            </w:r>
            <w:r>
              <w:rPr>
                <w:rFonts w:hint="eastAsia" w:ascii="宋体" w:hAnsi="宋体"/>
                <w:sz w:val="21"/>
                <w:szCs w:val="21"/>
                <w:u w:val="none"/>
                <w:lang w:val="en-US" w:eastAsia="zh-CN"/>
              </w:rPr>
              <w:t>212室</w:t>
            </w:r>
          </w:p>
          <w:p w14:paraId="28A630B7">
            <w:pPr>
              <w:pStyle w:val="212"/>
              <w:tabs>
                <w:tab w:val="left" w:pos="180"/>
              </w:tabs>
              <w:wordWrap w:val="0"/>
              <w:adjustRightInd w:val="0"/>
              <w:snapToGrid w:val="0"/>
              <w:spacing w:line="600" w:lineRule="exact"/>
              <w:ind w:firstLine="0" w:firstLineChars="0"/>
              <w:jc w:val="left"/>
              <w:rPr>
                <w:rFonts w:ascii="宋体" w:hAnsi="宋体"/>
                <w:sz w:val="21"/>
                <w:szCs w:val="21"/>
                <w:u w:val="none"/>
              </w:rPr>
            </w:pPr>
            <w:r>
              <w:rPr>
                <w:rFonts w:hint="eastAsia" w:ascii="宋体" w:hAnsi="宋体"/>
                <w:sz w:val="21"/>
                <w:szCs w:val="21"/>
                <w:u w:val="none"/>
              </w:rPr>
              <w:t>公司：镇江海纳川物流产业发展有限责任公司审计风控部</w:t>
            </w:r>
          </w:p>
          <w:p w14:paraId="0BE992AD">
            <w:pPr>
              <w:wordWrap w:val="0"/>
              <w:adjustRightInd w:val="0"/>
              <w:snapToGrid w:val="0"/>
              <w:spacing w:line="600" w:lineRule="exact"/>
              <w:jc w:val="left"/>
              <w:rPr>
                <w:rFonts w:ascii="宋体" w:hAnsi="宋体"/>
                <w:szCs w:val="21"/>
                <w:u w:val="none"/>
              </w:rPr>
            </w:pPr>
            <w:r>
              <w:rPr>
                <w:rFonts w:hint="eastAsia" w:ascii="宋体" w:hAnsi="宋体"/>
                <w:szCs w:val="21"/>
                <w:u w:val="none"/>
              </w:rPr>
              <w:t>地址：江苏省镇江市京口区求索路66号</w:t>
            </w:r>
          </w:p>
          <w:p w14:paraId="0879328E">
            <w:pPr>
              <w:wordWrap w:val="0"/>
              <w:adjustRightInd w:val="0"/>
              <w:snapToGrid w:val="0"/>
              <w:spacing w:line="600" w:lineRule="exact"/>
              <w:jc w:val="left"/>
              <w:rPr>
                <w:rFonts w:ascii="宋体" w:hAnsi="宋体"/>
                <w:szCs w:val="21"/>
                <w:u w:val="none"/>
              </w:rPr>
            </w:pPr>
            <w:r>
              <w:rPr>
                <w:rFonts w:hint="eastAsia" w:ascii="宋体" w:hAnsi="宋体"/>
                <w:szCs w:val="21"/>
                <w:u w:val="none"/>
              </w:rPr>
              <w:t>邮编：212006</w:t>
            </w:r>
          </w:p>
          <w:p w14:paraId="75A31EDF">
            <w:pPr>
              <w:wordWrap w:val="0"/>
              <w:adjustRightInd w:val="0"/>
              <w:snapToGrid w:val="0"/>
              <w:spacing w:line="600" w:lineRule="exact"/>
              <w:jc w:val="left"/>
              <w:rPr>
                <w:rFonts w:ascii="宋体" w:hAnsi="宋体"/>
                <w:szCs w:val="21"/>
                <w:u w:val="none"/>
              </w:rPr>
            </w:pPr>
            <w:r>
              <w:rPr>
                <w:rFonts w:hint="eastAsia" w:ascii="宋体" w:hAnsi="宋体"/>
                <w:szCs w:val="21"/>
                <w:u w:val="none"/>
              </w:rPr>
              <w:t>收件人（</w:t>
            </w:r>
            <w:r>
              <w:rPr>
                <w:rFonts w:hint="eastAsia" w:ascii="宋体" w:hAnsi="宋体"/>
                <w:szCs w:val="21"/>
                <w:u w:val="none"/>
                <w:lang w:val="en-US" w:eastAsia="zh-CN"/>
              </w:rPr>
              <w:t>招标</w:t>
            </w:r>
            <w:r>
              <w:rPr>
                <w:rFonts w:hint="eastAsia" w:ascii="宋体" w:hAnsi="宋体"/>
                <w:szCs w:val="21"/>
                <w:u w:val="none"/>
              </w:rPr>
              <w:t xml:space="preserve">联系人）：杨雨琦 </w:t>
            </w:r>
            <w:r>
              <w:rPr>
                <w:rFonts w:ascii="宋体" w:hAnsi="宋体"/>
                <w:szCs w:val="21"/>
                <w:u w:val="none"/>
              </w:rPr>
              <w:t xml:space="preserve">  </w:t>
            </w:r>
            <w:r>
              <w:rPr>
                <w:rFonts w:hint="eastAsia" w:ascii="宋体" w:hAnsi="宋体"/>
                <w:szCs w:val="21"/>
                <w:u w:val="none"/>
              </w:rPr>
              <w:t>联系电话：1395294346</w:t>
            </w:r>
          </w:p>
          <w:p w14:paraId="2D954232">
            <w:pPr>
              <w:wordWrap w:val="0"/>
              <w:adjustRightInd w:val="0"/>
              <w:snapToGrid w:val="0"/>
              <w:spacing w:line="600" w:lineRule="exact"/>
              <w:jc w:val="left"/>
              <w:rPr>
                <w:rFonts w:hint="default" w:ascii="宋体" w:hAnsi="宋体" w:eastAsia="宋体"/>
                <w:szCs w:val="21"/>
                <w:u w:val="single"/>
                <w:lang w:val="en-US" w:eastAsia="zh-CN"/>
              </w:rPr>
            </w:pPr>
            <w:r>
              <w:rPr>
                <w:rFonts w:ascii="宋体" w:hAnsi="宋体"/>
                <w:color w:val="auto"/>
                <w:szCs w:val="21"/>
                <w:highlight w:val="none"/>
                <w:u w:val="none"/>
              </w:rPr>
              <w:t>技术联系人：</w:t>
            </w:r>
            <w:r>
              <w:rPr>
                <w:rFonts w:hint="eastAsia" w:ascii="宋体" w:hAnsi="宋体"/>
                <w:color w:val="auto"/>
                <w:szCs w:val="21"/>
                <w:highlight w:val="none"/>
                <w:u w:val="none"/>
                <w:lang w:eastAsia="zh-CN"/>
              </w:rPr>
              <w:t>宋志强</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none"/>
              </w:rPr>
              <w:t>联系电话：</w:t>
            </w:r>
            <w:r>
              <w:rPr>
                <w:rFonts w:hint="eastAsia" w:ascii="宋体" w:hAnsi="宋体"/>
                <w:color w:val="auto"/>
                <w:szCs w:val="21"/>
                <w:highlight w:val="none"/>
                <w:u w:val="none"/>
                <w:lang w:val="en-US" w:eastAsia="zh-CN"/>
              </w:rPr>
              <w:t>13775329059</w:t>
            </w:r>
          </w:p>
        </w:tc>
      </w:tr>
      <w:tr w14:paraId="481CB340">
        <w:tblPrEx>
          <w:tblCellMar>
            <w:top w:w="0" w:type="dxa"/>
            <w:left w:w="108" w:type="dxa"/>
            <w:bottom w:w="0" w:type="dxa"/>
            <w:right w:w="108" w:type="dxa"/>
          </w:tblCellMar>
        </w:tblPrEx>
        <w:trPr>
          <w:trHeight w:val="275" w:hRule="atLeast"/>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5C798464">
            <w:pPr>
              <w:spacing w:line="360" w:lineRule="auto"/>
              <w:rPr>
                <w:rFonts w:ascii="宋体" w:hAnsi="宋体"/>
                <w:szCs w:val="21"/>
              </w:rPr>
            </w:pPr>
            <w:r>
              <w:rPr>
                <w:rFonts w:ascii="宋体" w:hAnsi="宋体"/>
                <w:szCs w:val="21"/>
              </w:rPr>
              <w:t>7</w:t>
            </w:r>
            <w:r>
              <w:rPr>
                <w:rFonts w:hint="eastAsia" w:ascii="宋体" w:hAnsi="宋体"/>
                <w:szCs w:val="21"/>
              </w:rPr>
              <w:t>.1开标时间和地点</w:t>
            </w:r>
          </w:p>
        </w:tc>
      </w:tr>
      <w:tr w14:paraId="57D6C99A">
        <w:tblPrEx>
          <w:tblCellMar>
            <w:top w:w="0" w:type="dxa"/>
            <w:left w:w="108" w:type="dxa"/>
            <w:bottom w:w="0" w:type="dxa"/>
            <w:right w:w="108" w:type="dxa"/>
          </w:tblCellMar>
        </w:tblPrEx>
        <w:trPr>
          <w:trHeight w:val="880" w:hRule="atLeast"/>
          <w:jc w:val="center"/>
        </w:trPr>
        <w:tc>
          <w:tcPr>
            <w:tcW w:w="1291" w:type="dxa"/>
            <w:tcBorders>
              <w:top w:val="single" w:color="auto" w:sz="4" w:space="0"/>
              <w:left w:val="single" w:color="auto" w:sz="4" w:space="0"/>
              <w:bottom w:val="single" w:color="auto" w:sz="4" w:space="0"/>
              <w:right w:val="single" w:color="auto" w:sz="4" w:space="0"/>
            </w:tcBorders>
            <w:vAlign w:val="center"/>
          </w:tcPr>
          <w:p w14:paraId="54DEEDAD">
            <w:pPr>
              <w:spacing w:line="360" w:lineRule="auto"/>
              <w:jc w:val="center"/>
              <w:textAlignment w:val="center"/>
              <w:rPr>
                <w:rFonts w:ascii="宋体" w:hAnsi="宋体"/>
                <w:szCs w:val="21"/>
              </w:rPr>
            </w:pPr>
            <w:r>
              <w:rPr>
                <w:rFonts w:ascii="宋体" w:hAnsi="宋体"/>
                <w:szCs w:val="21"/>
              </w:rPr>
              <w:t>7.1.1</w:t>
            </w:r>
          </w:p>
        </w:tc>
        <w:tc>
          <w:tcPr>
            <w:tcW w:w="3132" w:type="dxa"/>
            <w:tcBorders>
              <w:top w:val="single" w:color="auto" w:sz="4" w:space="0"/>
              <w:left w:val="single" w:color="auto" w:sz="4" w:space="0"/>
              <w:bottom w:val="single" w:color="auto" w:sz="4" w:space="0"/>
              <w:right w:val="single" w:color="auto" w:sz="4" w:space="0"/>
            </w:tcBorders>
            <w:vAlign w:val="center"/>
          </w:tcPr>
          <w:p w14:paraId="7D1E219C">
            <w:pPr>
              <w:spacing w:line="360" w:lineRule="auto"/>
              <w:textAlignment w:val="center"/>
              <w:rPr>
                <w:rFonts w:ascii="宋体" w:hAnsi="宋体"/>
                <w:szCs w:val="21"/>
              </w:rPr>
            </w:pPr>
            <w:r>
              <w:rPr>
                <w:rFonts w:hint="eastAsia" w:ascii="宋体" w:hAnsi="宋体"/>
                <w:szCs w:val="21"/>
              </w:rPr>
              <w:t>开标时间和地点</w:t>
            </w:r>
          </w:p>
        </w:tc>
        <w:tc>
          <w:tcPr>
            <w:tcW w:w="5868" w:type="dxa"/>
            <w:tcBorders>
              <w:top w:val="single" w:color="auto" w:sz="4" w:space="0"/>
              <w:left w:val="single" w:color="auto" w:sz="4" w:space="0"/>
              <w:bottom w:val="single" w:color="auto" w:sz="4" w:space="0"/>
              <w:right w:val="single" w:color="auto" w:sz="4" w:space="0"/>
            </w:tcBorders>
            <w:vAlign w:val="center"/>
          </w:tcPr>
          <w:p w14:paraId="332B39DB">
            <w:pPr>
              <w:spacing w:line="360" w:lineRule="auto"/>
              <w:rPr>
                <w:rFonts w:ascii="宋体" w:hAnsi="宋体"/>
                <w:szCs w:val="21"/>
              </w:rPr>
            </w:pPr>
            <w:r>
              <w:rPr>
                <w:rFonts w:ascii="宋体" w:hAnsi="宋体"/>
                <w:szCs w:val="21"/>
              </w:rPr>
              <w:t>开标时间</w:t>
            </w:r>
            <w:r>
              <w:rPr>
                <w:rFonts w:hint="eastAsia" w:ascii="宋体" w:hAnsi="宋体"/>
                <w:szCs w:val="21"/>
              </w:rPr>
              <w:t>：</w:t>
            </w:r>
            <w:r>
              <w:rPr>
                <w:rFonts w:ascii="宋体" w:hAnsi="宋体"/>
                <w:szCs w:val="21"/>
              </w:rPr>
              <w:t>同投标截止时间</w:t>
            </w:r>
            <w:bookmarkStart w:id="128" w:name="_GoBack"/>
            <w:bookmarkEnd w:id="128"/>
          </w:p>
          <w:p w14:paraId="772C179E">
            <w:pPr>
              <w:spacing w:line="360" w:lineRule="auto"/>
              <w:rPr>
                <w:rFonts w:ascii="宋体" w:hAnsi="宋体"/>
                <w:szCs w:val="21"/>
              </w:rPr>
            </w:pPr>
            <w:r>
              <w:rPr>
                <w:rFonts w:ascii="宋体" w:hAnsi="宋体"/>
                <w:szCs w:val="21"/>
              </w:rPr>
              <w:t>开标地点</w:t>
            </w:r>
            <w:r>
              <w:rPr>
                <w:rFonts w:hint="eastAsia" w:ascii="宋体" w:hAnsi="宋体"/>
                <w:szCs w:val="21"/>
              </w:rPr>
              <w:t>：镇江海纳川物流产业发展有限责任公司210会议室</w:t>
            </w:r>
          </w:p>
        </w:tc>
      </w:tr>
      <w:tr w14:paraId="6155D542">
        <w:tblPrEx>
          <w:tblCellMar>
            <w:top w:w="0" w:type="dxa"/>
            <w:left w:w="108" w:type="dxa"/>
            <w:bottom w:w="0" w:type="dxa"/>
            <w:right w:w="108" w:type="dxa"/>
          </w:tblCellMar>
        </w:tblPrEx>
        <w:trPr>
          <w:trHeight w:val="111" w:hRule="atLeast"/>
          <w:jc w:val="center"/>
        </w:trPr>
        <w:tc>
          <w:tcPr>
            <w:tcW w:w="10291" w:type="dxa"/>
            <w:gridSpan w:val="3"/>
            <w:tcBorders>
              <w:top w:val="single" w:color="auto" w:sz="4" w:space="0"/>
              <w:left w:val="single" w:color="auto" w:sz="4" w:space="0"/>
              <w:right w:val="single" w:color="auto" w:sz="4" w:space="0"/>
            </w:tcBorders>
            <w:vAlign w:val="center"/>
          </w:tcPr>
          <w:p w14:paraId="0A1D3D25">
            <w:pPr>
              <w:spacing w:line="360" w:lineRule="auto"/>
              <w:rPr>
                <w:rFonts w:ascii="宋体" w:hAnsi="宋体"/>
                <w:szCs w:val="21"/>
              </w:rPr>
            </w:pPr>
            <w:r>
              <w:rPr>
                <w:rFonts w:ascii="宋体" w:hAnsi="宋体"/>
                <w:szCs w:val="21"/>
              </w:rPr>
              <w:t>8</w:t>
            </w:r>
            <w:r>
              <w:rPr>
                <w:rFonts w:hint="eastAsia" w:ascii="宋体" w:hAnsi="宋体"/>
                <w:szCs w:val="21"/>
              </w:rPr>
              <w:t>.</w:t>
            </w:r>
            <w:r>
              <w:rPr>
                <w:rFonts w:ascii="宋体" w:hAnsi="宋体"/>
                <w:szCs w:val="21"/>
              </w:rPr>
              <w:t>1</w:t>
            </w:r>
            <w:r>
              <w:rPr>
                <w:rFonts w:hint="eastAsia" w:ascii="宋体" w:hAnsi="宋体"/>
                <w:szCs w:val="21"/>
              </w:rPr>
              <w:t>确定中标</w:t>
            </w:r>
          </w:p>
        </w:tc>
      </w:tr>
      <w:tr w14:paraId="6C3219B9">
        <w:tblPrEx>
          <w:tblCellMar>
            <w:top w:w="0" w:type="dxa"/>
            <w:left w:w="108" w:type="dxa"/>
            <w:bottom w:w="0" w:type="dxa"/>
            <w:right w:w="108" w:type="dxa"/>
          </w:tblCellMar>
        </w:tblPrEx>
        <w:trPr>
          <w:trHeight w:val="880" w:hRule="atLeast"/>
          <w:jc w:val="center"/>
        </w:trPr>
        <w:tc>
          <w:tcPr>
            <w:tcW w:w="1291" w:type="dxa"/>
            <w:tcBorders>
              <w:top w:val="single" w:color="auto" w:sz="4" w:space="0"/>
              <w:left w:val="single" w:color="auto" w:sz="4" w:space="0"/>
              <w:right w:val="single" w:color="auto" w:sz="4" w:space="0"/>
            </w:tcBorders>
            <w:vAlign w:val="center"/>
          </w:tcPr>
          <w:p w14:paraId="22B41275">
            <w:pPr>
              <w:spacing w:line="360" w:lineRule="auto"/>
              <w:jc w:val="center"/>
              <w:textAlignment w:val="center"/>
              <w:rPr>
                <w:rFonts w:ascii="宋体" w:hAnsi="宋体"/>
                <w:szCs w:val="21"/>
              </w:rPr>
            </w:pPr>
            <w:r>
              <w:rPr>
                <w:rFonts w:ascii="宋体" w:hAnsi="宋体"/>
                <w:szCs w:val="21"/>
              </w:rPr>
              <w:t>8</w:t>
            </w:r>
            <w:r>
              <w:rPr>
                <w:rFonts w:hint="eastAsia" w:ascii="宋体" w:hAnsi="宋体"/>
                <w:szCs w:val="21"/>
              </w:rPr>
              <w:t>.1</w:t>
            </w:r>
            <w:r>
              <w:rPr>
                <w:rFonts w:ascii="宋体" w:hAnsi="宋体"/>
                <w:szCs w:val="21"/>
              </w:rPr>
              <w:t>.1</w:t>
            </w:r>
          </w:p>
        </w:tc>
        <w:tc>
          <w:tcPr>
            <w:tcW w:w="3132" w:type="dxa"/>
            <w:tcBorders>
              <w:top w:val="single" w:color="auto" w:sz="4" w:space="0"/>
              <w:left w:val="single" w:color="auto" w:sz="4" w:space="0"/>
              <w:right w:val="single" w:color="auto" w:sz="4" w:space="0"/>
            </w:tcBorders>
            <w:vAlign w:val="center"/>
          </w:tcPr>
          <w:p w14:paraId="45493192">
            <w:pPr>
              <w:spacing w:line="360" w:lineRule="auto"/>
              <w:textAlignment w:val="center"/>
              <w:rPr>
                <w:rFonts w:ascii="宋体" w:hAnsi="宋体"/>
                <w:szCs w:val="21"/>
              </w:rPr>
            </w:pPr>
            <w:r>
              <w:rPr>
                <w:rFonts w:hint="eastAsia" w:ascii="宋体" w:hAnsi="宋体" w:cs="Arial"/>
                <w:szCs w:val="21"/>
              </w:rPr>
              <w:t>中标候选人</w:t>
            </w:r>
            <w:r>
              <w:rPr>
                <w:rFonts w:ascii="宋体" w:hAnsi="宋体" w:cs="Arial"/>
                <w:szCs w:val="21"/>
              </w:rPr>
              <w:t>的确定标准</w:t>
            </w:r>
          </w:p>
        </w:tc>
        <w:tc>
          <w:tcPr>
            <w:tcW w:w="5868" w:type="dxa"/>
            <w:tcBorders>
              <w:top w:val="single" w:color="auto" w:sz="4" w:space="0"/>
              <w:left w:val="single" w:color="auto" w:sz="4" w:space="0"/>
              <w:right w:val="single" w:color="auto" w:sz="4" w:space="0"/>
            </w:tcBorders>
            <w:vAlign w:val="center"/>
          </w:tcPr>
          <w:p w14:paraId="7F97C7B2">
            <w:pPr>
              <w:pStyle w:val="240"/>
              <w:spacing w:line="360" w:lineRule="auto"/>
              <w:rPr>
                <w:szCs w:val="21"/>
              </w:rPr>
            </w:pPr>
            <w:r>
              <w:rPr>
                <w:rFonts w:hint="eastAsia"/>
                <w:szCs w:val="21"/>
              </w:rPr>
              <w:t>推荐中标候选人的人数：</w:t>
            </w:r>
          </w:p>
          <w:p w14:paraId="0FEAD9B9">
            <w:pPr>
              <w:spacing w:line="360" w:lineRule="auto"/>
              <w:rPr>
                <w:rFonts w:ascii="宋体" w:hAnsi="宋体"/>
                <w:szCs w:val="21"/>
                <w:highlight w:val="yellow"/>
              </w:rPr>
            </w:pPr>
            <w:r>
              <w:rPr>
                <w:rFonts w:hint="eastAsia" w:ascii="宋体" w:hAnsi="宋体"/>
                <w:szCs w:val="21"/>
                <w:lang w:eastAsia="zh-CN"/>
              </w:rPr>
              <w:t>□</w:t>
            </w:r>
            <w:r>
              <w:rPr>
                <w:rFonts w:hint="eastAsia" w:ascii="宋体" w:hAnsi="宋体"/>
                <w:szCs w:val="21"/>
              </w:rPr>
              <w:t>本项目推选一名中标候选人</w:t>
            </w:r>
          </w:p>
          <w:p w14:paraId="2FCBC09B">
            <w:pPr>
              <w:pStyle w:val="240"/>
              <w:spacing w:line="360" w:lineRule="auto"/>
              <w:rPr>
                <w:rFonts w:ascii="宋体" w:hAnsi="宋体"/>
                <w:szCs w:val="21"/>
              </w:rPr>
            </w:pPr>
            <w:r>
              <w:rPr>
                <w:rFonts w:hint="eastAsia" w:ascii="宋体" w:hAnsi="宋体"/>
                <w:szCs w:val="21"/>
                <w:lang w:eastAsia="zh-CN"/>
              </w:rPr>
              <w:t>☑</w:t>
            </w:r>
            <w:r>
              <w:rPr>
                <w:rFonts w:hint="eastAsia" w:ascii="宋体" w:hAnsi="宋体"/>
                <w:szCs w:val="21"/>
              </w:rPr>
              <w:t>本项目推选中标候选人的</w:t>
            </w:r>
            <w:r>
              <w:rPr>
                <w:rFonts w:ascii="宋体" w:hAnsi="宋体"/>
                <w:szCs w:val="21"/>
              </w:rPr>
              <w:t>人数</w:t>
            </w:r>
            <w:r>
              <w:rPr>
                <w:rFonts w:hint="eastAsia" w:ascii="宋体" w:hAnsi="宋体"/>
                <w:szCs w:val="21"/>
              </w:rPr>
              <w:t>：</w:t>
            </w:r>
          </w:p>
          <w:p w14:paraId="5A664426">
            <w:pPr>
              <w:spacing w:line="360" w:lineRule="auto"/>
              <w:rPr>
                <w:rFonts w:ascii="宋体" w:hAnsi="宋体"/>
                <w:szCs w:val="21"/>
              </w:rPr>
            </w:pPr>
            <w:r>
              <w:rPr>
                <w:rFonts w:hint="eastAsia" w:ascii="宋体" w:hAnsi="宋体"/>
                <w:szCs w:val="21"/>
              </w:rPr>
              <w:t>当有效投标大于等于3家时推荐</w:t>
            </w:r>
            <w:r>
              <w:rPr>
                <w:rFonts w:ascii="宋体" w:hAnsi="宋体"/>
                <w:szCs w:val="21"/>
              </w:rPr>
              <w:t>中标候选</w:t>
            </w:r>
            <w:r>
              <w:rPr>
                <w:rFonts w:hint="eastAsia" w:ascii="宋体" w:hAnsi="宋体"/>
                <w:szCs w:val="21"/>
              </w:rPr>
              <w:t>人</w:t>
            </w:r>
            <w:r>
              <w:rPr>
                <w:rFonts w:ascii="宋体" w:hAnsi="宋体"/>
                <w:szCs w:val="21"/>
              </w:rPr>
              <w:t>的数量：</w:t>
            </w:r>
            <w:r>
              <w:rPr>
                <w:rFonts w:hint="eastAsia" w:ascii="宋体" w:hAnsi="宋体"/>
                <w:szCs w:val="21"/>
                <w:u w:val="single"/>
              </w:rPr>
              <w:t>　3</w:t>
            </w:r>
          </w:p>
          <w:p w14:paraId="70E7F089">
            <w:pPr>
              <w:pStyle w:val="240"/>
              <w:spacing w:line="360" w:lineRule="auto"/>
              <w:rPr>
                <w:szCs w:val="21"/>
              </w:rPr>
            </w:pPr>
            <w:r>
              <w:rPr>
                <w:rFonts w:hint="eastAsia"/>
                <w:szCs w:val="21"/>
              </w:rPr>
              <w:t>是否允许中标所有标段（包）：</w:t>
            </w:r>
          </w:p>
          <w:p w14:paraId="4B0B5225">
            <w:pPr>
              <w:spacing w:line="360" w:lineRule="auto"/>
              <w:rPr>
                <w:rFonts w:ascii="宋体" w:hAnsi="宋体"/>
                <w:szCs w:val="21"/>
              </w:rPr>
            </w:pPr>
            <w:r>
              <w:rPr>
                <w:rFonts w:hint="eastAsia" w:ascii="宋体" w:hAnsi="宋体"/>
                <w:szCs w:val="21"/>
              </w:rPr>
              <w:t>□是</w:t>
            </w:r>
          </w:p>
          <w:p w14:paraId="564F835E">
            <w:pPr>
              <w:spacing w:line="360" w:lineRule="auto"/>
              <w:rPr>
                <w:rFonts w:ascii="宋体" w:hAnsi="宋体"/>
                <w:szCs w:val="21"/>
              </w:rPr>
            </w:pPr>
            <w:r>
              <w:rPr>
                <w:rFonts w:hint="eastAsia" w:ascii="宋体" w:hAnsi="宋体"/>
                <w:szCs w:val="21"/>
              </w:rPr>
              <w:t>□否，最多中标标段（包）数：</w:t>
            </w:r>
          </w:p>
          <w:p w14:paraId="6A3A1640">
            <w:pPr>
              <w:pStyle w:val="240"/>
              <w:spacing w:line="360" w:lineRule="auto"/>
              <w:rPr>
                <w:rFonts w:ascii="宋体" w:hAnsi="宋体"/>
              </w:rPr>
            </w:pPr>
            <w:r>
              <w:rPr>
                <w:rFonts w:hint="eastAsia" w:ascii="宋体" w:hAnsi="宋体"/>
                <w:szCs w:val="21"/>
              </w:rPr>
              <w:t>■不适用，本项目不划分标段</w:t>
            </w:r>
          </w:p>
        </w:tc>
      </w:tr>
      <w:tr w14:paraId="09640D21">
        <w:tblPrEx>
          <w:tblCellMar>
            <w:top w:w="0" w:type="dxa"/>
            <w:left w:w="108" w:type="dxa"/>
            <w:bottom w:w="0" w:type="dxa"/>
            <w:right w:w="108" w:type="dxa"/>
          </w:tblCellMar>
        </w:tblPrEx>
        <w:trPr>
          <w:trHeight w:val="880" w:hRule="atLeast"/>
          <w:jc w:val="center"/>
        </w:trPr>
        <w:tc>
          <w:tcPr>
            <w:tcW w:w="1291" w:type="dxa"/>
            <w:tcBorders>
              <w:top w:val="single" w:color="auto" w:sz="4" w:space="0"/>
              <w:left w:val="single" w:color="auto" w:sz="4" w:space="0"/>
              <w:right w:val="single" w:color="auto" w:sz="4" w:space="0"/>
            </w:tcBorders>
            <w:vAlign w:val="center"/>
          </w:tcPr>
          <w:p w14:paraId="737C5034">
            <w:pPr>
              <w:spacing w:line="360" w:lineRule="auto"/>
              <w:jc w:val="center"/>
              <w:textAlignment w:val="center"/>
              <w:rPr>
                <w:rFonts w:ascii="宋体" w:hAnsi="宋体"/>
                <w:szCs w:val="21"/>
              </w:rPr>
            </w:pPr>
            <w:r>
              <w:rPr>
                <w:rFonts w:ascii="宋体" w:hAnsi="宋体"/>
                <w:szCs w:val="21"/>
              </w:rPr>
              <w:t>8</w:t>
            </w:r>
            <w:r>
              <w:rPr>
                <w:rFonts w:hint="eastAsia" w:ascii="宋体" w:hAnsi="宋体"/>
                <w:szCs w:val="21"/>
              </w:rPr>
              <w:t>.</w:t>
            </w:r>
            <w:r>
              <w:rPr>
                <w:rFonts w:ascii="宋体" w:hAnsi="宋体"/>
                <w:szCs w:val="21"/>
              </w:rPr>
              <w:t>1.2</w:t>
            </w:r>
          </w:p>
        </w:tc>
        <w:tc>
          <w:tcPr>
            <w:tcW w:w="3132" w:type="dxa"/>
            <w:tcBorders>
              <w:top w:val="single" w:color="auto" w:sz="4" w:space="0"/>
              <w:left w:val="single" w:color="auto" w:sz="4" w:space="0"/>
              <w:right w:val="single" w:color="auto" w:sz="4" w:space="0"/>
            </w:tcBorders>
            <w:vAlign w:val="center"/>
          </w:tcPr>
          <w:p w14:paraId="4FB9A16C">
            <w:pPr>
              <w:spacing w:line="360" w:lineRule="auto"/>
              <w:textAlignment w:val="center"/>
              <w:rPr>
                <w:rFonts w:ascii="宋体" w:hAnsi="宋体" w:cs="Arial"/>
                <w:szCs w:val="21"/>
              </w:rPr>
            </w:pPr>
            <w:r>
              <w:rPr>
                <w:rFonts w:hint="eastAsia" w:ascii="宋体" w:hAnsi="宋体" w:cs="Arial"/>
                <w:szCs w:val="21"/>
              </w:rPr>
              <w:t>定标</w:t>
            </w:r>
            <w:r>
              <w:rPr>
                <w:rFonts w:ascii="宋体" w:hAnsi="宋体" w:cs="Arial"/>
                <w:szCs w:val="21"/>
              </w:rPr>
              <w:t>方式</w:t>
            </w:r>
          </w:p>
        </w:tc>
        <w:tc>
          <w:tcPr>
            <w:tcW w:w="5868" w:type="dxa"/>
            <w:tcBorders>
              <w:top w:val="single" w:color="auto" w:sz="4" w:space="0"/>
              <w:left w:val="single" w:color="auto" w:sz="4" w:space="0"/>
              <w:right w:val="single" w:color="auto" w:sz="4" w:space="0"/>
            </w:tcBorders>
            <w:vAlign w:val="center"/>
          </w:tcPr>
          <w:p w14:paraId="01031CBB">
            <w:pPr>
              <w:pStyle w:val="240"/>
              <w:spacing w:line="360" w:lineRule="auto"/>
              <w:rPr>
                <w:szCs w:val="21"/>
              </w:rPr>
            </w:pPr>
            <w:r>
              <w:rPr>
                <w:rFonts w:hint="eastAsia"/>
                <w:szCs w:val="21"/>
              </w:rPr>
              <w:t>是否授权评标委员会直接确定中标人：</w:t>
            </w:r>
          </w:p>
          <w:p w14:paraId="64847DA5">
            <w:pPr>
              <w:spacing w:line="360" w:lineRule="auto"/>
              <w:rPr>
                <w:rFonts w:ascii="宋体" w:hAnsi="宋体"/>
                <w:szCs w:val="21"/>
              </w:rPr>
            </w:pPr>
            <w:r>
              <w:rPr>
                <w:rFonts w:hint="eastAsia" w:ascii="宋体" w:hAnsi="宋体"/>
                <w:szCs w:val="21"/>
              </w:rPr>
              <w:t>☑</w:t>
            </w:r>
            <w:r>
              <w:rPr>
                <w:rFonts w:hint="eastAsia"/>
              </w:rPr>
              <w:t>是；</w:t>
            </w:r>
            <w:r>
              <w:rPr>
                <w:rFonts w:hint="eastAsia" w:ascii="宋体" w:hAnsi="宋体"/>
                <w:szCs w:val="21"/>
              </w:rPr>
              <w:t>□</w:t>
            </w:r>
            <w:r>
              <w:rPr>
                <w:rFonts w:hint="eastAsia"/>
              </w:rPr>
              <w:t>否。</w:t>
            </w:r>
          </w:p>
        </w:tc>
      </w:tr>
      <w:tr w14:paraId="54D68C3A">
        <w:tblPrEx>
          <w:tblCellMar>
            <w:top w:w="0" w:type="dxa"/>
            <w:left w:w="108" w:type="dxa"/>
            <w:bottom w:w="0" w:type="dxa"/>
            <w:right w:w="108" w:type="dxa"/>
          </w:tblCellMar>
        </w:tblPrEx>
        <w:trPr>
          <w:trHeight w:val="60" w:hRule="atLeast"/>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6EF36543">
            <w:pPr>
              <w:spacing w:line="360" w:lineRule="auto"/>
              <w:rPr>
                <w:rFonts w:ascii="宋体" w:hAnsi="宋体"/>
                <w:szCs w:val="21"/>
              </w:rPr>
            </w:pPr>
            <w:r>
              <w:rPr>
                <w:rFonts w:ascii="宋体" w:hAnsi="宋体"/>
                <w:szCs w:val="21"/>
              </w:rPr>
              <w:t>9</w:t>
            </w:r>
            <w:r>
              <w:rPr>
                <w:rFonts w:hint="eastAsia" w:ascii="宋体" w:hAnsi="宋体"/>
                <w:szCs w:val="21"/>
              </w:rPr>
              <w:t>.</w:t>
            </w:r>
            <w:r>
              <w:rPr>
                <w:rFonts w:ascii="宋体" w:hAnsi="宋体"/>
                <w:szCs w:val="21"/>
              </w:rPr>
              <w:t>1</w:t>
            </w:r>
            <w:r>
              <w:rPr>
                <w:rFonts w:hint="eastAsia" w:ascii="宋体" w:hAnsi="宋体"/>
                <w:szCs w:val="21"/>
              </w:rPr>
              <w:t>付款方式</w:t>
            </w:r>
          </w:p>
        </w:tc>
      </w:tr>
      <w:tr w14:paraId="1674AFC4">
        <w:tblPrEx>
          <w:tblCellMar>
            <w:top w:w="0" w:type="dxa"/>
            <w:left w:w="108" w:type="dxa"/>
            <w:bottom w:w="0" w:type="dxa"/>
            <w:right w:w="108" w:type="dxa"/>
          </w:tblCellMar>
        </w:tblPrEx>
        <w:trPr>
          <w:trHeight w:val="416" w:hRule="atLeast"/>
          <w:jc w:val="center"/>
        </w:trPr>
        <w:tc>
          <w:tcPr>
            <w:tcW w:w="1291" w:type="dxa"/>
            <w:tcBorders>
              <w:top w:val="single" w:color="auto" w:sz="4" w:space="0"/>
              <w:left w:val="single" w:color="auto" w:sz="4" w:space="0"/>
              <w:bottom w:val="single" w:color="auto" w:sz="4" w:space="0"/>
              <w:right w:val="single" w:color="auto" w:sz="4" w:space="0"/>
            </w:tcBorders>
            <w:vAlign w:val="center"/>
          </w:tcPr>
          <w:p w14:paraId="2998F1CC">
            <w:pPr>
              <w:spacing w:line="360" w:lineRule="auto"/>
              <w:jc w:val="center"/>
              <w:textAlignment w:val="center"/>
              <w:rPr>
                <w:rFonts w:ascii="宋体" w:hAnsi="宋体"/>
                <w:szCs w:val="21"/>
              </w:rPr>
            </w:pPr>
            <w:r>
              <w:rPr>
                <w:rFonts w:ascii="宋体" w:hAnsi="宋体"/>
                <w:szCs w:val="21"/>
              </w:rPr>
              <w:t>9.1.1</w:t>
            </w:r>
          </w:p>
        </w:tc>
        <w:tc>
          <w:tcPr>
            <w:tcW w:w="3132" w:type="dxa"/>
            <w:tcBorders>
              <w:top w:val="single" w:color="auto" w:sz="4" w:space="0"/>
              <w:left w:val="single" w:color="auto" w:sz="4" w:space="0"/>
              <w:bottom w:val="single" w:color="auto" w:sz="4" w:space="0"/>
              <w:right w:val="single" w:color="auto" w:sz="4" w:space="0"/>
            </w:tcBorders>
            <w:vAlign w:val="center"/>
          </w:tcPr>
          <w:p w14:paraId="2F83BE19">
            <w:pPr>
              <w:spacing w:line="360" w:lineRule="auto"/>
              <w:textAlignment w:val="center"/>
              <w:rPr>
                <w:rFonts w:ascii="宋体" w:hAnsi="宋体"/>
                <w:szCs w:val="21"/>
                <w:highlight w:val="yellow"/>
              </w:rPr>
            </w:pPr>
            <w:r>
              <w:rPr>
                <w:rFonts w:hint="eastAsia" w:ascii="宋体" w:hAnsi="宋体" w:cs="Arial"/>
                <w:szCs w:val="21"/>
              </w:rPr>
              <w:t>付款方式</w:t>
            </w:r>
          </w:p>
        </w:tc>
        <w:tc>
          <w:tcPr>
            <w:tcW w:w="5868" w:type="dxa"/>
            <w:tcBorders>
              <w:top w:val="single" w:color="auto" w:sz="4" w:space="0"/>
              <w:left w:val="single" w:color="auto" w:sz="4" w:space="0"/>
              <w:bottom w:val="single" w:color="auto" w:sz="4" w:space="0"/>
              <w:right w:val="single" w:color="auto" w:sz="4" w:space="0"/>
            </w:tcBorders>
            <w:vAlign w:val="center"/>
          </w:tcPr>
          <w:p w14:paraId="1567122E">
            <w:pPr>
              <w:pStyle w:val="240"/>
              <w:spacing w:line="360" w:lineRule="auto"/>
              <w:rPr>
                <w:rFonts w:hint="eastAsia"/>
                <w:szCs w:val="21"/>
              </w:rPr>
            </w:pPr>
            <w:r>
              <w:rPr>
                <w:rFonts w:hint="eastAsia"/>
                <w:szCs w:val="21"/>
              </w:rPr>
              <w:t>付款方式：</w:t>
            </w:r>
          </w:p>
          <w:p w14:paraId="40C13900">
            <w:pPr>
              <w:pStyle w:val="240"/>
              <w:spacing w:line="360" w:lineRule="auto"/>
              <w:rPr>
                <w:rFonts w:hint="eastAsia"/>
                <w:szCs w:val="21"/>
              </w:rPr>
            </w:pPr>
            <w:r>
              <w:rPr>
                <w:rFonts w:hint="eastAsia"/>
                <w:szCs w:val="21"/>
                <w:lang w:eastAsia="zh-CN"/>
              </w:rPr>
              <w:t>（</w:t>
            </w:r>
            <w:r>
              <w:rPr>
                <w:rFonts w:hint="eastAsia"/>
                <w:szCs w:val="21"/>
                <w:lang w:val="en-US" w:eastAsia="zh-CN"/>
              </w:rPr>
              <w:t>1</w:t>
            </w:r>
            <w:r>
              <w:rPr>
                <w:rFonts w:hint="eastAsia"/>
                <w:szCs w:val="21"/>
                <w:lang w:eastAsia="zh-CN"/>
              </w:rPr>
              <w:t>）</w:t>
            </w:r>
            <w:r>
              <w:rPr>
                <w:rFonts w:hint="eastAsia"/>
                <w:szCs w:val="21"/>
              </w:rPr>
              <w:t>进场前付合同价的</w:t>
            </w:r>
            <w:r>
              <w:rPr>
                <w:rFonts w:hint="eastAsia"/>
                <w:szCs w:val="21"/>
                <w:lang w:val="en-US" w:eastAsia="zh-CN"/>
              </w:rPr>
              <w:t>2</w:t>
            </w:r>
            <w:r>
              <w:rPr>
                <w:rFonts w:hint="eastAsia"/>
                <w:szCs w:val="21"/>
              </w:rPr>
              <w:t>0%；</w:t>
            </w:r>
          </w:p>
          <w:p w14:paraId="03624EE5">
            <w:pPr>
              <w:pStyle w:val="240"/>
              <w:spacing w:line="360" w:lineRule="auto"/>
              <w:rPr>
                <w:rFonts w:hint="eastAsia"/>
                <w:szCs w:val="21"/>
              </w:rPr>
            </w:pPr>
            <w:r>
              <w:rPr>
                <w:rFonts w:hint="eastAsia"/>
                <w:szCs w:val="21"/>
                <w:lang w:eastAsia="zh-CN"/>
              </w:rPr>
              <w:t>（</w:t>
            </w:r>
            <w:r>
              <w:rPr>
                <w:rFonts w:hint="eastAsia"/>
                <w:szCs w:val="21"/>
                <w:lang w:val="en-US" w:eastAsia="zh-CN"/>
              </w:rPr>
              <w:t>2</w:t>
            </w:r>
            <w:r>
              <w:rPr>
                <w:rFonts w:hint="eastAsia"/>
                <w:szCs w:val="21"/>
                <w:lang w:eastAsia="zh-CN"/>
              </w:rPr>
              <w:t>）</w:t>
            </w:r>
            <w:r>
              <w:rPr>
                <w:rFonts w:hint="eastAsia"/>
                <w:szCs w:val="21"/>
              </w:rPr>
              <w:t>项目竣工验收后付进度款至合同价的</w:t>
            </w:r>
            <w:r>
              <w:rPr>
                <w:rFonts w:hint="eastAsia"/>
                <w:szCs w:val="21"/>
                <w:lang w:val="en-US" w:eastAsia="zh-CN"/>
              </w:rPr>
              <w:t>7</w:t>
            </w:r>
            <w:r>
              <w:rPr>
                <w:rFonts w:hint="eastAsia"/>
                <w:szCs w:val="21"/>
              </w:rPr>
              <w:t>0%；</w:t>
            </w:r>
          </w:p>
          <w:p w14:paraId="0192BED9">
            <w:pPr>
              <w:pStyle w:val="240"/>
              <w:spacing w:line="360" w:lineRule="auto"/>
              <w:rPr>
                <w:rFonts w:hint="eastAsia"/>
                <w:szCs w:val="21"/>
              </w:rPr>
            </w:pPr>
            <w:r>
              <w:rPr>
                <w:rFonts w:hint="eastAsia"/>
                <w:szCs w:val="21"/>
                <w:lang w:eastAsia="zh-CN"/>
              </w:rPr>
              <w:t>（</w:t>
            </w:r>
            <w:r>
              <w:rPr>
                <w:rFonts w:hint="eastAsia"/>
                <w:szCs w:val="21"/>
                <w:lang w:val="en-US" w:eastAsia="zh-CN"/>
              </w:rPr>
              <w:t>3</w:t>
            </w:r>
            <w:r>
              <w:rPr>
                <w:rFonts w:hint="eastAsia"/>
                <w:szCs w:val="21"/>
                <w:lang w:eastAsia="zh-CN"/>
              </w:rPr>
              <w:t>）</w:t>
            </w:r>
            <w:r>
              <w:rPr>
                <w:rFonts w:hint="eastAsia"/>
                <w:szCs w:val="21"/>
              </w:rPr>
              <w:t>经审计完成后付至审计价的97%；</w:t>
            </w:r>
          </w:p>
          <w:p w14:paraId="60AAB946">
            <w:pPr>
              <w:pStyle w:val="240"/>
              <w:spacing w:line="360" w:lineRule="auto"/>
              <w:rPr>
                <w:rFonts w:hint="eastAsia"/>
                <w:szCs w:val="21"/>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rPr>
              <w:t>质保金：留3%作质保金，质保期为</w:t>
            </w:r>
            <w:r>
              <w:rPr>
                <w:rFonts w:hint="eastAsia"/>
                <w:szCs w:val="21"/>
                <w:lang w:val="en-US" w:eastAsia="zh-CN"/>
              </w:rPr>
              <w:t>一</w:t>
            </w:r>
            <w:r>
              <w:rPr>
                <w:rFonts w:hint="eastAsia"/>
                <w:szCs w:val="21"/>
              </w:rPr>
              <w:t>年。</w:t>
            </w:r>
          </w:p>
          <w:p w14:paraId="2170F9E7">
            <w:pPr>
              <w:pStyle w:val="240"/>
              <w:spacing w:line="360" w:lineRule="auto"/>
              <w:rPr>
                <w:b w:val="0"/>
              </w:rPr>
            </w:pPr>
            <w:r>
              <w:rPr>
                <w:rFonts w:hint="eastAsia"/>
                <w:szCs w:val="21"/>
              </w:rPr>
              <w:t>注：以上付款均在相应节点60日内凭等额发票进行付款。所有付款以银行承兑方式支付。</w:t>
            </w:r>
          </w:p>
        </w:tc>
      </w:tr>
    </w:tbl>
    <w:p w14:paraId="2E15435C">
      <w:pPr>
        <w:pStyle w:val="19"/>
        <w:snapToGrid w:val="0"/>
        <w:spacing w:line="360" w:lineRule="auto"/>
        <w:ind w:left="212" w:hanging="212" w:hangingChars="101"/>
        <w:rPr>
          <w:rFonts w:ascii="Times New Roman"/>
        </w:rPr>
      </w:pPr>
      <w:r>
        <w:rPr>
          <w:rFonts w:ascii="Times New Roman"/>
        </w:rPr>
        <w:br w:type="page"/>
      </w:r>
    </w:p>
    <w:p w14:paraId="0D7E7644">
      <w:pPr>
        <w:pStyle w:val="3"/>
        <w:ind w:left="425"/>
        <w:jc w:val="center"/>
        <w:rPr>
          <w:rFonts w:ascii="方正仿宋简体" w:hAnsi="方正仿宋简体" w:eastAsia="方正仿宋简体" w:cs="方正仿宋简体"/>
          <w:b w:val="0"/>
          <w:sz w:val="32"/>
          <w:szCs w:val="32"/>
        </w:rPr>
      </w:pPr>
      <w:bookmarkStart w:id="19" w:name="_Toc8173"/>
      <w:bookmarkStart w:id="20" w:name="_Toc23346"/>
      <w:bookmarkStart w:id="21" w:name="_Toc4625"/>
      <w:bookmarkStart w:id="22" w:name="_Toc28721"/>
      <w:bookmarkStart w:id="23" w:name="_Toc9097"/>
      <w:bookmarkStart w:id="24" w:name="_Toc3999"/>
      <w:bookmarkStart w:id="25" w:name="_Toc8247"/>
      <w:bookmarkStart w:id="26" w:name="_Toc6440"/>
      <w:r>
        <w:rPr>
          <w:rFonts w:hint="eastAsia" w:ascii="方正仿宋简体" w:hAnsi="方正仿宋简体" w:eastAsia="方正仿宋简体" w:cs="方正仿宋简体"/>
          <w:b w:val="0"/>
          <w:sz w:val="32"/>
          <w:szCs w:val="32"/>
        </w:rPr>
        <w:t>第二节  投标人须知</w:t>
      </w:r>
      <w:bookmarkEnd w:id="19"/>
      <w:bookmarkEnd w:id="20"/>
      <w:bookmarkEnd w:id="21"/>
      <w:bookmarkEnd w:id="22"/>
      <w:bookmarkEnd w:id="23"/>
      <w:bookmarkEnd w:id="24"/>
      <w:bookmarkEnd w:id="25"/>
      <w:bookmarkEnd w:id="26"/>
    </w:p>
    <w:p w14:paraId="32294339">
      <w:pPr>
        <w:pStyle w:val="4"/>
        <w:spacing w:line="600" w:lineRule="exact"/>
        <w:rPr>
          <w:rFonts w:ascii="方正仿宋简体" w:hAnsi="方正仿宋简体" w:eastAsia="方正仿宋简体" w:cs="方正仿宋简体"/>
          <w:b w:val="0"/>
          <w:sz w:val="32"/>
          <w:szCs w:val="32"/>
        </w:rPr>
      </w:pPr>
      <w:r>
        <w:rPr>
          <w:rFonts w:hint="eastAsia" w:ascii="方正仿宋简体" w:hAnsi="方正仿宋简体" w:eastAsia="方正仿宋简体" w:cs="方正仿宋简体"/>
          <w:b w:val="0"/>
          <w:sz w:val="32"/>
          <w:szCs w:val="32"/>
        </w:rPr>
        <w:t>一、总  则</w:t>
      </w:r>
    </w:p>
    <w:p w14:paraId="6D29F0B4">
      <w:pPr>
        <w:pStyle w:val="19"/>
        <w:snapToGrid w:val="0"/>
        <w:spacing w:line="600" w:lineRule="exact"/>
        <w:ind w:left="-2" w:leftChars="-1" w:firstLine="640" w:firstLineChars="200"/>
        <w:rPr>
          <w:rFonts w:ascii="方正仿宋简体" w:hAnsi="方正仿宋简体" w:eastAsia="方正仿宋简体" w:cs="方正仿宋简体"/>
          <w:spacing w:val="16"/>
          <w:sz w:val="32"/>
          <w:szCs w:val="32"/>
        </w:rPr>
      </w:pPr>
      <w:r>
        <w:rPr>
          <w:rFonts w:hint="eastAsia" w:ascii="方正仿宋简体" w:hAnsi="方正仿宋简体" w:eastAsia="方正仿宋简体" w:cs="方正仿宋简体"/>
          <w:sz w:val="32"/>
          <w:szCs w:val="32"/>
        </w:rPr>
        <w:t>1.招标人、招标代理机构、</w:t>
      </w:r>
      <w:r>
        <w:rPr>
          <w:rFonts w:hint="eastAsia" w:ascii="方正仿宋简体" w:hAnsi="方正仿宋简体" w:eastAsia="方正仿宋简体" w:cs="方正仿宋简体"/>
          <w:spacing w:val="16"/>
          <w:sz w:val="32"/>
          <w:szCs w:val="32"/>
        </w:rPr>
        <w:t>项目名称见</w:t>
      </w:r>
      <w:r>
        <w:rPr>
          <w:rFonts w:hint="eastAsia" w:ascii="方正仿宋简体" w:hAnsi="方正仿宋简体" w:eastAsia="方正仿宋简体" w:cs="方正仿宋简体"/>
          <w:sz w:val="32"/>
          <w:szCs w:val="32"/>
        </w:rPr>
        <w:t>“投标人须知前附表”。</w:t>
      </w:r>
    </w:p>
    <w:p w14:paraId="65B93E06">
      <w:pPr>
        <w:pStyle w:val="19"/>
        <w:tabs>
          <w:tab w:val="left" w:pos="525"/>
          <w:tab w:val="left" w:pos="735"/>
        </w:tabs>
        <w:snapToGrid w:val="0"/>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2.定义</w:t>
      </w:r>
    </w:p>
    <w:p w14:paraId="241EA166">
      <w:pPr>
        <w:pStyle w:val="46"/>
        <w:snapToGrid w:val="0"/>
        <w:spacing w:before="0" w:beforeAutospacing="0" w:after="0" w:afterAutospacing="0" w:line="600" w:lineRule="exact"/>
        <w:ind w:left="-2" w:leftChars="-1" w:firstLine="640" w:firstLineChars="200"/>
        <w:rPr>
          <w:rFonts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招标文件中下列术语应解释为：</w:t>
      </w:r>
    </w:p>
    <w:p w14:paraId="1ADA29B7">
      <w:pPr>
        <w:pStyle w:val="46"/>
        <w:snapToGrid w:val="0"/>
        <w:spacing w:before="0" w:beforeAutospacing="0" w:after="0" w:afterAutospacing="0" w:line="600" w:lineRule="exact"/>
        <w:ind w:left="-2" w:leftChars="-1" w:firstLine="640" w:firstLineChars="200"/>
        <w:rPr>
          <w:rFonts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2.1“</w:t>
      </w:r>
      <w:r>
        <w:rPr>
          <w:rFonts w:hint="eastAsia" w:ascii="方正仿宋简体" w:hAnsi="方正仿宋简体" w:eastAsia="方正仿宋简体" w:cs="方正仿宋简体"/>
          <w:color w:val="auto"/>
          <w:kern w:val="2"/>
          <w:sz w:val="32"/>
          <w:szCs w:val="32"/>
        </w:rPr>
        <w:t>招标人</w:t>
      </w:r>
      <w:r>
        <w:rPr>
          <w:rFonts w:hint="eastAsia" w:ascii="方正仿宋简体" w:hAnsi="方正仿宋简体" w:eastAsia="方正仿宋简体" w:cs="方正仿宋简体"/>
          <w:color w:val="auto"/>
          <w:sz w:val="32"/>
          <w:szCs w:val="32"/>
        </w:rPr>
        <w:t>”系指依法提出招标项目、进行招标的法人或者其他组织。</w:t>
      </w:r>
    </w:p>
    <w:p w14:paraId="1D8EFE1A">
      <w:pPr>
        <w:pStyle w:val="46"/>
        <w:snapToGrid w:val="0"/>
        <w:spacing w:before="0" w:beforeAutospacing="0" w:after="0" w:afterAutospacing="0" w:line="600" w:lineRule="exact"/>
        <w:ind w:left="-2" w:leftChars="-1" w:firstLine="640" w:firstLineChars="200"/>
        <w:jc w:val="both"/>
        <w:rPr>
          <w:rFonts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2.2“</w:t>
      </w:r>
      <w:r>
        <w:rPr>
          <w:rFonts w:hint="eastAsia" w:ascii="方正仿宋简体" w:hAnsi="方正仿宋简体" w:eastAsia="方正仿宋简体" w:cs="方正仿宋简体"/>
          <w:color w:val="auto"/>
          <w:kern w:val="2"/>
          <w:sz w:val="32"/>
          <w:szCs w:val="32"/>
        </w:rPr>
        <w:t>招标代理机构</w:t>
      </w:r>
      <w:r>
        <w:rPr>
          <w:rFonts w:hint="eastAsia" w:ascii="方正仿宋简体" w:hAnsi="方正仿宋简体" w:eastAsia="方正仿宋简体" w:cs="方正仿宋简体"/>
          <w:color w:val="auto"/>
          <w:sz w:val="32"/>
          <w:szCs w:val="32"/>
        </w:rPr>
        <w:t>”系指依法设立，从事招标代理业务并提供相关服务的社会中介组织。</w:t>
      </w:r>
    </w:p>
    <w:p w14:paraId="6BDA1BB2">
      <w:pPr>
        <w:pStyle w:val="46"/>
        <w:snapToGrid w:val="0"/>
        <w:spacing w:before="0" w:beforeAutospacing="0" w:after="0" w:afterAutospacing="0" w:line="600" w:lineRule="exact"/>
        <w:ind w:left="-2" w:leftChars="-1" w:firstLine="640" w:firstLineChars="200"/>
        <w:rPr>
          <w:rFonts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2.3“</w:t>
      </w:r>
      <w:r>
        <w:rPr>
          <w:rFonts w:hint="eastAsia" w:ascii="方正仿宋简体" w:hAnsi="方正仿宋简体" w:eastAsia="方正仿宋简体" w:cs="方正仿宋简体"/>
          <w:color w:val="auto"/>
          <w:kern w:val="2"/>
          <w:sz w:val="32"/>
          <w:szCs w:val="32"/>
        </w:rPr>
        <w:t>投标人</w:t>
      </w:r>
      <w:r>
        <w:rPr>
          <w:rFonts w:hint="eastAsia" w:ascii="方正仿宋简体" w:hAnsi="方正仿宋简体" w:eastAsia="方正仿宋简体" w:cs="方正仿宋简体"/>
          <w:color w:val="auto"/>
          <w:sz w:val="32"/>
          <w:szCs w:val="32"/>
        </w:rPr>
        <w:t>”系指响应招标、参加投标竞争的法人或者其他组织。</w:t>
      </w:r>
    </w:p>
    <w:p w14:paraId="032FD255">
      <w:pPr>
        <w:snapToGrid w:val="0"/>
        <w:spacing w:line="600" w:lineRule="exact"/>
        <w:ind w:left="-2" w:leftChars="-1"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2.4“服务”系指招标文件规定的需中标人承担的如运输、保险及其它服务，或指导安装、调试、提供技术协助、培训及其它义务。</w:t>
      </w:r>
    </w:p>
    <w:p w14:paraId="183924BB">
      <w:pPr>
        <w:pStyle w:val="46"/>
        <w:snapToGrid w:val="0"/>
        <w:spacing w:before="0" w:beforeAutospacing="0" w:after="0" w:afterAutospacing="0" w:line="600" w:lineRule="exact"/>
        <w:ind w:left="-2" w:leftChars="-1" w:firstLine="640" w:firstLineChars="200"/>
        <w:jc w:val="both"/>
        <w:rPr>
          <w:rFonts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2.5“</w:t>
      </w:r>
      <w:r>
        <w:rPr>
          <w:rFonts w:hint="eastAsia" w:ascii="方正仿宋简体" w:hAnsi="方正仿宋简体" w:eastAsia="方正仿宋简体" w:cs="方正仿宋简体"/>
          <w:color w:val="auto"/>
          <w:kern w:val="2"/>
          <w:sz w:val="32"/>
          <w:szCs w:val="32"/>
        </w:rPr>
        <w:t>单位公章</w:t>
      </w:r>
      <w:r>
        <w:rPr>
          <w:rFonts w:hint="eastAsia" w:ascii="方正仿宋简体" w:hAnsi="方正仿宋简体" w:eastAsia="方正仿宋简体" w:cs="方正仿宋简体"/>
          <w:color w:val="auto"/>
          <w:sz w:val="32"/>
          <w:szCs w:val="32"/>
        </w:rPr>
        <w:t>”系指刻有工商登记部门核准并登记的法人名称全称的公章，简称“公章”。</w:t>
      </w:r>
    </w:p>
    <w:p w14:paraId="2F70C412">
      <w:pPr>
        <w:pStyle w:val="46"/>
        <w:snapToGrid w:val="0"/>
        <w:spacing w:before="0" w:beforeAutospacing="0" w:after="0" w:afterAutospacing="0" w:line="600" w:lineRule="exact"/>
        <w:ind w:left="-2" w:leftChars="-1" w:firstLine="640" w:firstLineChars="200"/>
        <w:jc w:val="both"/>
        <w:rPr>
          <w:rFonts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2.6“</w:t>
      </w:r>
      <w:r>
        <w:rPr>
          <w:rFonts w:hint="eastAsia" w:ascii="方正仿宋简体" w:hAnsi="方正仿宋简体" w:eastAsia="方正仿宋简体" w:cs="方正仿宋简体"/>
          <w:color w:val="auto"/>
          <w:kern w:val="2"/>
          <w:sz w:val="32"/>
          <w:szCs w:val="32"/>
        </w:rPr>
        <w:t>法人</w:t>
      </w:r>
      <w:r>
        <w:rPr>
          <w:rFonts w:hint="eastAsia" w:ascii="方正仿宋简体" w:hAnsi="方正仿宋简体" w:eastAsia="方正仿宋简体" w:cs="方正仿宋简体"/>
          <w:color w:val="auto"/>
          <w:sz w:val="32"/>
          <w:szCs w:val="32"/>
        </w:rPr>
        <w:t>”系指具有民事权利能力和民事行为能力，依法独立享有民事权利和承担民事义务的组织。简言之，法人是具有民事权利主体资格的</w:t>
      </w:r>
      <w:r>
        <w:fldChar w:fldCharType="begin"/>
      </w:r>
      <w:r>
        <w:instrText xml:space="preserve"> HYPERLINK "http://baike.baidu.com/view/11175.htm" </w:instrText>
      </w:r>
      <w:r>
        <w:fldChar w:fldCharType="separate"/>
      </w:r>
      <w:r>
        <w:rPr>
          <w:rFonts w:hint="eastAsia" w:ascii="方正仿宋简体" w:hAnsi="方正仿宋简体" w:eastAsia="方正仿宋简体" w:cs="方正仿宋简体"/>
          <w:color w:val="auto"/>
          <w:sz w:val="32"/>
          <w:szCs w:val="32"/>
        </w:rPr>
        <w:t>社会</w:t>
      </w:r>
      <w:r>
        <w:rPr>
          <w:rFonts w:hint="eastAsia" w:ascii="方正仿宋简体" w:hAnsi="方正仿宋简体" w:eastAsia="方正仿宋简体" w:cs="方正仿宋简体"/>
          <w:color w:val="auto"/>
          <w:sz w:val="32"/>
          <w:szCs w:val="32"/>
        </w:rPr>
        <w:fldChar w:fldCharType="end"/>
      </w:r>
      <w:r>
        <w:rPr>
          <w:rFonts w:hint="eastAsia" w:ascii="方正仿宋简体" w:hAnsi="方正仿宋简体" w:eastAsia="方正仿宋简体" w:cs="方正仿宋简体"/>
          <w:color w:val="auto"/>
          <w:sz w:val="32"/>
          <w:szCs w:val="32"/>
        </w:rPr>
        <w:t>组织。我国的法人主要有四种：机关法人、事业法人、企业法人和社团法人。</w:t>
      </w:r>
    </w:p>
    <w:p w14:paraId="521AA627">
      <w:pPr>
        <w:pStyle w:val="46"/>
        <w:snapToGrid w:val="0"/>
        <w:spacing w:before="0" w:beforeAutospacing="0" w:after="0" w:afterAutospacing="0" w:line="600" w:lineRule="exact"/>
        <w:ind w:left="-2" w:leftChars="-1" w:firstLine="640" w:firstLineChars="200"/>
        <w:jc w:val="both"/>
        <w:rPr>
          <w:rFonts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2.7“</w:t>
      </w:r>
      <w:r>
        <w:rPr>
          <w:rFonts w:hint="eastAsia" w:ascii="方正仿宋简体" w:hAnsi="方正仿宋简体" w:eastAsia="方正仿宋简体" w:cs="方正仿宋简体"/>
          <w:color w:val="auto"/>
          <w:kern w:val="2"/>
          <w:sz w:val="32"/>
          <w:szCs w:val="32"/>
        </w:rPr>
        <w:t>企业法人</w:t>
      </w:r>
      <w:r>
        <w:rPr>
          <w:rFonts w:hint="eastAsia" w:ascii="方正仿宋简体" w:hAnsi="方正仿宋简体" w:eastAsia="方正仿宋简体" w:cs="方正仿宋简体"/>
          <w:color w:val="auto"/>
          <w:sz w:val="32"/>
          <w:szCs w:val="32"/>
        </w:rPr>
        <w:t>”系指指依照《中华人民共和国公司法》在中国境内设立的有限责任公司和股份有限公司。</w:t>
      </w:r>
    </w:p>
    <w:p w14:paraId="467974B8">
      <w:pPr>
        <w:pStyle w:val="19"/>
        <w:tabs>
          <w:tab w:val="left" w:pos="525"/>
          <w:tab w:val="left" w:pos="735"/>
        </w:tabs>
        <w:snapToGrid w:val="0"/>
        <w:spacing w:line="600" w:lineRule="exact"/>
        <w:ind w:left="-2" w:leftChars="-1"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2.8“法定代表人”系指依照法律或法人组织章程规定，代表法人行使职权的负责人。</w:t>
      </w:r>
    </w:p>
    <w:p w14:paraId="58457944">
      <w:pPr>
        <w:pStyle w:val="19"/>
        <w:tabs>
          <w:tab w:val="left" w:pos="525"/>
          <w:tab w:val="left" w:pos="735"/>
        </w:tabs>
        <w:snapToGrid w:val="0"/>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3.资金来源</w:t>
      </w:r>
    </w:p>
    <w:p w14:paraId="4ED3D61D">
      <w:pPr>
        <w:pStyle w:val="19"/>
        <w:tabs>
          <w:tab w:val="left" w:pos="525"/>
          <w:tab w:val="left" w:pos="735"/>
        </w:tabs>
        <w:snapToGrid w:val="0"/>
        <w:spacing w:line="600" w:lineRule="exact"/>
        <w:ind w:left="-2" w:leftChars="-1"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资金来源及落实情况，见“投标人须知前附表”。</w:t>
      </w:r>
    </w:p>
    <w:p w14:paraId="75BC94C1">
      <w:pPr>
        <w:pStyle w:val="19"/>
        <w:tabs>
          <w:tab w:val="left" w:pos="525"/>
          <w:tab w:val="left" w:pos="735"/>
        </w:tabs>
        <w:snapToGrid w:val="0"/>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4.招标范围</w:t>
      </w:r>
    </w:p>
    <w:p w14:paraId="5813FEE2">
      <w:pPr>
        <w:snapToGrid w:val="0"/>
        <w:spacing w:line="600" w:lineRule="exact"/>
        <w:ind w:left="-2" w:leftChars="-1"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4.1 本项目招标范围：见“投标人须知前附表”。</w:t>
      </w:r>
    </w:p>
    <w:p w14:paraId="37365C4A">
      <w:pPr>
        <w:snapToGrid w:val="0"/>
        <w:spacing w:line="600" w:lineRule="exact"/>
        <w:ind w:left="-2" w:leftChars="-1"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4.2 本项目交货期、地点和质量要求：见“投标人须知前附表”。</w:t>
      </w:r>
    </w:p>
    <w:p w14:paraId="20E4764D">
      <w:pPr>
        <w:pStyle w:val="19"/>
        <w:tabs>
          <w:tab w:val="left" w:pos="525"/>
          <w:tab w:val="left" w:pos="735"/>
        </w:tabs>
        <w:snapToGrid w:val="0"/>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5.合格投标人</w:t>
      </w:r>
    </w:p>
    <w:p w14:paraId="7F7F9FED">
      <w:pPr>
        <w:snapToGrid w:val="0"/>
        <w:spacing w:line="600" w:lineRule="exact"/>
        <w:ind w:left="-2" w:leftChars="-1"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5.1投标人应符合招标文件“投标人须知前附表”中规定的资格要求。</w:t>
      </w:r>
    </w:p>
    <w:p w14:paraId="44CB10FE">
      <w:pPr>
        <w:snapToGrid w:val="0"/>
        <w:spacing w:line="600" w:lineRule="exact"/>
        <w:ind w:left="-2" w:leftChars="-1"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5.2法定代表人为同一个人的两个及两个以上法人、母公司、全资子公司及其控股公司，都不得在同一招标中同时投标，</w:t>
      </w:r>
      <w:r>
        <w:rPr>
          <w:rFonts w:hint="eastAsia" w:ascii="方正仿宋简体" w:hAnsi="方正仿宋简体" w:eastAsia="方正仿宋简体" w:cs="方正仿宋简体"/>
          <w:spacing w:val="-8"/>
          <w:sz w:val="32"/>
          <w:szCs w:val="32"/>
        </w:rPr>
        <w:t>否则投标将被拒绝</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spacing w:val="-8"/>
          <w:sz w:val="32"/>
          <w:szCs w:val="32"/>
        </w:rPr>
        <w:t>如制造商直接参与投标，则不允许制造商的下属单位、公司参与投标</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spacing w:val="-8"/>
          <w:sz w:val="32"/>
          <w:szCs w:val="32"/>
        </w:rPr>
        <w:t>否则投标将被拒绝</w:t>
      </w:r>
      <w:r>
        <w:rPr>
          <w:rFonts w:hint="eastAsia" w:ascii="方正仿宋简体" w:hAnsi="方正仿宋简体" w:eastAsia="方正仿宋简体" w:cs="方正仿宋简体"/>
          <w:sz w:val="32"/>
          <w:szCs w:val="32"/>
        </w:rPr>
        <w:t>。</w:t>
      </w:r>
    </w:p>
    <w:p w14:paraId="1600F0D4">
      <w:pPr>
        <w:snapToGrid w:val="0"/>
        <w:spacing w:line="600" w:lineRule="exact"/>
        <w:ind w:left="-2" w:leftChars="-1"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5.3招标文件规定接受代理商投标的，投标人应出具货物制造商同意其在本次投标中提供该货物的正式授权书。</w:t>
      </w:r>
    </w:p>
    <w:p w14:paraId="033A8E88">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5.4“投标人须知前附表”规定接受联合体投标的，除应符合本章第5.1~5.2项的要求外，还应遵守以下规定：</w:t>
      </w:r>
    </w:p>
    <w:p w14:paraId="269448ED">
      <w:pPr>
        <w:snapToGrid w:val="0"/>
        <w:spacing w:line="600" w:lineRule="exact"/>
        <w:ind w:left="-2" w:leftChars="-1" w:firstLine="541"/>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联合体投标时：</w:t>
      </w:r>
    </w:p>
    <w:p w14:paraId="0A4D138B">
      <w:pPr>
        <w:snapToGrid w:val="0"/>
        <w:spacing w:line="600" w:lineRule="exact"/>
        <w:ind w:left="-2" w:leftChars="-1" w:firstLine="541"/>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1）两个以上法人或者其他组织可以组成一个联合体，以一个投标人的身份共同投标。</w:t>
      </w:r>
    </w:p>
    <w:p w14:paraId="7420BF13">
      <w:pPr>
        <w:snapToGrid w:val="0"/>
        <w:spacing w:line="600" w:lineRule="exact"/>
        <w:ind w:left="-2" w:leftChars="-1" w:firstLine="541"/>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2）招标人根据采购项目的特殊要求规定投标人特定条件的，联合体各方中至少应有一方符合招标人规定的特定条件。</w:t>
      </w:r>
    </w:p>
    <w:p w14:paraId="0F7C6F86">
      <w:pPr>
        <w:snapToGrid w:val="0"/>
        <w:spacing w:line="600" w:lineRule="exact"/>
        <w:ind w:left="-2" w:leftChars="-1" w:firstLine="541"/>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联合体各方应当签订共同投标协议，明确约定联合体各方拟承担的工作和责任，并将共同投标协议连同投标文件一并提交招标人。联合体中标的，联合体各方应当共同与招标人签订合同，就中标项目向招标人承担连带责任。</w:t>
      </w:r>
    </w:p>
    <w:p w14:paraId="0BF181BE">
      <w:pPr>
        <w:snapToGrid w:val="0"/>
        <w:spacing w:line="600" w:lineRule="exact"/>
        <w:ind w:left="-2" w:leftChars="-1" w:firstLine="541"/>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4）联合体各方签订共同投标协议后，不得再以自己名义单独投标，也不得组成或参加其他联合体在同一项目中投标；否则投标将被否决。</w:t>
      </w:r>
    </w:p>
    <w:p w14:paraId="5CAAC2E6">
      <w:pPr>
        <w:pStyle w:val="19"/>
        <w:snapToGrid w:val="0"/>
        <w:spacing w:line="600" w:lineRule="exact"/>
        <w:ind w:left="-2" w:leftChars="-1" w:firstLine="541"/>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5.5 符合上述条件的投标人应承担投标及履约中应承担的全部责任与义务。</w:t>
      </w:r>
    </w:p>
    <w:p w14:paraId="7A30F779">
      <w:pPr>
        <w:pStyle w:val="19"/>
        <w:snapToGrid w:val="0"/>
        <w:spacing w:line="600" w:lineRule="exact"/>
        <w:ind w:left="-2" w:leftChars="-1" w:firstLine="541"/>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5.6其他要求</w:t>
      </w:r>
    </w:p>
    <w:p w14:paraId="3522C1FC">
      <w:pPr>
        <w:pStyle w:val="19"/>
        <w:snapToGrid w:val="0"/>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当招标项目涉及到国家主管部门资质管理范畴时，投标人应具备相应的施工资质。否则，应将该部分工作内容委托给具有相应施工资质的单位进行施工。</w:t>
      </w:r>
    </w:p>
    <w:p w14:paraId="0399A33A">
      <w:pPr>
        <w:pStyle w:val="19"/>
        <w:tabs>
          <w:tab w:val="left" w:pos="525"/>
          <w:tab w:val="left" w:pos="735"/>
        </w:tabs>
        <w:snapToGrid w:val="0"/>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6.投标费用</w:t>
      </w:r>
    </w:p>
    <w:p w14:paraId="5587009C">
      <w:pPr>
        <w:pStyle w:val="19"/>
        <w:snapToGrid w:val="0"/>
        <w:spacing w:line="600" w:lineRule="exact"/>
        <w:ind w:left="-2" w:leftChars="-1" w:firstLine="541"/>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不论投标结果如何，投标人均应自行承担所有与编写和提交投标文件有关的全部费用。</w:t>
      </w:r>
    </w:p>
    <w:p w14:paraId="0D2592DC">
      <w:pPr>
        <w:pStyle w:val="4"/>
        <w:spacing w:line="600" w:lineRule="exact"/>
        <w:rPr>
          <w:rFonts w:ascii="方正仿宋简体" w:hAnsi="方正仿宋简体" w:eastAsia="方正仿宋简体" w:cs="方正仿宋简体"/>
          <w:b w:val="0"/>
          <w:sz w:val="32"/>
          <w:szCs w:val="32"/>
        </w:rPr>
      </w:pPr>
      <w:r>
        <w:rPr>
          <w:rFonts w:hint="eastAsia" w:ascii="方正仿宋简体" w:hAnsi="方正仿宋简体" w:eastAsia="方正仿宋简体" w:cs="方正仿宋简体"/>
          <w:b w:val="0"/>
          <w:sz w:val="32"/>
          <w:szCs w:val="32"/>
        </w:rPr>
        <w:t>二、招标文件</w:t>
      </w:r>
    </w:p>
    <w:p w14:paraId="092C2950">
      <w:pPr>
        <w:pStyle w:val="19"/>
        <w:tabs>
          <w:tab w:val="left" w:pos="525"/>
          <w:tab w:val="left" w:pos="735"/>
        </w:tabs>
        <w:snapToGrid w:val="0"/>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7.招标文件构成</w:t>
      </w:r>
    </w:p>
    <w:p w14:paraId="14D67160">
      <w:pPr>
        <w:snapToGrid w:val="0"/>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要求提供的货物、采购过程及合同条款在招标文件中均有说明，招标文件共六章，各章的内容如下：</w:t>
      </w:r>
    </w:p>
    <w:p w14:paraId="5FD1D15A">
      <w:pPr>
        <w:snapToGrid w:val="0"/>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第一章  投标人须知</w:t>
      </w:r>
    </w:p>
    <w:p w14:paraId="579E2A09">
      <w:pPr>
        <w:snapToGrid w:val="0"/>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第二章  投标文件格式</w:t>
      </w:r>
    </w:p>
    <w:p w14:paraId="071192C0">
      <w:pPr>
        <w:snapToGrid w:val="0"/>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第三章  技术要求</w:t>
      </w:r>
    </w:p>
    <w:p w14:paraId="6668175E">
      <w:pPr>
        <w:snapToGrid w:val="0"/>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第四章  评标办法</w:t>
      </w:r>
    </w:p>
    <w:p w14:paraId="4C341BEC">
      <w:pPr>
        <w:pStyle w:val="19"/>
        <w:tabs>
          <w:tab w:val="left" w:pos="525"/>
          <w:tab w:val="left" w:pos="735"/>
        </w:tabs>
        <w:snapToGrid w:val="0"/>
        <w:spacing w:line="600" w:lineRule="exact"/>
        <w:ind w:firstLine="720" w:firstLineChars="225"/>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8.招标文件的澄清</w:t>
      </w:r>
    </w:p>
    <w:p w14:paraId="4F3C7DBD">
      <w:pPr>
        <w:snapToGrid w:val="0"/>
        <w:spacing w:line="600" w:lineRule="exact"/>
        <w:ind w:firstLine="720" w:firstLineChars="225"/>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8.1投标人应认真阅读招标文件的商务条件和技术要求等所有内容，如有疑问，投标人必须在收到招标文件后到“投标人须知前附表”规定截止时间前以信函或传真等书面形式（包括信函、电传、传真、电报等，下同），加盖公章后要求招标代理机构澄清，否则，由此产生的后果由投标人负责。</w:t>
      </w:r>
    </w:p>
    <w:p w14:paraId="5DF463FA">
      <w:pPr>
        <w:snapToGrid w:val="0"/>
        <w:spacing w:line="600" w:lineRule="exact"/>
        <w:ind w:firstLine="720" w:firstLineChars="225"/>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8.2招标人以书面形式进行答复、澄清，并以书面方式通知所有购买招标文件的潜在投标人（答复中不包含问题的来源），其他澄清方式为无效。该答复、澄清的内容为招标文件的组成部分。</w:t>
      </w:r>
    </w:p>
    <w:p w14:paraId="07CDC2AF">
      <w:pPr>
        <w:pStyle w:val="19"/>
        <w:tabs>
          <w:tab w:val="left" w:pos="525"/>
          <w:tab w:val="left" w:pos="735"/>
        </w:tabs>
        <w:snapToGrid w:val="0"/>
        <w:spacing w:line="600" w:lineRule="exact"/>
        <w:ind w:firstLine="720" w:firstLineChars="225"/>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9.招标文件的修改</w:t>
      </w:r>
    </w:p>
    <w:p w14:paraId="54E6DEF3">
      <w:pPr>
        <w:snapToGrid w:val="0"/>
        <w:spacing w:line="600" w:lineRule="exact"/>
        <w:ind w:firstLine="720" w:firstLineChars="225"/>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9.1招标人对已发出的招标文件进行必要澄清或者修改的，应当在招标文件要求提交投标文件截止时间十五日前，以书面形式通知所有招标文件收受人。该澄清或者修改的内容为招标文件的组成部分。</w:t>
      </w:r>
    </w:p>
    <w:p w14:paraId="19EDB2B3">
      <w:pPr>
        <w:snapToGrid w:val="0"/>
        <w:spacing w:line="600" w:lineRule="exact"/>
        <w:ind w:firstLine="720" w:firstLineChars="225"/>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9.2为使投标人在编写投标文件时，有充分时间为招标文件的修改部分进行研究，招标人可以酌情延长投标截止时间和开标时间，并以书面形式通知已购买招标文件的每一投标人。</w:t>
      </w:r>
    </w:p>
    <w:p w14:paraId="2634A8F9">
      <w:pPr>
        <w:pStyle w:val="19"/>
        <w:snapToGrid w:val="0"/>
        <w:spacing w:line="600" w:lineRule="exact"/>
        <w:ind w:firstLine="435"/>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9.3投标人提出异议的截止时间：详见前附表。</w:t>
      </w:r>
    </w:p>
    <w:p w14:paraId="7764071C">
      <w:pPr>
        <w:pStyle w:val="4"/>
        <w:spacing w:line="600" w:lineRule="exact"/>
        <w:rPr>
          <w:rFonts w:ascii="方正仿宋简体" w:hAnsi="方正仿宋简体" w:eastAsia="方正仿宋简体" w:cs="方正仿宋简体"/>
          <w:b w:val="0"/>
          <w:sz w:val="32"/>
          <w:szCs w:val="32"/>
        </w:rPr>
      </w:pPr>
      <w:r>
        <w:rPr>
          <w:rFonts w:hint="eastAsia" w:ascii="方正仿宋简体" w:hAnsi="方正仿宋简体" w:eastAsia="方正仿宋简体" w:cs="方正仿宋简体"/>
          <w:b w:val="0"/>
          <w:sz w:val="32"/>
          <w:szCs w:val="32"/>
        </w:rPr>
        <w:t>三、投标文件的编制</w:t>
      </w:r>
    </w:p>
    <w:p w14:paraId="5F4EE33A">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10.投标文件编写注意事项</w:t>
      </w:r>
    </w:p>
    <w:p w14:paraId="63D66166">
      <w:pPr>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10.1投标文件应包括</w:t>
      </w:r>
      <w:r>
        <w:rPr>
          <w:rFonts w:hint="eastAsia" w:ascii="方正仿宋简体" w:hAnsi="方正仿宋简体" w:eastAsia="方正仿宋简体" w:cs="方正仿宋简体"/>
          <w:spacing w:val="-8"/>
          <w:sz w:val="32"/>
          <w:szCs w:val="32"/>
        </w:rPr>
        <w:t>一份正本，及按</w:t>
      </w:r>
      <w:r>
        <w:rPr>
          <w:rFonts w:hint="eastAsia" w:ascii="方正仿宋简体" w:hAnsi="方正仿宋简体" w:eastAsia="方正仿宋简体" w:cs="方正仿宋简体"/>
          <w:sz w:val="32"/>
          <w:szCs w:val="32"/>
        </w:rPr>
        <w:t>“投标人须知前附表”</w:t>
      </w:r>
      <w:r>
        <w:rPr>
          <w:rFonts w:hint="eastAsia" w:ascii="方正仿宋简体" w:hAnsi="方正仿宋简体" w:eastAsia="方正仿宋简体" w:cs="方正仿宋简体"/>
          <w:spacing w:val="-8"/>
          <w:sz w:val="32"/>
          <w:szCs w:val="32"/>
        </w:rPr>
        <w:t>中规定的数量的副本份数。投标文件</w:t>
      </w:r>
      <w:r>
        <w:rPr>
          <w:rFonts w:hint="eastAsia" w:ascii="方正仿宋简体" w:hAnsi="方正仿宋简体" w:eastAsia="方正仿宋简体" w:cs="方正仿宋简体"/>
          <w:sz w:val="32"/>
          <w:szCs w:val="32"/>
        </w:rPr>
        <w:t>封面上应标明“正本”或“副本”</w:t>
      </w:r>
      <w:r>
        <w:rPr>
          <w:rFonts w:hint="eastAsia" w:ascii="方正仿宋简体" w:hAnsi="方正仿宋简体" w:eastAsia="方正仿宋简体" w:cs="方正仿宋简体"/>
          <w:spacing w:val="-4"/>
          <w:sz w:val="32"/>
          <w:szCs w:val="32"/>
        </w:rPr>
        <w:t>以及项目名称、招标编号、投标人名称等内容。</w:t>
      </w:r>
      <w:r>
        <w:rPr>
          <w:rFonts w:hint="eastAsia" w:ascii="方正仿宋简体" w:hAnsi="方正仿宋简体" w:eastAsia="方正仿宋简体" w:cs="方正仿宋简体"/>
          <w:spacing w:val="-8"/>
          <w:sz w:val="32"/>
          <w:szCs w:val="32"/>
        </w:rPr>
        <w:t>副本和正本不一致时，以正本为准。</w:t>
      </w:r>
    </w:p>
    <w:p w14:paraId="078BBF0F">
      <w:pPr>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10.2投标人应仔细阅读招标文件，在完全了解招标的内容、技术性能要求和商务条件后，按照招标文件的要求编制投标文件。如果没有按照招标文件要求提交全部投标文件或者资料，没有对招标文件的实质性要求和条件做出响应，作为投标人的风险，可能导致该投标被拒绝。</w:t>
      </w:r>
    </w:p>
    <w:p w14:paraId="4E30B0E1">
      <w:pPr>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10.3对招标文件提出的实质性要求和条件做出响应，是指投标人必须对招标文件中的要求和条件及建设项目方案、方案要求、配备的设备要求、设备性能配置、售后服务、合同主要条款及其它要求等内容做出满足或者优于要求和条件的承诺。</w:t>
      </w:r>
    </w:p>
    <w:p w14:paraId="3084819B">
      <w:pPr>
        <w:snapToGrid w:val="0"/>
        <w:spacing w:line="600" w:lineRule="exact"/>
        <w:ind w:firstLine="716" w:firstLineChars="224"/>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11.投标的语言及计量单位</w:t>
      </w:r>
    </w:p>
    <w:p w14:paraId="602B2849">
      <w:pPr>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11.1投标人的投标文件以及投标人与招标代理机构就有关投标的所有来往函电统一使用中文（特别规定除外）。</w:t>
      </w:r>
    </w:p>
    <w:p w14:paraId="334CF6F5">
      <w:pPr>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11.2投标文件中使用的计量单位除招标文件中有特殊规定外，一律使用中国法定计量单位。</w:t>
      </w:r>
    </w:p>
    <w:p w14:paraId="6C82F56C">
      <w:pPr>
        <w:snapToGrid w:val="0"/>
        <w:spacing w:line="600" w:lineRule="exact"/>
        <w:ind w:firstLine="716" w:firstLineChars="224"/>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12.投标文件构成</w:t>
      </w:r>
    </w:p>
    <w:p w14:paraId="4A537B97">
      <w:pPr>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12.1投标人编写的投标文件应包括商务文件和技术文件二部分内容，并按以下顺序装订成册。有关文件的提交如未特别注明需提供原件的，可提供复印件。</w:t>
      </w:r>
    </w:p>
    <w:p w14:paraId="32256C91">
      <w:pPr>
        <w:snapToGrid w:val="0"/>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12.1.1商务文件：</w:t>
      </w:r>
    </w:p>
    <w:p w14:paraId="7615AA6B">
      <w:pPr>
        <w:snapToGrid w:val="0"/>
        <w:spacing w:line="600" w:lineRule="exact"/>
        <w:ind w:firstLine="547" w:firstLineChars="171"/>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（1）投标函：按第二章投标文件格式提供的“投标函”的格式及要求填写；</w:t>
      </w:r>
    </w:p>
    <w:p w14:paraId="078E401E">
      <w:pPr>
        <w:snapToGrid w:val="0"/>
        <w:spacing w:line="600" w:lineRule="exact"/>
        <w:ind w:firstLine="547" w:firstLineChars="171"/>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（2）投标报价表：按第二章投标文件格式提供的格式及要求填写；</w:t>
      </w:r>
    </w:p>
    <w:p w14:paraId="772DB10C">
      <w:pPr>
        <w:snapToGrid w:val="0"/>
        <w:spacing w:line="600" w:lineRule="exact"/>
        <w:ind w:firstLine="547" w:firstLineChars="171"/>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（3）投标人法定代表人资格证明书及投标人法定代表人授权委托书（按第二章“投标文件格式”提供的格式及要求填写）；</w:t>
      </w:r>
    </w:p>
    <w:p w14:paraId="2A3CFF4E">
      <w:pPr>
        <w:snapToGrid w:val="0"/>
        <w:spacing w:line="600" w:lineRule="exact"/>
        <w:ind w:firstLine="547" w:firstLineChars="171"/>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（4）投标人有效的营业执照副本、资质证书、工程业绩；</w:t>
      </w:r>
    </w:p>
    <w:p w14:paraId="334AAE59">
      <w:pPr>
        <w:snapToGrid w:val="0"/>
        <w:spacing w:line="600" w:lineRule="exact"/>
        <w:ind w:firstLine="547" w:firstLineChars="171"/>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（5）其它资料，详见“投标人须知前附表”。</w:t>
      </w:r>
    </w:p>
    <w:p w14:paraId="726EB01A">
      <w:pPr>
        <w:snapToGrid w:val="0"/>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12.1.2技术文件： </w:t>
      </w:r>
    </w:p>
    <w:p w14:paraId="7E2028EE">
      <w:pPr>
        <w:snapToGrid w:val="0"/>
        <w:spacing w:line="600" w:lineRule="exact"/>
        <w:ind w:firstLine="547" w:firstLineChars="171"/>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（1）项目实施总体方案切实可行、质量保障措施健全、工期等满足招标文件需要；</w:t>
      </w:r>
    </w:p>
    <w:p w14:paraId="58F2FA4F">
      <w:pPr>
        <w:snapToGrid w:val="0"/>
        <w:spacing w:line="600" w:lineRule="exact"/>
        <w:ind w:firstLine="547" w:firstLineChars="171"/>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（2）工程保修服务承诺；</w:t>
      </w:r>
    </w:p>
    <w:p w14:paraId="570E866E">
      <w:pPr>
        <w:snapToGrid w:val="0"/>
        <w:spacing w:line="600" w:lineRule="exact"/>
        <w:ind w:firstLine="547" w:firstLineChars="171"/>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（3）其他资料，详见“投标人须知前附表”。</w:t>
      </w:r>
    </w:p>
    <w:p w14:paraId="5EEF33F4">
      <w:pPr>
        <w:snapToGrid w:val="0"/>
        <w:spacing w:line="600" w:lineRule="exact"/>
        <w:ind w:firstLine="547" w:firstLineChars="171"/>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注：投标人提供的各项文件复印件，应与原件一致，并对这些文件的真实性承担法律责任，否则可能导致投标被否决。</w:t>
      </w:r>
    </w:p>
    <w:p w14:paraId="1664EAE8">
      <w:pPr>
        <w:pStyle w:val="19"/>
        <w:tabs>
          <w:tab w:val="left" w:pos="3030"/>
        </w:tabs>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13.投标文件的格式要求</w:t>
      </w:r>
    </w:p>
    <w:p w14:paraId="07C71A3E">
      <w:pPr>
        <w:pStyle w:val="19"/>
        <w:tabs>
          <w:tab w:val="left" w:pos="3030"/>
        </w:tabs>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13.1投标人应按第二章“投标文件格式”提供的格式完整地填写。</w:t>
      </w:r>
    </w:p>
    <w:p w14:paraId="2B65446F">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14.投标报价</w:t>
      </w:r>
    </w:p>
    <w:p w14:paraId="72745AA9">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14.1所有投标均以人民币报价。</w:t>
      </w:r>
    </w:p>
    <w:p w14:paraId="787A8D91">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14.2投标人必须对本项目现场施工作完整的唯一报价，否则投标将被拒绝。</w:t>
      </w:r>
    </w:p>
    <w:p w14:paraId="6497F7AB">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14.3投标人应依据招标文件的要求及有关资料，按国家或行业现行技术经济标准、定额及规范，自行测算出满足招标要求竞争性报价。</w:t>
      </w:r>
    </w:p>
    <w:p w14:paraId="077A9E15">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15.投标有效期</w:t>
      </w:r>
    </w:p>
    <w:p w14:paraId="240E9BF9">
      <w:pPr>
        <w:pStyle w:val="19"/>
        <w:snapToGrid w:val="0"/>
        <w:spacing w:line="600" w:lineRule="exact"/>
        <w:ind w:left="2"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15.1投标应自本须知第19.1条规定的提交投标文件截止之日起，在“投标人须知前附表”所述投标有效期内保持有效。投标有效期不足的投标将被视为非实质性响应招标文件而被拒绝。</w:t>
      </w:r>
    </w:p>
    <w:p w14:paraId="0E1E955B">
      <w:pPr>
        <w:pStyle w:val="19"/>
        <w:snapToGrid w:val="0"/>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15.2在原投标有效期结束前，出现特殊情况的，招标人可以书面形式要求所有投标人延长投标文件的有效期。投标人同意延长的，不得要求或被允许修改其投标文件的实质性内容，但应当相应延长其投标保证金的有效期；投标人拒绝延长的，其投标失效，但投标人有权收回其投标保证金。</w:t>
      </w:r>
    </w:p>
    <w:p w14:paraId="3CF5C858">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16.投标文件的书写要求</w:t>
      </w:r>
    </w:p>
    <w:p w14:paraId="7B4A96B2">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16.1投标文件应用不褪色的墨水书写或打印。</w:t>
      </w:r>
    </w:p>
    <w:p w14:paraId="6BE159C7">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16.2投标文件的书写应清楚工整,修改处应由投标人的法定代表人或其委托代理人签字盖章。</w:t>
      </w:r>
    </w:p>
    <w:p w14:paraId="4F970BC6">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16.3字迹潦草、表达不清、未按要求填写而导致非唯一理解，造成非实质性响应招标文件的投标文件将会被认定为无效的投标。</w:t>
      </w:r>
    </w:p>
    <w:p w14:paraId="79CF0D43">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16.4投标文件应由法定代表人或其委托代理人在凡规定签名处逐一签名，要求盖公章处应盖单位的公章。</w:t>
      </w:r>
    </w:p>
    <w:p w14:paraId="715B3004">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16.5要求加盖投标人公章的，不得用电子公章打印替代，否则投标将被拒绝。</w:t>
      </w:r>
    </w:p>
    <w:p w14:paraId="60DB9777">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17.投标担保</w:t>
      </w:r>
    </w:p>
    <w:p w14:paraId="7B73040D">
      <w:pPr>
        <w:pStyle w:val="19"/>
        <w:tabs>
          <w:tab w:val="left" w:pos="710"/>
        </w:tabs>
        <w:snapToGrid w:val="0"/>
        <w:spacing w:line="600" w:lineRule="exact"/>
        <w:ind w:firstLine="680" w:firstLineChars="224"/>
        <w:rPr>
          <w:rFonts w:ascii="方正仿宋简体" w:hAnsi="方正仿宋简体" w:eastAsia="方正仿宋简体" w:cs="方正仿宋简体"/>
          <w:spacing w:val="-8"/>
          <w:sz w:val="32"/>
          <w:szCs w:val="32"/>
        </w:rPr>
      </w:pPr>
      <w:r>
        <w:rPr>
          <w:rFonts w:hint="eastAsia" w:ascii="方正仿宋简体" w:hAnsi="方正仿宋简体" w:eastAsia="方正仿宋简体" w:cs="方正仿宋简体"/>
          <w:spacing w:val="-8"/>
          <w:sz w:val="32"/>
          <w:szCs w:val="32"/>
        </w:rPr>
        <w:t>17.1投标人应按</w:t>
      </w:r>
      <w:r>
        <w:rPr>
          <w:rFonts w:hint="eastAsia" w:ascii="方正仿宋简体" w:hAnsi="方正仿宋简体" w:eastAsia="方正仿宋简体" w:cs="方正仿宋简体"/>
          <w:sz w:val="32"/>
          <w:szCs w:val="32"/>
        </w:rPr>
        <w:t>“投标人须知前附表”</w:t>
      </w:r>
      <w:r>
        <w:rPr>
          <w:rFonts w:hint="eastAsia" w:ascii="方正仿宋简体" w:hAnsi="方正仿宋简体" w:eastAsia="方正仿宋简体" w:cs="方正仿宋简体"/>
          <w:spacing w:val="-8"/>
          <w:sz w:val="32"/>
          <w:szCs w:val="32"/>
        </w:rPr>
        <w:t>规定的金额或比例提交投标保证金，作为投标文件的组成部分之一，投标保证金的有效期应当与投标有效期一致。</w:t>
      </w:r>
    </w:p>
    <w:p w14:paraId="79A93F09">
      <w:pPr>
        <w:tabs>
          <w:tab w:val="left" w:pos="540"/>
        </w:tabs>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17.2投标保证金可以是银行电汇、现金、同城支票、银行汇票和招标代理机构所能接受的其他形式。</w:t>
      </w:r>
    </w:p>
    <w:p w14:paraId="0C94152A">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17.3招标文件规定接受银行保函的，银行保函应由在中国营业的信誉良好的银行出具。银行保函接受与否，见“投标人须知前附表”。</w:t>
      </w:r>
    </w:p>
    <w:p w14:paraId="25EC69F3">
      <w:pPr>
        <w:pStyle w:val="19"/>
        <w:snapToGrid w:val="0"/>
        <w:spacing w:line="600" w:lineRule="exact"/>
        <w:ind w:firstLine="716" w:firstLineChars="224"/>
        <w:rPr>
          <w:rFonts w:ascii="方正仿宋简体" w:hAnsi="方正仿宋简体" w:eastAsia="方正仿宋简体" w:cs="方正仿宋简体"/>
          <w:spacing w:val="-8"/>
          <w:sz w:val="32"/>
          <w:szCs w:val="32"/>
        </w:rPr>
      </w:pPr>
      <w:r>
        <w:rPr>
          <w:rFonts w:hint="eastAsia" w:ascii="方正仿宋简体" w:hAnsi="方正仿宋简体" w:eastAsia="方正仿宋简体" w:cs="方正仿宋简体"/>
          <w:sz w:val="32"/>
          <w:szCs w:val="32"/>
        </w:rPr>
        <w:t>17.4投标人应于“投标人须知前附表”规定的时间和地点提交投标保证金，并换取收款凭据。该收款凭据（原件）在投标时供查验。</w:t>
      </w:r>
    </w:p>
    <w:p w14:paraId="1597F120">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17.5 投标人不按招标文件要求提交投标担保的，该投标文件作投标被否决处理。</w:t>
      </w:r>
    </w:p>
    <w:p w14:paraId="3B98FEF0">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17.6未中标的投标人的投标保证金，将在招标人与中标人签订合同后五个工作日内一次性退还本金及银行同期活期存款利息；中标人的投标保证金，招标人在与中标人签订合同并按本文件相关条款交纳履约保证金后一次性退还投标保证金及同期银行存款利息。投标保证金利息计算方式：从投标保证金到帐之日起计息，止息日为退还保证金当日，利率为退还投标保证金当日银行的活期利率。</w:t>
      </w:r>
    </w:p>
    <w:p w14:paraId="7DFBE367">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17.6下列情况发生时，投标保证金将被没收：</w:t>
      </w:r>
    </w:p>
    <w:p w14:paraId="6533B7F7">
      <w:pPr>
        <w:pStyle w:val="19"/>
        <w:snapToGrid w:val="0"/>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（1）投标人在开标后要求撤回投标的；</w:t>
      </w:r>
    </w:p>
    <w:p w14:paraId="509645AD">
      <w:pPr>
        <w:pStyle w:val="19"/>
        <w:snapToGrid w:val="0"/>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（2）中标人未按规定的时间、地点与招标人签订合同的；</w:t>
      </w:r>
    </w:p>
    <w:p w14:paraId="13D877FB">
      <w:pPr>
        <w:pStyle w:val="19"/>
        <w:snapToGrid w:val="0"/>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（3）中标人在合同签订后未能按期向招标人提交履约保证金的。</w:t>
      </w:r>
    </w:p>
    <w:p w14:paraId="5DFCC9F7">
      <w:pPr>
        <w:pStyle w:val="4"/>
        <w:spacing w:line="600" w:lineRule="exact"/>
        <w:rPr>
          <w:rFonts w:ascii="方正仿宋简体" w:hAnsi="方正仿宋简体" w:eastAsia="方正仿宋简体" w:cs="方正仿宋简体"/>
          <w:b w:val="0"/>
          <w:sz w:val="32"/>
          <w:szCs w:val="32"/>
        </w:rPr>
      </w:pPr>
      <w:r>
        <w:rPr>
          <w:rFonts w:hint="eastAsia" w:ascii="方正仿宋简体" w:hAnsi="方正仿宋简体" w:eastAsia="方正仿宋简体" w:cs="方正仿宋简体"/>
          <w:b w:val="0"/>
          <w:sz w:val="32"/>
          <w:szCs w:val="32"/>
        </w:rPr>
        <w:t>四、投标文件的提交</w:t>
      </w:r>
    </w:p>
    <w:p w14:paraId="21FB0CD1">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18.投标文件的密封与标记</w:t>
      </w:r>
    </w:p>
    <w:p w14:paraId="1C92B027">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18.1投标人应将投标文件完整密封，并在封贴处盖密封章或单位公章。</w:t>
      </w:r>
    </w:p>
    <w:p w14:paraId="071801D8">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18.2投标文件外层密封袋的封面应注明项目名称、招标编号，并注明“  年  月  日   时（北京时间）开标时间以前不得开封”、招标人名称。</w:t>
      </w:r>
    </w:p>
    <w:p w14:paraId="754BFCFC">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18.3投标人在提交投标文件时，未按本须知要求密封、标记的，招标人不予受理。</w:t>
      </w:r>
    </w:p>
    <w:p w14:paraId="7B099F94">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19.提交投标文件截止时间和地点</w:t>
      </w:r>
    </w:p>
    <w:p w14:paraId="00DE4B93">
      <w:pPr>
        <w:pStyle w:val="19"/>
        <w:snapToGrid w:val="0"/>
        <w:spacing w:line="600" w:lineRule="exact"/>
        <w:ind w:firstLine="716" w:firstLineChars="224"/>
        <w:rPr>
          <w:rFonts w:ascii="方正仿宋简体" w:hAnsi="方正仿宋简体" w:eastAsia="方正仿宋简体" w:cs="方正仿宋简体"/>
          <w:spacing w:val="-2"/>
          <w:sz w:val="32"/>
          <w:szCs w:val="32"/>
        </w:rPr>
      </w:pPr>
      <w:r>
        <w:rPr>
          <w:rFonts w:hint="eastAsia" w:ascii="方正仿宋简体" w:hAnsi="方正仿宋简体" w:eastAsia="方正仿宋简体" w:cs="方正仿宋简体"/>
          <w:sz w:val="32"/>
          <w:szCs w:val="32"/>
        </w:rPr>
        <w:t>19.1投标人必须在规定投标截止时间前由授权代理人将投标文件提交到“投标人须知前附表”规定的地点</w:t>
      </w:r>
      <w:r>
        <w:rPr>
          <w:rFonts w:hint="eastAsia" w:ascii="方正仿宋简体" w:hAnsi="方正仿宋简体" w:eastAsia="方正仿宋简体" w:cs="方正仿宋简体"/>
          <w:spacing w:val="-2"/>
          <w:sz w:val="32"/>
          <w:szCs w:val="32"/>
        </w:rPr>
        <w:t>。</w:t>
      </w:r>
    </w:p>
    <w:p w14:paraId="0FDD8FCC">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19.2逾期送达的或者未送达指定地点的，招标人不予受理。</w:t>
      </w:r>
    </w:p>
    <w:p w14:paraId="3954182C">
      <w:pPr>
        <w:pStyle w:val="4"/>
        <w:spacing w:line="600" w:lineRule="exact"/>
        <w:rPr>
          <w:rFonts w:ascii="方正仿宋简体" w:hAnsi="方正仿宋简体" w:eastAsia="方正仿宋简体" w:cs="方正仿宋简体"/>
          <w:b w:val="0"/>
          <w:sz w:val="32"/>
          <w:szCs w:val="32"/>
        </w:rPr>
      </w:pPr>
      <w:r>
        <w:rPr>
          <w:rFonts w:hint="eastAsia" w:ascii="方正仿宋简体" w:hAnsi="方正仿宋简体" w:eastAsia="方正仿宋简体" w:cs="方正仿宋简体"/>
          <w:b w:val="0"/>
          <w:sz w:val="32"/>
          <w:szCs w:val="32"/>
        </w:rPr>
        <w:t>五、开标与评标</w:t>
      </w:r>
    </w:p>
    <w:p w14:paraId="26E9D04C">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20.开标</w:t>
      </w:r>
    </w:p>
    <w:p w14:paraId="74E97D97">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20.1招标人将在“投标人须知前附表”规定的时间和地点进行开标。</w:t>
      </w:r>
    </w:p>
    <w:p w14:paraId="323DB269">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21.评标</w:t>
      </w:r>
    </w:p>
    <w:p w14:paraId="2D4D6688">
      <w:pPr>
        <w:snapToGrid w:val="0"/>
        <w:spacing w:line="600" w:lineRule="exact"/>
        <w:ind w:firstLine="716" w:firstLineChars="224"/>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21.1评标由招标人依法组建的评标委员会负责。评标委员会由招标人熟悉相关业务的代表，以及有关技术、经济、审计等方面的人员组成，人员数为5人及以上的单数。其中，技术方面的专家不少于3人。</w:t>
      </w:r>
    </w:p>
    <w:p w14:paraId="76F960C9">
      <w:pPr>
        <w:pStyle w:val="19"/>
        <w:snapToGrid w:val="0"/>
        <w:spacing w:line="600" w:lineRule="exact"/>
        <w:ind w:firstLine="640" w:firstLineChars="200"/>
        <w:rPr>
          <w:rFonts w:ascii="方正仿宋简体" w:hAnsi="方正仿宋简体" w:eastAsia="方正仿宋简体" w:cs="方正仿宋简体"/>
          <w:sz w:val="32"/>
          <w:szCs w:val="32"/>
        </w:rPr>
      </w:pPr>
      <w:bookmarkStart w:id="27" w:name="_Toc191374422"/>
      <w:r>
        <w:rPr>
          <w:rFonts w:hint="eastAsia" w:ascii="方正仿宋简体" w:hAnsi="方正仿宋简体" w:eastAsia="方正仿宋简体" w:cs="方正仿宋简体"/>
          <w:sz w:val="32"/>
          <w:szCs w:val="32"/>
        </w:rPr>
        <w:t>21.2评标原则</w:t>
      </w:r>
      <w:bookmarkEnd w:id="27"/>
    </w:p>
    <w:p w14:paraId="728A3D4D">
      <w:pPr>
        <w:pStyle w:val="19"/>
        <w:snapToGrid w:val="0"/>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评标活动遵循公平、公正、科学和择优的原则。</w:t>
      </w:r>
    </w:p>
    <w:p w14:paraId="46E4D48F">
      <w:pPr>
        <w:pStyle w:val="19"/>
        <w:snapToGrid w:val="0"/>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21.3评标工作程序</w:t>
      </w:r>
    </w:p>
    <w:p w14:paraId="0F07F0BB">
      <w:pPr>
        <w:snapToGrid w:val="0"/>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评标委员会按照第四章“评标办法”规定的方法、评审因素、标准和程序对投标文件进行评审。第四章“评标办法”没有规定的方法、评审因素和标准，不作为评标依据。</w:t>
      </w:r>
    </w:p>
    <w:p w14:paraId="1E33D89D">
      <w:pPr>
        <w:pStyle w:val="19"/>
        <w:snapToGrid w:val="0"/>
        <w:spacing w:line="600" w:lineRule="exact"/>
        <w:ind w:firstLine="720" w:firstLineChars="225"/>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（1）投标文件初审（包括资格评审和符合性审查）。</w:t>
      </w:r>
    </w:p>
    <w:p w14:paraId="16E41ED5">
      <w:pPr>
        <w:pStyle w:val="19"/>
        <w:snapToGrid w:val="0"/>
        <w:spacing w:line="600" w:lineRule="exact"/>
        <w:ind w:firstLine="720" w:firstLineChars="225"/>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澄清有关问题。对投标文件中含义不明确、同类问题表述不一致或者有明显文字和计算错误的内容，评标委员会可以书面形式要求投标人做出必要的澄清、说明或者补正。投标人的澄清、说明或者补正应当采用书面形式，由其法定代表人或委托代理人签字或盖章确认，澄清、说明或者补正不得超出投标文件的范围或者改变投标文件的实质性内容。投标人的澄清文件是投标文件的组成部分。</w:t>
      </w:r>
    </w:p>
    <w:p w14:paraId="65D966FA">
      <w:pPr>
        <w:pStyle w:val="19"/>
        <w:snapToGrid w:val="0"/>
        <w:spacing w:line="600" w:lineRule="exact"/>
        <w:ind w:firstLine="720" w:firstLineChars="225"/>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（3）比较与评价。</w:t>
      </w:r>
    </w:p>
    <w:p w14:paraId="19DF8930">
      <w:pPr>
        <w:pStyle w:val="19"/>
        <w:snapToGrid w:val="0"/>
        <w:spacing w:line="600" w:lineRule="exact"/>
        <w:ind w:firstLine="720" w:firstLineChars="225"/>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（4）推荐中标人名单。</w:t>
      </w:r>
    </w:p>
    <w:p w14:paraId="5FCFEABC">
      <w:pPr>
        <w:pStyle w:val="19"/>
        <w:snapToGrid w:val="0"/>
        <w:spacing w:line="600" w:lineRule="exact"/>
        <w:ind w:firstLine="720" w:firstLineChars="225"/>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（5）编写评标报告。</w:t>
      </w:r>
    </w:p>
    <w:p w14:paraId="689265CC">
      <w:pPr>
        <w:pStyle w:val="19"/>
        <w:snapToGrid w:val="0"/>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21.4评标过程的保密。开标后，直到授予中标人合同止，凡是属于审查、澄清、评审和比较的有关资料以及授标建议等均不得向投标人或其他无关的人员透露。投标人在评标过程中，所进行的力图影响评标结果的不公正活动，将导致其投标被拒绝。</w:t>
      </w:r>
    </w:p>
    <w:p w14:paraId="57868382">
      <w:pPr>
        <w:pStyle w:val="19"/>
        <w:snapToGrid w:val="0"/>
        <w:spacing w:line="600" w:lineRule="exact"/>
        <w:ind w:firstLine="627" w:firstLineChars="196"/>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22.投标文件修正错误的原则</w:t>
      </w:r>
    </w:p>
    <w:p w14:paraId="05AD746F">
      <w:pPr>
        <w:snapToGrid w:val="0"/>
        <w:spacing w:line="600" w:lineRule="exact"/>
        <w:ind w:firstLine="720" w:firstLineChars="225"/>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投标文件如果出现计算或表达上的错误，修正错误的原则如下：</w:t>
      </w:r>
    </w:p>
    <w:p w14:paraId="7F5B4ECA">
      <w:pPr>
        <w:snapToGrid w:val="0"/>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（1）开标时，投标文件中投标函内容与投标报价表中明细表内容不一致的，以投标函为准。</w:t>
      </w:r>
    </w:p>
    <w:p w14:paraId="11F1530B">
      <w:pPr>
        <w:pStyle w:val="19"/>
        <w:snapToGrid w:val="0"/>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（2）投标文件的大写金额和小写金额不一致的，以大写金额为准；</w:t>
      </w:r>
    </w:p>
    <w:p w14:paraId="7FFCB7F0">
      <w:pPr>
        <w:pStyle w:val="19"/>
        <w:snapToGrid w:val="0"/>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（3）总价金额与按单价汇总金额不一致的，以单价汇总金额计算结果为准；</w:t>
      </w:r>
    </w:p>
    <w:p w14:paraId="4AA43357">
      <w:pPr>
        <w:pStyle w:val="19"/>
        <w:snapToGrid w:val="0"/>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（4）单价金额小数点有明显错位的，应以总价为准，并修改单价；</w:t>
      </w:r>
    </w:p>
    <w:p w14:paraId="498972E1">
      <w:pPr>
        <w:pStyle w:val="19"/>
        <w:snapToGrid w:val="0"/>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（5）对不同文字文本投标文件的解释发生异议的，以中文文本为准。</w:t>
      </w:r>
    </w:p>
    <w:p w14:paraId="738F5FD6">
      <w:pPr>
        <w:pStyle w:val="19"/>
        <w:snapToGrid w:val="0"/>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（6）按上述修正错误的原则及方法调整或修正投标文件的投标报价，投标人同意后，调整后的投标报价对投标人起约束作用。如果投标人不接受修正后的报价，则其投标将被拒绝。</w:t>
      </w:r>
    </w:p>
    <w:p w14:paraId="46282A89">
      <w:pPr>
        <w:pStyle w:val="19"/>
        <w:tabs>
          <w:tab w:val="left" w:pos="630"/>
        </w:tabs>
        <w:snapToGrid w:val="0"/>
        <w:spacing w:line="600" w:lineRule="exact"/>
        <w:ind w:firstLine="627" w:firstLineChars="196"/>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23.评标办法</w:t>
      </w:r>
    </w:p>
    <w:p w14:paraId="5B438D6E">
      <w:pPr>
        <w:pStyle w:val="19"/>
        <w:snapToGrid w:val="0"/>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本项目评标办法为“综合评分法”，具体评标方法详见本招标文件第四章“评标办法”。</w:t>
      </w:r>
    </w:p>
    <w:p w14:paraId="66D217EA">
      <w:pPr>
        <w:pStyle w:val="4"/>
        <w:spacing w:line="600" w:lineRule="exact"/>
        <w:rPr>
          <w:rFonts w:ascii="方正仿宋简体" w:hAnsi="方正仿宋简体" w:eastAsia="方正仿宋简体" w:cs="方正仿宋简体"/>
          <w:b w:val="0"/>
          <w:sz w:val="32"/>
          <w:szCs w:val="32"/>
        </w:rPr>
      </w:pPr>
      <w:r>
        <w:rPr>
          <w:rFonts w:hint="eastAsia" w:ascii="方正仿宋简体" w:hAnsi="方正仿宋简体" w:eastAsia="方正仿宋简体" w:cs="方正仿宋简体"/>
          <w:b w:val="0"/>
          <w:sz w:val="32"/>
          <w:szCs w:val="32"/>
        </w:rPr>
        <w:t>六、中标结果</w:t>
      </w:r>
    </w:p>
    <w:p w14:paraId="374BD9B7">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24.中标人的确定</w:t>
      </w:r>
    </w:p>
    <w:p w14:paraId="4CA16EAF">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招标人根据评标结果确定中标人。</w:t>
      </w:r>
    </w:p>
    <w:p w14:paraId="0DFB616D">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25.授标时更改采购货物数量的权力</w:t>
      </w:r>
    </w:p>
    <w:p w14:paraId="4EE8AE83">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25.1招标人在授予合同时有权对“技术要求”中规定的工程量予以增加或减少，但不得对单价或其它的条款或条件做任何改变。</w:t>
      </w:r>
    </w:p>
    <w:p w14:paraId="10D2995B">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26.中标通知书</w:t>
      </w:r>
    </w:p>
    <w:p w14:paraId="4D8EBC42">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26.1中标人确定后，</w:t>
      </w:r>
      <w:r>
        <w:rPr>
          <w:rFonts w:hint="eastAsia" w:ascii="方正仿宋简体" w:hAnsi="方正仿宋简体" w:eastAsia="方正仿宋简体" w:cs="方正仿宋简体"/>
          <w:sz w:val="32"/>
          <w:szCs w:val="32"/>
          <w:u w:val="single"/>
        </w:rPr>
        <w:t>中标结果索普集团官网上公示</w:t>
      </w:r>
      <w:r>
        <w:rPr>
          <w:rFonts w:hint="eastAsia" w:ascii="方正仿宋简体" w:hAnsi="方正仿宋简体" w:eastAsia="方正仿宋简体" w:cs="方正仿宋简体"/>
          <w:sz w:val="32"/>
          <w:szCs w:val="32"/>
        </w:rPr>
        <w:t>，公示期不得少于3日。公示期满无异议，或者投诉、异议不成立的，</w:t>
      </w:r>
      <w:r>
        <w:rPr>
          <w:rFonts w:hint="eastAsia" w:ascii="方正仿宋简体" w:hAnsi="方正仿宋简体" w:eastAsia="方正仿宋简体" w:cs="方正仿宋简体"/>
          <w:sz w:val="32"/>
          <w:szCs w:val="32"/>
          <w:u w:val="single"/>
        </w:rPr>
        <w:t>招标人应当向中标人发出中标通知书</w:t>
      </w:r>
      <w:r>
        <w:rPr>
          <w:rFonts w:hint="eastAsia" w:ascii="方正仿宋简体" w:hAnsi="方正仿宋简体" w:eastAsia="方正仿宋简体" w:cs="方正仿宋简体"/>
          <w:sz w:val="32"/>
          <w:szCs w:val="32"/>
        </w:rPr>
        <w:t>。</w:t>
      </w:r>
    </w:p>
    <w:p w14:paraId="197D0DB3">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26.2中标通知书是合同的一个组成部分，中标人应当在公示期满后及时领取中标通知书，无故拖延领取或不领取中标通知书的，视为主动放弃中标资格，招标人有权向其索赔相应损失。</w:t>
      </w:r>
    </w:p>
    <w:p w14:paraId="42E44B08">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26.3招标人无义务向未中标投标人解释落标原因和退回投标文件。</w:t>
      </w:r>
    </w:p>
    <w:p w14:paraId="7B643A5B">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27.签订合同</w:t>
      </w:r>
    </w:p>
    <w:p w14:paraId="52334B96">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27.1中标人收到中标通知书后，按招标文件、投标文件及有关澄清承诺书的要求与招标人签订合同。</w:t>
      </w:r>
    </w:p>
    <w:p w14:paraId="33346714">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27.2中标人因不可抗力或者自身原因不能履行合同的，招标人可以与排位在中标人之后第一位的中标候选投标人签订合同，以此类推。</w:t>
      </w:r>
    </w:p>
    <w:p w14:paraId="0222B364">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28.履约保证金</w:t>
      </w:r>
    </w:p>
    <w:p w14:paraId="303BB530">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28.1合同签订后10天内，中标人应按“投标人须知前附表”上确定的履约保证金的金额，向招标人交纳履约保证金，否则，视为放弃中标项目，中标人承担相应的法律责任。</w:t>
      </w:r>
    </w:p>
    <w:p w14:paraId="167621FC">
      <w:pPr>
        <w:pStyle w:val="19"/>
        <w:snapToGrid w:val="0"/>
        <w:spacing w:line="600" w:lineRule="exact"/>
        <w:ind w:firstLine="716" w:firstLineChars="224"/>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28.2签订合同后，如中标人不按双方签订合同约定履约，则没收其全部履约保证金，履约保证金不足以赔偿损失的，按实际损失赔偿。</w:t>
      </w:r>
    </w:p>
    <w:p w14:paraId="1B28BA23">
      <w:pPr>
        <w:pStyle w:val="4"/>
        <w:spacing w:line="600" w:lineRule="exact"/>
        <w:rPr>
          <w:rFonts w:ascii="方正仿宋简体" w:hAnsi="方正仿宋简体" w:eastAsia="方正仿宋简体" w:cs="方正仿宋简体"/>
          <w:b w:val="0"/>
          <w:sz w:val="32"/>
          <w:szCs w:val="32"/>
        </w:rPr>
      </w:pPr>
      <w:r>
        <w:rPr>
          <w:rFonts w:hint="eastAsia" w:ascii="方正仿宋简体" w:hAnsi="方正仿宋简体" w:eastAsia="方正仿宋简体" w:cs="方正仿宋简体"/>
          <w:b w:val="0"/>
          <w:sz w:val="32"/>
          <w:szCs w:val="32"/>
        </w:rPr>
        <w:t>七、其他事项</w:t>
      </w:r>
    </w:p>
    <w:p w14:paraId="3F79F11E">
      <w:pPr>
        <w:pStyle w:val="19"/>
        <w:snapToGrid w:val="0"/>
        <w:spacing w:line="600" w:lineRule="exact"/>
        <w:ind w:firstLine="716" w:firstLineChars="224"/>
        <w:rPr>
          <w:rFonts w:ascii="方正仿宋简体" w:hAnsi="方正仿宋简体" w:eastAsia="方正仿宋简体" w:cs="方正仿宋简体"/>
          <w:sz w:val="32"/>
          <w:szCs w:val="32"/>
        </w:rPr>
      </w:pPr>
      <w:r>
        <w:rPr>
          <w:rFonts w:ascii="方正仿宋简体" w:hAnsi="方正仿宋简体" w:eastAsia="方正仿宋简体" w:cs="方正仿宋简体"/>
          <w:sz w:val="32"/>
          <w:szCs w:val="32"/>
        </w:rPr>
        <w:t>29</w:t>
      </w:r>
      <w:r>
        <w:rPr>
          <w:rFonts w:hint="eastAsia" w:ascii="方正仿宋简体" w:hAnsi="方正仿宋简体" w:eastAsia="方正仿宋简体" w:cs="方正仿宋简体"/>
          <w:sz w:val="32"/>
          <w:szCs w:val="32"/>
        </w:rPr>
        <w:t>.1投标人在提交符合招标文件规定要求的投标文件外，可根据“投标人须知前附表”的规定要求提供备选方案。但只有符合中标条件的投标人的备选</w:t>
      </w:r>
      <w:r>
        <w:rPr>
          <w:rFonts w:hint="eastAsia" w:ascii="方正仿宋简体" w:hAnsi="方正仿宋简体" w:eastAsia="方正仿宋简体" w:cs="方正仿宋简体"/>
          <w:sz w:val="32"/>
          <w:szCs w:val="32"/>
          <w:lang w:eastAsia="zh-CN"/>
        </w:rPr>
        <w:t>投标人</w:t>
      </w:r>
      <w:r>
        <w:rPr>
          <w:rFonts w:hint="eastAsia" w:ascii="方正仿宋简体" w:hAnsi="方正仿宋简体" w:eastAsia="方正仿宋简体" w:cs="方正仿宋简体"/>
          <w:sz w:val="32"/>
          <w:szCs w:val="32"/>
        </w:rPr>
        <w:t>案方给予考虑。</w:t>
      </w:r>
    </w:p>
    <w:p w14:paraId="3AA8468F">
      <w:pPr>
        <w:pStyle w:val="19"/>
        <w:snapToGrid w:val="0"/>
        <w:spacing w:line="600" w:lineRule="exact"/>
        <w:ind w:firstLine="716" w:firstLineChars="224"/>
        <w:rPr>
          <w:rFonts w:ascii="Times New Roman"/>
          <w:sz w:val="32"/>
          <w:szCs w:val="32"/>
        </w:rPr>
      </w:pPr>
      <w:r>
        <w:rPr>
          <w:rFonts w:ascii="方正仿宋简体" w:hAnsi="方正仿宋简体" w:eastAsia="方正仿宋简体" w:cs="方正仿宋简体"/>
          <w:sz w:val="32"/>
          <w:szCs w:val="32"/>
        </w:rPr>
        <w:t>29</w:t>
      </w:r>
      <w:r>
        <w:rPr>
          <w:rFonts w:hint="eastAsia" w:ascii="方正仿宋简体" w:hAnsi="方正仿宋简体" w:eastAsia="方正仿宋简体" w:cs="方正仿宋简体"/>
          <w:sz w:val="32"/>
          <w:szCs w:val="32"/>
        </w:rPr>
        <w:t>.2需要补充的其他内容：见“投标人须知前附表”。</w:t>
      </w:r>
    </w:p>
    <w:p w14:paraId="29F9E225">
      <w:pPr>
        <w:pStyle w:val="2"/>
        <w:jc w:val="center"/>
        <w:rPr>
          <w:b w:val="0"/>
        </w:rPr>
      </w:pPr>
      <w:r>
        <w:rPr>
          <w:b w:val="0"/>
        </w:rPr>
        <w:br w:type="page"/>
      </w:r>
    </w:p>
    <w:p w14:paraId="0A9AB278">
      <w:pPr>
        <w:ind w:firstLine="1134" w:firstLineChars="540"/>
        <w:rPr>
          <w:szCs w:val="21"/>
        </w:rPr>
      </w:pPr>
    </w:p>
    <w:p w14:paraId="343BFEE9">
      <w:pPr>
        <w:pStyle w:val="2"/>
        <w:adjustRightInd/>
        <w:spacing w:before="0" w:line="600" w:lineRule="exact"/>
        <w:jc w:val="center"/>
        <w:textAlignment w:val="auto"/>
        <w:rPr>
          <w:rFonts w:ascii="方正小标宋简体" w:hAnsi="方正小标宋简体" w:eastAsia="方正小标宋简体" w:cs="方正小标宋简体"/>
          <w:b w:val="0"/>
          <w:sz w:val="44"/>
          <w:szCs w:val="44"/>
        </w:rPr>
      </w:pPr>
      <w:bookmarkStart w:id="28" w:name="_Toc10666"/>
      <w:bookmarkStart w:id="29" w:name="_Toc5049"/>
      <w:bookmarkStart w:id="30" w:name="_Toc19343"/>
      <w:bookmarkStart w:id="31" w:name="_Toc27158"/>
      <w:bookmarkStart w:id="32" w:name="_Toc31110"/>
      <w:bookmarkStart w:id="33" w:name="_Toc27653"/>
      <w:bookmarkStart w:id="34" w:name="_Toc31078"/>
      <w:bookmarkStart w:id="35" w:name="_Toc19729"/>
      <w:r>
        <w:rPr>
          <w:rFonts w:hint="eastAsia" w:ascii="方正小标宋简体" w:hAnsi="方正小标宋简体" w:eastAsia="方正小标宋简体" w:cs="方正小标宋简体"/>
          <w:b w:val="0"/>
          <w:sz w:val="44"/>
          <w:szCs w:val="44"/>
        </w:rPr>
        <w:t>第二章 投标文件格式</w:t>
      </w:r>
      <w:bookmarkEnd w:id="28"/>
      <w:bookmarkEnd w:id="29"/>
      <w:bookmarkEnd w:id="30"/>
      <w:bookmarkEnd w:id="31"/>
      <w:bookmarkEnd w:id="32"/>
      <w:bookmarkEnd w:id="33"/>
      <w:bookmarkEnd w:id="34"/>
      <w:bookmarkEnd w:id="35"/>
    </w:p>
    <w:p w14:paraId="6B7D106A"/>
    <w:p w14:paraId="74CF3078">
      <w:pPr>
        <w:pStyle w:val="19"/>
        <w:spacing w:line="500" w:lineRule="exact"/>
        <w:rPr>
          <w:rFonts w:ascii="Times New Roman"/>
          <w:szCs w:val="21"/>
        </w:rPr>
      </w:pPr>
    </w:p>
    <w:p w14:paraId="6890E1FC">
      <w:pPr>
        <w:pStyle w:val="19"/>
        <w:spacing w:line="500" w:lineRule="exact"/>
        <w:rPr>
          <w:rFonts w:ascii="Times New Roman"/>
          <w:szCs w:val="21"/>
        </w:rPr>
      </w:pPr>
    </w:p>
    <w:p w14:paraId="2193DA1E">
      <w:pPr>
        <w:pStyle w:val="19"/>
        <w:spacing w:line="500" w:lineRule="exact"/>
        <w:jc w:val="center"/>
        <w:rPr>
          <w:rFonts w:ascii="Times New Roman"/>
          <w:sz w:val="32"/>
          <w:szCs w:val="32"/>
          <w:u w:val="single"/>
        </w:rPr>
      </w:pPr>
      <w:r>
        <w:rPr>
          <w:rFonts w:ascii="Times New Roman"/>
          <w:sz w:val="32"/>
          <w:szCs w:val="32"/>
          <w:u w:val="single"/>
        </w:rPr>
        <w:t xml:space="preserve">                 (项目名称) </w:t>
      </w:r>
    </w:p>
    <w:p w14:paraId="53FACEFF">
      <w:pPr>
        <w:pStyle w:val="19"/>
        <w:spacing w:line="500" w:lineRule="exact"/>
        <w:jc w:val="center"/>
        <w:rPr>
          <w:rFonts w:ascii="Times New Roman"/>
          <w:sz w:val="32"/>
          <w:szCs w:val="32"/>
        </w:rPr>
      </w:pPr>
    </w:p>
    <w:p w14:paraId="4E2FD599">
      <w:pPr>
        <w:pStyle w:val="19"/>
        <w:spacing w:line="500" w:lineRule="exact"/>
        <w:jc w:val="center"/>
        <w:rPr>
          <w:rFonts w:ascii="Times New Roman"/>
          <w:sz w:val="32"/>
          <w:szCs w:val="32"/>
        </w:rPr>
      </w:pPr>
    </w:p>
    <w:p w14:paraId="1A9153A8">
      <w:pPr>
        <w:pStyle w:val="19"/>
        <w:spacing w:line="500" w:lineRule="exact"/>
        <w:jc w:val="center"/>
        <w:rPr>
          <w:rFonts w:ascii="Times New Roman"/>
          <w:sz w:val="32"/>
          <w:szCs w:val="32"/>
        </w:rPr>
      </w:pPr>
    </w:p>
    <w:p w14:paraId="6C020CFC">
      <w:pPr>
        <w:pStyle w:val="19"/>
        <w:spacing w:line="500" w:lineRule="exact"/>
        <w:jc w:val="center"/>
        <w:rPr>
          <w:rFonts w:ascii="Times New Roman"/>
          <w:sz w:val="32"/>
          <w:szCs w:val="32"/>
        </w:rPr>
      </w:pPr>
    </w:p>
    <w:p w14:paraId="01713BF5">
      <w:pPr>
        <w:pStyle w:val="19"/>
        <w:spacing w:line="500" w:lineRule="exact"/>
        <w:jc w:val="center"/>
        <w:rPr>
          <w:rFonts w:ascii="Times New Roman"/>
          <w:sz w:val="32"/>
          <w:szCs w:val="32"/>
        </w:rPr>
      </w:pPr>
    </w:p>
    <w:p w14:paraId="3E142012">
      <w:pPr>
        <w:pStyle w:val="19"/>
        <w:spacing w:line="240" w:lineRule="atLeast"/>
        <w:jc w:val="center"/>
        <w:rPr>
          <w:rFonts w:ascii="Times New Roman"/>
          <w:sz w:val="72"/>
          <w:szCs w:val="72"/>
        </w:rPr>
      </w:pPr>
      <w:r>
        <w:rPr>
          <w:rFonts w:ascii="Times New Roman"/>
          <w:sz w:val="72"/>
          <w:szCs w:val="72"/>
        </w:rPr>
        <w:t>投 标 文 件</w:t>
      </w:r>
    </w:p>
    <w:p w14:paraId="3462E0F7">
      <w:pPr>
        <w:pStyle w:val="19"/>
        <w:spacing w:line="500" w:lineRule="exact"/>
        <w:jc w:val="center"/>
        <w:rPr>
          <w:rFonts w:ascii="Times New Roman"/>
          <w:sz w:val="72"/>
          <w:szCs w:val="72"/>
        </w:rPr>
      </w:pPr>
    </w:p>
    <w:p w14:paraId="37AD337D">
      <w:pPr>
        <w:pStyle w:val="19"/>
        <w:spacing w:line="500" w:lineRule="exact"/>
        <w:jc w:val="center"/>
        <w:rPr>
          <w:rFonts w:ascii="Times New Roman"/>
          <w:sz w:val="72"/>
          <w:szCs w:val="72"/>
        </w:rPr>
      </w:pPr>
    </w:p>
    <w:p w14:paraId="3451FB39">
      <w:pPr>
        <w:pStyle w:val="19"/>
        <w:spacing w:line="500" w:lineRule="exact"/>
        <w:jc w:val="center"/>
        <w:rPr>
          <w:rFonts w:ascii="Times New Roman"/>
          <w:sz w:val="72"/>
          <w:szCs w:val="72"/>
        </w:rPr>
      </w:pPr>
    </w:p>
    <w:p w14:paraId="1298C052">
      <w:pPr>
        <w:pStyle w:val="19"/>
        <w:spacing w:line="500" w:lineRule="exact"/>
        <w:jc w:val="center"/>
        <w:rPr>
          <w:rFonts w:ascii="Times New Roman"/>
          <w:sz w:val="72"/>
          <w:szCs w:val="72"/>
        </w:rPr>
      </w:pPr>
    </w:p>
    <w:p w14:paraId="7E252E0F">
      <w:pPr>
        <w:pStyle w:val="19"/>
        <w:spacing w:line="500" w:lineRule="exact"/>
        <w:jc w:val="center"/>
        <w:rPr>
          <w:rFonts w:ascii="Times New Roman"/>
          <w:sz w:val="72"/>
          <w:szCs w:val="72"/>
        </w:rPr>
      </w:pPr>
    </w:p>
    <w:p w14:paraId="753DBBD3">
      <w:pPr>
        <w:spacing w:line="360" w:lineRule="auto"/>
        <w:ind w:firstLine="1620" w:firstLineChars="675"/>
        <w:rPr>
          <w:sz w:val="24"/>
        </w:rPr>
      </w:pPr>
      <w:r>
        <w:rPr>
          <w:sz w:val="24"/>
        </w:rPr>
        <w:t>投标人全称：</w:t>
      </w:r>
      <w:r>
        <w:rPr>
          <w:sz w:val="24"/>
          <w:u w:val="single"/>
        </w:rPr>
        <w:t xml:space="preserve">                                     </w:t>
      </w:r>
    </w:p>
    <w:p w14:paraId="754A9425">
      <w:pPr>
        <w:pStyle w:val="19"/>
        <w:spacing w:line="500" w:lineRule="exact"/>
        <w:ind w:firstLine="1620" w:firstLineChars="675"/>
        <w:rPr>
          <w:rFonts w:ascii="Times New Roman"/>
          <w:sz w:val="24"/>
        </w:rPr>
      </w:pPr>
      <w:r>
        <w:rPr>
          <w:rFonts w:ascii="Times New Roman"/>
          <w:sz w:val="24"/>
        </w:rPr>
        <w:t>法定代表人或其委托代理人：</w:t>
      </w:r>
      <w:r>
        <w:rPr>
          <w:rFonts w:ascii="Times New Roman"/>
          <w:sz w:val="24"/>
          <w:u w:val="single"/>
        </w:rPr>
        <w:t xml:space="preserve">                       </w:t>
      </w:r>
    </w:p>
    <w:p w14:paraId="37DB0D37">
      <w:pPr>
        <w:pStyle w:val="19"/>
        <w:snapToGrid w:val="0"/>
        <w:ind w:firstLine="1620" w:firstLineChars="675"/>
        <w:jc w:val="center"/>
        <w:rPr>
          <w:rFonts w:ascii="Times New Roman"/>
          <w:sz w:val="24"/>
        </w:rPr>
      </w:pPr>
      <w:r>
        <w:rPr>
          <w:rFonts w:ascii="Times New Roman"/>
          <w:sz w:val="24"/>
          <w:u w:val="single"/>
        </w:rPr>
        <w:t xml:space="preserve">                    </w:t>
      </w:r>
      <w:r>
        <w:rPr>
          <w:rFonts w:ascii="Times New Roman"/>
          <w:sz w:val="24"/>
        </w:rPr>
        <w:t>年</w:t>
      </w:r>
      <w:r>
        <w:rPr>
          <w:rFonts w:ascii="Times New Roman"/>
          <w:sz w:val="24"/>
          <w:u w:val="single"/>
        </w:rPr>
        <w:t xml:space="preserve">      </w:t>
      </w:r>
      <w:r>
        <w:rPr>
          <w:rFonts w:ascii="Times New Roman"/>
          <w:sz w:val="24"/>
        </w:rPr>
        <w:t>月</w:t>
      </w:r>
      <w:r>
        <w:rPr>
          <w:rFonts w:ascii="Times New Roman"/>
          <w:sz w:val="24"/>
          <w:u w:val="single"/>
        </w:rPr>
        <w:t xml:space="preserve">    </w:t>
      </w:r>
      <w:r>
        <w:rPr>
          <w:rFonts w:ascii="Times New Roman"/>
          <w:sz w:val="24"/>
        </w:rPr>
        <w:t>日</w:t>
      </w:r>
    </w:p>
    <w:p w14:paraId="7F489202">
      <w:pPr>
        <w:pStyle w:val="19"/>
        <w:snapToGrid w:val="0"/>
        <w:ind w:firstLine="1620" w:firstLineChars="675"/>
        <w:jc w:val="center"/>
        <w:rPr>
          <w:rFonts w:ascii="Times New Roman"/>
          <w:sz w:val="24"/>
        </w:rPr>
      </w:pPr>
    </w:p>
    <w:p w14:paraId="168BD33F">
      <w:pPr>
        <w:pStyle w:val="19"/>
        <w:snapToGrid w:val="0"/>
        <w:ind w:firstLine="1620" w:firstLineChars="675"/>
        <w:jc w:val="center"/>
        <w:rPr>
          <w:rFonts w:ascii="Times New Roman"/>
          <w:sz w:val="24"/>
        </w:rPr>
      </w:pPr>
    </w:p>
    <w:p w14:paraId="2302E446">
      <w:pPr>
        <w:pStyle w:val="155"/>
        <w:ind w:left="780" w:hanging="360"/>
        <w:jc w:val="left"/>
        <w:rPr>
          <w:rFonts w:ascii="Times New Roman"/>
          <w:b w:val="0"/>
          <w:bCs w:val="0"/>
          <w:spacing w:val="0"/>
          <w:sz w:val="18"/>
          <w:szCs w:val="18"/>
        </w:rPr>
      </w:pPr>
      <w:r>
        <w:rPr>
          <w:rFonts w:ascii="Times New Roman"/>
          <w:b w:val="0"/>
          <w:bCs w:val="0"/>
          <w:spacing w:val="0"/>
          <w:sz w:val="18"/>
          <w:szCs w:val="18"/>
        </w:rPr>
        <w:t>注：投标人可以根据企业自身情况编制投标文件封面，封面格式不做强制性要求，投标人参照执行即可。</w:t>
      </w:r>
    </w:p>
    <w:p w14:paraId="3D786B93">
      <w:pPr>
        <w:pStyle w:val="155"/>
        <w:ind w:left="780" w:hanging="360"/>
        <w:jc w:val="left"/>
        <w:rPr>
          <w:rFonts w:ascii="Times New Roman"/>
          <w:b w:val="0"/>
          <w:bCs w:val="0"/>
          <w:spacing w:val="0"/>
          <w:sz w:val="18"/>
          <w:szCs w:val="18"/>
        </w:rPr>
      </w:pPr>
    </w:p>
    <w:p w14:paraId="78B25CA8">
      <w:pPr>
        <w:pStyle w:val="155"/>
        <w:ind w:left="780" w:hanging="360"/>
        <w:jc w:val="left"/>
        <w:rPr>
          <w:rFonts w:ascii="Times New Roman"/>
          <w:b w:val="0"/>
          <w:bCs w:val="0"/>
          <w:spacing w:val="0"/>
          <w:sz w:val="18"/>
          <w:szCs w:val="18"/>
        </w:rPr>
      </w:pPr>
    </w:p>
    <w:p w14:paraId="75F5913D">
      <w:pPr>
        <w:pStyle w:val="155"/>
        <w:ind w:left="780" w:hanging="360"/>
        <w:jc w:val="left"/>
        <w:rPr>
          <w:rFonts w:ascii="Times New Roman"/>
          <w:b w:val="0"/>
          <w:bCs w:val="0"/>
          <w:spacing w:val="0"/>
          <w:sz w:val="18"/>
          <w:szCs w:val="18"/>
        </w:rPr>
      </w:pPr>
    </w:p>
    <w:p w14:paraId="0D392334">
      <w:pPr>
        <w:pStyle w:val="155"/>
        <w:ind w:left="780" w:hanging="360"/>
        <w:jc w:val="left"/>
        <w:rPr>
          <w:rFonts w:ascii="Times New Roman"/>
          <w:b w:val="0"/>
          <w:bCs w:val="0"/>
          <w:spacing w:val="0"/>
          <w:sz w:val="18"/>
          <w:szCs w:val="18"/>
        </w:rPr>
      </w:pPr>
    </w:p>
    <w:p w14:paraId="4848245B">
      <w:pPr>
        <w:pStyle w:val="155"/>
        <w:ind w:left="780" w:hanging="360"/>
        <w:jc w:val="left"/>
        <w:rPr>
          <w:rFonts w:ascii="Times New Roman"/>
          <w:b w:val="0"/>
          <w:bCs w:val="0"/>
          <w:spacing w:val="0"/>
          <w:sz w:val="18"/>
          <w:szCs w:val="18"/>
        </w:rPr>
      </w:pPr>
    </w:p>
    <w:p w14:paraId="40158F50">
      <w:pPr>
        <w:pStyle w:val="155"/>
        <w:ind w:left="780" w:hanging="360"/>
        <w:jc w:val="left"/>
        <w:rPr>
          <w:rFonts w:ascii="Times New Roman"/>
          <w:b w:val="0"/>
          <w:bCs w:val="0"/>
          <w:spacing w:val="0"/>
          <w:sz w:val="18"/>
          <w:szCs w:val="18"/>
        </w:rPr>
      </w:pPr>
    </w:p>
    <w:p w14:paraId="55407732">
      <w:pPr>
        <w:pStyle w:val="155"/>
        <w:ind w:left="780" w:hanging="360"/>
        <w:jc w:val="left"/>
        <w:rPr>
          <w:rFonts w:ascii="Times New Roman"/>
          <w:b w:val="0"/>
          <w:bCs w:val="0"/>
          <w:spacing w:val="0"/>
          <w:sz w:val="18"/>
          <w:szCs w:val="18"/>
        </w:rPr>
      </w:pPr>
    </w:p>
    <w:p w14:paraId="7CE97CEB">
      <w:pPr>
        <w:pStyle w:val="155"/>
        <w:ind w:left="780" w:hanging="360"/>
        <w:jc w:val="left"/>
        <w:rPr>
          <w:rFonts w:ascii="Times New Roman"/>
          <w:b w:val="0"/>
          <w:bCs w:val="0"/>
          <w:spacing w:val="0"/>
          <w:sz w:val="18"/>
          <w:szCs w:val="18"/>
        </w:rPr>
      </w:pPr>
    </w:p>
    <w:p w14:paraId="29C2147C">
      <w:pPr>
        <w:pStyle w:val="2"/>
        <w:adjustRightInd/>
        <w:spacing w:before="0" w:line="600" w:lineRule="exact"/>
        <w:jc w:val="center"/>
        <w:textAlignment w:val="auto"/>
        <w:rPr>
          <w:rFonts w:ascii="方正小标宋简体" w:hAnsi="方正小标宋简体" w:eastAsia="方正小标宋简体" w:cs="方正小标宋简体"/>
          <w:b w:val="0"/>
          <w:sz w:val="44"/>
          <w:szCs w:val="44"/>
        </w:rPr>
      </w:pPr>
      <w:r>
        <w:rPr>
          <w:rFonts w:hint="eastAsia" w:ascii="方正小标宋简体" w:hAnsi="方正小标宋简体" w:eastAsia="方正小标宋简体" w:cs="方正小标宋简体"/>
          <w:b w:val="0"/>
          <w:sz w:val="44"/>
          <w:szCs w:val="44"/>
        </w:rPr>
        <w:t>报价函</w:t>
      </w:r>
    </w:p>
    <w:p w14:paraId="40C8775F">
      <w:pPr>
        <w:tabs>
          <w:tab w:val="left" w:pos="180"/>
        </w:tabs>
        <w:spacing w:line="600" w:lineRule="exact"/>
        <w:rPr>
          <w:rFonts w:ascii="方正仿宋简体" w:hAnsi="方正仿宋简体" w:eastAsia="方正仿宋简体" w:cs="方正仿宋简体"/>
          <w:kern w:val="1"/>
          <w:sz w:val="32"/>
          <w:szCs w:val="32"/>
        </w:rPr>
      </w:pPr>
    </w:p>
    <w:p w14:paraId="289E369D">
      <w:pPr>
        <w:tabs>
          <w:tab w:val="left" w:pos="180"/>
        </w:tabs>
        <w:spacing w:line="600" w:lineRule="exac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镇江海纳川物流产业发展有限责任公司：</w:t>
      </w:r>
    </w:p>
    <w:p w14:paraId="555B94E5">
      <w:pPr>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lang w:eastAsia="zh-CN"/>
        </w:rPr>
        <w:t>投标人</w:t>
      </w:r>
      <w:r>
        <w:rPr>
          <w:rFonts w:hint="eastAsia" w:ascii="方正仿宋简体" w:hAnsi="方正仿宋简体" w:eastAsia="方正仿宋简体" w:cs="方正仿宋简体"/>
          <w:kern w:val="1"/>
          <w:sz w:val="32"/>
          <w:szCs w:val="32"/>
        </w:rPr>
        <w:t>全称：</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；授权全权代表姓名：</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为全权代表，参加贵方组织的招标有关活动，并对该项目进行投标。</w:t>
      </w:r>
    </w:p>
    <w:p w14:paraId="260E641D">
      <w:pPr>
        <w:spacing w:line="600" w:lineRule="exact"/>
        <w:ind w:firstLine="640" w:firstLineChars="200"/>
        <w:jc w:val="left"/>
        <w:rPr>
          <w:rFonts w:ascii="方正仿宋简体" w:hAnsi="方正仿宋简体" w:eastAsia="方正仿宋简体" w:cs="方正仿宋简体"/>
          <w:color w:val="FF0000"/>
          <w:kern w:val="1"/>
          <w:sz w:val="32"/>
          <w:szCs w:val="32"/>
        </w:rPr>
      </w:pPr>
      <w:r>
        <w:rPr>
          <w:rFonts w:hint="eastAsia" w:ascii="方正仿宋简体" w:hAnsi="方正仿宋简体" w:eastAsia="方正仿宋简体" w:cs="方正仿宋简体"/>
          <w:kern w:val="1"/>
          <w:sz w:val="32"/>
          <w:szCs w:val="32"/>
        </w:rPr>
        <w:t>一、投标项目的总投标价（含税）为</w:t>
      </w:r>
      <w:r>
        <w:rPr>
          <w:rFonts w:hint="eastAsia" w:ascii="方正仿宋简体" w:hAnsi="方正仿宋简体" w:eastAsia="方正仿宋简体" w:cs="方正仿宋简体"/>
          <w:kern w:val="1"/>
          <w:sz w:val="32"/>
          <w:szCs w:val="32"/>
          <w:u w:val="single"/>
        </w:rPr>
        <w:softHyphen/>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(大写）元人民币；税率</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w:t>
      </w:r>
    </w:p>
    <w:p w14:paraId="50B49524">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二、报价格式</w:t>
      </w:r>
    </w:p>
    <w:tbl>
      <w:tblPr>
        <w:tblStyle w:val="51"/>
        <w:tblW w:w="8257" w:type="dxa"/>
        <w:jc w:val="center"/>
        <w:tblLayout w:type="fixed"/>
        <w:tblCellMar>
          <w:top w:w="0" w:type="dxa"/>
          <w:left w:w="108" w:type="dxa"/>
          <w:bottom w:w="0" w:type="dxa"/>
          <w:right w:w="108" w:type="dxa"/>
        </w:tblCellMar>
      </w:tblPr>
      <w:tblGrid>
        <w:gridCol w:w="5479"/>
        <w:gridCol w:w="2778"/>
      </w:tblGrid>
      <w:tr w14:paraId="4656D144">
        <w:tblPrEx>
          <w:tblCellMar>
            <w:top w:w="0" w:type="dxa"/>
            <w:left w:w="108" w:type="dxa"/>
            <w:bottom w:w="0" w:type="dxa"/>
            <w:right w:w="108" w:type="dxa"/>
          </w:tblCellMar>
        </w:tblPrEx>
        <w:trPr>
          <w:trHeight w:val="652" w:hRule="atLeast"/>
          <w:jc w:val="center"/>
        </w:trPr>
        <w:tc>
          <w:tcPr>
            <w:tcW w:w="5479" w:type="dxa"/>
            <w:tcBorders>
              <w:top w:val="single" w:color="000000" w:sz="8" w:space="0"/>
              <w:left w:val="single" w:color="000000" w:sz="8" w:space="0"/>
              <w:bottom w:val="nil"/>
              <w:right w:val="single" w:color="000000" w:sz="8" w:space="0"/>
            </w:tcBorders>
            <w:vAlign w:val="center"/>
          </w:tcPr>
          <w:p w14:paraId="6D47C143">
            <w:pPr>
              <w:widowControl/>
              <w:spacing w:line="300" w:lineRule="exact"/>
              <w:jc w:val="center"/>
              <w:textAlignment w:val="center"/>
              <w:rPr>
                <w:rFonts w:ascii="方正仿宋简体" w:hAnsi="方正仿宋简体" w:eastAsia="方正仿宋简体" w:cs="方正仿宋简体"/>
                <w:color w:val="000000"/>
                <w:sz w:val="32"/>
                <w:szCs w:val="32"/>
              </w:rPr>
            </w:pPr>
            <w:r>
              <w:rPr>
                <w:rFonts w:hint="eastAsia" w:ascii="方正仿宋简体" w:hAnsi="方正仿宋简体" w:eastAsia="方正仿宋简体" w:cs="方正仿宋简体"/>
                <w:color w:val="000000"/>
                <w:sz w:val="32"/>
                <w:szCs w:val="32"/>
              </w:rPr>
              <w:t>施工项目</w:t>
            </w:r>
          </w:p>
        </w:tc>
        <w:tc>
          <w:tcPr>
            <w:tcW w:w="2778" w:type="dxa"/>
            <w:tcBorders>
              <w:top w:val="single" w:color="000000" w:sz="8" w:space="0"/>
              <w:left w:val="nil"/>
              <w:bottom w:val="nil"/>
              <w:right w:val="single" w:color="000000" w:sz="8" w:space="0"/>
            </w:tcBorders>
            <w:vAlign w:val="center"/>
          </w:tcPr>
          <w:p w14:paraId="1B670462">
            <w:pPr>
              <w:widowControl/>
              <w:spacing w:line="300" w:lineRule="exact"/>
              <w:jc w:val="center"/>
              <w:textAlignment w:val="center"/>
              <w:rPr>
                <w:rFonts w:ascii="方正仿宋简体" w:hAnsi="方正仿宋简体" w:eastAsia="方正仿宋简体" w:cs="方正仿宋简体"/>
                <w:color w:val="000000"/>
                <w:sz w:val="32"/>
                <w:szCs w:val="32"/>
              </w:rPr>
            </w:pPr>
            <w:r>
              <w:rPr>
                <w:rFonts w:hint="eastAsia" w:ascii="方正仿宋简体" w:hAnsi="方正仿宋简体" w:eastAsia="方正仿宋简体" w:cs="方正仿宋简体"/>
                <w:kern w:val="1"/>
                <w:sz w:val="32"/>
                <w:szCs w:val="32"/>
              </w:rPr>
              <w:t>报价（元）</w:t>
            </w:r>
          </w:p>
        </w:tc>
      </w:tr>
      <w:tr w14:paraId="57749A83">
        <w:tblPrEx>
          <w:tblCellMar>
            <w:top w:w="0" w:type="dxa"/>
            <w:left w:w="108" w:type="dxa"/>
            <w:bottom w:w="0" w:type="dxa"/>
            <w:right w:w="108" w:type="dxa"/>
          </w:tblCellMar>
        </w:tblPrEx>
        <w:trPr>
          <w:trHeight w:val="662" w:hRule="atLeast"/>
          <w:jc w:val="center"/>
        </w:trPr>
        <w:tc>
          <w:tcPr>
            <w:tcW w:w="5479" w:type="dxa"/>
            <w:tcBorders>
              <w:top w:val="single" w:color="000000" w:sz="4" w:space="0"/>
              <w:left w:val="single" w:color="000000" w:sz="4" w:space="0"/>
              <w:bottom w:val="single" w:color="auto" w:sz="4" w:space="0"/>
              <w:right w:val="single" w:color="000000" w:sz="4" w:space="0"/>
            </w:tcBorders>
            <w:vAlign w:val="center"/>
          </w:tcPr>
          <w:p w14:paraId="70F67566">
            <w:pPr>
              <w:spacing w:line="600" w:lineRule="exact"/>
              <w:jc w:val="center"/>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u w:val="none"/>
                <w:lang w:val="zh-CN"/>
              </w:rPr>
              <w:t>长江码头2#泊位发放效能提升项目（机泵、管道及管阀件等安装类施工）</w:t>
            </w:r>
          </w:p>
        </w:tc>
        <w:tc>
          <w:tcPr>
            <w:tcW w:w="2778" w:type="dxa"/>
            <w:tcBorders>
              <w:top w:val="single" w:color="000000" w:sz="8" w:space="0"/>
              <w:left w:val="nil"/>
              <w:bottom w:val="single" w:color="auto" w:sz="4" w:space="0"/>
              <w:right w:val="single" w:color="000000" w:sz="8" w:space="0"/>
            </w:tcBorders>
            <w:noWrap/>
            <w:vAlign w:val="center"/>
          </w:tcPr>
          <w:p w14:paraId="68C79B8B">
            <w:pPr>
              <w:widowControl/>
              <w:spacing w:line="300" w:lineRule="exact"/>
              <w:jc w:val="center"/>
              <w:textAlignment w:val="center"/>
              <w:rPr>
                <w:rFonts w:ascii="方正仿宋简体" w:hAnsi="方正仿宋简体" w:eastAsia="方正仿宋简体" w:cs="方正仿宋简体"/>
                <w:color w:val="000000"/>
                <w:kern w:val="0"/>
                <w:sz w:val="28"/>
                <w:szCs w:val="28"/>
                <w:lang w:bidi="ar"/>
              </w:rPr>
            </w:pPr>
          </w:p>
        </w:tc>
      </w:tr>
    </w:tbl>
    <w:p w14:paraId="4D0D697D">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按报价格式进行填报，每格均需填报。</w:t>
      </w:r>
    </w:p>
    <w:p w14:paraId="110FFB28">
      <w:pPr>
        <w:pStyle w:val="18"/>
        <w:spacing w:line="600" w:lineRule="exact"/>
        <w:ind w:firstLine="640" w:firstLineChars="200"/>
        <w:rPr>
          <w:rFonts w:ascii="方正仿宋简体" w:hAnsi="方正仿宋简体" w:eastAsia="方正仿宋简体" w:cs="方正仿宋简体"/>
          <w:b w:val="0"/>
          <w:spacing w:val="0"/>
          <w:sz w:val="32"/>
          <w:szCs w:val="32"/>
          <w:u w:val="single"/>
        </w:rPr>
      </w:pPr>
      <w:r>
        <w:rPr>
          <w:rFonts w:hint="eastAsia" w:ascii="方正仿宋简体" w:hAnsi="方正仿宋简体" w:eastAsia="方正仿宋简体" w:cs="方正仿宋简体"/>
          <w:b w:val="0"/>
          <w:spacing w:val="0"/>
          <w:sz w:val="32"/>
          <w:szCs w:val="32"/>
        </w:rPr>
        <w:t>三、施工时间：</w:t>
      </w:r>
      <w:r>
        <w:rPr>
          <w:rFonts w:hint="eastAsia" w:ascii="方正仿宋简体" w:hAnsi="方正仿宋简体" w:eastAsia="方正仿宋简体" w:cs="方正仿宋简体"/>
          <w:b w:val="0"/>
          <w:spacing w:val="0"/>
          <w:sz w:val="32"/>
          <w:szCs w:val="32"/>
          <w:u w:val="single"/>
        </w:rPr>
        <w:t>合同签订且</w:t>
      </w:r>
      <w:r>
        <w:rPr>
          <w:rFonts w:hint="eastAsia" w:ascii="方正仿宋简体" w:hAnsi="方正仿宋简体" w:eastAsia="方正仿宋简体" w:cs="方正仿宋简体"/>
          <w:b w:val="0"/>
          <w:spacing w:val="0"/>
          <w:sz w:val="32"/>
          <w:szCs w:val="32"/>
          <w:u w:val="single"/>
          <w:lang w:eastAsia="zh-CN"/>
        </w:rPr>
        <w:t>招标人</w:t>
      </w:r>
      <w:r>
        <w:rPr>
          <w:rFonts w:hint="eastAsia" w:ascii="方正仿宋简体" w:hAnsi="方正仿宋简体" w:eastAsia="方正仿宋简体" w:cs="方正仿宋简体"/>
          <w:b w:val="0"/>
          <w:spacing w:val="0"/>
          <w:sz w:val="32"/>
          <w:szCs w:val="32"/>
          <w:u w:val="single"/>
        </w:rPr>
        <w:t>具备施工条件后</w:t>
      </w:r>
      <w:r>
        <w:rPr>
          <w:rFonts w:hint="eastAsia" w:ascii="方正仿宋简体" w:hAnsi="方正仿宋简体" w:eastAsia="方正仿宋简体" w:cs="方正仿宋简体"/>
          <w:sz w:val="32"/>
          <w:szCs w:val="32"/>
          <w:highlight w:val="none"/>
          <w:u w:val="single"/>
          <w:lang w:val="en-US" w:eastAsia="zh-CN"/>
        </w:rPr>
        <w:t>120</w:t>
      </w:r>
      <w:r>
        <w:rPr>
          <w:rFonts w:hint="eastAsia" w:ascii="方正仿宋简体" w:hAnsi="方正仿宋简体" w:eastAsia="方正仿宋简体" w:cs="方正仿宋简体"/>
          <w:sz w:val="32"/>
          <w:szCs w:val="32"/>
          <w:highlight w:val="none"/>
          <w:u w:val="single"/>
        </w:rPr>
        <w:t>天（自然日</w:t>
      </w:r>
      <w:r>
        <w:rPr>
          <w:rFonts w:hint="eastAsia" w:ascii="方正仿宋简体" w:hAnsi="方正仿宋简体" w:eastAsia="方正仿宋简体" w:cs="方正仿宋简体"/>
          <w:sz w:val="32"/>
          <w:szCs w:val="32"/>
          <w:highlight w:val="none"/>
          <w:u w:val="single"/>
          <w:lang w:eastAsia="zh-CN"/>
        </w:rPr>
        <w:t>，</w:t>
      </w:r>
      <w:r>
        <w:rPr>
          <w:rFonts w:hint="eastAsia" w:ascii="方正仿宋简体" w:hAnsi="方正仿宋简体" w:eastAsia="方正仿宋简体" w:cs="方正仿宋简体"/>
          <w:sz w:val="32"/>
          <w:szCs w:val="32"/>
          <w:highlight w:val="none"/>
          <w:u w:val="single"/>
          <w:lang w:val="en-US" w:eastAsia="zh-CN"/>
        </w:rPr>
        <w:t>不含国假</w:t>
      </w:r>
      <w:r>
        <w:rPr>
          <w:rFonts w:hint="eastAsia" w:ascii="方正仿宋简体" w:hAnsi="方正仿宋简体" w:eastAsia="方正仿宋简体" w:cs="方正仿宋简体"/>
          <w:sz w:val="32"/>
          <w:szCs w:val="32"/>
          <w:highlight w:val="none"/>
          <w:u w:val="single"/>
        </w:rPr>
        <w:t>）内完成</w:t>
      </w:r>
      <w:r>
        <w:rPr>
          <w:rFonts w:hint="eastAsia" w:ascii="方正仿宋简体" w:hAnsi="方正仿宋简体" w:eastAsia="方正仿宋简体" w:cs="方正仿宋简体"/>
          <w:b w:val="0"/>
          <w:spacing w:val="0"/>
          <w:sz w:val="32"/>
          <w:szCs w:val="32"/>
          <w:u w:val="single"/>
        </w:rPr>
        <w:t>。</w:t>
      </w:r>
    </w:p>
    <w:p w14:paraId="2953CED0">
      <w:pPr>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四、我方承诺遵守招标文件中的全部规定。</w:t>
      </w:r>
    </w:p>
    <w:p w14:paraId="78E6F810">
      <w:pPr>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五、我方承诺中标后双方签订合同,并承担合同规定的责任义务。</w:t>
      </w:r>
    </w:p>
    <w:p w14:paraId="006C4A64">
      <w:pPr>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sz w:val="32"/>
          <w:szCs w:val="32"/>
          <w:shd w:val="clear" w:color="auto" w:fill="FFFFFF"/>
        </w:rPr>
        <w:t>六、我方已详细审查全部招标文件，包括招标文件的补充文件（如有）。我方完全理解并同意放弃对这方面有不明及误解的权力，同时完全接受招标文件所有条款。如果招标文件有相互矛盾之处，我方同意按</w:t>
      </w:r>
      <w:r>
        <w:rPr>
          <w:rFonts w:hint="eastAsia" w:ascii="方正仿宋简体" w:hAnsi="方正仿宋简体" w:eastAsia="方正仿宋简体" w:cs="方正仿宋简体"/>
          <w:sz w:val="32"/>
          <w:szCs w:val="32"/>
          <w:shd w:val="clear" w:color="auto" w:fill="FFFFFF"/>
          <w:lang w:eastAsia="zh-CN"/>
        </w:rPr>
        <w:t>招标人</w:t>
      </w:r>
      <w:r>
        <w:rPr>
          <w:rFonts w:hint="eastAsia" w:ascii="方正仿宋简体" w:hAnsi="方正仿宋简体" w:eastAsia="方正仿宋简体" w:cs="方正仿宋简体"/>
          <w:sz w:val="32"/>
          <w:szCs w:val="32"/>
          <w:shd w:val="clear" w:color="auto" w:fill="FFFFFF"/>
        </w:rPr>
        <w:t>的解释处理。</w:t>
      </w:r>
    </w:p>
    <w:p w14:paraId="56DBC28F">
      <w:pPr>
        <w:spacing w:line="600" w:lineRule="exact"/>
        <w:ind w:firstLine="640" w:firstLineChars="200"/>
        <w:jc w:val="left"/>
        <w:rPr>
          <w:rFonts w:ascii="方正仿宋简体" w:hAnsi="方正仿宋简体" w:eastAsia="方正仿宋简体" w:cs="方正仿宋简体"/>
          <w:sz w:val="32"/>
          <w:szCs w:val="32"/>
          <w:shd w:val="clear" w:color="auto" w:fill="FFFFFF"/>
        </w:rPr>
      </w:pPr>
      <w:r>
        <w:rPr>
          <w:rFonts w:hint="eastAsia" w:ascii="方正仿宋简体" w:hAnsi="方正仿宋简体" w:eastAsia="方正仿宋简体" w:cs="方正仿宋简体"/>
          <w:kern w:val="1"/>
          <w:sz w:val="32"/>
          <w:szCs w:val="32"/>
        </w:rPr>
        <w:t>七、愿意向贵方提供任何与该项投标有关的数据、情况和技术资料，</w:t>
      </w:r>
      <w:r>
        <w:rPr>
          <w:rFonts w:hint="eastAsia" w:ascii="方正仿宋简体" w:hAnsi="方正仿宋简体" w:eastAsia="方正仿宋简体" w:cs="方正仿宋简体"/>
          <w:sz w:val="32"/>
          <w:szCs w:val="32"/>
          <w:shd w:val="clear" w:color="auto" w:fill="FFFFFF"/>
        </w:rPr>
        <w:t>完全理解贵方不一定接受最低价的报价或收到的任何报价。</w:t>
      </w:r>
    </w:p>
    <w:p w14:paraId="3E67EF33">
      <w:pPr>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八、</w:t>
      </w:r>
      <w:r>
        <w:rPr>
          <w:rFonts w:hint="eastAsia" w:ascii="方正仿宋简体" w:hAnsi="方正仿宋简体" w:eastAsia="方正仿宋简体" w:cs="方正仿宋简体"/>
          <w:kern w:val="1"/>
          <w:sz w:val="32"/>
          <w:szCs w:val="32"/>
          <w:lang w:eastAsia="zh-CN"/>
        </w:rPr>
        <w:t>投标人</w:t>
      </w:r>
      <w:r>
        <w:rPr>
          <w:rFonts w:hint="eastAsia" w:ascii="方正仿宋简体" w:hAnsi="方正仿宋简体" w:eastAsia="方正仿宋简体" w:cs="方正仿宋简体"/>
          <w:kern w:val="1"/>
          <w:sz w:val="32"/>
          <w:szCs w:val="32"/>
        </w:rPr>
        <w:t xml:space="preserve">其他说明情况：               </w:t>
      </w:r>
    </w:p>
    <w:p w14:paraId="2F7341A8">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全权代表：</w:t>
      </w:r>
    </w:p>
    <w:p w14:paraId="3E0DF0E5">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联系电话：</w:t>
      </w:r>
    </w:p>
    <w:p w14:paraId="798539B5">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lang w:eastAsia="zh-CN"/>
        </w:rPr>
        <w:t>投标人</w:t>
      </w:r>
      <w:r>
        <w:rPr>
          <w:rFonts w:hint="eastAsia" w:ascii="方正仿宋简体" w:hAnsi="方正仿宋简体" w:eastAsia="方正仿宋简体" w:cs="方正仿宋简体"/>
          <w:kern w:val="1"/>
          <w:sz w:val="32"/>
          <w:szCs w:val="32"/>
        </w:rPr>
        <w:t>（盖章）：</w:t>
      </w:r>
    </w:p>
    <w:p w14:paraId="398CD11F">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日期：</w:t>
      </w:r>
    </w:p>
    <w:p w14:paraId="755F7685">
      <w:pPr>
        <w:spacing w:line="600" w:lineRule="exact"/>
        <w:jc w:val="left"/>
        <w:rPr>
          <w:rFonts w:ascii="方正仿宋简体" w:hAnsi="方正仿宋简体" w:eastAsia="方正仿宋简体" w:cs="方正仿宋简体"/>
          <w:kern w:val="1"/>
          <w:sz w:val="32"/>
          <w:szCs w:val="32"/>
        </w:rPr>
      </w:pPr>
    </w:p>
    <w:p w14:paraId="3374C228">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注：</w:t>
      </w:r>
    </w:p>
    <w:p w14:paraId="32317047">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1.此表应放于投标文件封面后第一页。</w:t>
      </w:r>
    </w:p>
    <w:p w14:paraId="4BA5106C">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2.不按照该格式填写或填写不全导致投标被否决的风险由投标人承担。</w:t>
      </w:r>
    </w:p>
    <w:p w14:paraId="4248A678">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3.本处投标总价的金额应与“投标函”中的投标总价、“投标报价组成表”中的合计金额相同。</w:t>
      </w:r>
    </w:p>
    <w:p w14:paraId="420EE7EE">
      <w:pPr>
        <w:spacing w:line="600" w:lineRule="exact"/>
        <w:jc w:val="left"/>
        <w:rPr>
          <w:rFonts w:ascii="方正仿宋简体" w:hAnsi="方正仿宋简体" w:eastAsia="方正仿宋简体" w:cs="方正仿宋简体"/>
          <w:kern w:val="1"/>
          <w:sz w:val="32"/>
          <w:szCs w:val="32"/>
        </w:rPr>
      </w:pPr>
    </w:p>
    <w:p w14:paraId="27EAEC03">
      <w:pPr>
        <w:pStyle w:val="155"/>
        <w:rPr>
          <w:rFonts w:ascii="Times New Roman"/>
          <w:b w:val="0"/>
          <w:bCs w:val="0"/>
          <w:spacing w:val="0"/>
          <w:sz w:val="18"/>
          <w:szCs w:val="18"/>
        </w:rPr>
      </w:pPr>
      <w:r>
        <w:rPr>
          <w:rFonts w:ascii="Times New Roman"/>
          <w:b w:val="0"/>
          <w:bCs w:val="0"/>
          <w:iCs/>
          <w:spacing w:val="0"/>
          <w:kern w:val="0"/>
          <w:lang w:bidi="en-US"/>
        </w:rPr>
        <w:br w:type="page"/>
      </w:r>
    </w:p>
    <w:p w14:paraId="6130A00E">
      <w:pPr>
        <w:pStyle w:val="155"/>
        <w:rPr>
          <w:rFonts w:ascii="Times New Roman"/>
          <w:b w:val="0"/>
          <w:bCs w:val="0"/>
          <w:iCs/>
          <w:spacing w:val="0"/>
          <w:kern w:val="0"/>
          <w:sz w:val="44"/>
          <w:szCs w:val="44"/>
          <w:lang w:bidi="en-US"/>
        </w:rPr>
      </w:pPr>
      <w:r>
        <w:rPr>
          <w:rFonts w:ascii="Times New Roman"/>
          <w:b w:val="0"/>
          <w:bCs w:val="0"/>
          <w:iCs/>
          <w:spacing w:val="0"/>
          <w:kern w:val="0"/>
          <w:sz w:val="44"/>
          <w:szCs w:val="44"/>
          <w:lang w:bidi="en-US"/>
        </w:rPr>
        <w:t>目    录</w:t>
      </w:r>
    </w:p>
    <w:p w14:paraId="0099F32E">
      <w:pPr>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w:t>
      </w:r>
    </w:p>
    <w:p w14:paraId="41B748BD">
      <w:pPr>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w:t>
      </w:r>
    </w:p>
    <w:p w14:paraId="11D6CE1F">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注：请根据招标文件要求并结合投标文件组成情况编制目录，评标办法所明确得分点处应提供的资料，均应编制目录，以便于评审查阅。</w:t>
      </w:r>
    </w:p>
    <w:p w14:paraId="073F8924">
      <w:pPr>
        <w:pStyle w:val="19"/>
        <w:snapToGrid w:val="0"/>
        <w:ind w:firstLine="1417" w:firstLineChars="675"/>
        <w:jc w:val="center"/>
        <w:rPr>
          <w:rFonts w:ascii="Times New Roman"/>
          <w:sz w:val="24"/>
        </w:rPr>
      </w:pPr>
      <w:r>
        <w:rPr>
          <w:rFonts w:ascii="Times New Roman"/>
          <w:kern w:val="0"/>
          <w:lang w:bidi="en-US"/>
        </w:rPr>
        <w:br w:type="page"/>
      </w:r>
    </w:p>
    <w:p w14:paraId="487D01F9">
      <w:pPr>
        <w:pStyle w:val="19"/>
        <w:snapToGrid w:val="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格式1：</w:t>
      </w:r>
    </w:p>
    <w:p w14:paraId="6618FFA5">
      <w:pPr>
        <w:pStyle w:val="3"/>
        <w:keepLines w:val="0"/>
        <w:pageBreakBefore w:val="0"/>
        <w:widowControl w:val="0"/>
        <w:kinsoku/>
        <w:wordWrap/>
        <w:overflowPunct/>
        <w:topLinePunct w:val="0"/>
        <w:autoSpaceDE/>
        <w:autoSpaceDN/>
        <w:bidi w:val="0"/>
        <w:snapToGrid/>
        <w:spacing w:line="400" w:lineRule="exact"/>
        <w:ind w:left="425"/>
        <w:jc w:val="center"/>
        <w:rPr>
          <w:rFonts w:hint="eastAsia" w:ascii="方正仿宋_GBK" w:hAnsi="方正仿宋_GBK" w:eastAsia="方正仿宋_GBK" w:cs="方正仿宋_GBK"/>
          <w:b w:val="0"/>
          <w:sz w:val="36"/>
          <w:szCs w:val="36"/>
        </w:rPr>
      </w:pPr>
      <w:bookmarkStart w:id="36" w:name="_Toc18172"/>
      <w:bookmarkStart w:id="37" w:name="_Toc19596"/>
      <w:bookmarkStart w:id="38" w:name="_Toc20931"/>
      <w:bookmarkStart w:id="39" w:name="_Toc28981"/>
      <w:bookmarkStart w:id="40" w:name="_Toc9505"/>
      <w:bookmarkStart w:id="41" w:name="_Toc14627"/>
      <w:bookmarkStart w:id="42" w:name="_Toc20468"/>
      <w:bookmarkStart w:id="43" w:name="_Toc7539"/>
      <w:r>
        <w:rPr>
          <w:rFonts w:hint="eastAsia" w:ascii="方正仿宋_GBK" w:hAnsi="方正仿宋_GBK" w:eastAsia="方正仿宋_GBK" w:cs="方正仿宋_GBK"/>
          <w:b w:val="0"/>
          <w:sz w:val="36"/>
          <w:szCs w:val="36"/>
        </w:rPr>
        <w:t>投标函</w:t>
      </w:r>
      <w:bookmarkEnd w:id="36"/>
      <w:bookmarkEnd w:id="37"/>
      <w:bookmarkEnd w:id="38"/>
      <w:bookmarkEnd w:id="39"/>
      <w:bookmarkEnd w:id="40"/>
      <w:bookmarkEnd w:id="41"/>
      <w:bookmarkEnd w:id="42"/>
      <w:bookmarkEnd w:id="43"/>
    </w:p>
    <w:p w14:paraId="33C401DE">
      <w:pPr>
        <w:keepLines w:val="0"/>
        <w:pageBreakBefore w:val="0"/>
        <w:widowControl w:val="0"/>
        <w:kinsoku/>
        <w:wordWrap/>
        <w:overflowPunct/>
        <w:topLinePunct w:val="0"/>
        <w:autoSpaceDE/>
        <w:autoSpaceDN/>
        <w:bidi w:val="0"/>
        <w:snapToGrid/>
        <w:spacing w:line="400" w:lineRule="exact"/>
        <w:rPr>
          <w:rFonts w:hint="eastAsia" w:ascii="方正仿宋_GBK" w:hAnsi="方正仿宋_GBK" w:eastAsia="方正仿宋_GBK" w:cs="方正仿宋_GBK"/>
        </w:rPr>
      </w:pPr>
    </w:p>
    <w:p w14:paraId="5F50A366">
      <w:pPr>
        <w:keepLines w:val="0"/>
        <w:pageBreakBefore w:val="0"/>
        <w:widowControl w:val="0"/>
        <w:kinsoku/>
        <w:wordWrap/>
        <w:overflowPunct/>
        <w:topLinePunct w:val="0"/>
        <w:autoSpaceDE/>
        <w:autoSpaceDN/>
        <w:bidi w:val="0"/>
        <w:snapToGrid/>
        <w:spacing w:line="400" w:lineRule="exact"/>
        <w:rPr>
          <w:rFonts w:hint="eastAsia" w:ascii="方正仿宋_GBK" w:hAnsi="方正仿宋_GBK" w:eastAsia="方正仿宋_GBK" w:cs="方正仿宋_GBK"/>
          <w:sz w:val="24"/>
          <w:u w:val="single"/>
        </w:rPr>
      </w:pPr>
      <w:r>
        <w:rPr>
          <w:rFonts w:hint="eastAsia" w:ascii="方正仿宋_GBK" w:hAnsi="方正仿宋_GBK" w:eastAsia="方正仿宋_GBK" w:cs="方正仿宋_GBK"/>
          <w:sz w:val="24"/>
        </w:rPr>
        <w:t>招标人:</w:t>
      </w:r>
      <w:r>
        <w:rPr>
          <w:rFonts w:hint="eastAsia" w:ascii="方正仿宋_GBK" w:hAnsi="方正仿宋_GBK" w:eastAsia="方正仿宋_GBK" w:cs="方正仿宋_GBK"/>
          <w:sz w:val="24"/>
          <w:u w:val="single"/>
        </w:rPr>
        <w:t xml:space="preserve">                     </w:t>
      </w:r>
    </w:p>
    <w:p w14:paraId="3387970F">
      <w:pPr>
        <w:keepLines w:val="0"/>
        <w:pageBreakBefore w:val="0"/>
        <w:widowControl w:val="0"/>
        <w:numPr>
          <w:ilvl w:val="0"/>
          <w:numId w:val="10"/>
        </w:numPr>
        <w:kinsoku/>
        <w:wordWrap/>
        <w:overflowPunct/>
        <w:topLinePunct w:val="0"/>
        <w:autoSpaceDE/>
        <w:autoSpaceDN/>
        <w:bidi w:val="0"/>
        <w:snapToGrid/>
        <w:spacing w:line="400" w:lineRule="exact"/>
        <w:ind w:firstLine="480" w:firstLineChars="200"/>
        <w:rPr>
          <w:rFonts w:hint="eastAsia" w:ascii="方正仿宋_GBK" w:hAnsi="方正仿宋_GBK" w:eastAsia="方正仿宋_GBK" w:cs="方正仿宋_GBK"/>
          <w:sz w:val="24"/>
          <w:u w:val="single"/>
        </w:rPr>
      </w:pPr>
      <w:r>
        <w:rPr>
          <w:rFonts w:hint="eastAsia" w:ascii="方正仿宋_GBK" w:hAnsi="方正仿宋_GBK" w:eastAsia="方正仿宋_GBK" w:cs="方正仿宋_GBK"/>
          <w:sz w:val="24"/>
        </w:rPr>
        <w:t>根据已收到的</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的招标文件，我单位经现场踏勘考察和研究上述工程招标文件的投标须知、合同条件、技术规范、图纸和其他有关文件后，我方愿以人民币</w:t>
      </w:r>
      <w:r>
        <w:rPr>
          <w:rFonts w:hint="eastAsia" w:ascii="方正仿宋_GBK" w:hAnsi="方正仿宋_GBK" w:eastAsia="方正仿宋_GBK" w:cs="方正仿宋_GBK"/>
          <w:sz w:val="24"/>
          <w:u w:val="single"/>
        </w:rPr>
        <w:t xml:space="preserve">   </w:t>
      </w:r>
    </w:p>
    <w:p w14:paraId="7F62F145">
      <w:pPr>
        <w:keepLines w:val="0"/>
        <w:pageBreakBefore w:val="0"/>
        <w:widowControl w:val="0"/>
        <w:kinsoku/>
        <w:wordWrap/>
        <w:overflowPunct/>
        <w:topLinePunct w:val="0"/>
        <w:autoSpaceDE/>
        <w:autoSpaceDN/>
        <w:bidi w:val="0"/>
        <w:snapToGrid/>
        <w:spacing w:line="400" w:lineRule="exact"/>
        <w:rPr>
          <w:rFonts w:hint="eastAsia" w:ascii="方正仿宋_GBK" w:hAnsi="方正仿宋_GBK" w:eastAsia="方正仿宋_GBK" w:cs="方正仿宋_GBK"/>
          <w:sz w:val="24"/>
        </w:rPr>
      </w:pPr>
      <w:r>
        <w:rPr>
          <w:rFonts w:hint="eastAsia" w:ascii="方正仿宋_GBK" w:hAnsi="方正仿宋_GBK" w:eastAsia="方正仿宋_GBK" w:cs="方正仿宋_GBK"/>
          <w:sz w:val="24"/>
          <w:u w:val="single"/>
        </w:rPr>
        <w:t xml:space="preserve">           （小写          ）</w:t>
      </w:r>
      <w:r>
        <w:rPr>
          <w:rFonts w:hint="eastAsia" w:ascii="方正仿宋_GBK" w:hAnsi="方正仿宋_GBK" w:eastAsia="方正仿宋_GBK" w:cs="方正仿宋_GBK"/>
          <w:sz w:val="24"/>
        </w:rPr>
        <w:t>元的总价。按上述合同条件、技术规范、图纸的条件承包本次招标范围内的全部工程。</w:t>
      </w:r>
    </w:p>
    <w:p w14:paraId="70951733">
      <w:pPr>
        <w:keepLines w:val="0"/>
        <w:pageBreakBefore w:val="0"/>
        <w:widowControl w:val="0"/>
        <w:numPr>
          <w:ilvl w:val="0"/>
          <w:numId w:val="10"/>
        </w:numPr>
        <w:kinsoku/>
        <w:wordWrap/>
        <w:overflowPunct/>
        <w:topLinePunct w:val="0"/>
        <w:autoSpaceDE/>
        <w:autoSpaceDN/>
        <w:bidi w:val="0"/>
        <w:snapToGrid/>
        <w:spacing w:line="400" w:lineRule="exact"/>
        <w:ind w:firstLine="480" w:firstLineChars="2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一旦我方中标，我单位保证在收到贵单位发出的书面开工令后立即开工，并在</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天(日历天)内竣工并移交整个工程，同时保证满足总承包及</w:t>
      </w:r>
      <w:r>
        <w:rPr>
          <w:rFonts w:hint="eastAsia" w:ascii="方正仿宋_GBK" w:hAnsi="方正仿宋_GBK" w:eastAsia="方正仿宋_GBK" w:cs="方正仿宋_GBK"/>
          <w:sz w:val="24"/>
          <w:lang w:eastAsia="zh-CN"/>
        </w:rPr>
        <w:t>招标方</w:t>
      </w:r>
      <w:r>
        <w:rPr>
          <w:rFonts w:hint="eastAsia" w:ascii="方正仿宋_GBK" w:hAnsi="方正仿宋_GBK" w:eastAsia="方正仿宋_GBK" w:cs="方正仿宋_GBK"/>
          <w:sz w:val="24"/>
        </w:rPr>
        <w:t>其他专业分包对本工程工期的要求。</w:t>
      </w:r>
    </w:p>
    <w:p w14:paraId="5F93D394">
      <w:pPr>
        <w:keepLines w:val="0"/>
        <w:pageBreakBefore w:val="0"/>
        <w:widowControl w:val="0"/>
        <w:numPr>
          <w:ilvl w:val="0"/>
          <w:numId w:val="10"/>
        </w:numPr>
        <w:kinsoku/>
        <w:wordWrap/>
        <w:overflowPunct/>
        <w:topLinePunct w:val="0"/>
        <w:autoSpaceDE/>
        <w:autoSpaceDN/>
        <w:bidi w:val="0"/>
        <w:snapToGrid/>
        <w:spacing w:line="400" w:lineRule="exact"/>
        <w:ind w:firstLine="480" w:firstLineChars="2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我单位保证本工程质量达到</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w:t>
      </w:r>
    </w:p>
    <w:p w14:paraId="33A4BCBA">
      <w:pPr>
        <w:keepLines w:val="0"/>
        <w:pageBreakBefore w:val="0"/>
        <w:widowControl w:val="0"/>
        <w:numPr>
          <w:ilvl w:val="0"/>
          <w:numId w:val="10"/>
        </w:numPr>
        <w:kinsoku/>
        <w:wordWrap/>
        <w:overflowPunct/>
        <w:topLinePunct w:val="0"/>
        <w:autoSpaceDE/>
        <w:autoSpaceDN/>
        <w:bidi w:val="0"/>
        <w:snapToGrid/>
        <w:spacing w:line="400" w:lineRule="exact"/>
        <w:ind w:firstLine="480" w:firstLineChars="2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如果我方中标，我方将按照规定提交安全保证金，承担应承担的全部安全责任。</w:t>
      </w:r>
    </w:p>
    <w:p w14:paraId="512F5581">
      <w:pPr>
        <w:keepLines w:val="0"/>
        <w:pageBreakBefore w:val="0"/>
        <w:widowControl w:val="0"/>
        <w:numPr>
          <w:ilvl w:val="0"/>
          <w:numId w:val="10"/>
        </w:numPr>
        <w:kinsoku/>
        <w:wordWrap/>
        <w:overflowPunct/>
        <w:topLinePunct w:val="0"/>
        <w:autoSpaceDE/>
        <w:autoSpaceDN/>
        <w:bidi w:val="0"/>
        <w:snapToGrid/>
        <w:spacing w:line="400" w:lineRule="exact"/>
        <w:ind w:firstLine="480" w:firstLineChars="2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如果我方中标，将派出</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(现场施工负责人姓名)作为本工程的现场施工负责人。</w:t>
      </w:r>
    </w:p>
    <w:p w14:paraId="5485D9C5">
      <w:pPr>
        <w:keepLines w:val="0"/>
        <w:pageBreakBefore w:val="0"/>
        <w:widowControl w:val="0"/>
        <w:numPr>
          <w:ilvl w:val="0"/>
          <w:numId w:val="10"/>
        </w:numPr>
        <w:kinsoku/>
        <w:wordWrap/>
        <w:overflowPunct/>
        <w:topLinePunct w:val="0"/>
        <w:autoSpaceDE/>
        <w:autoSpaceDN/>
        <w:bidi w:val="0"/>
        <w:snapToGrid/>
        <w:spacing w:line="400" w:lineRule="exact"/>
        <w:ind w:firstLine="480" w:firstLineChars="2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我方接受招标文件中的工程款预付及支付条件。</w:t>
      </w:r>
    </w:p>
    <w:p w14:paraId="1A4BEA2C">
      <w:pPr>
        <w:keepLines w:val="0"/>
        <w:pageBreakBefore w:val="0"/>
        <w:widowControl w:val="0"/>
        <w:numPr>
          <w:ilvl w:val="0"/>
          <w:numId w:val="10"/>
        </w:numPr>
        <w:kinsoku/>
        <w:wordWrap/>
        <w:overflowPunct/>
        <w:topLinePunct w:val="0"/>
        <w:autoSpaceDE/>
        <w:autoSpaceDN/>
        <w:bidi w:val="0"/>
        <w:snapToGrid/>
        <w:spacing w:line="400" w:lineRule="exact"/>
        <w:ind w:firstLine="480" w:firstLineChars="2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除非另外达成协议并生效，你方的中标通知书和本投标文件将构成约束我们双方的合同。</w:t>
      </w:r>
    </w:p>
    <w:p w14:paraId="38FCC6D5">
      <w:pPr>
        <w:keepLines w:val="0"/>
        <w:pageBreakBefore w:val="0"/>
        <w:widowControl w:val="0"/>
        <w:kinsoku/>
        <w:wordWrap/>
        <w:overflowPunct/>
        <w:topLinePunct w:val="0"/>
        <w:autoSpaceDE/>
        <w:autoSpaceDN/>
        <w:bidi w:val="0"/>
        <w:snapToGrid/>
        <w:spacing w:line="400" w:lineRule="exact"/>
        <w:ind w:firstLine="480" w:firstLineChars="200"/>
        <w:rPr>
          <w:rFonts w:hint="eastAsia" w:ascii="方正仿宋_GBK" w:hAnsi="方正仿宋_GBK" w:eastAsia="方正仿宋_GBK" w:cs="方正仿宋_GBK"/>
          <w:sz w:val="24"/>
        </w:rPr>
      </w:pPr>
    </w:p>
    <w:p w14:paraId="617C896C">
      <w:pPr>
        <w:pStyle w:val="19"/>
        <w:keepLines w:val="0"/>
        <w:pageBreakBefore w:val="0"/>
        <w:widowControl w:val="0"/>
        <w:kinsoku/>
        <w:wordWrap/>
        <w:overflowPunct/>
        <w:topLinePunct w:val="0"/>
        <w:autoSpaceDE/>
        <w:autoSpaceDN/>
        <w:bidi w:val="0"/>
        <w:snapToGrid/>
        <w:spacing w:line="400" w:lineRule="exact"/>
        <w:ind w:firstLine="42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与本投标有关的正式通讯地址为：</w:t>
      </w:r>
    </w:p>
    <w:p w14:paraId="5D63D4A9">
      <w:pPr>
        <w:pStyle w:val="19"/>
        <w:keepLines w:val="0"/>
        <w:pageBreakBefore w:val="0"/>
        <w:widowControl w:val="0"/>
        <w:kinsoku/>
        <w:wordWrap/>
        <w:overflowPunct/>
        <w:topLinePunct w:val="0"/>
        <w:autoSpaceDE/>
        <w:autoSpaceDN/>
        <w:bidi w:val="0"/>
        <w:snapToGrid/>
        <w:spacing w:line="400" w:lineRule="exact"/>
        <w:ind w:firstLine="42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地址：</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 xml:space="preserve"> 邮政编码：</w:t>
      </w:r>
      <w:r>
        <w:rPr>
          <w:rFonts w:hint="eastAsia" w:ascii="方正仿宋_GBK" w:hAnsi="方正仿宋_GBK" w:eastAsia="方正仿宋_GBK" w:cs="方正仿宋_GBK"/>
          <w:sz w:val="24"/>
          <w:szCs w:val="24"/>
          <w:u w:val="single"/>
        </w:rPr>
        <w:t xml:space="preserve">                  </w:t>
      </w:r>
    </w:p>
    <w:p w14:paraId="50A61F2B">
      <w:pPr>
        <w:pStyle w:val="19"/>
        <w:keepLines w:val="0"/>
        <w:pageBreakBefore w:val="0"/>
        <w:widowControl w:val="0"/>
        <w:kinsoku/>
        <w:wordWrap/>
        <w:overflowPunct/>
        <w:topLinePunct w:val="0"/>
        <w:autoSpaceDE/>
        <w:autoSpaceDN/>
        <w:bidi w:val="0"/>
        <w:snapToGrid/>
        <w:spacing w:line="400" w:lineRule="exact"/>
        <w:ind w:firstLine="42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电话：</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传真：</w:t>
      </w:r>
      <w:r>
        <w:rPr>
          <w:rFonts w:hint="eastAsia" w:ascii="方正仿宋_GBK" w:hAnsi="方正仿宋_GBK" w:eastAsia="方正仿宋_GBK" w:cs="方正仿宋_GBK"/>
          <w:sz w:val="24"/>
          <w:szCs w:val="24"/>
          <w:u w:val="single"/>
        </w:rPr>
        <w:t>　　　　　　　　　　　</w:t>
      </w:r>
    </w:p>
    <w:p w14:paraId="582291D0">
      <w:pPr>
        <w:pStyle w:val="19"/>
        <w:keepLines w:val="0"/>
        <w:pageBreakBefore w:val="0"/>
        <w:widowControl w:val="0"/>
        <w:kinsoku/>
        <w:wordWrap/>
        <w:overflowPunct/>
        <w:topLinePunct w:val="0"/>
        <w:autoSpaceDE/>
        <w:autoSpaceDN/>
        <w:bidi w:val="0"/>
        <w:snapToGrid/>
        <w:spacing w:line="400" w:lineRule="exact"/>
        <w:ind w:firstLine="420"/>
        <w:rPr>
          <w:rFonts w:hint="eastAsia" w:ascii="方正仿宋_GBK" w:hAnsi="方正仿宋_GBK" w:eastAsia="方正仿宋_GBK" w:cs="方正仿宋_GBK"/>
          <w:sz w:val="24"/>
          <w:szCs w:val="24"/>
          <w:u w:val="single"/>
        </w:rPr>
      </w:pPr>
      <w:r>
        <w:rPr>
          <w:rFonts w:hint="eastAsia" w:ascii="方正仿宋_GBK" w:hAnsi="方正仿宋_GBK" w:eastAsia="方正仿宋_GBK" w:cs="方正仿宋_GBK"/>
          <w:sz w:val="24"/>
          <w:szCs w:val="24"/>
        </w:rPr>
        <w:t>开户银行：</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帐号：</w:t>
      </w:r>
      <w:r>
        <w:rPr>
          <w:rFonts w:hint="eastAsia" w:ascii="方正仿宋_GBK" w:hAnsi="方正仿宋_GBK" w:eastAsia="方正仿宋_GBK" w:cs="方正仿宋_GBK"/>
          <w:sz w:val="24"/>
          <w:szCs w:val="24"/>
          <w:u w:val="single"/>
        </w:rPr>
        <w:t xml:space="preserve">                       </w:t>
      </w:r>
    </w:p>
    <w:p w14:paraId="19B1F3C0">
      <w:pPr>
        <w:pStyle w:val="19"/>
        <w:keepLines w:val="0"/>
        <w:pageBreakBefore w:val="0"/>
        <w:widowControl w:val="0"/>
        <w:kinsoku/>
        <w:wordWrap/>
        <w:overflowPunct/>
        <w:topLinePunct w:val="0"/>
        <w:autoSpaceDE/>
        <w:autoSpaceDN/>
        <w:bidi w:val="0"/>
        <w:snapToGrid/>
        <w:spacing w:line="400" w:lineRule="exact"/>
        <w:ind w:firstLine="42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法定代表人或其委托代理人签字：</w:t>
      </w:r>
      <w:r>
        <w:rPr>
          <w:rFonts w:hint="eastAsia" w:ascii="方正仿宋_GBK" w:hAnsi="方正仿宋_GBK" w:eastAsia="方正仿宋_GBK" w:cs="方正仿宋_GBK"/>
          <w:sz w:val="24"/>
          <w:szCs w:val="24"/>
          <w:u w:val="single"/>
        </w:rPr>
        <w:t xml:space="preserve">                                </w:t>
      </w:r>
    </w:p>
    <w:p w14:paraId="6CB40D9A">
      <w:pPr>
        <w:pStyle w:val="19"/>
        <w:keepLines w:val="0"/>
        <w:pageBreakBefore w:val="0"/>
        <w:widowControl w:val="0"/>
        <w:kinsoku/>
        <w:wordWrap/>
        <w:overflowPunct/>
        <w:topLinePunct w:val="0"/>
        <w:autoSpaceDE/>
        <w:autoSpaceDN/>
        <w:bidi w:val="0"/>
        <w:snapToGrid/>
        <w:spacing w:line="400" w:lineRule="exact"/>
        <w:ind w:firstLine="420"/>
        <w:rPr>
          <w:rFonts w:hint="eastAsia" w:ascii="方正仿宋_GBK" w:hAnsi="方正仿宋_GBK" w:eastAsia="方正仿宋_GBK" w:cs="方正仿宋_GBK"/>
          <w:sz w:val="24"/>
          <w:szCs w:val="24"/>
          <w:u w:val="single"/>
        </w:rPr>
      </w:pPr>
      <w:r>
        <w:rPr>
          <w:rFonts w:hint="eastAsia" w:ascii="方正仿宋_GBK" w:hAnsi="方正仿宋_GBK" w:eastAsia="方正仿宋_GBK" w:cs="方正仿宋_GBK"/>
          <w:sz w:val="24"/>
          <w:szCs w:val="24"/>
        </w:rPr>
        <w:t>投标人（盖单位公章）：</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投标日期：</w:t>
      </w:r>
      <w:r>
        <w:rPr>
          <w:rFonts w:hint="eastAsia" w:ascii="方正仿宋_GBK" w:hAnsi="方正仿宋_GBK" w:eastAsia="方正仿宋_GBK" w:cs="方正仿宋_GBK"/>
          <w:sz w:val="24"/>
          <w:szCs w:val="24"/>
          <w:u w:val="single"/>
        </w:rPr>
        <w:t xml:space="preserve">                   </w:t>
      </w:r>
    </w:p>
    <w:p w14:paraId="182BFE74">
      <w:pPr>
        <w:pStyle w:val="19"/>
        <w:spacing w:line="276" w:lineRule="auto"/>
        <w:ind w:firstLine="420"/>
        <w:rPr>
          <w:rFonts w:hint="eastAsia" w:ascii="方正仿宋_GBK" w:hAnsi="方正仿宋_GBK" w:eastAsia="方正仿宋_GBK" w:cs="方正仿宋_GBK"/>
          <w:sz w:val="24"/>
          <w:szCs w:val="24"/>
        </w:rPr>
      </w:pPr>
    </w:p>
    <w:p w14:paraId="3178B2CA">
      <w:pPr>
        <w:pStyle w:val="19"/>
        <w:spacing w:line="276" w:lineRule="auto"/>
        <w:ind w:firstLine="42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注：</w:t>
      </w:r>
    </w:p>
    <w:p w14:paraId="726E3036">
      <w:pPr>
        <w:pStyle w:val="19"/>
        <w:spacing w:line="276" w:lineRule="auto"/>
        <w:ind w:firstLine="42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1.本投标函必须完全响应，否则，投标文件将被拒绝。</w:t>
      </w:r>
    </w:p>
    <w:p w14:paraId="7CC57EF6">
      <w:pPr>
        <w:pStyle w:val="19"/>
        <w:spacing w:line="276" w:lineRule="auto"/>
        <w:ind w:firstLine="42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2.本处的投标总价应与“开标（唱标）一览表”中的投标总价、“投标报价组成表”中的合计金额相同。</w:t>
      </w:r>
    </w:p>
    <w:p w14:paraId="7D55E5FD">
      <w:pPr>
        <w:pStyle w:val="19"/>
        <w:spacing w:line="276" w:lineRule="auto"/>
        <w:ind w:firstLine="420"/>
        <w:rPr>
          <w:rFonts w:ascii="Times New Roman"/>
          <w:sz w:val="24"/>
          <w:szCs w:val="24"/>
        </w:rPr>
      </w:pPr>
    </w:p>
    <w:p w14:paraId="64B9A311">
      <w:pPr>
        <w:pStyle w:val="19"/>
        <w:spacing w:line="360" w:lineRule="auto"/>
        <w:ind w:firstLine="420"/>
        <w:rPr>
          <w:rFonts w:ascii="Times New Roman"/>
          <w:sz w:val="24"/>
          <w:szCs w:val="24"/>
          <w:u w:val="single"/>
        </w:rPr>
        <w:sectPr>
          <w:pgSz w:w="11906" w:h="16838"/>
          <w:pgMar w:top="822" w:right="1134" w:bottom="822" w:left="1134" w:header="720" w:footer="567" w:gutter="0"/>
          <w:cols w:space="720" w:num="1"/>
          <w:titlePg/>
          <w:docGrid w:type="lines" w:linePitch="331" w:charSpace="0"/>
        </w:sectPr>
      </w:pPr>
    </w:p>
    <w:p w14:paraId="63E20888">
      <w:pPr>
        <w:pStyle w:val="19"/>
        <w:snapToGrid w:val="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格式2：</w:t>
      </w:r>
    </w:p>
    <w:p w14:paraId="1600CDB6">
      <w:pPr>
        <w:spacing w:line="360" w:lineRule="auto"/>
        <w:jc w:val="center"/>
        <w:outlineLvl w:val="1"/>
        <w:rPr>
          <w:sz w:val="24"/>
        </w:rPr>
      </w:pPr>
      <w:r>
        <w:rPr>
          <w:sz w:val="32"/>
          <w:szCs w:val="32"/>
        </w:rPr>
        <w:t>投标报价组成表</w:t>
      </w:r>
    </w:p>
    <w:p w14:paraId="7B2F9EF5">
      <w:pPr>
        <w:rPr>
          <w:vanish/>
        </w:rPr>
      </w:pPr>
      <w:r>
        <w:rPr>
          <w:rFonts w:hint="eastAsia"/>
          <w:vanish/>
        </w:rPr>
        <w:t>详见招标工程量清单</w:t>
      </w:r>
    </w:p>
    <w:p w14:paraId="3B8D37B9">
      <w:pPr>
        <w:rPr>
          <w:vanish/>
        </w:rPr>
      </w:pPr>
    </w:p>
    <w:p w14:paraId="0DAFB06D">
      <w:pPr>
        <w:rPr>
          <w:vanish/>
        </w:rPr>
      </w:pPr>
    </w:p>
    <w:p w14:paraId="2A9814F3">
      <w:pPr>
        <w:rPr>
          <w:vanish/>
        </w:rPr>
      </w:pPr>
    </w:p>
    <w:p w14:paraId="223A02FD">
      <w:pPr>
        <w:pStyle w:val="19"/>
        <w:ind w:firstLine="840" w:firstLineChars="400"/>
        <w:rPr>
          <w:rFonts w:ascii="Times New Roman"/>
        </w:rPr>
      </w:pPr>
    </w:p>
    <w:p w14:paraId="5DCA7D32">
      <w:pPr>
        <w:pStyle w:val="19"/>
        <w:spacing w:line="500" w:lineRule="exact"/>
        <w:rPr>
          <w:rFonts w:ascii="Times New Roman"/>
          <w:szCs w:val="21"/>
        </w:rPr>
      </w:pPr>
      <w:r>
        <w:br w:type="page"/>
      </w:r>
      <w:r>
        <w:rPr>
          <w:rFonts w:hint="eastAsia" w:ascii="方正黑体_GBK" w:hAnsi="方正黑体_GBK" w:eastAsia="方正黑体_GBK" w:cs="方正黑体_GBK"/>
          <w:kern w:val="0"/>
          <w:sz w:val="32"/>
          <w:szCs w:val="32"/>
        </w:rPr>
        <w:t>格式3：</w:t>
      </w:r>
    </w:p>
    <w:p w14:paraId="7D1365F0">
      <w:pPr>
        <w:pStyle w:val="3"/>
        <w:ind w:left="425"/>
        <w:jc w:val="center"/>
        <w:rPr>
          <w:rFonts w:eastAsia="宋体"/>
          <w:b w:val="0"/>
          <w:sz w:val="32"/>
          <w:szCs w:val="32"/>
        </w:rPr>
      </w:pPr>
      <w:bookmarkStart w:id="44" w:name="_Toc10993"/>
      <w:bookmarkStart w:id="45" w:name="_Toc4239"/>
      <w:bookmarkStart w:id="46" w:name="_Toc23341"/>
      <w:bookmarkStart w:id="47" w:name="_Toc17506"/>
      <w:bookmarkStart w:id="48" w:name="_Toc20514"/>
      <w:bookmarkStart w:id="49" w:name="_Toc51288987"/>
      <w:bookmarkStart w:id="50" w:name="_Toc15156"/>
      <w:bookmarkStart w:id="51" w:name="_Toc213141106"/>
      <w:bookmarkStart w:id="52" w:name="_Toc8681"/>
      <w:bookmarkStart w:id="53" w:name="_Toc1602"/>
      <w:r>
        <w:rPr>
          <w:rFonts w:eastAsia="宋体"/>
          <w:b w:val="0"/>
          <w:sz w:val="32"/>
          <w:szCs w:val="32"/>
        </w:rPr>
        <w:t>法定代表人身份证明书</w:t>
      </w:r>
      <w:bookmarkEnd w:id="44"/>
      <w:bookmarkEnd w:id="45"/>
      <w:bookmarkEnd w:id="46"/>
      <w:bookmarkEnd w:id="47"/>
      <w:bookmarkEnd w:id="48"/>
      <w:bookmarkEnd w:id="49"/>
      <w:bookmarkEnd w:id="50"/>
      <w:bookmarkEnd w:id="51"/>
      <w:bookmarkEnd w:id="52"/>
      <w:bookmarkEnd w:id="53"/>
    </w:p>
    <w:p w14:paraId="122FE18D">
      <w:pPr>
        <w:spacing w:line="360" w:lineRule="auto"/>
        <w:rPr>
          <w:sz w:val="24"/>
        </w:rPr>
      </w:pPr>
    </w:p>
    <w:p w14:paraId="0C467A29">
      <w:pPr>
        <w:spacing w:line="600" w:lineRule="exact"/>
        <w:ind w:firstLine="484" w:firstLineChars="202"/>
        <w:rPr>
          <w:sz w:val="24"/>
          <w:u w:val="single"/>
        </w:rPr>
      </w:pPr>
      <w:r>
        <w:rPr>
          <w:sz w:val="24"/>
        </w:rPr>
        <w:t>投标人名称：</w:t>
      </w:r>
      <w:r>
        <w:rPr>
          <w:sz w:val="24"/>
          <w:u w:val="single"/>
        </w:rPr>
        <w:t xml:space="preserve">                               </w:t>
      </w:r>
    </w:p>
    <w:p w14:paraId="2B90B35E">
      <w:pPr>
        <w:spacing w:line="600" w:lineRule="exact"/>
        <w:ind w:firstLine="484" w:firstLineChars="202"/>
        <w:rPr>
          <w:sz w:val="24"/>
        </w:rPr>
      </w:pPr>
      <w:r>
        <w:rPr>
          <w:sz w:val="24"/>
        </w:rPr>
        <w:t>单位性质：</w:t>
      </w:r>
      <w:r>
        <w:rPr>
          <w:sz w:val="24"/>
          <w:u w:val="single"/>
        </w:rPr>
        <w:t xml:space="preserve">                                 </w:t>
      </w:r>
    </w:p>
    <w:p w14:paraId="164B59FF">
      <w:pPr>
        <w:spacing w:line="600" w:lineRule="exact"/>
        <w:ind w:firstLine="484" w:firstLineChars="202"/>
        <w:rPr>
          <w:sz w:val="24"/>
          <w:u w:val="single"/>
        </w:rPr>
      </w:pPr>
      <w:r>
        <w:rPr>
          <w:sz w:val="24"/>
        </w:rPr>
        <w:t>地    址：</w:t>
      </w:r>
      <w:r>
        <w:rPr>
          <w:sz w:val="24"/>
          <w:u w:val="single"/>
        </w:rPr>
        <w:t xml:space="preserve">                                 </w:t>
      </w:r>
    </w:p>
    <w:p w14:paraId="5BE83EC4">
      <w:pPr>
        <w:spacing w:line="600" w:lineRule="exact"/>
        <w:ind w:firstLine="484" w:firstLineChars="202"/>
        <w:rPr>
          <w:sz w:val="24"/>
        </w:rPr>
      </w:pPr>
      <w:r>
        <w:rPr>
          <w:sz w:val="24"/>
        </w:rPr>
        <w:t>成立时间：</w:t>
      </w:r>
      <w:r>
        <w:rPr>
          <w:sz w:val="24"/>
          <w:u w:val="single"/>
        </w:rPr>
        <w:t xml:space="preserve">         </w:t>
      </w:r>
      <w:r>
        <w:rPr>
          <w:sz w:val="24"/>
        </w:rPr>
        <w:t xml:space="preserve"> 年</w:t>
      </w:r>
      <w:r>
        <w:rPr>
          <w:sz w:val="24"/>
          <w:u w:val="single"/>
        </w:rPr>
        <w:t xml:space="preserve">       </w:t>
      </w:r>
      <w:r>
        <w:rPr>
          <w:sz w:val="24"/>
        </w:rPr>
        <w:t xml:space="preserve"> 月</w:t>
      </w:r>
      <w:r>
        <w:rPr>
          <w:sz w:val="24"/>
          <w:u w:val="single"/>
        </w:rPr>
        <w:t xml:space="preserve">       </w:t>
      </w:r>
      <w:r>
        <w:rPr>
          <w:sz w:val="24"/>
        </w:rPr>
        <w:t xml:space="preserve"> 日</w:t>
      </w:r>
    </w:p>
    <w:p w14:paraId="1D71C85C">
      <w:pPr>
        <w:spacing w:line="600" w:lineRule="exact"/>
        <w:ind w:firstLine="484" w:firstLineChars="202"/>
        <w:rPr>
          <w:sz w:val="24"/>
          <w:u w:val="single"/>
        </w:rPr>
      </w:pPr>
      <w:r>
        <w:rPr>
          <w:sz w:val="24"/>
        </w:rPr>
        <w:t>经营期限：</w:t>
      </w:r>
      <w:r>
        <w:rPr>
          <w:sz w:val="24"/>
          <w:u w:val="single"/>
        </w:rPr>
        <w:t xml:space="preserve">                                </w:t>
      </w:r>
    </w:p>
    <w:p w14:paraId="45B597B1">
      <w:pPr>
        <w:spacing w:line="600" w:lineRule="exact"/>
        <w:ind w:firstLine="484" w:firstLineChars="202"/>
        <w:rPr>
          <w:sz w:val="24"/>
          <w:u w:val="single"/>
        </w:rPr>
      </w:pPr>
      <w:r>
        <w:rPr>
          <w:sz w:val="24"/>
        </w:rPr>
        <w:t>姓    名：</w:t>
      </w:r>
      <w:r>
        <w:rPr>
          <w:sz w:val="24"/>
          <w:u w:val="single"/>
        </w:rPr>
        <w:t xml:space="preserve">        </w:t>
      </w:r>
      <w:r>
        <w:rPr>
          <w:sz w:val="24"/>
        </w:rPr>
        <w:t xml:space="preserve"> 性别：</w:t>
      </w:r>
      <w:r>
        <w:rPr>
          <w:sz w:val="24"/>
          <w:u w:val="single"/>
        </w:rPr>
        <w:t xml:space="preserve">         </w:t>
      </w:r>
      <w:r>
        <w:rPr>
          <w:sz w:val="24"/>
        </w:rPr>
        <w:t xml:space="preserve"> 年龄：</w:t>
      </w:r>
      <w:r>
        <w:rPr>
          <w:sz w:val="24"/>
          <w:u w:val="single"/>
        </w:rPr>
        <w:t xml:space="preserve">        </w:t>
      </w:r>
      <w:r>
        <w:rPr>
          <w:sz w:val="24"/>
        </w:rPr>
        <w:t>职务：</w:t>
      </w:r>
      <w:r>
        <w:rPr>
          <w:sz w:val="24"/>
          <w:u w:val="single"/>
        </w:rPr>
        <w:t xml:space="preserve">      </w:t>
      </w:r>
    </w:p>
    <w:p w14:paraId="10DD0E6F">
      <w:pPr>
        <w:spacing w:line="600" w:lineRule="exact"/>
        <w:ind w:firstLine="484" w:firstLineChars="202"/>
        <w:rPr>
          <w:sz w:val="24"/>
        </w:rPr>
      </w:pPr>
      <w:r>
        <w:rPr>
          <w:sz w:val="24"/>
        </w:rPr>
        <w:t>系</w:t>
      </w:r>
      <w:r>
        <w:rPr>
          <w:sz w:val="24"/>
          <w:u w:val="single"/>
        </w:rPr>
        <w:t xml:space="preserve">                             </w:t>
      </w:r>
      <w:r>
        <w:rPr>
          <w:sz w:val="24"/>
        </w:rPr>
        <w:t xml:space="preserve"> （投标人名称）的法定代表人。</w:t>
      </w:r>
    </w:p>
    <w:p w14:paraId="3A4B7344">
      <w:pPr>
        <w:spacing w:line="600" w:lineRule="exact"/>
        <w:rPr>
          <w:sz w:val="24"/>
        </w:rPr>
      </w:pPr>
    </w:p>
    <w:p w14:paraId="7D21D9B8">
      <w:pPr>
        <w:spacing w:line="600" w:lineRule="exact"/>
        <w:ind w:firstLine="480" w:firstLineChars="200"/>
        <w:rPr>
          <w:sz w:val="24"/>
        </w:rPr>
      </w:pPr>
      <w:r>
        <w:rPr>
          <w:sz w:val="24"/>
        </w:rPr>
        <w:t>特此证明。</w:t>
      </w:r>
    </w:p>
    <w:p w14:paraId="337A085B">
      <w:pPr>
        <w:spacing w:line="600" w:lineRule="exact"/>
        <w:ind w:firstLine="480" w:firstLineChars="200"/>
        <w:rPr>
          <w:sz w:val="24"/>
        </w:rPr>
      </w:pPr>
    </w:p>
    <w:p w14:paraId="046370AC">
      <w:pPr>
        <w:spacing w:line="600" w:lineRule="exact"/>
        <w:ind w:firstLine="480" w:firstLineChars="200"/>
        <w:rPr>
          <w:sz w:val="24"/>
        </w:rPr>
      </w:pPr>
      <w:r>
        <w:rPr>
          <w:sz w:val="24"/>
        </w:rPr>
        <w:t>附：法定代表人身份证（复印件）</w:t>
      </w:r>
    </w:p>
    <w:p w14:paraId="05B1D494">
      <w:pPr>
        <w:spacing w:line="440" w:lineRule="exact"/>
        <w:ind w:firstLine="480" w:firstLineChars="200"/>
        <w:rPr>
          <w:sz w:val="24"/>
        </w:rPr>
      </w:pPr>
    </w:p>
    <w:p w14:paraId="1A55A7AC">
      <w:pPr>
        <w:spacing w:line="440" w:lineRule="exact"/>
        <w:rPr>
          <w:sz w:val="24"/>
        </w:rPr>
      </w:pPr>
    </w:p>
    <w:p w14:paraId="0DB4CF7E">
      <w:pPr>
        <w:spacing w:line="440" w:lineRule="exact"/>
        <w:rPr>
          <w:sz w:val="24"/>
        </w:rPr>
      </w:pPr>
    </w:p>
    <w:p w14:paraId="61476C69">
      <w:pPr>
        <w:spacing w:line="440" w:lineRule="exact"/>
        <w:rPr>
          <w:sz w:val="24"/>
        </w:rPr>
      </w:pPr>
    </w:p>
    <w:p w14:paraId="258EEDD1">
      <w:pPr>
        <w:spacing w:line="440" w:lineRule="exact"/>
        <w:rPr>
          <w:sz w:val="24"/>
        </w:rPr>
      </w:pPr>
    </w:p>
    <w:p w14:paraId="48A5737B">
      <w:pPr>
        <w:spacing w:line="440" w:lineRule="exact"/>
        <w:jc w:val="center"/>
        <w:rPr>
          <w:sz w:val="24"/>
        </w:rPr>
      </w:pPr>
    </w:p>
    <w:p w14:paraId="45FD7D96">
      <w:pPr>
        <w:spacing w:line="440" w:lineRule="exact"/>
        <w:jc w:val="center"/>
        <w:rPr>
          <w:sz w:val="24"/>
        </w:rPr>
      </w:pPr>
      <w:r>
        <w:rPr>
          <w:sz w:val="24"/>
        </w:rPr>
        <mc:AlternateContent>
          <mc:Choice Requires="wps">
            <w:drawing>
              <wp:inline distT="0" distB="0" distL="114300" distR="114300">
                <wp:extent cx="5132070" cy="1688465"/>
                <wp:effectExtent l="4445" t="4445" r="6985" b="21590"/>
                <wp:docPr id="2" name="自选图形 4"/>
                <wp:cNvGraphicFramePr/>
                <a:graphic xmlns:a="http://schemas.openxmlformats.org/drawingml/2006/main">
                  <a:graphicData uri="http://schemas.microsoft.com/office/word/2010/wordprocessingShape">
                    <wps:wsp>
                      <wps:cNvSpPr>
                        <a:spLocks noRot="1"/>
                      </wps:cNvSpPr>
                      <wps:spPr>
                        <a:xfrm>
                          <a:off x="0" y="0"/>
                          <a:ext cx="5132070" cy="1688465"/>
                        </a:xfrm>
                        <a:prstGeom prst="roundRect">
                          <a:avLst>
                            <a:gd name="adj" fmla="val 16667"/>
                          </a:avLst>
                        </a:prstGeom>
                        <a:solidFill>
                          <a:srgbClr val="FFFFFF"/>
                        </a:solidFill>
                        <a:ln w="9525" cap="flat" cmpd="sng">
                          <a:solidFill>
                            <a:srgbClr val="0000FF"/>
                          </a:solidFill>
                          <a:prstDash val="sysDot"/>
                          <a:headEnd type="none" w="med" len="med"/>
                          <a:tailEnd type="none" w="med" len="med"/>
                        </a:ln>
                      </wps:spPr>
                      <wps:txbx>
                        <w:txbxContent>
                          <w:p w14:paraId="4B02D532">
                            <w:pPr>
                              <w:jc w:val="center"/>
                              <w:rPr>
                                <w:color w:val="0000FF"/>
                              </w:rPr>
                            </w:pPr>
                            <w:r>
                              <w:rPr>
                                <w:rFonts w:hint="eastAsia"/>
                                <w:color w:val="0000FF"/>
                              </w:rPr>
                              <w:t>（</w:t>
                            </w:r>
                            <w:r>
                              <w:rPr>
                                <w:color w:val="0000FF"/>
                              </w:rPr>
                              <w:t>身份证</w:t>
                            </w:r>
                            <w:r>
                              <w:rPr>
                                <w:rFonts w:hint="eastAsia"/>
                                <w:color w:val="0000FF"/>
                              </w:rPr>
                              <w:t>复印件）</w:t>
                            </w:r>
                          </w:p>
                          <w:p w14:paraId="622B6A4A">
                            <w:pPr>
                              <w:jc w:val="center"/>
                              <w:rPr>
                                <w:color w:val="0000FF"/>
                              </w:rPr>
                            </w:pPr>
                          </w:p>
                          <w:p w14:paraId="62C600AD">
                            <w:pPr>
                              <w:jc w:val="center"/>
                              <w:rPr>
                                <w:color w:val="0000FF"/>
                              </w:rPr>
                            </w:pPr>
                          </w:p>
                          <w:p w14:paraId="666BB7C7">
                            <w:pPr>
                              <w:jc w:val="center"/>
                              <w:rPr>
                                <w:color w:val="0000FF"/>
                              </w:rPr>
                            </w:pPr>
                          </w:p>
                          <w:p w14:paraId="5EC004BF">
                            <w:pPr>
                              <w:jc w:val="center"/>
                              <w:rPr>
                                <w:color w:val="0000FF"/>
                              </w:rPr>
                            </w:pPr>
                          </w:p>
                          <w:p w14:paraId="5D164AC4">
                            <w:pPr>
                              <w:jc w:val="center"/>
                              <w:rPr>
                                <w:color w:val="0000FF"/>
                                <w:sz w:val="18"/>
                                <w:szCs w:val="18"/>
                              </w:rPr>
                            </w:pPr>
                            <w:r>
                              <w:rPr>
                                <w:rFonts w:hint="eastAsia"/>
                                <w:color w:val="0000FF"/>
                                <w:sz w:val="18"/>
                                <w:szCs w:val="18"/>
                              </w:rPr>
                              <w:t>注：不要将身份证复印件直接粘贴，建议采用扫描的方式复制于此。</w:t>
                            </w:r>
                          </w:p>
                        </w:txbxContent>
                      </wps:txbx>
                      <wps:bodyPr wrap="square" upright="1"/>
                    </wps:wsp>
                  </a:graphicData>
                </a:graphic>
              </wp:inline>
            </w:drawing>
          </mc:Choice>
          <mc:Fallback>
            <w:pict>
              <v:roundrect id="自选图形 4" o:spid="_x0000_s1026" o:spt="2" style="height:132.95pt;width:404.1pt;" fillcolor="#FFFFFF" filled="t" stroked="t" coordsize="21600,21600" arcsize="0.166666666666667" o:gfxdata="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p3mBfUAAAABQEAAA8AAAAAAAAAAQAgAAAAIgAAAGRycy9kb3du&#10;cmV2LnhtbFBLAQIUABQAAAAIAIdO4kBnR8T7PAIAAIkEAAAOAAAAAAAAAAEAIAAAACMBAABkcnMv&#10;ZTJvRG9jLnhtbFBLBQYAAAAABgAGAFkBAADRBQAAAAA=&#10;">
                <v:fill on="t" focussize="0,0"/>
                <v:stroke color="#0000FF" joinstyle="round" dashstyle="1 1"/>
                <v:imagedata o:title=""/>
                <o:lock v:ext="edit" rotation="t" aspectratio="f"/>
                <v:textbox>
                  <w:txbxContent>
                    <w:p w14:paraId="4B02D532">
                      <w:pPr>
                        <w:jc w:val="center"/>
                        <w:rPr>
                          <w:color w:val="0000FF"/>
                        </w:rPr>
                      </w:pPr>
                      <w:r>
                        <w:rPr>
                          <w:rFonts w:hint="eastAsia"/>
                          <w:color w:val="0000FF"/>
                        </w:rPr>
                        <w:t>（</w:t>
                      </w:r>
                      <w:r>
                        <w:rPr>
                          <w:color w:val="0000FF"/>
                        </w:rPr>
                        <w:t>身份证</w:t>
                      </w:r>
                      <w:r>
                        <w:rPr>
                          <w:rFonts w:hint="eastAsia"/>
                          <w:color w:val="0000FF"/>
                        </w:rPr>
                        <w:t>复印件）</w:t>
                      </w:r>
                    </w:p>
                    <w:p w14:paraId="622B6A4A">
                      <w:pPr>
                        <w:jc w:val="center"/>
                        <w:rPr>
                          <w:color w:val="0000FF"/>
                        </w:rPr>
                      </w:pPr>
                    </w:p>
                    <w:p w14:paraId="62C600AD">
                      <w:pPr>
                        <w:jc w:val="center"/>
                        <w:rPr>
                          <w:color w:val="0000FF"/>
                        </w:rPr>
                      </w:pPr>
                    </w:p>
                    <w:p w14:paraId="666BB7C7">
                      <w:pPr>
                        <w:jc w:val="center"/>
                        <w:rPr>
                          <w:color w:val="0000FF"/>
                        </w:rPr>
                      </w:pPr>
                    </w:p>
                    <w:p w14:paraId="5EC004BF">
                      <w:pPr>
                        <w:jc w:val="center"/>
                        <w:rPr>
                          <w:color w:val="0000FF"/>
                        </w:rPr>
                      </w:pPr>
                    </w:p>
                    <w:p w14:paraId="5D164AC4">
                      <w:pPr>
                        <w:jc w:val="center"/>
                        <w:rPr>
                          <w:color w:val="0000FF"/>
                          <w:sz w:val="18"/>
                          <w:szCs w:val="18"/>
                        </w:rPr>
                      </w:pPr>
                      <w:r>
                        <w:rPr>
                          <w:rFonts w:hint="eastAsia"/>
                          <w:color w:val="0000FF"/>
                          <w:sz w:val="18"/>
                          <w:szCs w:val="18"/>
                        </w:rPr>
                        <w:t>注：不要将身份证复印件直接粘贴，建议采用扫描的方式复制于此。</w:t>
                      </w:r>
                    </w:p>
                  </w:txbxContent>
                </v:textbox>
                <w10:wrap type="none"/>
                <w10:anchorlock/>
              </v:roundrect>
            </w:pict>
          </mc:Fallback>
        </mc:AlternateContent>
      </w:r>
    </w:p>
    <w:p w14:paraId="659A0F47">
      <w:pPr>
        <w:spacing w:line="440" w:lineRule="exact"/>
        <w:rPr>
          <w:sz w:val="24"/>
        </w:rPr>
      </w:pPr>
    </w:p>
    <w:p w14:paraId="15C06FB5">
      <w:pPr>
        <w:spacing w:line="440" w:lineRule="exact"/>
        <w:rPr>
          <w:sz w:val="24"/>
        </w:rPr>
      </w:pPr>
    </w:p>
    <w:p w14:paraId="182025F3">
      <w:pPr>
        <w:spacing w:line="440" w:lineRule="exact"/>
        <w:rPr>
          <w:sz w:val="24"/>
        </w:rPr>
      </w:pPr>
      <w:r>
        <w:rPr>
          <w:sz w:val="24"/>
        </w:rPr>
        <w:t xml:space="preserve">                               投标人：</w:t>
      </w:r>
      <w:r>
        <w:rPr>
          <w:sz w:val="24"/>
          <w:u w:val="single"/>
        </w:rPr>
        <w:t xml:space="preserve">                 </w:t>
      </w:r>
      <w:r>
        <w:rPr>
          <w:sz w:val="24"/>
        </w:rPr>
        <w:t>（盖单位章）</w:t>
      </w:r>
    </w:p>
    <w:p w14:paraId="29DA65B9">
      <w:pPr>
        <w:spacing w:line="440" w:lineRule="exact"/>
        <w:rPr>
          <w:sz w:val="24"/>
        </w:rPr>
      </w:pPr>
    </w:p>
    <w:p w14:paraId="33BF870E">
      <w:pPr>
        <w:rPr>
          <w:sz w:val="24"/>
        </w:rPr>
      </w:pPr>
      <w:r>
        <w:rPr>
          <w:sz w:val="24"/>
        </w:rPr>
        <w:t xml:space="preserve">                               日  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14:paraId="3803B375">
      <w:pPr>
        <w:rPr>
          <w:sz w:val="32"/>
          <w:szCs w:val="32"/>
        </w:rPr>
      </w:pPr>
    </w:p>
    <w:p w14:paraId="426EA923">
      <w:pPr>
        <w:topLinePunct/>
        <w:spacing w:line="440" w:lineRule="exact"/>
        <w:ind w:firstLine="420" w:firstLineChars="200"/>
        <w:rPr>
          <w:sz w:val="18"/>
          <w:szCs w:val="18"/>
        </w:rPr>
      </w:pPr>
      <w:r>
        <w:rPr>
          <w:szCs w:val="21"/>
        </w:rPr>
        <w:br w:type="page"/>
      </w:r>
      <w:r>
        <w:rPr>
          <w:rFonts w:hint="eastAsia" w:ascii="方正黑体_GBK" w:hAnsi="方正黑体_GBK" w:eastAsia="方正黑体_GBK" w:cs="方正黑体_GBK"/>
          <w:kern w:val="0"/>
          <w:sz w:val="32"/>
          <w:szCs w:val="32"/>
        </w:rPr>
        <w:t>格式4：</w:t>
      </w:r>
    </w:p>
    <w:p w14:paraId="72415870">
      <w:pPr>
        <w:pStyle w:val="3"/>
        <w:ind w:left="425"/>
        <w:jc w:val="center"/>
        <w:rPr>
          <w:rFonts w:eastAsia="宋体"/>
          <w:b w:val="0"/>
          <w:sz w:val="32"/>
          <w:szCs w:val="32"/>
        </w:rPr>
      </w:pPr>
      <w:bookmarkStart w:id="54" w:name="_Toc13683"/>
      <w:bookmarkStart w:id="55" w:name="_Toc29714"/>
      <w:bookmarkStart w:id="56" w:name="_Toc29358"/>
      <w:bookmarkStart w:id="57" w:name="_Toc20436"/>
      <w:bookmarkStart w:id="58" w:name="_Toc9262"/>
      <w:bookmarkStart w:id="59" w:name="_Toc9202"/>
      <w:bookmarkStart w:id="60" w:name="_Toc19458"/>
      <w:bookmarkStart w:id="61" w:name="_Toc11809"/>
      <w:r>
        <w:rPr>
          <w:rFonts w:eastAsia="宋体"/>
          <w:b w:val="0"/>
          <w:sz w:val="32"/>
          <w:szCs w:val="32"/>
        </w:rPr>
        <w:t>法定代表人授权委托书</w:t>
      </w:r>
      <w:bookmarkEnd w:id="54"/>
      <w:bookmarkEnd w:id="55"/>
      <w:bookmarkEnd w:id="56"/>
      <w:bookmarkEnd w:id="57"/>
      <w:bookmarkEnd w:id="58"/>
      <w:bookmarkEnd w:id="59"/>
      <w:bookmarkEnd w:id="60"/>
      <w:bookmarkEnd w:id="61"/>
    </w:p>
    <w:p w14:paraId="7A05D712">
      <w:pPr>
        <w:topLinePunct/>
        <w:spacing w:line="600" w:lineRule="exact"/>
        <w:ind w:firstLine="420" w:firstLineChars="200"/>
        <w:rPr>
          <w:szCs w:val="21"/>
        </w:rPr>
      </w:pPr>
      <w:r>
        <w:rPr>
          <w:szCs w:val="21"/>
        </w:rPr>
        <w:t>本人</w:t>
      </w:r>
      <w:r>
        <w:rPr>
          <w:szCs w:val="21"/>
          <w:u w:val="single"/>
        </w:rPr>
        <w:t xml:space="preserve">       </w:t>
      </w:r>
      <w:r>
        <w:rPr>
          <w:szCs w:val="21"/>
        </w:rPr>
        <w:t>（姓名）系</w:t>
      </w:r>
      <w:r>
        <w:rPr>
          <w:szCs w:val="21"/>
          <w:u w:val="single"/>
        </w:rPr>
        <w:t xml:space="preserve">        （投标人名称）</w:t>
      </w:r>
      <w:r>
        <w:rPr>
          <w:szCs w:val="21"/>
        </w:rPr>
        <w:t>的法定代表人，现委托</w:t>
      </w:r>
      <w:r>
        <w:rPr>
          <w:szCs w:val="21"/>
          <w:u w:val="single"/>
        </w:rPr>
        <w:t xml:space="preserve">        （姓名）   </w:t>
      </w:r>
      <w:r>
        <w:rPr>
          <w:szCs w:val="21"/>
        </w:rPr>
        <w:t>为我方代理人。代理人根据授权，以我方名义签署、澄清、说明、补正、递交、撤回、修改</w:t>
      </w:r>
      <w:r>
        <w:rPr>
          <w:szCs w:val="21"/>
          <w:u w:val="single"/>
        </w:rPr>
        <w:t xml:space="preserve">           （项目名称）           </w:t>
      </w:r>
      <w:r>
        <w:rPr>
          <w:szCs w:val="21"/>
        </w:rPr>
        <w:t>投标文件、签订合同和处理有关事宜，其法律后果由我方承担。</w:t>
      </w:r>
    </w:p>
    <w:p w14:paraId="5E86C4BB">
      <w:pPr>
        <w:spacing w:line="600" w:lineRule="exact"/>
        <w:rPr>
          <w:szCs w:val="21"/>
        </w:rPr>
      </w:pPr>
      <w:r>
        <w:rPr>
          <w:szCs w:val="21"/>
        </w:rPr>
        <w:t xml:space="preserve">    委托期限：</w:t>
      </w:r>
      <w:r>
        <w:rPr>
          <w:szCs w:val="21"/>
          <w:u w:val="single"/>
        </w:rPr>
        <w:t xml:space="preserve">             </w:t>
      </w:r>
      <w:r>
        <w:rPr>
          <w:szCs w:val="21"/>
        </w:rPr>
        <w:t>。</w:t>
      </w:r>
    </w:p>
    <w:p w14:paraId="6F4FCD90">
      <w:pPr>
        <w:spacing w:line="600" w:lineRule="exact"/>
        <w:ind w:firstLine="420" w:firstLineChars="200"/>
        <w:rPr>
          <w:szCs w:val="21"/>
        </w:rPr>
      </w:pPr>
      <w:r>
        <w:rPr>
          <w:szCs w:val="21"/>
        </w:rPr>
        <w:t>代理人无转委托权。</w:t>
      </w:r>
    </w:p>
    <w:p w14:paraId="558465C0">
      <w:pPr>
        <w:spacing w:line="600" w:lineRule="exact"/>
        <w:ind w:firstLine="420" w:firstLineChars="200"/>
        <w:rPr>
          <w:szCs w:val="21"/>
        </w:rPr>
      </w:pPr>
      <w:r>
        <w:rPr>
          <w:szCs w:val="21"/>
        </w:rPr>
        <w:t>附：授权委托代理人身份证（复印件）</w:t>
      </w:r>
    </w:p>
    <w:p w14:paraId="0B7BA876">
      <w:pPr>
        <w:spacing w:line="440" w:lineRule="exact"/>
        <w:ind w:firstLine="420" w:firstLineChars="200"/>
        <w:rPr>
          <w:szCs w:val="21"/>
        </w:rPr>
      </w:pPr>
    </w:p>
    <w:p w14:paraId="56D09DA4">
      <w:pPr>
        <w:spacing w:line="440" w:lineRule="exact"/>
        <w:ind w:firstLine="420" w:firstLineChars="200"/>
        <w:rPr>
          <w:szCs w:val="21"/>
        </w:rPr>
      </w:pPr>
    </w:p>
    <w:p w14:paraId="7B1B43EC">
      <w:pPr>
        <w:spacing w:line="440" w:lineRule="exact"/>
        <w:ind w:firstLine="420" w:firstLineChars="200"/>
        <w:rPr>
          <w:szCs w:val="21"/>
        </w:rPr>
      </w:pPr>
    </w:p>
    <w:p w14:paraId="24997450">
      <w:pPr>
        <w:spacing w:line="440" w:lineRule="exact"/>
        <w:ind w:firstLine="420" w:firstLineChars="200"/>
        <w:rPr>
          <w:szCs w:val="21"/>
        </w:rPr>
      </w:pPr>
    </w:p>
    <w:p w14:paraId="51539E8C">
      <w:pPr>
        <w:spacing w:line="440" w:lineRule="exact"/>
        <w:ind w:firstLine="420" w:firstLineChars="200"/>
        <w:rPr>
          <w:szCs w:val="21"/>
        </w:rPr>
      </w:pPr>
    </w:p>
    <w:p w14:paraId="23F18F80">
      <w:pPr>
        <w:spacing w:line="440" w:lineRule="exact"/>
        <w:ind w:firstLine="420" w:firstLineChars="200"/>
        <w:rPr>
          <w:szCs w:val="21"/>
        </w:rPr>
      </w:pPr>
    </w:p>
    <w:p w14:paraId="27184BC2">
      <w:pPr>
        <w:spacing w:line="440" w:lineRule="exact"/>
        <w:ind w:firstLine="420" w:firstLineChars="200"/>
        <w:jc w:val="center"/>
        <w:rPr>
          <w:szCs w:val="21"/>
        </w:rPr>
      </w:pPr>
      <w:r>
        <w:rPr>
          <w:szCs w:val="21"/>
        </w:rPr>
        <mc:AlternateContent>
          <mc:Choice Requires="wps">
            <w:drawing>
              <wp:inline distT="0" distB="0" distL="114300" distR="114300">
                <wp:extent cx="4977765" cy="1767840"/>
                <wp:effectExtent l="4445" t="4445" r="8890" b="18415"/>
                <wp:docPr id="1" name="自选图形 7"/>
                <wp:cNvGraphicFramePr/>
                <a:graphic xmlns:a="http://schemas.openxmlformats.org/drawingml/2006/main">
                  <a:graphicData uri="http://schemas.microsoft.com/office/word/2010/wordprocessingShape">
                    <wps:wsp>
                      <wps:cNvSpPr>
                        <a:spLocks noRot="1"/>
                      </wps:cNvSpPr>
                      <wps:spPr>
                        <a:xfrm>
                          <a:off x="0" y="0"/>
                          <a:ext cx="4977765" cy="1767840"/>
                        </a:xfrm>
                        <a:prstGeom prst="roundRect">
                          <a:avLst>
                            <a:gd name="adj" fmla="val 16667"/>
                          </a:avLst>
                        </a:prstGeom>
                        <a:solidFill>
                          <a:srgbClr val="FFFFFF"/>
                        </a:solidFill>
                        <a:ln w="9525" cap="flat" cmpd="sng">
                          <a:solidFill>
                            <a:srgbClr val="0000FF"/>
                          </a:solidFill>
                          <a:prstDash val="sysDot"/>
                          <a:headEnd type="none" w="med" len="med"/>
                          <a:tailEnd type="none" w="med" len="med"/>
                        </a:ln>
                      </wps:spPr>
                      <wps:txbx>
                        <w:txbxContent>
                          <w:p w14:paraId="5F33FC4C">
                            <w:pPr>
                              <w:jc w:val="center"/>
                              <w:rPr>
                                <w:color w:val="0000FF"/>
                              </w:rPr>
                            </w:pPr>
                            <w:r>
                              <w:rPr>
                                <w:rFonts w:hint="eastAsia"/>
                                <w:color w:val="0000FF"/>
                              </w:rPr>
                              <w:t>（</w:t>
                            </w:r>
                            <w:r>
                              <w:rPr>
                                <w:color w:val="0000FF"/>
                              </w:rPr>
                              <w:t>身份证</w:t>
                            </w:r>
                            <w:r>
                              <w:rPr>
                                <w:rFonts w:hint="eastAsia"/>
                                <w:color w:val="0000FF"/>
                              </w:rPr>
                              <w:t>复印件）</w:t>
                            </w:r>
                          </w:p>
                          <w:p w14:paraId="52A42EBC">
                            <w:pPr>
                              <w:jc w:val="center"/>
                              <w:rPr>
                                <w:color w:val="0000FF"/>
                              </w:rPr>
                            </w:pPr>
                          </w:p>
                          <w:p w14:paraId="4C389C13">
                            <w:pPr>
                              <w:jc w:val="center"/>
                              <w:rPr>
                                <w:color w:val="0000FF"/>
                              </w:rPr>
                            </w:pPr>
                          </w:p>
                          <w:p w14:paraId="01F8588C">
                            <w:pPr>
                              <w:jc w:val="center"/>
                              <w:rPr>
                                <w:color w:val="0000FF"/>
                              </w:rPr>
                            </w:pPr>
                          </w:p>
                          <w:p w14:paraId="47B6EB21">
                            <w:pPr>
                              <w:jc w:val="center"/>
                              <w:rPr>
                                <w:color w:val="0000FF"/>
                              </w:rPr>
                            </w:pPr>
                          </w:p>
                          <w:p w14:paraId="7E31513F">
                            <w:pPr>
                              <w:jc w:val="center"/>
                              <w:rPr>
                                <w:color w:val="0000FF"/>
                                <w:sz w:val="18"/>
                                <w:szCs w:val="18"/>
                              </w:rPr>
                            </w:pPr>
                            <w:r>
                              <w:rPr>
                                <w:rFonts w:hint="eastAsia"/>
                                <w:color w:val="0000FF"/>
                                <w:sz w:val="18"/>
                                <w:szCs w:val="18"/>
                              </w:rPr>
                              <w:t>注：不要将身份证复印件直接粘贴，建议采用扫描的方式复制于此。</w:t>
                            </w:r>
                          </w:p>
                          <w:p w14:paraId="6354D890">
                            <w:pPr>
                              <w:jc w:val="center"/>
                              <w:rPr>
                                <w:color w:val="0000FF"/>
                              </w:rPr>
                            </w:pPr>
                          </w:p>
                        </w:txbxContent>
                      </wps:txbx>
                      <wps:bodyPr wrap="square" upright="1"/>
                    </wps:wsp>
                  </a:graphicData>
                </a:graphic>
              </wp:inline>
            </w:drawing>
          </mc:Choice>
          <mc:Fallback>
            <w:pict>
              <v:roundrect id="自选图形 7" o:spid="_x0000_s1026" o:spt="2" style="height:139.2pt;width:391.95pt;" fillcolor="#FFFFFF" filled="t" stroked="t" coordsize="21600,21600" arcsize="0.166666666666667" o:gfxdata="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Z4WNq1QAAAAUBAAAPAAAAAAAAAAEAIAAAACIAAABkcnMvZG93&#10;bnJldi54bWxQSwECFAAUAAAACACHTuJAAuREZzwCAACJBAAADgAAAAAAAAABACAAAAAkAQAAZHJz&#10;L2Uyb0RvYy54bWxQSwUGAAAAAAYABgBZAQAA0gUAAAAA&#10;">
                <v:fill on="t" focussize="0,0"/>
                <v:stroke color="#0000FF" joinstyle="round" dashstyle="1 1"/>
                <v:imagedata o:title=""/>
                <o:lock v:ext="edit" rotation="t" aspectratio="f"/>
                <v:textbox>
                  <w:txbxContent>
                    <w:p w14:paraId="5F33FC4C">
                      <w:pPr>
                        <w:jc w:val="center"/>
                        <w:rPr>
                          <w:color w:val="0000FF"/>
                        </w:rPr>
                      </w:pPr>
                      <w:r>
                        <w:rPr>
                          <w:rFonts w:hint="eastAsia"/>
                          <w:color w:val="0000FF"/>
                        </w:rPr>
                        <w:t>（</w:t>
                      </w:r>
                      <w:r>
                        <w:rPr>
                          <w:color w:val="0000FF"/>
                        </w:rPr>
                        <w:t>身份证</w:t>
                      </w:r>
                      <w:r>
                        <w:rPr>
                          <w:rFonts w:hint="eastAsia"/>
                          <w:color w:val="0000FF"/>
                        </w:rPr>
                        <w:t>复印件）</w:t>
                      </w:r>
                    </w:p>
                    <w:p w14:paraId="52A42EBC">
                      <w:pPr>
                        <w:jc w:val="center"/>
                        <w:rPr>
                          <w:color w:val="0000FF"/>
                        </w:rPr>
                      </w:pPr>
                    </w:p>
                    <w:p w14:paraId="4C389C13">
                      <w:pPr>
                        <w:jc w:val="center"/>
                        <w:rPr>
                          <w:color w:val="0000FF"/>
                        </w:rPr>
                      </w:pPr>
                    </w:p>
                    <w:p w14:paraId="01F8588C">
                      <w:pPr>
                        <w:jc w:val="center"/>
                        <w:rPr>
                          <w:color w:val="0000FF"/>
                        </w:rPr>
                      </w:pPr>
                    </w:p>
                    <w:p w14:paraId="47B6EB21">
                      <w:pPr>
                        <w:jc w:val="center"/>
                        <w:rPr>
                          <w:color w:val="0000FF"/>
                        </w:rPr>
                      </w:pPr>
                    </w:p>
                    <w:p w14:paraId="7E31513F">
                      <w:pPr>
                        <w:jc w:val="center"/>
                        <w:rPr>
                          <w:color w:val="0000FF"/>
                          <w:sz w:val="18"/>
                          <w:szCs w:val="18"/>
                        </w:rPr>
                      </w:pPr>
                      <w:r>
                        <w:rPr>
                          <w:rFonts w:hint="eastAsia"/>
                          <w:color w:val="0000FF"/>
                          <w:sz w:val="18"/>
                          <w:szCs w:val="18"/>
                        </w:rPr>
                        <w:t>注：不要将身份证复印件直接粘贴，建议采用扫描的方式复制于此。</w:t>
                      </w:r>
                    </w:p>
                    <w:p w14:paraId="6354D890">
                      <w:pPr>
                        <w:jc w:val="center"/>
                        <w:rPr>
                          <w:color w:val="0000FF"/>
                        </w:rPr>
                      </w:pPr>
                    </w:p>
                  </w:txbxContent>
                </v:textbox>
                <w10:wrap type="none"/>
                <w10:anchorlock/>
              </v:roundrect>
            </w:pict>
          </mc:Fallback>
        </mc:AlternateContent>
      </w:r>
    </w:p>
    <w:p w14:paraId="1CF4C874">
      <w:pPr>
        <w:spacing w:line="440" w:lineRule="exact"/>
        <w:ind w:firstLine="420" w:firstLineChars="200"/>
        <w:jc w:val="center"/>
        <w:rPr>
          <w:szCs w:val="21"/>
        </w:rPr>
      </w:pPr>
    </w:p>
    <w:p w14:paraId="1D4B633A">
      <w:pPr>
        <w:spacing w:line="440" w:lineRule="exact"/>
        <w:rPr>
          <w:szCs w:val="21"/>
        </w:rPr>
      </w:pPr>
    </w:p>
    <w:p w14:paraId="0602211F">
      <w:pPr>
        <w:spacing w:line="440" w:lineRule="exact"/>
        <w:ind w:firstLine="424" w:firstLineChars="202"/>
        <w:rPr>
          <w:szCs w:val="21"/>
        </w:rPr>
      </w:pPr>
      <w:r>
        <w:rPr>
          <w:szCs w:val="21"/>
        </w:rPr>
        <w:t>投  标  人：</w:t>
      </w:r>
      <w:r>
        <w:rPr>
          <w:szCs w:val="21"/>
          <w:u w:val="single"/>
        </w:rPr>
        <w:t xml:space="preserve">                               </w:t>
      </w:r>
      <w:r>
        <w:rPr>
          <w:szCs w:val="21"/>
        </w:rPr>
        <w:t>（盖单位章）</w:t>
      </w:r>
    </w:p>
    <w:p w14:paraId="5346782E">
      <w:pPr>
        <w:spacing w:line="440" w:lineRule="exact"/>
        <w:ind w:firstLine="424" w:firstLineChars="202"/>
        <w:rPr>
          <w:szCs w:val="21"/>
        </w:rPr>
      </w:pPr>
    </w:p>
    <w:p w14:paraId="5CABDA27">
      <w:pPr>
        <w:spacing w:line="440" w:lineRule="exact"/>
        <w:ind w:firstLine="424" w:firstLineChars="202"/>
        <w:rPr>
          <w:szCs w:val="21"/>
        </w:rPr>
      </w:pPr>
      <w:r>
        <w:rPr>
          <w:szCs w:val="21"/>
        </w:rPr>
        <w:t>法定代表人：</w:t>
      </w:r>
      <w:r>
        <w:rPr>
          <w:szCs w:val="21"/>
          <w:u w:val="single"/>
        </w:rPr>
        <w:t xml:space="preserve">                               </w:t>
      </w:r>
      <w:r>
        <w:rPr>
          <w:szCs w:val="21"/>
        </w:rPr>
        <w:t>（签字（章））</w:t>
      </w:r>
    </w:p>
    <w:p w14:paraId="10EFC4B0">
      <w:pPr>
        <w:spacing w:line="440" w:lineRule="exact"/>
        <w:ind w:firstLine="424" w:firstLineChars="202"/>
        <w:rPr>
          <w:szCs w:val="21"/>
        </w:rPr>
      </w:pPr>
    </w:p>
    <w:p w14:paraId="093C1CEA">
      <w:pPr>
        <w:spacing w:line="440" w:lineRule="exact"/>
        <w:ind w:firstLine="424" w:firstLineChars="202"/>
        <w:rPr>
          <w:szCs w:val="21"/>
        </w:rPr>
      </w:pPr>
      <w:r>
        <w:rPr>
          <w:szCs w:val="21"/>
        </w:rPr>
        <w:t>身份证号码：</w:t>
      </w:r>
      <w:r>
        <w:rPr>
          <w:szCs w:val="21"/>
          <w:u w:val="single"/>
        </w:rPr>
        <w:t xml:space="preserve">                               </w:t>
      </w:r>
    </w:p>
    <w:p w14:paraId="2F23BC52">
      <w:pPr>
        <w:spacing w:line="440" w:lineRule="exact"/>
        <w:ind w:firstLine="424" w:firstLineChars="202"/>
        <w:rPr>
          <w:szCs w:val="21"/>
        </w:rPr>
      </w:pPr>
    </w:p>
    <w:p w14:paraId="080EC1C6">
      <w:pPr>
        <w:spacing w:line="440" w:lineRule="exact"/>
        <w:ind w:firstLine="424" w:firstLineChars="202"/>
        <w:rPr>
          <w:szCs w:val="21"/>
        </w:rPr>
      </w:pPr>
      <w:r>
        <w:rPr>
          <w:szCs w:val="21"/>
        </w:rPr>
        <w:t>委托代理人：</w:t>
      </w:r>
      <w:r>
        <w:rPr>
          <w:szCs w:val="21"/>
          <w:u w:val="single"/>
        </w:rPr>
        <w:t xml:space="preserve">                                </w:t>
      </w:r>
      <w:r>
        <w:rPr>
          <w:szCs w:val="21"/>
        </w:rPr>
        <w:t xml:space="preserve">（签字） </w:t>
      </w:r>
    </w:p>
    <w:p w14:paraId="3D65FC71">
      <w:pPr>
        <w:spacing w:line="440" w:lineRule="exact"/>
        <w:ind w:firstLine="424" w:firstLineChars="202"/>
        <w:rPr>
          <w:szCs w:val="21"/>
        </w:rPr>
      </w:pPr>
    </w:p>
    <w:p w14:paraId="03E00D13">
      <w:pPr>
        <w:spacing w:line="440" w:lineRule="exact"/>
        <w:ind w:firstLine="424" w:firstLineChars="202"/>
        <w:rPr>
          <w:szCs w:val="21"/>
        </w:rPr>
      </w:pPr>
      <w:r>
        <w:rPr>
          <w:szCs w:val="21"/>
        </w:rPr>
        <w:t>身份证号码：</w:t>
      </w:r>
      <w:r>
        <w:rPr>
          <w:szCs w:val="21"/>
          <w:u w:val="single"/>
        </w:rPr>
        <w:t xml:space="preserve">                                </w:t>
      </w:r>
    </w:p>
    <w:p w14:paraId="38A2437C">
      <w:pPr>
        <w:spacing w:line="440" w:lineRule="exact"/>
        <w:ind w:firstLine="424" w:firstLineChars="202"/>
        <w:rPr>
          <w:szCs w:val="21"/>
        </w:rPr>
      </w:pPr>
    </w:p>
    <w:p w14:paraId="18E1B395">
      <w:pPr>
        <w:pStyle w:val="19"/>
        <w:spacing w:line="500" w:lineRule="exact"/>
        <w:ind w:firstLine="420" w:firstLineChars="200"/>
        <w:rPr>
          <w:rFonts w:ascii="Times New Roman"/>
          <w:szCs w:val="21"/>
        </w:rPr>
      </w:pPr>
      <w:r>
        <w:rPr>
          <w:rFonts w:ascii="Times New Roman"/>
          <w:szCs w:val="21"/>
        </w:rPr>
        <w:t>日      期：</w:t>
      </w:r>
      <w:r>
        <w:rPr>
          <w:rFonts w:ascii="Times New Roman"/>
          <w:szCs w:val="21"/>
          <w:u w:val="single"/>
        </w:rPr>
        <w:t xml:space="preserve">            </w:t>
      </w:r>
      <w:r>
        <w:rPr>
          <w:rFonts w:ascii="Times New Roman"/>
          <w:szCs w:val="21"/>
        </w:rPr>
        <w:t>年</w:t>
      </w:r>
      <w:r>
        <w:rPr>
          <w:rFonts w:ascii="Times New Roman"/>
          <w:szCs w:val="21"/>
          <w:u w:val="single"/>
        </w:rPr>
        <w:t xml:space="preserve">       </w:t>
      </w:r>
      <w:r>
        <w:rPr>
          <w:rFonts w:ascii="Times New Roman"/>
          <w:szCs w:val="21"/>
        </w:rPr>
        <w:t>月</w:t>
      </w:r>
      <w:r>
        <w:rPr>
          <w:rFonts w:ascii="Times New Roman"/>
          <w:szCs w:val="21"/>
          <w:u w:val="single"/>
        </w:rPr>
        <w:t xml:space="preserve">       </w:t>
      </w:r>
      <w:r>
        <w:rPr>
          <w:rFonts w:ascii="Times New Roman"/>
          <w:szCs w:val="21"/>
        </w:rPr>
        <w:t>日</w:t>
      </w:r>
    </w:p>
    <w:p w14:paraId="3F0D6046">
      <w:pPr>
        <w:pStyle w:val="19"/>
        <w:spacing w:line="500" w:lineRule="exact"/>
        <w:rPr>
          <w:rFonts w:ascii="Times New Roman"/>
          <w:szCs w:val="21"/>
        </w:rPr>
      </w:pPr>
      <w:r>
        <w:br w:type="page"/>
      </w:r>
      <w:r>
        <w:rPr>
          <w:rFonts w:hint="eastAsia" w:ascii="方正黑体_GBK" w:hAnsi="方正黑体_GBK" w:eastAsia="方正黑体_GBK" w:cs="方正黑体_GBK"/>
          <w:kern w:val="0"/>
          <w:sz w:val="32"/>
          <w:szCs w:val="32"/>
        </w:rPr>
        <w:t>格式5：</w:t>
      </w:r>
    </w:p>
    <w:p w14:paraId="2A677025">
      <w:pPr>
        <w:pStyle w:val="241"/>
        <w:jc w:val="center"/>
        <w:rPr>
          <w:sz w:val="30"/>
          <w:szCs w:val="30"/>
        </w:rPr>
      </w:pPr>
      <w:r>
        <w:rPr>
          <w:rFonts w:hint="eastAsia"/>
          <w:sz w:val="30"/>
          <w:szCs w:val="30"/>
          <w:highlight w:val="white"/>
        </w:rPr>
        <w:t>投标人基本情况表</w:t>
      </w:r>
    </w:p>
    <w:tbl>
      <w:tblPr>
        <w:tblStyle w:val="51"/>
        <w:tblW w:w="899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13"/>
        <w:gridCol w:w="943"/>
        <w:gridCol w:w="998"/>
        <w:gridCol w:w="882"/>
        <w:gridCol w:w="441"/>
        <w:gridCol w:w="327"/>
        <w:gridCol w:w="1132"/>
        <w:gridCol w:w="515"/>
        <w:gridCol w:w="904"/>
        <w:gridCol w:w="1044"/>
      </w:tblGrid>
      <w:tr w14:paraId="19DA26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1813" w:type="dxa"/>
            <w:tcBorders>
              <w:top w:val="single" w:color="auto" w:sz="4" w:space="0"/>
              <w:left w:val="single" w:color="auto" w:sz="4" w:space="0"/>
              <w:bottom w:val="single" w:color="auto" w:sz="4" w:space="0"/>
              <w:right w:val="single" w:color="auto" w:sz="4" w:space="0"/>
            </w:tcBorders>
            <w:vAlign w:val="center"/>
          </w:tcPr>
          <w:p w14:paraId="0EDDA77A">
            <w:pPr>
              <w:pStyle w:val="241"/>
              <w:topLinePunct/>
              <w:spacing w:line="440" w:lineRule="exact"/>
              <w:jc w:val="center"/>
            </w:pPr>
            <w:r>
              <w:rPr>
                <w:rFonts w:hint="eastAsia"/>
                <w:highlight w:val="white"/>
              </w:rPr>
              <w:t>投标人名称</w:t>
            </w:r>
          </w:p>
        </w:tc>
        <w:tc>
          <w:tcPr>
            <w:tcW w:w="7186" w:type="dxa"/>
            <w:gridSpan w:val="9"/>
            <w:tcBorders>
              <w:top w:val="single" w:color="auto" w:sz="4" w:space="0"/>
              <w:left w:val="single" w:color="auto" w:sz="4" w:space="0"/>
              <w:bottom w:val="single" w:color="auto" w:sz="4" w:space="0"/>
              <w:right w:val="single" w:color="auto" w:sz="4" w:space="0"/>
            </w:tcBorders>
            <w:vAlign w:val="center"/>
          </w:tcPr>
          <w:p w14:paraId="74B98A9B">
            <w:pPr>
              <w:pStyle w:val="241"/>
              <w:topLinePunct/>
              <w:spacing w:line="440" w:lineRule="exact"/>
              <w:jc w:val="center"/>
              <w:rPr>
                <w:u w:val="single" w:color="FF0000"/>
              </w:rPr>
            </w:pPr>
          </w:p>
        </w:tc>
      </w:tr>
      <w:tr w14:paraId="618CDC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813" w:type="dxa"/>
            <w:tcBorders>
              <w:top w:val="single" w:color="auto" w:sz="4" w:space="0"/>
              <w:left w:val="single" w:color="auto" w:sz="4" w:space="0"/>
              <w:bottom w:val="single" w:color="auto" w:sz="4" w:space="0"/>
              <w:right w:val="single" w:color="auto" w:sz="4" w:space="0"/>
            </w:tcBorders>
            <w:vAlign w:val="center"/>
          </w:tcPr>
          <w:p w14:paraId="15393EEC">
            <w:pPr>
              <w:pStyle w:val="241"/>
              <w:topLinePunct/>
              <w:spacing w:line="440" w:lineRule="exact"/>
              <w:jc w:val="center"/>
            </w:pPr>
            <w:r>
              <w:rPr>
                <w:rFonts w:hint="eastAsia"/>
                <w:highlight w:val="white"/>
              </w:rPr>
              <w:t>注册地址</w:t>
            </w:r>
          </w:p>
        </w:tc>
        <w:tc>
          <w:tcPr>
            <w:tcW w:w="3591" w:type="dxa"/>
            <w:gridSpan w:val="5"/>
            <w:tcBorders>
              <w:top w:val="single" w:color="auto" w:sz="4" w:space="0"/>
              <w:left w:val="single" w:color="auto" w:sz="4" w:space="0"/>
              <w:bottom w:val="single" w:color="auto" w:sz="4" w:space="0"/>
              <w:right w:val="single" w:color="auto" w:sz="4" w:space="0"/>
            </w:tcBorders>
            <w:vAlign w:val="center"/>
          </w:tcPr>
          <w:p w14:paraId="66BE27D8">
            <w:pPr>
              <w:pStyle w:val="241"/>
              <w:topLinePunct/>
              <w:spacing w:line="440" w:lineRule="exact"/>
              <w:jc w:val="center"/>
            </w:pPr>
          </w:p>
        </w:tc>
        <w:tc>
          <w:tcPr>
            <w:tcW w:w="1132" w:type="dxa"/>
            <w:tcBorders>
              <w:top w:val="single" w:color="auto" w:sz="4" w:space="0"/>
              <w:left w:val="single" w:color="auto" w:sz="4" w:space="0"/>
              <w:bottom w:val="single" w:color="auto" w:sz="4" w:space="0"/>
              <w:right w:val="single" w:color="auto" w:sz="4" w:space="0"/>
            </w:tcBorders>
            <w:vAlign w:val="center"/>
          </w:tcPr>
          <w:p w14:paraId="21743C10">
            <w:pPr>
              <w:pStyle w:val="241"/>
              <w:topLinePunct/>
              <w:spacing w:line="440" w:lineRule="exact"/>
              <w:jc w:val="center"/>
            </w:pPr>
            <w:r>
              <w:rPr>
                <w:rFonts w:hint="eastAsia"/>
                <w:highlight w:val="white"/>
              </w:rPr>
              <w:t>邮政编码</w:t>
            </w:r>
          </w:p>
        </w:tc>
        <w:tc>
          <w:tcPr>
            <w:tcW w:w="2463" w:type="dxa"/>
            <w:gridSpan w:val="3"/>
            <w:tcBorders>
              <w:top w:val="single" w:color="auto" w:sz="4" w:space="0"/>
              <w:left w:val="single" w:color="auto" w:sz="4" w:space="0"/>
              <w:bottom w:val="single" w:color="auto" w:sz="4" w:space="0"/>
              <w:right w:val="single" w:color="auto" w:sz="4" w:space="0"/>
            </w:tcBorders>
            <w:vAlign w:val="center"/>
          </w:tcPr>
          <w:p w14:paraId="6767DEDA">
            <w:pPr>
              <w:pStyle w:val="241"/>
              <w:topLinePunct/>
              <w:spacing w:line="440" w:lineRule="exact"/>
              <w:jc w:val="center"/>
            </w:pPr>
          </w:p>
        </w:tc>
      </w:tr>
      <w:tr w14:paraId="1C7BFE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1813" w:type="dxa"/>
            <w:vMerge w:val="restart"/>
            <w:tcBorders>
              <w:top w:val="single" w:color="auto" w:sz="4" w:space="0"/>
              <w:left w:val="single" w:color="auto" w:sz="4" w:space="0"/>
              <w:bottom w:val="single" w:color="auto" w:sz="4" w:space="0"/>
              <w:right w:val="single" w:color="auto" w:sz="4" w:space="0"/>
            </w:tcBorders>
            <w:vAlign w:val="center"/>
          </w:tcPr>
          <w:p w14:paraId="433C094A">
            <w:pPr>
              <w:pStyle w:val="241"/>
              <w:topLinePunct/>
              <w:spacing w:line="440" w:lineRule="exact"/>
              <w:jc w:val="center"/>
            </w:pPr>
            <w:r>
              <w:rPr>
                <w:rFonts w:hint="eastAsia"/>
                <w:highlight w:val="white"/>
              </w:rPr>
              <w:t>联系方式</w:t>
            </w:r>
          </w:p>
        </w:tc>
        <w:tc>
          <w:tcPr>
            <w:tcW w:w="943" w:type="dxa"/>
            <w:tcBorders>
              <w:top w:val="single" w:color="auto" w:sz="4" w:space="0"/>
              <w:left w:val="single" w:color="auto" w:sz="4" w:space="0"/>
              <w:bottom w:val="single" w:color="auto" w:sz="4" w:space="0"/>
              <w:right w:val="single" w:color="auto" w:sz="4" w:space="0"/>
            </w:tcBorders>
            <w:vAlign w:val="center"/>
          </w:tcPr>
          <w:p w14:paraId="7859210A">
            <w:pPr>
              <w:pStyle w:val="241"/>
              <w:topLinePunct/>
              <w:spacing w:line="440" w:lineRule="exact"/>
              <w:jc w:val="center"/>
            </w:pPr>
            <w:r>
              <w:rPr>
                <w:rFonts w:hint="eastAsia"/>
                <w:highlight w:val="white"/>
              </w:rPr>
              <w:t>联系人</w:t>
            </w:r>
          </w:p>
        </w:tc>
        <w:tc>
          <w:tcPr>
            <w:tcW w:w="2648" w:type="dxa"/>
            <w:gridSpan w:val="4"/>
            <w:tcBorders>
              <w:top w:val="single" w:color="auto" w:sz="4" w:space="0"/>
              <w:left w:val="single" w:color="auto" w:sz="4" w:space="0"/>
              <w:bottom w:val="single" w:color="auto" w:sz="4" w:space="0"/>
              <w:right w:val="single" w:color="auto" w:sz="4" w:space="0"/>
            </w:tcBorders>
            <w:vAlign w:val="center"/>
          </w:tcPr>
          <w:p w14:paraId="54C093C8">
            <w:pPr>
              <w:pStyle w:val="241"/>
              <w:topLinePunct/>
              <w:spacing w:line="440" w:lineRule="exact"/>
              <w:jc w:val="center"/>
            </w:pPr>
          </w:p>
        </w:tc>
        <w:tc>
          <w:tcPr>
            <w:tcW w:w="1132" w:type="dxa"/>
            <w:tcBorders>
              <w:top w:val="single" w:color="auto" w:sz="4" w:space="0"/>
              <w:left w:val="single" w:color="auto" w:sz="4" w:space="0"/>
              <w:bottom w:val="single" w:color="auto" w:sz="4" w:space="0"/>
              <w:right w:val="single" w:color="auto" w:sz="4" w:space="0"/>
            </w:tcBorders>
            <w:vAlign w:val="center"/>
          </w:tcPr>
          <w:p w14:paraId="2DDDF90D">
            <w:pPr>
              <w:pStyle w:val="241"/>
              <w:topLinePunct/>
              <w:spacing w:line="440" w:lineRule="exact"/>
              <w:jc w:val="center"/>
            </w:pPr>
            <w:r>
              <w:rPr>
                <w:rFonts w:hint="eastAsia"/>
                <w:highlight w:val="white"/>
              </w:rPr>
              <w:t>电</w:t>
            </w:r>
            <w:r>
              <w:rPr>
                <w:highlight w:val="white"/>
              </w:rPr>
              <w:t xml:space="preserve"> </w:t>
            </w:r>
            <w:r>
              <w:rPr>
                <w:rFonts w:hint="eastAsia"/>
                <w:highlight w:val="white"/>
              </w:rPr>
              <w:t>话</w:t>
            </w:r>
          </w:p>
        </w:tc>
        <w:tc>
          <w:tcPr>
            <w:tcW w:w="2463" w:type="dxa"/>
            <w:gridSpan w:val="3"/>
            <w:tcBorders>
              <w:top w:val="single" w:color="auto" w:sz="4" w:space="0"/>
              <w:left w:val="single" w:color="auto" w:sz="4" w:space="0"/>
              <w:bottom w:val="single" w:color="auto" w:sz="4" w:space="0"/>
              <w:right w:val="single" w:color="auto" w:sz="4" w:space="0"/>
            </w:tcBorders>
            <w:vAlign w:val="center"/>
          </w:tcPr>
          <w:p w14:paraId="555BD287">
            <w:pPr>
              <w:pStyle w:val="241"/>
              <w:topLinePunct/>
              <w:spacing w:line="440" w:lineRule="exact"/>
              <w:jc w:val="center"/>
            </w:pPr>
          </w:p>
        </w:tc>
      </w:tr>
      <w:tr w14:paraId="41AF76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4" w:hRule="atLeast"/>
        </w:trPr>
        <w:tc>
          <w:tcPr>
            <w:tcW w:w="1813" w:type="dxa"/>
            <w:vMerge w:val="continue"/>
            <w:tcBorders>
              <w:top w:val="single" w:color="auto" w:sz="4" w:space="0"/>
              <w:left w:val="single" w:color="auto" w:sz="4" w:space="0"/>
              <w:bottom w:val="single" w:color="auto" w:sz="4" w:space="0"/>
              <w:right w:val="single" w:color="auto" w:sz="4" w:space="0"/>
            </w:tcBorders>
            <w:vAlign w:val="center"/>
          </w:tcPr>
          <w:p w14:paraId="68FB7EB6">
            <w:pPr>
              <w:widowControl/>
              <w:jc w:val="left"/>
            </w:pPr>
          </w:p>
        </w:tc>
        <w:tc>
          <w:tcPr>
            <w:tcW w:w="943" w:type="dxa"/>
            <w:tcBorders>
              <w:top w:val="single" w:color="auto" w:sz="4" w:space="0"/>
              <w:left w:val="single" w:color="auto" w:sz="4" w:space="0"/>
              <w:bottom w:val="single" w:color="auto" w:sz="4" w:space="0"/>
              <w:right w:val="single" w:color="auto" w:sz="4" w:space="0"/>
            </w:tcBorders>
            <w:vAlign w:val="center"/>
          </w:tcPr>
          <w:p w14:paraId="5D2ECAB0">
            <w:pPr>
              <w:pStyle w:val="241"/>
              <w:topLinePunct/>
              <w:spacing w:line="440" w:lineRule="exact"/>
              <w:jc w:val="center"/>
            </w:pPr>
            <w:r>
              <w:rPr>
                <w:rFonts w:hint="eastAsia"/>
                <w:highlight w:val="white"/>
              </w:rPr>
              <w:t>传</w:t>
            </w:r>
            <w:r>
              <w:rPr>
                <w:highlight w:val="white"/>
              </w:rPr>
              <w:t xml:space="preserve">  </w:t>
            </w:r>
            <w:r>
              <w:rPr>
                <w:rFonts w:hint="eastAsia"/>
                <w:highlight w:val="white"/>
              </w:rPr>
              <w:t>真</w:t>
            </w:r>
          </w:p>
        </w:tc>
        <w:tc>
          <w:tcPr>
            <w:tcW w:w="2648" w:type="dxa"/>
            <w:gridSpan w:val="4"/>
            <w:tcBorders>
              <w:top w:val="single" w:color="auto" w:sz="4" w:space="0"/>
              <w:left w:val="single" w:color="auto" w:sz="4" w:space="0"/>
              <w:bottom w:val="single" w:color="auto" w:sz="4" w:space="0"/>
              <w:right w:val="single" w:color="auto" w:sz="4" w:space="0"/>
            </w:tcBorders>
            <w:vAlign w:val="center"/>
          </w:tcPr>
          <w:p w14:paraId="44A35711">
            <w:pPr>
              <w:pStyle w:val="241"/>
              <w:topLinePunct/>
              <w:spacing w:line="440" w:lineRule="exact"/>
              <w:jc w:val="center"/>
            </w:pPr>
          </w:p>
        </w:tc>
        <w:tc>
          <w:tcPr>
            <w:tcW w:w="1132" w:type="dxa"/>
            <w:tcBorders>
              <w:top w:val="single" w:color="auto" w:sz="4" w:space="0"/>
              <w:left w:val="single" w:color="auto" w:sz="4" w:space="0"/>
              <w:bottom w:val="single" w:color="auto" w:sz="4" w:space="0"/>
              <w:right w:val="single" w:color="auto" w:sz="4" w:space="0"/>
            </w:tcBorders>
            <w:vAlign w:val="center"/>
          </w:tcPr>
          <w:p w14:paraId="4590F240">
            <w:pPr>
              <w:pStyle w:val="241"/>
              <w:topLinePunct/>
              <w:spacing w:line="440" w:lineRule="exact"/>
              <w:jc w:val="center"/>
            </w:pPr>
            <w:r>
              <w:rPr>
                <w:rFonts w:hint="eastAsia"/>
                <w:highlight w:val="white"/>
              </w:rPr>
              <w:t>网</w:t>
            </w:r>
            <w:r>
              <w:rPr>
                <w:highlight w:val="white"/>
              </w:rPr>
              <w:t xml:space="preserve"> </w:t>
            </w:r>
            <w:r>
              <w:rPr>
                <w:rFonts w:hint="eastAsia"/>
                <w:highlight w:val="white"/>
              </w:rPr>
              <w:t>址</w:t>
            </w:r>
          </w:p>
        </w:tc>
        <w:tc>
          <w:tcPr>
            <w:tcW w:w="2463" w:type="dxa"/>
            <w:gridSpan w:val="3"/>
            <w:tcBorders>
              <w:top w:val="single" w:color="auto" w:sz="4" w:space="0"/>
              <w:left w:val="single" w:color="auto" w:sz="4" w:space="0"/>
              <w:bottom w:val="single" w:color="auto" w:sz="4" w:space="0"/>
              <w:right w:val="single" w:color="auto" w:sz="4" w:space="0"/>
            </w:tcBorders>
            <w:vAlign w:val="center"/>
          </w:tcPr>
          <w:p w14:paraId="20C5572E">
            <w:pPr>
              <w:pStyle w:val="241"/>
              <w:topLinePunct/>
              <w:spacing w:line="440" w:lineRule="exact"/>
              <w:jc w:val="center"/>
            </w:pPr>
          </w:p>
        </w:tc>
      </w:tr>
      <w:tr w14:paraId="56D256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813" w:type="dxa"/>
            <w:tcBorders>
              <w:top w:val="single" w:color="auto" w:sz="4" w:space="0"/>
              <w:left w:val="single" w:color="auto" w:sz="4" w:space="0"/>
              <w:bottom w:val="single" w:color="auto" w:sz="4" w:space="0"/>
              <w:right w:val="single" w:color="auto" w:sz="4" w:space="0"/>
            </w:tcBorders>
            <w:vAlign w:val="center"/>
          </w:tcPr>
          <w:p w14:paraId="0F1461CE">
            <w:pPr>
              <w:pStyle w:val="241"/>
              <w:topLinePunct/>
              <w:spacing w:line="440" w:lineRule="exact"/>
              <w:jc w:val="center"/>
            </w:pPr>
            <w:r>
              <w:rPr>
                <w:rFonts w:hint="eastAsia"/>
                <w:highlight w:val="white"/>
              </w:rPr>
              <w:t>法定代表人</w:t>
            </w:r>
          </w:p>
        </w:tc>
        <w:tc>
          <w:tcPr>
            <w:tcW w:w="943" w:type="dxa"/>
            <w:tcBorders>
              <w:top w:val="single" w:color="auto" w:sz="4" w:space="0"/>
              <w:left w:val="single" w:color="auto" w:sz="4" w:space="0"/>
              <w:bottom w:val="single" w:color="auto" w:sz="4" w:space="0"/>
              <w:right w:val="single" w:color="auto" w:sz="4" w:space="0"/>
            </w:tcBorders>
            <w:vAlign w:val="center"/>
          </w:tcPr>
          <w:p w14:paraId="73A0F40A">
            <w:pPr>
              <w:pStyle w:val="241"/>
              <w:topLinePunct/>
              <w:spacing w:line="440" w:lineRule="exact"/>
              <w:jc w:val="center"/>
            </w:pPr>
            <w:r>
              <w:rPr>
                <w:rFonts w:hint="eastAsia"/>
                <w:highlight w:val="white"/>
              </w:rPr>
              <w:t>姓名</w:t>
            </w:r>
          </w:p>
        </w:tc>
        <w:tc>
          <w:tcPr>
            <w:tcW w:w="998" w:type="dxa"/>
            <w:tcBorders>
              <w:top w:val="single" w:color="auto" w:sz="4" w:space="0"/>
              <w:left w:val="single" w:color="auto" w:sz="4" w:space="0"/>
              <w:bottom w:val="single" w:color="auto" w:sz="4" w:space="0"/>
              <w:right w:val="single" w:color="auto" w:sz="4" w:space="0"/>
            </w:tcBorders>
            <w:vAlign w:val="center"/>
          </w:tcPr>
          <w:p w14:paraId="4F8E064E">
            <w:pPr>
              <w:pStyle w:val="241"/>
              <w:topLinePunct/>
              <w:spacing w:line="440" w:lineRule="exact"/>
              <w:jc w:val="center"/>
            </w:pPr>
          </w:p>
        </w:tc>
        <w:tc>
          <w:tcPr>
            <w:tcW w:w="1323" w:type="dxa"/>
            <w:gridSpan w:val="2"/>
            <w:tcBorders>
              <w:top w:val="single" w:color="auto" w:sz="4" w:space="0"/>
              <w:left w:val="single" w:color="auto" w:sz="4" w:space="0"/>
              <w:bottom w:val="single" w:color="auto" w:sz="4" w:space="0"/>
              <w:right w:val="single" w:color="auto" w:sz="4" w:space="0"/>
            </w:tcBorders>
            <w:vAlign w:val="center"/>
          </w:tcPr>
          <w:p w14:paraId="3FE83231">
            <w:pPr>
              <w:pStyle w:val="241"/>
              <w:topLinePunct/>
              <w:spacing w:line="440" w:lineRule="exact"/>
              <w:jc w:val="center"/>
            </w:pPr>
            <w:r>
              <w:rPr>
                <w:rFonts w:hint="eastAsia"/>
                <w:highlight w:val="white"/>
              </w:rPr>
              <w:t>技术职称</w:t>
            </w:r>
          </w:p>
        </w:tc>
        <w:tc>
          <w:tcPr>
            <w:tcW w:w="1974" w:type="dxa"/>
            <w:gridSpan w:val="3"/>
            <w:tcBorders>
              <w:top w:val="single" w:color="auto" w:sz="4" w:space="0"/>
              <w:left w:val="single" w:color="auto" w:sz="4" w:space="0"/>
              <w:bottom w:val="single" w:color="auto" w:sz="4" w:space="0"/>
              <w:right w:val="single" w:color="auto" w:sz="4" w:space="0"/>
            </w:tcBorders>
            <w:vAlign w:val="center"/>
          </w:tcPr>
          <w:p w14:paraId="48EDD59B">
            <w:pPr>
              <w:pStyle w:val="241"/>
              <w:topLinePunct/>
              <w:spacing w:line="440" w:lineRule="exact"/>
              <w:jc w:val="center"/>
            </w:pPr>
          </w:p>
        </w:tc>
        <w:tc>
          <w:tcPr>
            <w:tcW w:w="904" w:type="dxa"/>
            <w:tcBorders>
              <w:top w:val="single" w:color="auto" w:sz="4" w:space="0"/>
              <w:left w:val="single" w:color="auto" w:sz="4" w:space="0"/>
              <w:bottom w:val="single" w:color="auto" w:sz="4" w:space="0"/>
              <w:right w:val="single" w:color="auto" w:sz="4" w:space="0"/>
            </w:tcBorders>
            <w:vAlign w:val="center"/>
          </w:tcPr>
          <w:p w14:paraId="097A2C9A">
            <w:pPr>
              <w:pStyle w:val="241"/>
              <w:topLinePunct/>
              <w:spacing w:line="440" w:lineRule="exact"/>
              <w:jc w:val="center"/>
            </w:pPr>
            <w:r>
              <w:rPr>
                <w:rFonts w:hint="eastAsia"/>
                <w:highlight w:val="white"/>
              </w:rPr>
              <w:t>电话</w:t>
            </w:r>
          </w:p>
        </w:tc>
        <w:tc>
          <w:tcPr>
            <w:tcW w:w="1044" w:type="dxa"/>
            <w:tcBorders>
              <w:top w:val="single" w:color="auto" w:sz="4" w:space="0"/>
              <w:left w:val="single" w:color="auto" w:sz="4" w:space="0"/>
              <w:bottom w:val="single" w:color="auto" w:sz="4" w:space="0"/>
              <w:right w:val="single" w:color="auto" w:sz="4" w:space="0"/>
            </w:tcBorders>
            <w:vAlign w:val="center"/>
          </w:tcPr>
          <w:p w14:paraId="77D66B7D">
            <w:pPr>
              <w:pStyle w:val="241"/>
              <w:topLinePunct/>
              <w:spacing w:line="440" w:lineRule="exact"/>
              <w:jc w:val="center"/>
            </w:pPr>
          </w:p>
        </w:tc>
      </w:tr>
      <w:tr w14:paraId="76CC9C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1813" w:type="dxa"/>
            <w:tcBorders>
              <w:top w:val="single" w:color="auto" w:sz="4" w:space="0"/>
              <w:left w:val="single" w:color="auto" w:sz="4" w:space="0"/>
              <w:bottom w:val="single" w:color="auto" w:sz="4" w:space="0"/>
              <w:right w:val="single" w:color="auto" w:sz="4" w:space="0"/>
            </w:tcBorders>
            <w:vAlign w:val="center"/>
          </w:tcPr>
          <w:p w14:paraId="7D626E92">
            <w:pPr>
              <w:pStyle w:val="241"/>
              <w:topLinePunct/>
              <w:spacing w:line="440" w:lineRule="exact"/>
              <w:jc w:val="center"/>
            </w:pPr>
            <w:r>
              <w:rPr>
                <w:rFonts w:hint="eastAsia"/>
                <w:highlight w:val="white"/>
              </w:rPr>
              <w:t>技术负责人</w:t>
            </w:r>
          </w:p>
        </w:tc>
        <w:tc>
          <w:tcPr>
            <w:tcW w:w="943" w:type="dxa"/>
            <w:tcBorders>
              <w:top w:val="single" w:color="auto" w:sz="4" w:space="0"/>
              <w:left w:val="single" w:color="auto" w:sz="4" w:space="0"/>
              <w:bottom w:val="single" w:color="auto" w:sz="4" w:space="0"/>
              <w:right w:val="single" w:color="auto" w:sz="4" w:space="0"/>
            </w:tcBorders>
            <w:vAlign w:val="center"/>
          </w:tcPr>
          <w:p w14:paraId="370BEC0F">
            <w:pPr>
              <w:pStyle w:val="241"/>
              <w:topLinePunct/>
              <w:spacing w:line="440" w:lineRule="exact"/>
              <w:jc w:val="center"/>
            </w:pPr>
            <w:r>
              <w:rPr>
                <w:rFonts w:hint="eastAsia"/>
                <w:highlight w:val="white"/>
              </w:rPr>
              <w:t>姓名</w:t>
            </w:r>
          </w:p>
        </w:tc>
        <w:tc>
          <w:tcPr>
            <w:tcW w:w="998" w:type="dxa"/>
            <w:tcBorders>
              <w:top w:val="single" w:color="auto" w:sz="4" w:space="0"/>
              <w:left w:val="single" w:color="auto" w:sz="4" w:space="0"/>
              <w:bottom w:val="single" w:color="auto" w:sz="4" w:space="0"/>
              <w:right w:val="single" w:color="auto" w:sz="4" w:space="0"/>
            </w:tcBorders>
            <w:vAlign w:val="center"/>
          </w:tcPr>
          <w:p w14:paraId="07778698">
            <w:pPr>
              <w:pStyle w:val="241"/>
              <w:topLinePunct/>
              <w:spacing w:line="440" w:lineRule="exact"/>
              <w:jc w:val="center"/>
            </w:pPr>
          </w:p>
        </w:tc>
        <w:tc>
          <w:tcPr>
            <w:tcW w:w="1323" w:type="dxa"/>
            <w:gridSpan w:val="2"/>
            <w:tcBorders>
              <w:top w:val="single" w:color="auto" w:sz="4" w:space="0"/>
              <w:left w:val="single" w:color="auto" w:sz="4" w:space="0"/>
              <w:bottom w:val="single" w:color="auto" w:sz="4" w:space="0"/>
              <w:right w:val="single" w:color="auto" w:sz="4" w:space="0"/>
            </w:tcBorders>
            <w:vAlign w:val="center"/>
          </w:tcPr>
          <w:p w14:paraId="4017FDE7">
            <w:pPr>
              <w:pStyle w:val="241"/>
              <w:topLinePunct/>
              <w:spacing w:line="440" w:lineRule="exact"/>
              <w:jc w:val="center"/>
            </w:pPr>
            <w:r>
              <w:rPr>
                <w:rFonts w:hint="eastAsia"/>
                <w:highlight w:val="white"/>
              </w:rPr>
              <w:t>技术职称</w:t>
            </w:r>
          </w:p>
        </w:tc>
        <w:tc>
          <w:tcPr>
            <w:tcW w:w="1974" w:type="dxa"/>
            <w:gridSpan w:val="3"/>
            <w:tcBorders>
              <w:top w:val="single" w:color="auto" w:sz="4" w:space="0"/>
              <w:left w:val="single" w:color="auto" w:sz="4" w:space="0"/>
              <w:bottom w:val="single" w:color="auto" w:sz="4" w:space="0"/>
              <w:right w:val="single" w:color="auto" w:sz="4" w:space="0"/>
            </w:tcBorders>
            <w:vAlign w:val="center"/>
          </w:tcPr>
          <w:p w14:paraId="598924F1">
            <w:pPr>
              <w:pStyle w:val="241"/>
              <w:topLinePunct/>
              <w:spacing w:line="440" w:lineRule="exact"/>
              <w:jc w:val="center"/>
            </w:pPr>
          </w:p>
        </w:tc>
        <w:tc>
          <w:tcPr>
            <w:tcW w:w="904" w:type="dxa"/>
            <w:tcBorders>
              <w:top w:val="single" w:color="auto" w:sz="4" w:space="0"/>
              <w:left w:val="single" w:color="auto" w:sz="4" w:space="0"/>
              <w:bottom w:val="single" w:color="auto" w:sz="4" w:space="0"/>
              <w:right w:val="single" w:color="auto" w:sz="4" w:space="0"/>
            </w:tcBorders>
            <w:vAlign w:val="center"/>
          </w:tcPr>
          <w:p w14:paraId="67474AA2">
            <w:pPr>
              <w:pStyle w:val="241"/>
              <w:topLinePunct/>
              <w:spacing w:line="440" w:lineRule="exact"/>
              <w:jc w:val="center"/>
            </w:pPr>
            <w:r>
              <w:rPr>
                <w:rFonts w:hint="eastAsia"/>
                <w:highlight w:val="white"/>
              </w:rPr>
              <w:t>电话</w:t>
            </w:r>
          </w:p>
        </w:tc>
        <w:tc>
          <w:tcPr>
            <w:tcW w:w="1044" w:type="dxa"/>
            <w:tcBorders>
              <w:top w:val="single" w:color="auto" w:sz="4" w:space="0"/>
              <w:left w:val="single" w:color="auto" w:sz="4" w:space="0"/>
              <w:bottom w:val="single" w:color="auto" w:sz="4" w:space="0"/>
              <w:right w:val="single" w:color="auto" w:sz="4" w:space="0"/>
            </w:tcBorders>
            <w:vAlign w:val="center"/>
          </w:tcPr>
          <w:p w14:paraId="1313D6CE">
            <w:pPr>
              <w:pStyle w:val="241"/>
              <w:topLinePunct/>
              <w:spacing w:line="440" w:lineRule="exact"/>
              <w:jc w:val="center"/>
            </w:pPr>
          </w:p>
        </w:tc>
      </w:tr>
      <w:tr w14:paraId="210DB0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813" w:type="dxa"/>
            <w:tcBorders>
              <w:top w:val="single" w:color="auto" w:sz="4" w:space="0"/>
              <w:left w:val="single" w:color="auto" w:sz="4" w:space="0"/>
              <w:bottom w:val="single" w:color="auto" w:sz="4" w:space="0"/>
              <w:right w:val="single" w:color="auto" w:sz="4" w:space="0"/>
            </w:tcBorders>
            <w:vAlign w:val="center"/>
          </w:tcPr>
          <w:p w14:paraId="04568BA7">
            <w:pPr>
              <w:pStyle w:val="241"/>
              <w:topLinePunct/>
              <w:spacing w:line="440" w:lineRule="exact"/>
              <w:jc w:val="center"/>
            </w:pPr>
            <w:r>
              <w:rPr>
                <w:rFonts w:hint="eastAsia"/>
                <w:highlight w:val="white"/>
              </w:rPr>
              <w:t>成立时间</w:t>
            </w:r>
          </w:p>
        </w:tc>
        <w:tc>
          <w:tcPr>
            <w:tcW w:w="1941" w:type="dxa"/>
            <w:gridSpan w:val="2"/>
            <w:tcBorders>
              <w:top w:val="single" w:color="auto" w:sz="4" w:space="0"/>
              <w:left w:val="single" w:color="auto" w:sz="4" w:space="0"/>
              <w:bottom w:val="single" w:color="auto" w:sz="4" w:space="0"/>
              <w:right w:val="single" w:color="auto" w:sz="4" w:space="0"/>
            </w:tcBorders>
            <w:vAlign w:val="center"/>
          </w:tcPr>
          <w:p w14:paraId="3B41A792">
            <w:pPr>
              <w:pStyle w:val="241"/>
              <w:topLinePunct/>
              <w:spacing w:line="440" w:lineRule="exact"/>
              <w:jc w:val="center"/>
            </w:pPr>
          </w:p>
        </w:tc>
        <w:tc>
          <w:tcPr>
            <w:tcW w:w="5245" w:type="dxa"/>
            <w:gridSpan w:val="7"/>
            <w:tcBorders>
              <w:top w:val="single" w:color="auto" w:sz="4" w:space="0"/>
              <w:left w:val="single" w:color="auto" w:sz="4" w:space="0"/>
              <w:bottom w:val="single" w:color="auto" w:sz="4" w:space="0"/>
              <w:right w:val="single" w:color="auto" w:sz="4" w:space="0"/>
            </w:tcBorders>
            <w:vAlign w:val="center"/>
          </w:tcPr>
          <w:p w14:paraId="4D936040">
            <w:pPr>
              <w:pStyle w:val="241"/>
              <w:topLinePunct/>
              <w:spacing w:line="440" w:lineRule="exact"/>
              <w:ind w:firstLine="105" w:firstLineChars="50"/>
              <w:jc w:val="center"/>
            </w:pPr>
            <w:r>
              <w:rPr>
                <w:rFonts w:hint="eastAsia"/>
                <w:highlight w:val="white"/>
              </w:rPr>
              <w:t>员工总人数：</w:t>
            </w:r>
          </w:p>
        </w:tc>
      </w:tr>
      <w:tr w14:paraId="68162C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trPr>
        <w:tc>
          <w:tcPr>
            <w:tcW w:w="1813" w:type="dxa"/>
            <w:tcBorders>
              <w:top w:val="single" w:color="auto" w:sz="4" w:space="0"/>
              <w:left w:val="single" w:color="auto" w:sz="4" w:space="0"/>
              <w:bottom w:val="single" w:color="auto" w:sz="4" w:space="0"/>
              <w:right w:val="single" w:color="auto" w:sz="4" w:space="0"/>
            </w:tcBorders>
            <w:vAlign w:val="center"/>
          </w:tcPr>
          <w:p w14:paraId="2C590C91">
            <w:pPr>
              <w:pStyle w:val="241"/>
              <w:topLinePunct/>
              <w:spacing w:line="440" w:lineRule="exact"/>
              <w:jc w:val="center"/>
            </w:pPr>
            <w:r>
              <w:rPr>
                <w:rFonts w:hint="eastAsia"/>
                <w:highlight w:val="white"/>
              </w:rPr>
              <w:t>企业资质等级</w:t>
            </w:r>
          </w:p>
        </w:tc>
        <w:tc>
          <w:tcPr>
            <w:tcW w:w="1941" w:type="dxa"/>
            <w:gridSpan w:val="2"/>
            <w:tcBorders>
              <w:top w:val="single" w:color="auto" w:sz="4" w:space="0"/>
              <w:left w:val="single" w:color="auto" w:sz="4" w:space="0"/>
              <w:bottom w:val="single" w:color="auto" w:sz="4" w:space="0"/>
              <w:right w:val="single" w:color="auto" w:sz="4" w:space="0"/>
            </w:tcBorders>
            <w:vAlign w:val="center"/>
          </w:tcPr>
          <w:p w14:paraId="17A38C25">
            <w:pPr>
              <w:pStyle w:val="241"/>
              <w:topLinePunct/>
              <w:spacing w:line="440" w:lineRule="exact"/>
              <w:jc w:val="center"/>
            </w:pPr>
          </w:p>
        </w:tc>
        <w:tc>
          <w:tcPr>
            <w:tcW w:w="882" w:type="dxa"/>
            <w:vMerge w:val="restart"/>
            <w:tcBorders>
              <w:top w:val="single" w:color="auto" w:sz="4" w:space="0"/>
              <w:left w:val="single" w:color="auto" w:sz="4" w:space="0"/>
              <w:bottom w:val="single" w:color="auto" w:sz="4" w:space="0"/>
              <w:right w:val="single" w:color="auto" w:sz="4" w:space="0"/>
            </w:tcBorders>
            <w:vAlign w:val="center"/>
          </w:tcPr>
          <w:p w14:paraId="5EAF311F">
            <w:pPr>
              <w:pStyle w:val="241"/>
              <w:topLinePunct/>
              <w:spacing w:line="440" w:lineRule="exact"/>
              <w:jc w:val="center"/>
            </w:pPr>
            <w:r>
              <w:rPr>
                <w:rFonts w:hint="eastAsia"/>
                <w:highlight w:val="white"/>
              </w:rPr>
              <w:t>其中</w:t>
            </w:r>
          </w:p>
        </w:tc>
        <w:tc>
          <w:tcPr>
            <w:tcW w:w="2415" w:type="dxa"/>
            <w:gridSpan w:val="4"/>
            <w:tcBorders>
              <w:top w:val="single" w:color="auto" w:sz="4" w:space="0"/>
              <w:left w:val="single" w:color="auto" w:sz="4" w:space="0"/>
              <w:bottom w:val="single" w:color="auto" w:sz="4" w:space="0"/>
              <w:right w:val="single" w:color="auto" w:sz="4" w:space="0"/>
            </w:tcBorders>
            <w:vAlign w:val="center"/>
          </w:tcPr>
          <w:p w14:paraId="7B1F61CA">
            <w:pPr>
              <w:pStyle w:val="241"/>
              <w:topLinePunct/>
              <w:spacing w:line="440" w:lineRule="exact"/>
              <w:jc w:val="center"/>
            </w:pPr>
            <w:r>
              <w:rPr>
                <w:rFonts w:hint="eastAsia"/>
                <w:highlight w:val="white"/>
              </w:rPr>
              <w:t>项目负责人</w:t>
            </w:r>
          </w:p>
        </w:tc>
        <w:tc>
          <w:tcPr>
            <w:tcW w:w="1948" w:type="dxa"/>
            <w:gridSpan w:val="2"/>
            <w:tcBorders>
              <w:top w:val="single" w:color="auto" w:sz="4" w:space="0"/>
              <w:left w:val="single" w:color="auto" w:sz="4" w:space="0"/>
              <w:bottom w:val="single" w:color="auto" w:sz="4" w:space="0"/>
              <w:right w:val="single" w:color="auto" w:sz="4" w:space="0"/>
            </w:tcBorders>
            <w:vAlign w:val="center"/>
          </w:tcPr>
          <w:p w14:paraId="7FF8EE6F">
            <w:pPr>
              <w:pStyle w:val="241"/>
              <w:topLinePunct/>
              <w:spacing w:line="440" w:lineRule="exact"/>
              <w:jc w:val="center"/>
            </w:pPr>
          </w:p>
        </w:tc>
      </w:tr>
      <w:tr w14:paraId="64AF2C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1813" w:type="dxa"/>
            <w:tcBorders>
              <w:top w:val="single" w:color="auto" w:sz="4" w:space="0"/>
              <w:left w:val="single" w:color="auto" w:sz="4" w:space="0"/>
              <w:bottom w:val="single" w:color="auto" w:sz="4" w:space="0"/>
              <w:right w:val="single" w:color="auto" w:sz="4" w:space="0"/>
            </w:tcBorders>
            <w:vAlign w:val="center"/>
          </w:tcPr>
          <w:p w14:paraId="358E5AD4">
            <w:pPr>
              <w:pStyle w:val="241"/>
              <w:topLinePunct/>
              <w:spacing w:line="440" w:lineRule="exact"/>
              <w:jc w:val="center"/>
            </w:pPr>
            <w:r>
              <w:rPr>
                <w:rFonts w:hint="eastAsia"/>
                <w:highlight w:val="white"/>
              </w:rPr>
              <w:t>营业执照号</w:t>
            </w:r>
          </w:p>
        </w:tc>
        <w:tc>
          <w:tcPr>
            <w:tcW w:w="1941" w:type="dxa"/>
            <w:gridSpan w:val="2"/>
            <w:tcBorders>
              <w:top w:val="single" w:color="auto" w:sz="4" w:space="0"/>
              <w:left w:val="single" w:color="auto" w:sz="4" w:space="0"/>
              <w:bottom w:val="single" w:color="auto" w:sz="4" w:space="0"/>
              <w:right w:val="single" w:color="auto" w:sz="4" w:space="0"/>
            </w:tcBorders>
            <w:vAlign w:val="center"/>
          </w:tcPr>
          <w:p w14:paraId="3FE4F5CA">
            <w:pPr>
              <w:pStyle w:val="241"/>
              <w:topLinePunct/>
              <w:spacing w:line="440" w:lineRule="exact"/>
              <w:jc w:val="center"/>
            </w:pPr>
          </w:p>
        </w:tc>
        <w:tc>
          <w:tcPr>
            <w:tcW w:w="882" w:type="dxa"/>
            <w:vMerge w:val="continue"/>
            <w:tcBorders>
              <w:top w:val="single" w:color="auto" w:sz="4" w:space="0"/>
              <w:left w:val="single" w:color="auto" w:sz="4" w:space="0"/>
              <w:bottom w:val="single" w:color="auto" w:sz="4" w:space="0"/>
              <w:right w:val="single" w:color="auto" w:sz="4" w:space="0"/>
            </w:tcBorders>
            <w:vAlign w:val="center"/>
          </w:tcPr>
          <w:p w14:paraId="224BEA4D">
            <w:pPr>
              <w:widowControl/>
              <w:jc w:val="left"/>
            </w:pPr>
          </w:p>
        </w:tc>
        <w:tc>
          <w:tcPr>
            <w:tcW w:w="2415" w:type="dxa"/>
            <w:gridSpan w:val="4"/>
            <w:tcBorders>
              <w:top w:val="single" w:color="auto" w:sz="4" w:space="0"/>
              <w:left w:val="single" w:color="auto" w:sz="4" w:space="0"/>
              <w:bottom w:val="single" w:color="auto" w:sz="4" w:space="0"/>
              <w:right w:val="single" w:color="auto" w:sz="4" w:space="0"/>
            </w:tcBorders>
            <w:vAlign w:val="center"/>
          </w:tcPr>
          <w:p w14:paraId="4D99CA2E">
            <w:pPr>
              <w:pStyle w:val="241"/>
              <w:topLinePunct/>
              <w:spacing w:line="440" w:lineRule="exact"/>
              <w:jc w:val="center"/>
            </w:pPr>
            <w:r>
              <w:rPr>
                <w:rFonts w:hint="eastAsia"/>
                <w:highlight w:val="white"/>
              </w:rPr>
              <w:t>高级职称人员</w:t>
            </w:r>
          </w:p>
        </w:tc>
        <w:tc>
          <w:tcPr>
            <w:tcW w:w="1948" w:type="dxa"/>
            <w:gridSpan w:val="2"/>
            <w:tcBorders>
              <w:top w:val="single" w:color="auto" w:sz="4" w:space="0"/>
              <w:left w:val="single" w:color="auto" w:sz="4" w:space="0"/>
              <w:bottom w:val="single" w:color="auto" w:sz="4" w:space="0"/>
              <w:right w:val="single" w:color="auto" w:sz="4" w:space="0"/>
            </w:tcBorders>
            <w:vAlign w:val="center"/>
          </w:tcPr>
          <w:p w14:paraId="1AF0ADA2">
            <w:pPr>
              <w:pStyle w:val="241"/>
              <w:topLinePunct/>
              <w:spacing w:line="440" w:lineRule="exact"/>
              <w:jc w:val="center"/>
            </w:pPr>
          </w:p>
        </w:tc>
      </w:tr>
      <w:tr w14:paraId="749F56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84" w:hRule="atLeast"/>
        </w:trPr>
        <w:tc>
          <w:tcPr>
            <w:tcW w:w="1813" w:type="dxa"/>
            <w:tcBorders>
              <w:top w:val="single" w:color="auto" w:sz="4" w:space="0"/>
              <w:left w:val="single" w:color="auto" w:sz="4" w:space="0"/>
              <w:bottom w:val="single" w:color="auto" w:sz="4" w:space="0"/>
              <w:right w:val="single" w:color="auto" w:sz="4" w:space="0"/>
            </w:tcBorders>
            <w:vAlign w:val="center"/>
          </w:tcPr>
          <w:p w14:paraId="1C106EA2">
            <w:pPr>
              <w:pStyle w:val="241"/>
              <w:topLinePunct/>
              <w:spacing w:line="440" w:lineRule="exact"/>
              <w:jc w:val="center"/>
            </w:pPr>
            <w:r>
              <w:rPr>
                <w:rFonts w:hint="eastAsia"/>
                <w:highlight w:val="white"/>
              </w:rPr>
              <w:t>安全生产许可证号</w:t>
            </w:r>
          </w:p>
        </w:tc>
        <w:tc>
          <w:tcPr>
            <w:tcW w:w="1941" w:type="dxa"/>
            <w:gridSpan w:val="2"/>
            <w:tcBorders>
              <w:top w:val="single" w:color="auto" w:sz="4" w:space="0"/>
              <w:left w:val="single" w:color="auto" w:sz="4" w:space="0"/>
              <w:bottom w:val="single" w:color="auto" w:sz="4" w:space="0"/>
              <w:right w:val="single" w:color="auto" w:sz="4" w:space="0"/>
            </w:tcBorders>
            <w:vAlign w:val="center"/>
          </w:tcPr>
          <w:p w14:paraId="621C8454">
            <w:pPr>
              <w:pStyle w:val="241"/>
              <w:topLinePunct/>
              <w:spacing w:line="440" w:lineRule="exact"/>
              <w:jc w:val="center"/>
            </w:pPr>
          </w:p>
        </w:tc>
        <w:tc>
          <w:tcPr>
            <w:tcW w:w="882" w:type="dxa"/>
            <w:vMerge w:val="continue"/>
            <w:tcBorders>
              <w:top w:val="single" w:color="auto" w:sz="4" w:space="0"/>
              <w:left w:val="single" w:color="auto" w:sz="4" w:space="0"/>
              <w:bottom w:val="single" w:color="auto" w:sz="4" w:space="0"/>
              <w:right w:val="single" w:color="auto" w:sz="4" w:space="0"/>
            </w:tcBorders>
            <w:vAlign w:val="center"/>
          </w:tcPr>
          <w:p w14:paraId="20A05EA3">
            <w:pPr>
              <w:widowControl/>
              <w:jc w:val="left"/>
            </w:pPr>
          </w:p>
        </w:tc>
        <w:tc>
          <w:tcPr>
            <w:tcW w:w="2415" w:type="dxa"/>
            <w:gridSpan w:val="4"/>
            <w:tcBorders>
              <w:top w:val="single" w:color="auto" w:sz="4" w:space="0"/>
              <w:left w:val="single" w:color="auto" w:sz="4" w:space="0"/>
              <w:bottom w:val="single" w:color="auto" w:sz="4" w:space="0"/>
              <w:right w:val="single" w:color="auto" w:sz="4" w:space="0"/>
            </w:tcBorders>
            <w:vAlign w:val="center"/>
          </w:tcPr>
          <w:p w14:paraId="2AE906D8">
            <w:pPr>
              <w:pStyle w:val="241"/>
              <w:topLinePunct/>
              <w:spacing w:line="440" w:lineRule="exact"/>
              <w:jc w:val="center"/>
            </w:pPr>
            <w:r>
              <w:rPr>
                <w:rFonts w:hint="eastAsia"/>
                <w:highlight w:val="white"/>
              </w:rPr>
              <w:t>中级职称人员</w:t>
            </w:r>
          </w:p>
        </w:tc>
        <w:tc>
          <w:tcPr>
            <w:tcW w:w="1948" w:type="dxa"/>
            <w:gridSpan w:val="2"/>
            <w:tcBorders>
              <w:top w:val="single" w:color="auto" w:sz="4" w:space="0"/>
              <w:left w:val="single" w:color="auto" w:sz="4" w:space="0"/>
              <w:bottom w:val="single" w:color="auto" w:sz="4" w:space="0"/>
              <w:right w:val="single" w:color="auto" w:sz="4" w:space="0"/>
            </w:tcBorders>
            <w:vAlign w:val="center"/>
          </w:tcPr>
          <w:p w14:paraId="7A1086D1">
            <w:pPr>
              <w:pStyle w:val="241"/>
              <w:topLinePunct/>
              <w:spacing w:line="440" w:lineRule="exact"/>
              <w:jc w:val="center"/>
            </w:pPr>
          </w:p>
        </w:tc>
      </w:tr>
      <w:tr w14:paraId="43F21F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813" w:type="dxa"/>
            <w:tcBorders>
              <w:top w:val="single" w:color="auto" w:sz="4" w:space="0"/>
              <w:left w:val="single" w:color="auto" w:sz="4" w:space="0"/>
              <w:bottom w:val="single" w:color="auto" w:sz="4" w:space="0"/>
              <w:right w:val="single" w:color="auto" w:sz="4" w:space="0"/>
            </w:tcBorders>
            <w:vAlign w:val="center"/>
          </w:tcPr>
          <w:p w14:paraId="0D586164">
            <w:pPr>
              <w:pStyle w:val="241"/>
              <w:topLinePunct/>
              <w:spacing w:line="440" w:lineRule="exact"/>
              <w:jc w:val="center"/>
            </w:pPr>
            <w:r>
              <w:rPr>
                <w:rFonts w:hint="eastAsia"/>
                <w:highlight w:val="white"/>
              </w:rPr>
              <w:t>开户银行</w:t>
            </w:r>
          </w:p>
        </w:tc>
        <w:tc>
          <w:tcPr>
            <w:tcW w:w="1941" w:type="dxa"/>
            <w:gridSpan w:val="2"/>
            <w:tcBorders>
              <w:top w:val="single" w:color="auto" w:sz="4" w:space="0"/>
              <w:left w:val="single" w:color="auto" w:sz="4" w:space="0"/>
              <w:bottom w:val="single" w:color="auto" w:sz="4" w:space="0"/>
              <w:right w:val="single" w:color="auto" w:sz="4" w:space="0"/>
            </w:tcBorders>
            <w:vAlign w:val="center"/>
          </w:tcPr>
          <w:p w14:paraId="6F481668">
            <w:pPr>
              <w:pStyle w:val="241"/>
              <w:topLinePunct/>
              <w:spacing w:line="440" w:lineRule="exact"/>
              <w:jc w:val="center"/>
            </w:pPr>
          </w:p>
        </w:tc>
        <w:tc>
          <w:tcPr>
            <w:tcW w:w="882" w:type="dxa"/>
            <w:vMerge w:val="continue"/>
            <w:tcBorders>
              <w:top w:val="single" w:color="auto" w:sz="4" w:space="0"/>
              <w:left w:val="single" w:color="auto" w:sz="4" w:space="0"/>
              <w:bottom w:val="single" w:color="auto" w:sz="4" w:space="0"/>
              <w:right w:val="single" w:color="auto" w:sz="4" w:space="0"/>
            </w:tcBorders>
            <w:vAlign w:val="center"/>
          </w:tcPr>
          <w:p w14:paraId="4D78176B">
            <w:pPr>
              <w:widowControl/>
              <w:jc w:val="left"/>
            </w:pPr>
          </w:p>
        </w:tc>
        <w:tc>
          <w:tcPr>
            <w:tcW w:w="2415" w:type="dxa"/>
            <w:gridSpan w:val="4"/>
            <w:tcBorders>
              <w:top w:val="single" w:color="auto" w:sz="4" w:space="0"/>
              <w:left w:val="single" w:color="auto" w:sz="4" w:space="0"/>
              <w:bottom w:val="single" w:color="auto" w:sz="4" w:space="0"/>
              <w:right w:val="single" w:color="auto" w:sz="4" w:space="0"/>
            </w:tcBorders>
            <w:vAlign w:val="center"/>
          </w:tcPr>
          <w:p w14:paraId="1DC0D5E6">
            <w:pPr>
              <w:pStyle w:val="241"/>
              <w:topLinePunct/>
              <w:spacing w:line="440" w:lineRule="exact"/>
              <w:jc w:val="center"/>
            </w:pPr>
            <w:r>
              <w:rPr>
                <w:rFonts w:hint="eastAsia"/>
                <w:highlight w:val="white"/>
              </w:rPr>
              <w:t>技</w:t>
            </w:r>
            <w:r>
              <w:rPr>
                <w:highlight w:val="white"/>
              </w:rPr>
              <w:t xml:space="preserve">  </w:t>
            </w:r>
            <w:r>
              <w:rPr>
                <w:rFonts w:hint="eastAsia"/>
                <w:highlight w:val="white"/>
              </w:rPr>
              <w:t>工</w:t>
            </w:r>
          </w:p>
        </w:tc>
        <w:tc>
          <w:tcPr>
            <w:tcW w:w="1948" w:type="dxa"/>
            <w:gridSpan w:val="2"/>
            <w:tcBorders>
              <w:top w:val="single" w:color="auto" w:sz="4" w:space="0"/>
              <w:left w:val="single" w:color="auto" w:sz="4" w:space="0"/>
              <w:bottom w:val="single" w:color="auto" w:sz="4" w:space="0"/>
              <w:right w:val="single" w:color="auto" w:sz="4" w:space="0"/>
            </w:tcBorders>
            <w:vAlign w:val="center"/>
          </w:tcPr>
          <w:p w14:paraId="3D108BEA">
            <w:pPr>
              <w:pStyle w:val="241"/>
              <w:topLinePunct/>
              <w:spacing w:line="440" w:lineRule="exact"/>
              <w:jc w:val="center"/>
            </w:pPr>
          </w:p>
        </w:tc>
      </w:tr>
      <w:tr w14:paraId="710466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trPr>
        <w:tc>
          <w:tcPr>
            <w:tcW w:w="1813" w:type="dxa"/>
            <w:tcBorders>
              <w:top w:val="single" w:color="auto" w:sz="4" w:space="0"/>
              <w:left w:val="single" w:color="auto" w:sz="4" w:space="0"/>
              <w:bottom w:val="single" w:color="auto" w:sz="4" w:space="0"/>
              <w:right w:val="single" w:color="auto" w:sz="4" w:space="0"/>
            </w:tcBorders>
            <w:vAlign w:val="center"/>
          </w:tcPr>
          <w:p w14:paraId="3F1874B4">
            <w:pPr>
              <w:pStyle w:val="241"/>
              <w:topLinePunct/>
              <w:spacing w:line="440" w:lineRule="exact"/>
              <w:jc w:val="center"/>
            </w:pPr>
            <w:r>
              <w:rPr>
                <w:rFonts w:hint="eastAsia"/>
                <w:highlight w:val="white"/>
              </w:rPr>
              <w:t>账号</w:t>
            </w:r>
          </w:p>
        </w:tc>
        <w:tc>
          <w:tcPr>
            <w:tcW w:w="1941" w:type="dxa"/>
            <w:gridSpan w:val="2"/>
            <w:tcBorders>
              <w:top w:val="single" w:color="auto" w:sz="4" w:space="0"/>
              <w:left w:val="single" w:color="auto" w:sz="4" w:space="0"/>
              <w:bottom w:val="single" w:color="auto" w:sz="4" w:space="0"/>
              <w:right w:val="single" w:color="auto" w:sz="4" w:space="0"/>
            </w:tcBorders>
            <w:vAlign w:val="center"/>
          </w:tcPr>
          <w:p w14:paraId="352B1A10">
            <w:pPr>
              <w:pStyle w:val="241"/>
              <w:topLinePunct/>
              <w:spacing w:line="440" w:lineRule="exact"/>
              <w:jc w:val="center"/>
            </w:pPr>
          </w:p>
        </w:tc>
        <w:tc>
          <w:tcPr>
            <w:tcW w:w="882" w:type="dxa"/>
            <w:vMerge w:val="continue"/>
            <w:tcBorders>
              <w:top w:val="single" w:color="auto" w:sz="4" w:space="0"/>
              <w:left w:val="single" w:color="auto" w:sz="4" w:space="0"/>
              <w:bottom w:val="single" w:color="auto" w:sz="4" w:space="0"/>
              <w:right w:val="single" w:color="auto" w:sz="4" w:space="0"/>
            </w:tcBorders>
            <w:vAlign w:val="center"/>
          </w:tcPr>
          <w:p w14:paraId="48108336">
            <w:pPr>
              <w:widowControl/>
              <w:jc w:val="left"/>
            </w:pPr>
          </w:p>
        </w:tc>
        <w:tc>
          <w:tcPr>
            <w:tcW w:w="2415" w:type="dxa"/>
            <w:gridSpan w:val="4"/>
            <w:tcBorders>
              <w:top w:val="single" w:color="auto" w:sz="4" w:space="0"/>
              <w:left w:val="single" w:color="auto" w:sz="4" w:space="0"/>
              <w:bottom w:val="single" w:color="auto" w:sz="4" w:space="0"/>
              <w:right w:val="single" w:color="auto" w:sz="4" w:space="0"/>
            </w:tcBorders>
            <w:vAlign w:val="center"/>
          </w:tcPr>
          <w:p w14:paraId="316493FF">
            <w:pPr>
              <w:pStyle w:val="242"/>
            </w:pPr>
          </w:p>
        </w:tc>
        <w:tc>
          <w:tcPr>
            <w:tcW w:w="1948" w:type="dxa"/>
            <w:gridSpan w:val="2"/>
            <w:tcBorders>
              <w:top w:val="single" w:color="auto" w:sz="4" w:space="0"/>
              <w:left w:val="single" w:color="auto" w:sz="4" w:space="0"/>
              <w:bottom w:val="single" w:color="auto" w:sz="4" w:space="0"/>
              <w:right w:val="single" w:color="auto" w:sz="4" w:space="0"/>
            </w:tcBorders>
            <w:vAlign w:val="center"/>
          </w:tcPr>
          <w:p w14:paraId="6B6E2994">
            <w:pPr>
              <w:pStyle w:val="241"/>
              <w:topLinePunct/>
              <w:spacing w:line="440" w:lineRule="exact"/>
              <w:jc w:val="center"/>
            </w:pPr>
          </w:p>
        </w:tc>
      </w:tr>
      <w:tr w14:paraId="0766FF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813" w:type="dxa"/>
            <w:tcBorders>
              <w:top w:val="single" w:color="auto" w:sz="4" w:space="0"/>
              <w:left w:val="single" w:color="auto" w:sz="4" w:space="0"/>
              <w:bottom w:val="nil"/>
              <w:right w:val="single" w:color="auto" w:sz="4" w:space="0"/>
            </w:tcBorders>
            <w:vAlign w:val="center"/>
          </w:tcPr>
          <w:p w14:paraId="5611BA60">
            <w:pPr>
              <w:pStyle w:val="241"/>
              <w:topLinePunct/>
              <w:spacing w:line="440" w:lineRule="exact"/>
              <w:ind w:firstLine="210" w:firstLineChars="100"/>
              <w:jc w:val="center"/>
            </w:pPr>
            <w:r>
              <w:rPr>
                <w:rFonts w:hint="eastAsia"/>
                <w:highlight w:val="white"/>
              </w:rPr>
              <w:t>经营范围</w:t>
            </w:r>
          </w:p>
        </w:tc>
        <w:tc>
          <w:tcPr>
            <w:tcW w:w="7186" w:type="dxa"/>
            <w:gridSpan w:val="9"/>
            <w:tcBorders>
              <w:top w:val="single" w:color="auto" w:sz="4" w:space="0"/>
              <w:left w:val="single" w:color="auto" w:sz="4" w:space="0"/>
              <w:bottom w:val="nil"/>
              <w:right w:val="single" w:color="auto" w:sz="4" w:space="0"/>
            </w:tcBorders>
            <w:vAlign w:val="center"/>
          </w:tcPr>
          <w:p w14:paraId="6B9A6DF2">
            <w:pPr>
              <w:pStyle w:val="241"/>
              <w:topLinePunct/>
              <w:spacing w:line="440" w:lineRule="exact"/>
            </w:pPr>
          </w:p>
        </w:tc>
      </w:tr>
      <w:tr w14:paraId="3E5A25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1813" w:type="dxa"/>
            <w:tcBorders>
              <w:top w:val="single" w:color="auto" w:sz="4" w:space="0"/>
              <w:left w:val="single" w:color="auto" w:sz="4" w:space="0"/>
              <w:bottom w:val="single" w:color="auto" w:sz="4" w:space="0"/>
              <w:right w:val="single" w:color="auto" w:sz="4" w:space="0"/>
            </w:tcBorders>
            <w:vAlign w:val="center"/>
          </w:tcPr>
          <w:p w14:paraId="62AF7ED7">
            <w:pPr>
              <w:pStyle w:val="241"/>
              <w:topLinePunct/>
              <w:spacing w:line="440" w:lineRule="exact"/>
              <w:jc w:val="center"/>
            </w:pPr>
            <w:r>
              <w:rPr>
                <w:rFonts w:hint="eastAsia"/>
                <w:highlight w:val="white"/>
              </w:rPr>
              <w:t>备注</w:t>
            </w:r>
          </w:p>
        </w:tc>
        <w:tc>
          <w:tcPr>
            <w:tcW w:w="7186" w:type="dxa"/>
            <w:gridSpan w:val="9"/>
            <w:tcBorders>
              <w:top w:val="single" w:color="auto" w:sz="4" w:space="0"/>
              <w:left w:val="single" w:color="auto" w:sz="4" w:space="0"/>
              <w:bottom w:val="single" w:color="auto" w:sz="4" w:space="0"/>
              <w:right w:val="single" w:color="auto" w:sz="4" w:space="0"/>
            </w:tcBorders>
            <w:vAlign w:val="center"/>
          </w:tcPr>
          <w:p w14:paraId="0EFCA5B9">
            <w:pPr>
              <w:pStyle w:val="241"/>
              <w:topLinePunct/>
              <w:spacing w:line="440" w:lineRule="exact"/>
            </w:pPr>
          </w:p>
        </w:tc>
      </w:tr>
    </w:tbl>
    <w:p w14:paraId="3500FE9E">
      <w:pPr>
        <w:rPr>
          <w:rFonts w:ascii="宋体" w:hAnsi="宋体" w:cs="宋体"/>
          <w:color w:val="000000"/>
          <w:kern w:val="0"/>
          <w:szCs w:val="21"/>
          <w:highlight w:val="white"/>
        </w:rPr>
      </w:pPr>
    </w:p>
    <w:p w14:paraId="374B6858">
      <w:pPr>
        <w:pStyle w:val="186"/>
        <w:spacing w:before="0" w:beforeLines="0"/>
        <w:rPr>
          <w:rFonts w:ascii="Times New Roman"/>
          <w:sz w:val="21"/>
          <w:szCs w:val="21"/>
        </w:rPr>
      </w:pPr>
    </w:p>
    <w:tbl>
      <w:tblPr>
        <w:tblStyle w:val="51"/>
        <w:tblW w:w="6348" w:type="dxa"/>
        <w:jc w:val="right"/>
        <w:tblLayout w:type="fixed"/>
        <w:tblCellMar>
          <w:top w:w="0" w:type="dxa"/>
          <w:left w:w="108" w:type="dxa"/>
          <w:bottom w:w="0" w:type="dxa"/>
          <w:right w:w="108" w:type="dxa"/>
        </w:tblCellMar>
      </w:tblPr>
      <w:tblGrid>
        <w:gridCol w:w="3570"/>
        <w:gridCol w:w="2778"/>
      </w:tblGrid>
      <w:tr w14:paraId="60770621">
        <w:tblPrEx>
          <w:tblCellMar>
            <w:top w:w="0" w:type="dxa"/>
            <w:left w:w="108" w:type="dxa"/>
            <w:bottom w:w="0" w:type="dxa"/>
            <w:right w:w="108" w:type="dxa"/>
          </w:tblCellMar>
        </w:tblPrEx>
        <w:trPr>
          <w:trHeight w:val="268" w:hRule="atLeast"/>
          <w:jc w:val="right"/>
        </w:trPr>
        <w:tc>
          <w:tcPr>
            <w:tcW w:w="3570" w:type="dxa"/>
            <w:tcBorders>
              <w:top w:val="nil"/>
              <w:left w:val="nil"/>
              <w:bottom w:val="nil"/>
              <w:right w:val="nil"/>
            </w:tcBorders>
          </w:tcPr>
          <w:p w14:paraId="205681F1">
            <w:pPr>
              <w:pStyle w:val="221"/>
              <w:jc w:val="both"/>
              <w:rPr>
                <w:rFonts w:ascii="Times New Roman"/>
                <w:sz w:val="21"/>
                <w:szCs w:val="21"/>
              </w:rPr>
            </w:pPr>
            <w:r>
              <w:rPr>
                <w:rFonts w:ascii="Times New Roman"/>
                <w:sz w:val="21"/>
                <w:szCs w:val="21"/>
              </w:rPr>
              <w:t>投标人（盖单位公章) ：</w:t>
            </w:r>
          </w:p>
        </w:tc>
        <w:tc>
          <w:tcPr>
            <w:tcW w:w="2778" w:type="dxa"/>
            <w:tcBorders>
              <w:top w:val="nil"/>
              <w:left w:val="nil"/>
              <w:bottom w:val="single" w:color="auto" w:sz="4" w:space="0"/>
              <w:right w:val="nil"/>
            </w:tcBorders>
          </w:tcPr>
          <w:p w14:paraId="737C0CF4">
            <w:pPr>
              <w:pStyle w:val="221"/>
              <w:rPr>
                <w:rFonts w:ascii="Times New Roman"/>
                <w:sz w:val="21"/>
                <w:szCs w:val="21"/>
              </w:rPr>
            </w:pPr>
          </w:p>
        </w:tc>
      </w:tr>
      <w:tr w14:paraId="32DA5222">
        <w:tblPrEx>
          <w:tblCellMar>
            <w:top w:w="0" w:type="dxa"/>
            <w:left w:w="108" w:type="dxa"/>
            <w:bottom w:w="0" w:type="dxa"/>
            <w:right w:w="108" w:type="dxa"/>
          </w:tblCellMar>
        </w:tblPrEx>
        <w:trPr>
          <w:trHeight w:val="495" w:hRule="atLeast"/>
          <w:jc w:val="right"/>
        </w:trPr>
        <w:tc>
          <w:tcPr>
            <w:tcW w:w="3570" w:type="dxa"/>
            <w:tcBorders>
              <w:top w:val="nil"/>
              <w:left w:val="nil"/>
              <w:bottom w:val="nil"/>
              <w:right w:val="nil"/>
            </w:tcBorders>
          </w:tcPr>
          <w:p w14:paraId="397FAF59">
            <w:pPr>
              <w:pStyle w:val="221"/>
              <w:jc w:val="both"/>
              <w:rPr>
                <w:rFonts w:ascii="Times New Roman"/>
                <w:sz w:val="21"/>
                <w:szCs w:val="21"/>
              </w:rPr>
            </w:pPr>
            <w:r>
              <w:rPr>
                <w:rFonts w:ascii="Times New Roman"/>
                <w:sz w:val="21"/>
                <w:szCs w:val="21"/>
              </w:rPr>
              <w:t>法定代表人或其委托代理人（签字）：</w:t>
            </w:r>
          </w:p>
        </w:tc>
        <w:tc>
          <w:tcPr>
            <w:tcW w:w="2778" w:type="dxa"/>
            <w:tcBorders>
              <w:top w:val="single" w:color="auto" w:sz="4" w:space="0"/>
              <w:left w:val="nil"/>
              <w:bottom w:val="single" w:color="auto" w:sz="4" w:space="0"/>
              <w:right w:val="nil"/>
            </w:tcBorders>
          </w:tcPr>
          <w:p w14:paraId="3D72F4CF">
            <w:pPr>
              <w:pStyle w:val="221"/>
              <w:rPr>
                <w:rFonts w:ascii="Times New Roman"/>
                <w:sz w:val="21"/>
                <w:szCs w:val="21"/>
              </w:rPr>
            </w:pPr>
          </w:p>
        </w:tc>
      </w:tr>
      <w:tr w14:paraId="4B7711A1">
        <w:tblPrEx>
          <w:tblCellMar>
            <w:top w:w="0" w:type="dxa"/>
            <w:left w:w="108" w:type="dxa"/>
            <w:bottom w:w="0" w:type="dxa"/>
            <w:right w:w="108" w:type="dxa"/>
          </w:tblCellMar>
        </w:tblPrEx>
        <w:trPr>
          <w:trHeight w:val="495" w:hRule="atLeast"/>
          <w:jc w:val="right"/>
        </w:trPr>
        <w:tc>
          <w:tcPr>
            <w:tcW w:w="3570" w:type="dxa"/>
            <w:tcBorders>
              <w:top w:val="nil"/>
              <w:left w:val="nil"/>
              <w:bottom w:val="nil"/>
              <w:right w:val="nil"/>
            </w:tcBorders>
          </w:tcPr>
          <w:p w14:paraId="3233E41A">
            <w:pPr>
              <w:pStyle w:val="221"/>
              <w:jc w:val="both"/>
              <w:rPr>
                <w:rFonts w:ascii="Times New Roman"/>
                <w:sz w:val="21"/>
                <w:szCs w:val="21"/>
              </w:rPr>
            </w:pPr>
            <w:r>
              <w:rPr>
                <w:rFonts w:ascii="Times New Roman"/>
                <w:sz w:val="21"/>
                <w:szCs w:val="21"/>
              </w:rPr>
              <w:t>日               期：</w:t>
            </w:r>
          </w:p>
        </w:tc>
        <w:tc>
          <w:tcPr>
            <w:tcW w:w="2778" w:type="dxa"/>
            <w:tcBorders>
              <w:top w:val="single" w:color="auto" w:sz="4" w:space="0"/>
              <w:left w:val="nil"/>
              <w:bottom w:val="single" w:color="auto" w:sz="4" w:space="0"/>
              <w:right w:val="nil"/>
            </w:tcBorders>
          </w:tcPr>
          <w:p w14:paraId="60B70CE5">
            <w:pPr>
              <w:pStyle w:val="221"/>
              <w:rPr>
                <w:rFonts w:ascii="Times New Roman"/>
                <w:sz w:val="21"/>
                <w:szCs w:val="21"/>
              </w:rPr>
            </w:pPr>
          </w:p>
        </w:tc>
      </w:tr>
    </w:tbl>
    <w:p w14:paraId="09614CD5">
      <w:r>
        <w:rPr>
          <w:sz w:val="32"/>
        </w:rPr>
        <w:br w:type="page"/>
      </w:r>
      <w:r>
        <w:rPr>
          <w:rFonts w:hint="eastAsia" w:ascii="方正黑体_GBK" w:hAnsi="方正黑体_GBK" w:eastAsia="方正黑体_GBK" w:cs="方正黑体_GBK"/>
          <w:kern w:val="0"/>
          <w:sz w:val="32"/>
          <w:szCs w:val="32"/>
        </w:rPr>
        <w:t xml:space="preserve"> 格式6：</w:t>
      </w:r>
      <w:r>
        <w:t xml:space="preserve"> </w:t>
      </w:r>
    </w:p>
    <w:p w14:paraId="3C37F39F"/>
    <w:p w14:paraId="5B559CFE">
      <w:pPr>
        <w:pStyle w:val="3"/>
        <w:ind w:left="425"/>
        <w:jc w:val="center"/>
        <w:rPr>
          <w:rFonts w:eastAsia="宋体"/>
          <w:b w:val="0"/>
          <w:sz w:val="36"/>
          <w:szCs w:val="36"/>
        </w:rPr>
      </w:pPr>
      <w:bookmarkStart w:id="62" w:name="_Toc5758"/>
      <w:bookmarkStart w:id="63" w:name="_Toc5777"/>
      <w:bookmarkStart w:id="64" w:name="_Toc11281"/>
      <w:bookmarkStart w:id="65" w:name="_Toc17446"/>
      <w:bookmarkStart w:id="66" w:name="_Toc21995"/>
      <w:bookmarkStart w:id="67" w:name="_Toc25848"/>
      <w:bookmarkStart w:id="68" w:name="_Toc25346"/>
      <w:bookmarkStart w:id="69" w:name="_Toc11608"/>
      <w:r>
        <w:rPr>
          <w:rFonts w:hint="eastAsia" w:eastAsia="宋体"/>
          <w:b w:val="0"/>
          <w:sz w:val="36"/>
          <w:szCs w:val="36"/>
        </w:rPr>
        <w:t>实施方案</w:t>
      </w:r>
      <w:bookmarkEnd w:id="62"/>
      <w:bookmarkEnd w:id="63"/>
      <w:bookmarkEnd w:id="64"/>
      <w:bookmarkEnd w:id="65"/>
      <w:bookmarkEnd w:id="66"/>
      <w:bookmarkEnd w:id="67"/>
      <w:bookmarkEnd w:id="68"/>
      <w:bookmarkEnd w:id="69"/>
    </w:p>
    <w:p w14:paraId="0F6993C2">
      <w:pPr>
        <w:pStyle w:val="19"/>
        <w:jc w:val="center"/>
        <w:rPr>
          <w:rFonts w:ascii="Times New Roman"/>
          <w:szCs w:val="21"/>
        </w:rPr>
      </w:pPr>
    </w:p>
    <w:p w14:paraId="779A3732">
      <w:pPr>
        <w:spacing w:line="600" w:lineRule="exact"/>
        <w:jc w:val="center"/>
        <w:rPr>
          <w:sz w:val="32"/>
          <w:szCs w:val="32"/>
        </w:rPr>
      </w:pPr>
    </w:p>
    <w:p w14:paraId="18B63A41">
      <w:pPr>
        <w:pStyle w:val="19"/>
        <w:spacing w:line="600" w:lineRule="exact"/>
        <w:ind w:firstLine="640" w:firstLineChars="200"/>
        <w:jc w:val="left"/>
        <w:rPr>
          <w:rFonts w:ascii="方正仿宋简体" w:eastAsia="方正仿宋简体"/>
          <w:kern w:val="0"/>
          <w:sz w:val="32"/>
          <w:szCs w:val="32"/>
        </w:rPr>
      </w:pPr>
      <w:r>
        <w:rPr>
          <w:rFonts w:hint="eastAsia" w:ascii="方正仿宋简体" w:eastAsia="方正仿宋简体"/>
          <w:sz w:val="32"/>
          <w:szCs w:val="32"/>
        </w:rPr>
        <w:t>由投标人按招标文件及技术要求等</w:t>
      </w:r>
      <w:r>
        <w:rPr>
          <w:rFonts w:hint="eastAsia" w:ascii="方正仿宋简体" w:eastAsia="方正仿宋简体"/>
          <w:kern w:val="0"/>
          <w:sz w:val="32"/>
          <w:szCs w:val="32"/>
        </w:rPr>
        <w:t>方面进行编写，格式自拟（以下内容仅供参考，不做强制要求，投标人根据自身情况进行编制，若技术部分有要求编制，但格式部分无的，可自行根据要求编制）。</w:t>
      </w:r>
    </w:p>
    <w:p w14:paraId="3B0C513F">
      <w:pPr>
        <w:pStyle w:val="19"/>
        <w:spacing w:line="600" w:lineRule="exact"/>
        <w:jc w:val="center"/>
        <w:rPr>
          <w:rFonts w:ascii="方正仿宋简体" w:eastAsia="方正仿宋简体"/>
          <w:sz w:val="32"/>
          <w:szCs w:val="32"/>
        </w:rPr>
      </w:pPr>
    </w:p>
    <w:p w14:paraId="253E7BCC">
      <w:pPr>
        <w:spacing w:line="600" w:lineRule="exact"/>
        <w:rPr>
          <w:rFonts w:ascii="方正仿宋简体" w:eastAsia="方正仿宋简体"/>
          <w:sz w:val="32"/>
          <w:szCs w:val="32"/>
        </w:rPr>
      </w:pPr>
    </w:p>
    <w:p w14:paraId="173C8FD2">
      <w:pPr>
        <w:spacing w:line="600" w:lineRule="exact"/>
        <w:rPr>
          <w:rFonts w:ascii="方正仿宋简体" w:eastAsia="方正仿宋简体"/>
          <w:sz w:val="32"/>
          <w:szCs w:val="32"/>
        </w:rPr>
      </w:pPr>
      <w:r>
        <w:rPr>
          <w:rFonts w:hint="eastAsia" w:ascii="方正仿宋简体" w:eastAsia="方正仿宋简体"/>
          <w:sz w:val="32"/>
          <w:szCs w:val="32"/>
        </w:rPr>
        <w:t>1.设备配置情况</w:t>
      </w:r>
    </w:p>
    <w:p w14:paraId="776A81E8">
      <w:pPr>
        <w:spacing w:line="600" w:lineRule="exact"/>
        <w:rPr>
          <w:rFonts w:ascii="方正仿宋简体" w:eastAsia="方正仿宋简体"/>
          <w:sz w:val="32"/>
          <w:szCs w:val="32"/>
        </w:rPr>
      </w:pPr>
      <w:r>
        <w:rPr>
          <w:rFonts w:hint="eastAsia" w:ascii="方正仿宋简体" w:eastAsia="方正仿宋简体"/>
          <w:sz w:val="32"/>
          <w:szCs w:val="32"/>
        </w:rPr>
        <w:t>2. 项目实施方案（包含项目组织、实施方案等）</w:t>
      </w:r>
    </w:p>
    <w:p w14:paraId="3F62FB9E">
      <w:pPr>
        <w:spacing w:line="600" w:lineRule="exact"/>
        <w:rPr>
          <w:rFonts w:ascii="方正仿宋简体" w:eastAsia="方正仿宋简体"/>
          <w:sz w:val="32"/>
          <w:szCs w:val="32"/>
        </w:rPr>
      </w:pPr>
      <w:r>
        <w:rPr>
          <w:rFonts w:hint="eastAsia" w:ascii="方正仿宋简体" w:eastAsia="方正仿宋简体"/>
          <w:sz w:val="32"/>
          <w:szCs w:val="32"/>
        </w:rPr>
        <w:t>3. 验收方案</w:t>
      </w:r>
    </w:p>
    <w:p w14:paraId="6A46139C">
      <w:pPr>
        <w:spacing w:line="600" w:lineRule="exact"/>
        <w:rPr>
          <w:rFonts w:ascii="方正仿宋简体" w:eastAsia="方正仿宋简体"/>
          <w:sz w:val="32"/>
          <w:szCs w:val="32"/>
        </w:rPr>
      </w:pPr>
      <w:r>
        <w:rPr>
          <w:rFonts w:hint="eastAsia" w:ascii="方正仿宋简体" w:eastAsia="方正仿宋简体"/>
          <w:sz w:val="32"/>
          <w:szCs w:val="32"/>
        </w:rPr>
        <w:t>4.项目组织机构</w:t>
      </w:r>
    </w:p>
    <w:p w14:paraId="5C5E5F87">
      <w:pPr>
        <w:spacing w:line="600" w:lineRule="exact"/>
        <w:rPr>
          <w:rFonts w:ascii="方正仿宋简体" w:eastAsia="方正仿宋简体"/>
          <w:sz w:val="32"/>
          <w:szCs w:val="32"/>
        </w:rPr>
      </w:pPr>
      <w:r>
        <w:rPr>
          <w:rFonts w:hint="eastAsia" w:ascii="方正仿宋简体" w:eastAsia="方正仿宋简体"/>
          <w:sz w:val="32"/>
          <w:szCs w:val="32"/>
        </w:rPr>
        <w:t>5. HSE目标及管理保障措施（项目安全文明目标及相应保障措施、环保目标及相应保障措施等）</w:t>
      </w:r>
    </w:p>
    <w:p w14:paraId="5A76AE63">
      <w:pPr>
        <w:spacing w:line="600" w:lineRule="exact"/>
        <w:rPr>
          <w:rFonts w:ascii="方正仿宋简体" w:eastAsia="方正仿宋简体"/>
          <w:sz w:val="32"/>
          <w:szCs w:val="32"/>
        </w:rPr>
      </w:pPr>
      <w:r>
        <w:rPr>
          <w:rFonts w:hint="eastAsia" w:ascii="方正仿宋简体" w:eastAsia="方正仿宋简体"/>
          <w:sz w:val="32"/>
          <w:szCs w:val="32"/>
        </w:rPr>
        <w:t>6、工期、质量目标及管理保障措施（包括项目工期目标及进度计划保障措施、项目设备质量项目系统质量目标及相应质量保障措施）</w:t>
      </w:r>
    </w:p>
    <w:p w14:paraId="013825EF">
      <w:pPr>
        <w:spacing w:line="600" w:lineRule="exact"/>
        <w:rPr>
          <w:rFonts w:ascii="方正仿宋简体" w:eastAsia="方正仿宋简体"/>
          <w:sz w:val="32"/>
          <w:szCs w:val="32"/>
        </w:rPr>
      </w:pPr>
      <w:r>
        <w:rPr>
          <w:rFonts w:hint="eastAsia" w:ascii="方正仿宋简体" w:eastAsia="方正仿宋简体"/>
          <w:sz w:val="32"/>
          <w:szCs w:val="32"/>
        </w:rPr>
        <w:t>7.保修服务</w:t>
      </w:r>
    </w:p>
    <w:p w14:paraId="4C717319"/>
    <w:p w14:paraId="62B5F24F">
      <w:r>
        <w:br w:type="page"/>
      </w:r>
      <w:r>
        <w:rPr>
          <w:rFonts w:hint="eastAsia" w:ascii="方正黑体_GBK" w:hAnsi="方正黑体_GBK" w:eastAsia="方正黑体_GBK" w:cs="方正黑体_GBK"/>
          <w:kern w:val="0"/>
          <w:sz w:val="32"/>
          <w:szCs w:val="32"/>
        </w:rPr>
        <w:t>附表1：</w:t>
      </w:r>
    </w:p>
    <w:p w14:paraId="09A90B85">
      <w:pPr>
        <w:jc w:val="center"/>
        <w:rPr>
          <w:sz w:val="24"/>
        </w:rPr>
      </w:pPr>
      <w:r>
        <w:rPr>
          <w:sz w:val="24"/>
        </w:rPr>
        <w:t>表1：项目</w:t>
      </w:r>
      <w:r>
        <w:rPr>
          <w:rFonts w:hint="eastAsia"/>
          <w:sz w:val="24"/>
        </w:rPr>
        <w:t>负责人</w:t>
      </w:r>
      <w:r>
        <w:rPr>
          <w:sz w:val="24"/>
        </w:rPr>
        <w:t>情况表</w:t>
      </w:r>
    </w:p>
    <w:tbl>
      <w:tblPr>
        <w:tblStyle w:val="51"/>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96"/>
        <w:gridCol w:w="404"/>
        <w:gridCol w:w="1017"/>
        <w:gridCol w:w="462"/>
        <w:gridCol w:w="1050"/>
        <w:gridCol w:w="177"/>
        <w:gridCol w:w="1336"/>
        <w:gridCol w:w="565"/>
        <w:gridCol w:w="961"/>
        <w:gridCol w:w="138"/>
        <w:gridCol w:w="1698"/>
      </w:tblGrid>
      <w:tr w14:paraId="47F917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196" w:type="dxa"/>
            <w:vAlign w:val="center"/>
          </w:tcPr>
          <w:p w14:paraId="0C559350">
            <w:pPr>
              <w:jc w:val="center"/>
            </w:pPr>
            <w:r>
              <w:t>姓名</w:t>
            </w:r>
          </w:p>
        </w:tc>
        <w:tc>
          <w:tcPr>
            <w:tcW w:w="1883" w:type="dxa"/>
            <w:gridSpan w:val="3"/>
            <w:vAlign w:val="center"/>
          </w:tcPr>
          <w:p w14:paraId="514969A3">
            <w:pPr>
              <w:jc w:val="center"/>
            </w:pPr>
          </w:p>
        </w:tc>
        <w:tc>
          <w:tcPr>
            <w:tcW w:w="1227" w:type="dxa"/>
            <w:gridSpan w:val="2"/>
            <w:vAlign w:val="center"/>
          </w:tcPr>
          <w:p w14:paraId="39E4A709">
            <w:pPr>
              <w:jc w:val="center"/>
            </w:pPr>
            <w:r>
              <w:t>性别</w:t>
            </w:r>
          </w:p>
        </w:tc>
        <w:tc>
          <w:tcPr>
            <w:tcW w:w="1901" w:type="dxa"/>
            <w:gridSpan w:val="2"/>
            <w:vAlign w:val="center"/>
          </w:tcPr>
          <w:p w14:paraId="47BFAAF3">
            <w:pPr>
              <w:jc w:val="center"/>
            </w:pPr>
          </w:p>
        </w:tc>
        <w:tc>
          <w:tcPr>
            <w:tcW w:w="1099" w:type="dxa"/>
            <w:gridSpan w:val="2"/>
            <w:vAlign w:val="center"/>
          </w:tcPr>
          <w:p w14:paraId="69AB1926">
            <w:pPr>
              <w:jc w:val="center"/>
            </w:pPr>
            <w:r>
              <w:t>年龄</w:t>
            </w:r>
          </w:p>
        </w:tc>
        <w:tc>
          <w:tcPr>
            <w:tcW w:w="1698" w:type="dxa"/>
            <w:vAlign w:val="center"/>
          </w:tcPr>
          <w:p w14:paraId="2983C58E">
            <w:pPr>
              <w:jc w:val="center"/>
            </w:pPr>
          </w:p>
        </w:tc>
      </w:tr>
      <w:tr w14:paraId="60CB17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196" w:type="dxa"/>
            <w:vAlign w:val="center"/>
          </w:tcPr>
          <w:p w14:paraId="60E423FB">
            <w:pPr>
              <w:jc w:val="center"/>
            </w:pPr>
            <w:r>
              <w:t>职务</w:t>
            </w:r>
          </w:p>
        </w:tc>
        <w:tc>
          <w:tcPr>
            <w:tcW w:w="1883" w:type="dxa"/>
            <w:gridSpan w:val="3"/>
            <w:vAlign w:val="center"/>
          </w:tcPr>
          <w:p w14:paraId="472B5D3E">
            <w:pPr>
              <w:jc w:val="center"/>
            </w:pPr>
          </w:p>
        </w:tc>
        <w:tc>
          <w:tcPr>
            <w:tcW w:w="1227" w:type="dxa"/>
            <w:gridSpan w:val="2"/>
            <w:vAlign w:val="center"/>
          </w:tcPr>
          <w:p w14:paraId="56F7D4C8">
            <w:pPr>
              <w:jc w:val="center"/>
            </w:pPr>
            <w:r>
              <w:t>职称</w:t>
            </w:r>
          </w:p>
        </w:tc>
        <w:tc>
          <w:tcPr>
            <w:tcW w:w="1901" w:type="dxa"/>
            <w:gridSpan w:val="2"/>
            <w:vAlign w:val="center"/>
          </w:tcPr>
          <w:p w14:paraId="4A1EC20C">
            <w:pPr>
              <w:jc w:val="center"/>
            </w:pPr>
          </w:p>
        </w:tc>
        <w:tc>
          <w:tcPr>
            <w:tcW w:w="1099" w:type="dxa"/>
            <w:gridSpan w:val="2"/>
            <w:vAlign w:val="center"/>
          </w:tcPr>
          <w:p w14:paraId="05BF045B">
            <w:pPr>
              <w:jc w:val="center"/>
            </w:pPr>
            <w:r>
              <w:t>学历</w:t>
            </w:r>
          </w:p>
        </w:tc>
        <w:tc>
          <w:tcPr>
            <w:tcW w:w="1698" w:type="dxa"/>
            <w:vAlign w:val="center"/>
          </w:tcPr>
          <w:p w14:paraId="4BF7869D">
            <w:pPr>
              <w:jc w:val="center"/>
            </w:pPr>
          </w:p>
        </w:tc>
      </w:tr>
      <w:tr w14:paraId="2CE1A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600" w:type="dxa"/>
            <w:gridSpan w:val="2"/>
            <w:vAlign w:val="center"/>
          </w:tcPr>
          <w:p w14:paraId="27BE351A">
            <w:pPr>
              <w:jc w:val="center"/>
            </w:pPr>
            <w:r>
              <w:t>参加工作时间</w:t>
            </w:r>
          </w:p>
        </w:tc>
        <w:tc>
          <w:tcPr>
            <w:tcW w:w="2706" w:type="dxa"/>
            <w:gridSpan w:val="4"/>
            <w:vAlign w:val="center"/>
          </w:tcPr>
          <w:p w14:paraId="4D5A3224"/>
        </w:tc>
        <w:tc>
          <w:tcPr>
            <w:tcW w:w="1901" w:type="dxa"/>
            <w:gridSpan w:val="2"/>
            <w:vAlign w:val="center"/>
          </w:tcPr>
          <w:p w14:paraId="659CBD68">
            <w:pPr>
              <w:jc w:val="center"/>
            </w:pPr>
            <w:r>
              <w:t>担任项目负责人年限</w:t>
            </w:r>
          </w:p>
        </w:tc>
        <w:tc>
          <w:tcPr>
            <w:tcW w:w="2797" w:type="dxa"/>
            <w:gridSpan w:val="3"/>
            <w:vAlign w:val="center"/>
          </w:tcPr>
          <w:p w14:paraId="32EFAAE1"/>
        </w:tc>
      </w:tr>
      <w:tr w14:paraId="5CFBF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04" w:type="dxa"/>
            <w:gridSpan w:val="11"/>
            <w:vAlign w:val="center"/>
          </w:tcPr>
          <w:p w14:paraId="586D63EE">
            <w:pPr>
              <w:jc w:val="center"/>
            </w:pPr>
            <w:r>
              <w:t>已完类似项目情况</w:t>
            </w:r>
          </w:p>
        </w:tc>
      </w:tr>
      <w:tr w14:paraId="26168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617" w:type="dxa"/>
            <w:gridSpan w:val="3"/>
            <w:vAlign w:val="center"/>
          </w:tcPr>
          <w:p w14:paraId="77A296CE">
            <w:pPr>
              <w:jc w:val="center"/>
            </w:pPr>
            <w:r>
              <w:t>项目名称</w:t>
            </w:r>
          </w:p>
        </w:tc>
        <w:tc>
          <w:tcPr>
            <w:tcW w:w="1512" w:type="dxa"/>
            <w:gridSpan w:val="2"/>
            <w:vAlign w:val="center"/>
          </w:tcPr>
          <w:p w14:paraId="5A0A6814">
            <w:pPr>
              <w:jc w:val="center"/>
            </w:pPr>
            <w:r>
              <w:t>业主名称</w:t>
            </w:r>
          </w:p>
        </w:tc>
        <w:tc>
          <w:tcPr>
            <w:tcW w:w="1513" w:type="dxa"/>
            <w:gridSpan w:val="2"/>
            <w:vAlign w:val="center"/>
          </w:tcPr>
          <w:p w14:paraId="52181A2D">
            <w:pPr>
              <w:jc w:val="center"/>
            </w:pPr>
            <w:r>
              <w:t>项目地点</w:t>
            </w:r>
          </w:p>
        </w:tc>
        <w:tc>
          <w:tcPr>
            <w:tcW w:w="1526" w:type="dxa"/>
            <w:gridSpan w:val="2"/>
            <w:vAlign w:val="center"/>
          </w:tcPr>
          <w:p w14:paraId="201865EF">
            <w:pPr>
              <w:jc w:val="center"/>
            </w:pPr>
            <w:r>
              <w:t>合同金额</w:t>
            </w:r>
          </w:p>
          <w:p w14:paraId="0BDA6B64">
            <w:pPr>
              <w:jc w:val="center"/>
            </w:pPr>
            <w:r>
              <w:t>（万元）</w:t>
            </w:r>
          </w:p>
        </w:tc>
        <w:tc>
          <w:tcPr>
            <w:tcW w:w="1836" w:type="dxa"/>
            <w:gridSpan w:val="2"/>
            <w:vAlign w:val="center"/>
          </w:tcPr>
          <w:p w14:paraId="12DB2F43">
            <w:pPr>
              <w:jc w:val="center"/>
            </w:pPr>
            <w:r>
              <w:t>业主评价意见</w:t>
            </w:r>
          </w:p>
        </w:tc>
      </w:tr>
      <w:tr w14:paraId="4BE9D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617" w:type="dxa"/>
            <w:gridSpan w:val="3"/>
            <w:vAlign w:val="center"/>
          </w:tcPr>
          <w:p w14:paraId="57C8FA5B">
            <w:pPr>
              <w:jc w:val="center"/>
            </w:pPr>
          </w:p>
        </w:tc>
        <w:tc>
          <w:tcPr>
            <w:tcW w:w="1512" w:type="dxa"/>
            <w:gridSpan w:val="2"/>
            <w:vAlign w:val="center"/>
          </w:tcPr>
          <w:p w14:paraId="379516FE">
            <w:pPr>
              <w:jc w:val="center"/>
            </w:pPr>
          </w:p>
        </w:tc>
        <w:tc>
          <w:tcPr>
            <w:tcW w:w="1513" w:type="dxa"/>
            <w:gridSpan w:val="2"/>
            <w:vAlign w:val="center"/>
          </w:tcPr>
          <w:p w14:paraId="3AB4BF9B">
            <w:pPr>
              <w:jc w:val="center"/>
            </w:pPr>
          </w:p>
        </w:tc>
        <w:tc>
          <w:tcPr>
            <w:tcW w:w="1526" w:type="dxa"/>
            <w:gridSpan w:val="2"/>
            <w:vAlign w:val="center"/>
          </w:tcPr>
          <w:p w14:paraId="2C9CA8DE">
            <w:pPr>
              <w:jc w:val="center"/>
            </w:pPr>
          </w:p>
        </w:tc>
        <w:tc>
          <w:tcPr>
            <w:tcW w:w="1836" w:type="dxa"/>
            <w:gridSpan w:val="2"/>
            <w:vAlign w:val="center"/>
          </w:tcPr>
          <w:p w14:paraId="14946987">
            <w:pPr>
              <w:jc w:val="center"/>
            </w:pPr>
          </w:p>
        </w:tc>
      </w:tr>
      <w:tr w14:paraId="19EB9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617" w:type="dxa"/>
            <w:gridSpan w:val="3"/>
            <w:vAlign w:val="center"/>
          </w:tcPr>
          <w:p w14:paraId="12BD7370">
            <w:pPr>
              <w:jc w:val="center"/>
            </w:pPr>
          </w:p>
        </w:tc>
        <w:tc>
          <w:tcPr>
            <w:tcW w:w="1512" w:type="dxa"/>
            <w:gridSpan w:val="2"/>
            <w:vAlign w:val="center"/>
          </w:tcPr>
          <w:p w14:paraId="11D778AD">
            <w:pPr>
              <w:jc w:val="center"/>
            </w:pPr>
          </w:p>
        </w:tc>
        <w:tc>
          <w:tcPr>
            <w:tcW w:w="1513" w:type="dxa"/>
            <w:gridSpan w:val="2"/>
            <w:vAlign w:val="center"/>
          </w:tcPr>
          <w:p w14:paraId="2BC64F04">
            <w:pPr>
              <w:jc w:val="center"/>
            </w:pPr>
          </w:p>
        </w:tc>
        <w:tc>
          <w:tcPr>
            <w:tcW w:w="1526" w:type="dxa"/>
            <w:gridSpan w:val="2"/>
            <w:vAlign w:val="center"/>
          </w:tcPr>
          <w:p w14:paraId="7650E2AB">
            <w:pPr>
              <w:jc w:val="center"/>
            </w:pPr>
          </w:p>
        </w:tc>
        <w:tc>
          <w:tcPr>
            <w:tcW w:w="1836" w:type="dxa"/>
            <w:gridSpan w:val="2"/>
            <w:vAlign w:val="center"/>
          </w:tcPr>
          <w:p w14:paraId="5E455B24">
            <w:pPr>
              <w:jc w:val="center"/>
            </w:pPr>
          </w:p>
        </w:tc>
      </w:tr>
      <w:tr w14:paraId="3130D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617" w:type="dxa"/>
            <w:gridSpan w:val="3"/>
            <w:vAlign w:val="center"/>
          </w:tcPr>
          <w:p w14:paraId="145DC8C7">
            <w:pPr>
              <w:jc w:val="center"/>
            </w:pPr>
          </w:p>
        </w:tc>
        <w:tc>
          <w:tcPr>
            <w:tcW w:w="1512" w:type="dxa"/>
            <w:gridSpan w:val="2"/>
            <w:vAlign w:val="center"/>
          </w:tcPr>
          <w:p w14:paraId="37558E16">
            <w:pPr>
              <w:jc w:val="center"/>
            </w:pPr>
          </w:p>
        </w:tc>
        <w:tc>
          <w:tcPr>
            <w:tcW w:w="1513" w:type="dxa"/>
            <w:gridSpan w:val="2"/>
            <w:vAlign w:val="center"/>
          </w:tcPr>
          <w:p w14:paraId="54187834">
            <w:pPr>
              <w:jc w:val="center"/>
            </w:pPr>
          </w:p>
        </w:tc>
        <w:tc>
          <w:tcPr>
            <w:tcW w:w="1526" w:type="dxa"/>
            <w:gridSpan w:val="2"/>
            <w:vAlign w:val="center"/>
          </w:tcPr>
          <w:p w14:paraId="669332E0">
            <w:pPr>
              <w:jc w:val="center"/>
            </w:pPr>
          </w:p>
        </w:tc>
        <w:tc>
          <w:tcPr>
            <w:tcW w:w="1836" w:type="dxa"/>
            <w:gridSpan w:val="2"/>
            <w:vAlign w:val="center"/>
          </w:tcPr>
          <w:p w14:paraId="5C2755F5">
            <w:pPr>
              <w:jc w:val="center"/>
            </w:pPr>
          </w:p>
        </w:tc>
      </w:tr>
      <w:tr w14:paraId="31E15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617" w:type="dxa"/>
            <w:gridSpan w:val="3"/>
            <w:vAlign w:val="center"/>
          </w:tcPr>
          <w:p w14:paraId="619B2EB0">
            <w:pPr>
              <w:jc w:val="center"/>
            </w:pPr>
          </w:p>
        </w:tc>
        <w:tc>
          <w:tcPr>
            <w:tcW w:w="1512" w:type="dxa"/>
            <w:gridSpan w:val="2"/>
            <w:vAlign w:val="center"/>
          </w:tcPr>
          <w:p w14:paraId="0F9A019B">
            <w:pPr>
              <w:jc w:val="center"/>
            </w:pPr>
          </w:p>
        </w:tc>
        <w:tc>
          <w:tcPr>
            <w:tcW w:w="1513" w:type="dxa"/>
            <w:gridSpan w:val="2"/>
            <w:vAlign w:val="center"/>
          </w:tcPr>
          <w:p w14:paraId="61EEF152">
            <w:pPr>
              <w:jc w:val="center"/>
            </w:pPr>
          </w:p>
        </w:tc>
        <w:tc>
          <w:tcPr>
            <w:tcW w:w="1526" w:type="dxa"/>
            <w:gridSpan w:val="2"/>
            <w:vAlign w:val="center"/>
          </w:tcPr>
          <w:p w14:paraId="71141EDB">
            <w:pPr>
              <w:jc w:val="center"/>
            </w:pPr>
          </w:p>
        </w:tc>
        <w:tc>
          <w:tcPr>
            <w:tcW w:w="1836" w:type="dxa"/>
            <w:gridSpan w:val="2"/>
            <w:vAlign w:val="center"/>
          </w:tcPr>
          <w:p w14:paraId="5FADB9E1">
            <w:pPr>
              <w:jc w:val="center"/>
            </w:pPr>
          </w:p>
        </w:tc>
      </w:tr>
    </w:tbl>
    <w:p w14:paraId="06BADECF">
      <w:r>
        <w:t>注：需提供项目负责人的</w:t>
      </w:r>
      <w:r>
        <w:rPr>
          <w:rFonts w:hint="eastAsia"/>
        </w:rPr>
        <w:t>注册建造师证、安全B类证、职称证书。</w:t>
      </w:r>
    </w:p>
    <w:p w14:paraId="06744D21">
      <w:pPr>
        <w:jc w:val="center"/>
        <w:rPr>
          <w:sz w:val="24"/>
        </w:rPr>
      </w:pPr>
      <w:r>
        <w:rPr>
          <w:sz w:val="24"/>
        </w:rPr>
        <w:br w:type="page"/>
      </w:r>
      <w:r>
        <w:rPr>
          <w:sz w:val="24"/>
        </w:rPr>
        <w:t>表2：项目组成员情况表</w:t>
      </w:r>
    </w:p>
    <w:tbl>
      <w:tblPr>
        <w:tblStyle w:val="51"/>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4"/>
        <w:gridCol w:w="1329"/>
        <w:gridCol w:w="1328"/>
        <w:gridCol w:w="1329"/>
        <w:gridCol w:w="3454"/>
      </w:tblGrid>
      <w:tr w14:paraId="3735F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64" w:type="dxa"/>
            <w:vAlign w:val="center"/>
          </w:tcPr>
          <w:p w14:paraId="1DF8EECF">
            <w:pPr>
              <w:jc w:val="center"/>
            </w:pPr>
            <w:r>
              <w:t>名称</w:t>
            </w:r>
          </w:p>
        </w:tc>
        <w:tc>
          <w:tcPr>
            <w:tcW w:w="1329" w:type="dxa"/>
            <w:vAlign w:val="center"/>
          </w:tcPr>
          <w:p w14:paraId="5642AFFF">
            <w:pPr>
              <w:jc w:val="center"/>
            </w:pPr>
            <w:r>
              <w:t>姓名</w:t>
            </w:r>
          </w:p>
        </w:tc>
        <w:tc>
          <w:tcPr>
            <w:tcW w:w="1328" w:type="dxa"/>
            <w:vAlign w:val="center"/>
          </w:tcPr>
          <w:p w14:paraId="58EDCAC8">
            <w:pPr>
              <w:jc w:val="center"/>
            </w:pPr>
            <w:r>
              <w:t>拟担任职务</w:t>
            </w:r>
          </w:p>
        </w:tc>
        <w:tc>
          <w:tcPr>
            <w:tcW w:w="1329" w:type="dxa"/>
            <w:vAlign w:val="center"/>
          </w:tcPr>
          <w:p w14:paraId="18FB0145">
            <w:pPr>
              <w:jc w:val="center"/>
            </w:pPr>
            <w:r>
              <w:t>职称</w:t>
            </w:r>
          </w:p>
        </w:tc>
        <w:tc>
          <w:tcPr>
            <w:tcW w:w="3454" w:type="dxa"/>
            <w:vAlign w:val="center"/>
          </w:tcPr>
          <w:p w14:paraId="4F6E1ED3">
            <w:pPr>
              <w:jc w:val="center"/>
            </w:pPr>
            <w:r>
              <w:t>主要资历、经验及承担过的项目</w:t>
            </w:r>
          </w:p>
        </w:tc>
      </w:tr>
      <w:tr w14:paraId="6726F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64" w:type="dxa"/>
            <w:vMerge w:val="restart"/>
            <w:vAlign w:val="center"/>
          </w:tcPr>
          <w:p w14:paraId="43C19B38">
            <w:pPr>
              <w:jc w:val="center"/>
            </w:pPr>
            <w:r>
              <w:t>各</w:t>
            </w:r>
          </w:p>
          <w:p w14:paraId="11861527">
            <w:pPr>
              <w:jc w:val="center"/>
            </w:pPr>
            <w:r>
              <w:rPr>
                <w:rFonts w:hint="eastAsia"/>
              </w:rPr>
              <w:t>岗</w:t>
            </w:r>
          </w:p>
          <w:p w14:paraId="1D910602">
            <w:pPr>
              <w:jc w:val="center"/>
            </w:pPr>
            <w:r>
              <w:rPr>
                <w:rFonts w:hint="eastAsia"/>
              </w:rPr>
              <w:t>位</w:t>
            </w:r>
          </w:p>
          <w:p w14:paraId="683D5751">
            <w:pPr>
              <w:jc w:val="center"/>
            </w:pPr>
            <w:r>
              <w:t>主</w:t>
            </w:r>
          </w:p>
          <w:p w14:paraId="2E950E46">
            <w:pPr>
              <w:jc w:val="center"/>
            </w:pPr>
            <w:r>
              <w:t>要</w:t>
            </w:r>
          </w:p>
          <w:p w14:paraId="3196C361">
            <w:pPr>
              <w:jc w:val="center"/>
            </w:pPr>
            <w:r>
              <w:t>负</w:t>
            </w:r>
          </w:p>
          <w:p w14:paraId="290BDB16">
            <w:pPr>
              <w:jc w:val="center"/>
            </w:pPr>
            <w:r>
              <w:t>责</w:t>
            </w:r>
          </w:p>
          <w:p w14:paraId="472D98A3">
            <w:pPr>
              <w:jc w:val="center"/>
            </w:pPr>
            <w:r>
              <w:t>人</w:t>
            </w:r>
          </w:p>
        </w:tc>
        <w:tc>
          <w:tcPr>
            <w:tcW w:w="1329" w:type="dxa"/>
            <w:vAlign w:val="center"/>
          </w:tcPr>
          <w:p w14:paraId="3DCC64E8">
            <w:pPr>
              <w:jc w:val="center"/>
            </w:pPr>
          </w:p>
        </w:tc>
        <w:tc>
          <w:tcPr>
            <w:tcW w:w="1328" w:type="dxa"/>
            <w:vAlign w:val="center"/>
          </w:tcPr>
          <w:p w14:paraId="0AB4001A">
            <w:pPr>
              <w:jc w:val="center"/>
            </w:pPr>
          </w:p>
        </w:tc>
        <w:tc>
          <w:tcPr>
            <w:tcW w:w="1329" w:type="dxa"/>
            <w:vAlign w:val="center"/>
          </w:tcPr>
          <w:p w14:paraId="132B7B6C">
            <w:pPr>
              <w:jc w:val="center"/>
            </w:pPr>
          </w:p>
        </w:tc>
        <w:tc>
          <w:tcPr>
            <w:tcW w:w="3454" w:type="dxa"/>
            <w:vAlign w:val="center"/>
          </w:tcPr>
          <w:p w14:paraId="09AA0A5A">
            <w:pPr>
              <w:jc w:val="center"/>
            </w:pPr>
          </w:p>
        </w:tc>
      </w:tr>
      <w:tr w14:paraId="71C8E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64" w:type="dxa"/>
            <w:vMerge w:val="continue"/>
            <w:vAlign w:val="center"/>
          </w:tcPr>
          <w:p w14:paraId="52089118"/>
        </w:tc>
        <w:tc>
          <w:tcPr>
            <w:tcW w:w="1329" w:type="dxa"/>
            <w:vAlign w:val="center"/>
          </w:tcPr>
          <w:p w14:paraId="6B27ACA7">
            <w:pPr>
              <w:jc w:val="center"/>
            </w:pPr>
          </w:p>
        </w:tc>
        <w:tc>
          <w:tcPr>
            <w:tcW w:w="1328" w:type="dxa"/>
            <w:vAlign w:val="center"/>
          </w:tcPr>
          <w:p w14:paraId="78AB72E2">
            <w:pPr>
              <w:jc w:val="center"/>
            </w:pPr>
          </w:p>
        </w:tc>
        <w:tc>
          <w:tcPr>
            <w:tcW w:w="1329" w:type="dxa"/>
            <w:vAlign w:val="center"/>
          </w:tcPr>
          <w:p w14:paraId="5DD79B9D">
            <w:pPr>
              <w:jc w:val="center"/>
            </w:pPr>
          </w:p>
        </w:tc>
        <w:tc>
          <w:tcPr>
            <w:tcW w:w="3454" w:type="dxa"/>
            <w:vAlign w:val="center"/>
          </w:tcPr>
          <w:p w14:paraId="7A276B2B">
            <w:pPr>
              <w:jc w:val="center"/>
            </w:pPr>
          </w:p>
        </w:tc>
      </w:tr>
      <w:tr w14:paraId="5F5C5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64" w:type="dxa"/>
            <w:vMerge w:val="continue"/>
            <w:vAlign w:val="center"/>
          </w:tcPr>
          <w:p w14:paraId="0973CDB6"/>
        </w:tc>
        <w:tc>
          <w:tcPr>
            <w:tcW w:w="1329" w:type="dxa"/>
            <w:vAlign w:val="center"/>
          </w:tcPr>
          <w:p w14:paraId="383058F4">
            <w:pPr>
              <w:jc w:val="center"/>
            </w:pPr>
          </w:p>
        </w:tc>
        <w:tc>
          <w:tcPr>
            <w:tcW w:w="1328" w:type="dxa"/>
            <w:vAlign w:val="center"/>
          </w:tcPr>
          <w:p w14:paraId="45FA4A3C">
            <w:pPr>
              <w:jc w:val="center"/>
            </w:pPr>
          </w:p>
        </w:tc>
        <w:tc>
          <w:tcPr>
            <w:tcW w:w="1329" w:type="dxa"/>
            <w:vAlign w:val="center"/>
          </w:tcPr>
          <w:p w14:paraId="2F67564D">
            <w:pPr>
              <w:jc w:val="center"/>
            </w:pPr>
          </w:p>
        </w:tc>
        <w:tc>
          <w:tcPr>
            <w:tcW w:w="3454" w:type="dxa"/>
            <w:vAlign w:val="center"/>
          </w:tcPr>
          <w:p w14:paraId="1FC0558C">
            <w:pPr>
              <w:jc w:val="center"/>
            </w:pPr>
          </w:p>
        </w:tc>
      </w:tr>
      <w:tr w14:paraId="5D4600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64" w:type="dxa"/>
            <w:vMerge w:val="continue"/>
            <w:vAlign w:val="center"/>
          </w:tcPr>
          <w:p w14:paraId="3F84B311"/>
        </w:tc>
        <w:tc>
          <w:tcPr>
            <w:tcW w:w="1329" w:type="dxa"/>
            <w:vAlign w:val="center"/>
          </w:tcPr>
          <w:p w14:paraId="3CF0A8FC">
            <w:pPr>
              <w:jc w:val="center"/>
            </w:pPr>
          </w:p>
        </w:tc>
        <w:tc>
          <w:tcPr>
            <w:tcW w:w="1328" w:type="dxa"/>
            <w:vAlign w:val="center"/>
          </w:tcPr>
          <w:p w14:paraId="00A240D1">
            <w:pPr>
              <w:jc w:val="center"/>
            </w:pPr>
          </w:p>
        </w:tc>
        <w:tc>
          <w:tcPr>
            <w:tcW w:w="1329" w:type="dxa"/>
            <w:vAlign w:val="center"/>
          </w:tcPr>
          <w:p w14:paraId="2C2E0CA9">
            <w:pPr>
              <w:jc w:val="center"/>
            </w:pPr>
          </w:p>
        </w:tc>
        <w:tc>
          <w:tcPr>
            <w:tcW w:w="3454" w:type="dxa"/>
            <w:vAlign w:val="center"/>
          </w:tcPr>
          <w:p w14:paraId="01FF3266">
            <w:pPr>
              <w:jc w:val="center"/>
            </w:pPr>
          </w:p>
        </w:tc>
      </w:tr>
      <w:tr w14:paraId="5C3A3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64" w:type="dxa"/>
            <w:vMerge w:val="continue"/>
            <w:vAlign w:val="center"/>
          </w:tcPr>
          <w:p w14:paraId="42B0CBC4"/>
        </w:tc>
        <w:tc>
          <w:tcPr>
            <w:tcW w:w="1329" w:type="dxa"/>
            <w:vAlign w:val="center"/>
          </w:tcPr>
          <w:p w14:paraId="4BA94822">
            <w:pPr>
              <w:jc w:val="center"/>
            </w:pPr>
          </w:p>
        </w:tc>
        <w:tc>
          <w:tcPr>
            <w:tcW w:w="1328" w:type="dxa"/>
            <w:vAlign w:val="center"/>
          </w:tcPr>
          <w:p w14:paraId="1F2E2E46">
            <w:pPr>
              <w:jc w:val="center"/>
            </w:pPr>
          </w:p>
        </w:tc>
        <w:tc>
          <w:tcPr>
            <w:tcW w:w="1329" w:type="dxa"/>
            <w:vAlign w:val="center"/>
          </w:tcPr>
          <w:p w14:paraId="4ED76008">
            <w:pPr>
              <w:jc w:val="center"/>
            </w:pPr>
          </w:p>
        </w:tc>
        <w:tc>
          <w:tcPr>
            <w:tcW w:w="3454" w:type="dxa"/>
            <w:vAlign w:val="center"/>
          </w:tcPr>
          <w:p w14:paraId="6C855E64">
            <w:pPr>
              <w:jc w:val="center"/>
            </w:pPr>
          </w:p>
        </w:tc>
      </w:tr>
      <w:tr w14:paraId="2728C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64" w:type="dxa"/>
            <w:vMerge w:val="continue"/>
            <w:vAlign w:val="center"/>
          </w:tcPr>
          <w:p w14:paraId="5AB50500"/>
        </w:tc>
        <w:tc>
          <w:tcPr>
            <w:tcW w:w="1329" w:type="dxa"/>
            <w:vAlign w:val="center"/>
          </w:tcPr>
          <w:p w14:paraId="541BA39A">
            <w:pPr>
              <w:jc w:val="center"/>
            </w:pPr>
          </w:p>
        </w:tc>
        <w:tc>
          <w:tcPr>
            <w:tcW w:w="1328" w:type="dxa"/>
            <w:vAlign w:val="center"/>
          </w:tcPr>
          <w:p w14:paraId="29704D9D">
            <w:pPr>
              <w:jc w:val="center"/>
            </w:pPr>
          </w:p>
        </w:tc>
        <w:tc>
          <w:tcPr>
            <w:tcW w:w="1329" w:type="dxa"/>
            <w:vAlign w:val="center"/>
          </w:tcPr>
          <w:p w14:paraId="5B4542D6">
            <w:pPr>
              <w:jc w:val="center"/>
            </w:pPr>
          </w:p>
        </w:tc>
        <w:tc>
          <w:tcPr>
            <w:tcW w:w="3454" w:type="dxa"/>
            <w:vAlign w:val="center"/>
          </w:tcPr>
          <w:p w14:paraId="52A7A949">
            <w:pPr>
              <w:jc w:val="center"/>
            </w:pPr>
          </w:p>
        </w:tc>
      </w:tr>
    </w:tbl>
    <w:p w14:paraId="0B157CF1"/>
    <w:p w14:paraId="24852A6F">
      <w:pPr>
        <w:spacing w:line="600" w:lineRule="exact"/>
      </w:pPr>
      <w:r>
        <w:t>注：1．此表可扩展。</w:t>
      </w:r>
    </w:p>
    <w:p w14:paraId="4629EC1F">
      <w:pPr>
        <w:spacing w:line="600" w:lineRule="exact"/>
        <w:ind w:firstLine="420" w:firstLineChars="200"/>
      </w:pPr>
      <w:r>
        <w:t>2．应提供</w:t>
      </w:r>
      <w:r>
        <w:rPr>
          <w:rFonts w:hint="eastAsia"/>
        </w:rPr>
        <w:t>相应证书</w:t>
      </w:r>
      <w:r>
        <w:t>。</w:t>
      </w:r>
    </w:p>
    <w:p w14:paraId="58A13D2C">
      <w:pPr>
        <w:pStyle w:val="19"/>
        <w:rPr>
          <w:rFonts w:ascii="Times New Roman"/>
          <w:sz w:val="24"/>
          <w:szCs w:val="24"/>
        </w:rPr>
      </w:pPr>
    </w:p>
    <w:tbl>
      <w:tblPr>
        <w:tblStyle w:val="51"/>
        <w:tblW w:w="6348" w:type="dxa"/>
        <w:jc w:val="right"/>
        <w:tblLayout w:type="fixed"/>
        <w:tblCellMar>
          <w:top w:w="0" w:type="dxa"/>
          <w:left w:w="108" w:type="dxa"/>
          <w:bottom w:w="0" w:type="dxa"/>
          <w:right w:w="108" w:type="dxa"/>
        </w:tblCellMar>
      </w:tblPr>
      <w:tblGrid>
        <w:gridCol w:w="3570"/>
        <w:gridCol w:w="2778"/>
      </w:tblGrid>
      <w:tr w14:paraId="4351F049">
        <w:tblPrEx>
          <w:tblCellMar>
            <w:top w:w="0" w:type="dxa"/>
            <w:left w:w="108" w:type="dxa"/>
            <w:bottom w:w="0" w:type="dxa"/>
            <w:right w:w="108" w:type="dxa"/>
          </w:tblCellMar>
        </w:tblPrEx>
        <w:trPr>
          <w:trHeight w:val="268" w:hRule="atLeast"/>
          <w:jc w:val="right"/>
        </w:trPr>
        <w:tc>
          <w:tcPr>
            <w:tcW w:w="3570" w:type="dxa"/>
            <w:tcBorders>
              <w:top w:val="nil"/>
              <w:left w:val="nil"/>
              <w:bottom w:val="nil"/>
              <w:right w:val="nil"/>
            </w:tcBorders>
          </w:tcPr>
          <w:p w14:paraId="3EAF1DAC">
            <w:pPr>
              <w:pStyle w:val="221"/>
              <w:jc w:val="both"/>
              <w:rPr>
                <w:rFonts w:ascii="Times New Roman"/>
                <w:sz w:val="21"/>
                <w:szCs w:val="21"/>
              </w:rPr>
            </w:pPr>
            <w:r>
              <w:rPr>
                <w:rFonts w:ascii="Times New Roman"/>
                <w:sz w:val="21"/>
                <w:szCs w:val="21"/>
              </w:rPr>
              <w:t>投标人（盖单位公章) ：</w:t>
            </w:r>
          </w:p>
        </w:tc>
        <w:tc>
          <w:tcPr>
            <w:tcW w:w="2778" w:type="dxa"/>
            <w:tcBorders>
              <w:top w:val="nil"/>
              <w:left w:val="nil"/>
              <w:bottom w:val="single" w:color="auto" w:sz="4" w:space="0"/>
              <w:right w:val="nil"/>
            </w:tcBorders>
          </w:tcPr>
          <w:p w14:paraId="569173CE">
            <w:pPr>
              <w:pStyle w:val="221"/>
              <w:rPr>
                <w:rFonts w:ascii="Times New Roman"/>
                <w:sz w:val="21"/>
                <w:szCs w:val="21"/>
              </w:rPr>
            </w:pPr>
          </w:p>
        </w:tc>
      </w:tr>
      <w:tr w14:paraId="7B946573">
        <w:tblPrEx>
          <w:tblCellMar>
            <w:top w:w="0" w:type="dxa"/>
            <w:left w:w="108" w:type="dxa"/>
            <w:bottom w:w="0" w:type="dxa"/>
            <w:right w:w="108" w:type="dxa"/>
          </w:tblCellMar>
        </w:tblPrEx>
        <w:trPr>
          <w:trHeight w:val="495" w:hRule="atLeast"/>
          <w:jc w:val="right"/>
        </w:trPr>
        <w:tc>
          <w:tcPr>
            <w:tcW w:w="3570" w:type="dxa"/>
            <w:tcBorders>
              <w:top w:val="nil"/>
              <w:left w:val="nil"/>
              <w:bottom w:val="nil"/>
              <w:right w:val="nil"/>
            </w:tcBorders>
          </w:tcPr>
          <w:p w14:paraId="086DA0AD">
            <w:pPr>
              <w:pStyle w:val="221"/>
              <w:jc w:val="both"/>
              <w:rPr>
                <w:rFonts w:ascii="Times New Roman"/>
                <w:sz w:val="21"/>
                <w:szCs w:val="21"/>
              </w:rPr>
            </w:pPr>
            <w:r>
              <w:rPr>
                <w:rFonts w:ascii="Times New Roman"/>
                <w:sz w:val="21"/>
                <w:szCs w:val="21"/>
              </w:rPr>
              <w:t>法定代表人或其委托代理人（签字）：</w:t>
            </w:r>
          </w:p>
        </w:tc>
        <w:tc>
          <w:tcPr>
            <w:tcW w:w="2778" w:type="dxa"/>
            <w:tcBorders>
              <w:top w:val="single" w:color="auto" w:sz="4" w:space="0"/>
              <w:left w:val="nil"/>
              <w:bottom w:val="single" w:color="auto" w:sz="4" w:space="0"/>
              <w:right w:val="nil"/>
            </w:tcBorders>
          </w:tcPr>
          <w:p w14:paraId="1204DCCC">
            <w:pPr>
              <w:pStyle w:val="221"/>
              <w:rPr>
                <w:rFonts w:ascii="Times New Roman"/>
                <w:sz w:val="21"/>
                <w:szCs w:val="21"/>
              </w:rPr>
            </w:pPr>
          </w:p>
        </w:tc>
      </w:tr>
      <w:tr w14:paraId="6C24F78F">
        <w:tblPrEx>
          <w:tblCellMar>
            <w:top w:w="0" w:type="dxa"/>
            <w:left w:w="108" w:type="dxa"/>
            <w:bottom w:w="0" w:type="dxa"/>
            <w:right w:w="108" w:type="dxa"/>
          </w:tblCellMar>
        </w:tblPrEx>
        <w:trPr>
          <w:trHeight w:val="495" w:hRule="atLeast"/>
          <w:jc w:val="right"/>
        </w:trPr>
        <w:tc>
          <w:tcPr>
            <w:tcW w:w="3570" w:type="dxa"/>
            <w:tcBorders>
              <w:top w:val="nil"/>
              <w:left w:val="nil"/>
              <w:bottom w:val="nil"/>
              <w:right w:val="nil"/>
            </w:tcBorders>
          </w:tcPr>
          <w:p w14:paraId="31BAB98A">
            <w:pPr>
              <w:pStyle w:val="221"/>
              <w:jc w:val="both"/>
              <w:rPr>
                <w:rFonts w:ascii="Times New Roman"/>
                <w:sz w:val="21"/>
                <w:szCs w:val="21"/>
              </w:rPr>
            </w:pPr>
            <w:r>
              <w:rPr>
                <w:rFonts w:ascii="Times New Roman"/>
                <w:sz w:val="21"/>
                <w:szCs w:val="21"/>
              </w:rPr>
              <w:t>日               期：</w:t>
            </w:r>
          </w:p>
        </w:tc>
        <w:tc>
          <w:tcPr>
            <w:tcW w:w="2778" w:type="dxa"/>
            <w:tcBorders>
              <w:top w:val="single" w:color="auto" w:sz="4" w:space="0"/>
              <w:left w:val="nil"/>
              <w:bottom w:val="single" w:color="auto" w:sz="4" w:space="0"/>
              <w:right w:val="nil"/>
            </w:tcBorders>
          </w:tcPr>
          <w:p w14:paraId="5E4877C7">
            <w:pPr>
              <w:pStyle w:val="221"/>
              <w:rPr>
                <w:rFonts w:ascii="Times New Roman"/>
                <w:sz w:val="21"/>
                <w:szCs w:val="21"/>
              </w:rPr>
            </w:pPr>
          </w:p>
        </w:tc>
      </w:tr>
    </w:tbl>
    <w:p w14:paraId="355F728E"/>
    <w:p w14:paraId="72801E0C"/>
    <w:p w14:paraId="2D29419C">
      <w:r>
        <w:br w:type="page"/>
      </w:r>
      <w:r>
        <w:rPr>
          <w:rFonts w:hint="eastAsia" w:ascii="方正黑体_GBK" w:hAnsi="方正黑体_GBK" w:eastAsia="方正黑体_GBK" w:cs="方正黑体_GBK"/>
          <w:kern w:val="0"/>
          <w:sz w:val="32"/>
          <w:szCs w:val="32"/>
        </w:rPr>
        <w:t xml:space="preserve">格式7： </w:t>
      </w:r>
    </w:p>
    <w:p w14:paraId="683EAA06"/>
    <w:p w14:paraId="3C206C78">
      <w:pPr>
        <w:pStyle w:val="3"/>
        <w:ind w:left="425"/>
        <w:jc w:val="center"/>
        <w:rPr>
          <w:rFonts w:eastAsia="宋体"/>
          <w:b w:val="0"/>
          <w:sz w:val="32"/>
          <w:szCs w:val="32"/>
        </w:rPr>
      </w:pPr>
      <w:bookmarkStart w:id="70" w:name="_Toc8157"/>
      <w:bookmarkStart w:id="71" w:name="_Toc14181"/>
      <w:bookmarkStart w:id="72" w:name="_Toc3597"/>
      <w:bookmarkStart w:id="73" w:name="_Toc25873"/>
      <w:bookmarkStart w:id="74" w:name="_Toc27370"/>
      <w:bookmarkStart w:id="75" w:name="_Toc24250"/>
      <w:bookmarkStart w:id="76" w:name="_Toc23156"/>
      <w:bookmarkStart w:id="77" w:name="_Toc23094"/>
      <w:r>
        <w:rPr>
          <w:rFonts w:hint="eastAsia" w:eastAsia="宋体"/>
          <w:b w:val="0"/>
          <w:sz w:val="32"/>
          <w:szCs w:val="32"/>
        </w:rPr>
        <w:t>质量保修</w:t>
      </w:r>
      <w:r>
        <w:rPr>
          <w:rFonts w:eastAsia="宋体"/>
          <w:b w:val="0"/>
          <w:sz w:val="32"/>
          <w:szCs w:val="32"/>
        </w:rPr>
        <w:t>承诺书</w:t>
      </w:r>
      <w:bookmarkEnd w:id="70"/>
      <w:bookmarkEnd w:id="71"/>
      <w:bookmarkEnd w:id="72"/>
      <w:bookmarkEnd w:id="73"/>
      <w:bookmarkEnd w:id="74"/>
      <w:bookmarkEnd w:id="75"/>
      <w:bookmarkEnd w:id="76"/>
      <w:bookmarkEnd w:id="77"/>
    </w:p>
    <w:p w14:paraId="5A4AFAB8">
      <w:pPr>
        <w:pStyle w:val="19"/>
        <w:jc w:val="center"/>
        <w:rPr>
          <w:rFonts w:ascii="Times New Roman"/>
          <w:szCs w:val="21"/>
        </w:rPr>
      </w:pPr>
      <w:r>
        <w:rPr>
          <w:rFonts w:ascii="Times New Roman"/>
          <w:szCs w:val="21"/>
        </w:rPr>
        <w:t>（由投标人按招标文件售后服务及要求自行分别填写）</w:t>
      </w:r>
    </w:p>
    <w:p w14:paraId="7DDAB619">
      <w:pPr>
        <w:pStyle w:val="19"/>
        <w:jc w:val="center"/>
        <w:rPr>
          <w:rFonts w:ascii="Times New Roman"/>
          <w:sz w:val="24"/>
          <w:szCs w:val="24"/>
        </w:rPr>
      </w:pPr>
    </w:p>
    <w:p w14:paraId="43AF3B73">
      <w:pPr>
        <w:pStyle w:val="19"/>
        <w:jc w:val="center"/>
        <w:rPr>
          <w:rFonts w:ascii="Times New Roman"/>
          <w:sz w:val="24"/>
          <w:szCs w:val="24"/>
        </w:rPr>
      </w:pPr>
    </w:p>
    <w:p w14:paraId="6F6EFF9C">
      <w:pPr>
        <w:pStyle w:val="19"/>
        <w:jc w:val="center"/>
        <w:rPr>
          <w:rFonts w:ascii="Times New Roman"/>
          <w:sz w:val="24"/>
          <w:szCs w:val="24"/>
        </w:rPr>
      </w:pPr>
    </w:p>
    <w:p w14:paraId="7EF0D7CE">
      <w:pPr>
        <w:pStyle w:val="19"/>
        <w:jc w:val="center"/>
        <w:rPr>
          <w:rFonts w:ascii="Times New Roman"/>
          <w:sz w:val="24"/>
          <w:szCs w:val="24"/>
        </w:rPr>
      </w:pPr>
    </w:p>
    <w:p w14:paraId="2A073290">
      <w:pPr>
        <w:pStyle w:val="19"/>
        <w:jc w:val="center"/>
        <w:rPr>
          <w:rFonts w:ascii="Times New Roman"/>
          <w:sz w:val="24"/>
          <w:szCs w:val="24"/>
        </w:rPr>
      </w:pPr>
    </w:p>
    <w:p w14:paraId="658D74FF">
      <w:pPr>
        <w:pStyle w:val="19"/>
        <w:jc w:val="center"/>
        <w:rPr>
          <w:rFonts w:ascii="Times New Roman"/>
          <w:sz w:val="24"/>
          <w:szCs w:val="24"/>
        </w:rPr>
      </w:pPr>
    </w:p>
    <w:p w14:paraId="6A45430A">
      <w:pPr>
        <w:pStyle w:val="19"/>
        <w:jc w:val="center"/>
        <w:rPr>
          <w:rFonts w:ascii="Times New Roman"/>
          <w:sz w:val="24"/>
          <w:szCs w:val="24"/>
        </w:rPr>
      </w:pPr>
    </w:p>
    <w:p w14:paraId="19882A5C">
      <w:pPr>
        <w:pStyle w:val="19"/>
        <w:jc w:val="center"/>
        <w:rPr>
          <w:rFonts w:ascii="Times New Roman"/>
          <w:sz w:val="24"/>
          <w:szCs w:val="24"/>
        </w:rPr>
      </w:pPr>
    </w:p>
    <w:p w14:paraId="11D32142">
      <w:pPr>
        <w:pStyle w:val="19"/>
        <w:jc w:val="center"/>
        <w:rPr>
          <w:rFonts w:ascii="Times New Roman"/>
          <w:sz w:val="24"/>
          <w:szCs w:val="24"/>
        </w:rPr>
      </w:pPr>
    </w:p>
    <w:p w14:paraId="68DCA994">
      <w:pPr>
        <w:pStyle w:val="19"/>
        <w:jc w:val="center"/>
        <w:rPr>
          <w:rFonts w:ascii="Times New Roman"/>
          <w:sz w:val="24"/>
          <w:szCs w:val="24"/>
        </w:rPr>
      </w:pPr>
    </w:p>
    <w:p w14:paraId="750E8097">
      <w:pPr>
        <w:pStyle w:val="19"/>
        <w:jc w:val="center"/>
        <w:rPr>
          <w:rFonts w:ascii="Times New Roman"/>
          <w:sz w:val="24"/>
          <w:szCs w:val="24"/>
        </w:rPr>
      </w:pPr>
    </w:p>
    <w:p w14:paraId="7E14A8DE">
      <w:pPr>
        <w:pStyle w:val="19"/>
        <w:jc w:val="center"/>
        <w:rPr>
          <w:rFonts w:ascii="Times New Roman"/>
          <w:sz w:val="24"/>
          <w:szCs w:val="24"/>
        </w:rPr>
      </w:pPr>
    </w:p>
    <w:p w14:paraId="7E3455CF">
      <w:pPr>
        <w:pStyle w:val="19"/>
        <w:jc w:val="center"/>
        <w:rPr>
          <w:rFonts w:ascii="Times New Roman"/>
          <w:sz w:val="24"/>
          <w:szCs w:val="24"/>
        </w:rPr>
      </w:pPr>
    </w:p>
    <w:p w14:paraId="35C65CF1">
      <w:pPr>
        <w:pStyle w:val="19"/>
        <w:jc w:val="center"/>
        <w:rPr>
          <w:rFonts w:ascii="Times New Roman"/>
          <w:sz w:val="24"/>
          <w:szCs w:val="24"/>
        </w:rPr>
      </w:pPr>
    </w:p>
    <w:p w14:paraId="625B200B">
      <w:pPr>
        <w:pStyle w:val="19"/>
        <w:jc w:val="center"/>
        <w:rPr>
          <w:rFonts w:ascii="Times New Roman"/>
          <w:sz w:val="24"/>
          <w:szCs w:val="24"/>
        </w:rPr>
      </w:pPr>
    </w:p>
    <w:p w14:paraId="7706240C">
      <w:pPr>
        <w:pStyle w:val="19"/>
        <w:jc w:val="center"/>
        <w:rPr>
          <w:rFonts w:ascii="Times New Roman"/>
          <w:sz w:val="24"/>
          <w:szCs w:val="24"/>
        </w:rPr>
      </w:pPr>
    </w:p>
    <w:p w14:paraId="0523EB8F">
      <w:pPr>
        <w:pStyle w:val="19"/>
        <w:jc w:val="center"/>
        <w:rPr>
          <w:rFonts w:ascii="Times New Roman"/>
          <w:sz w:val="24"/>
          <w:szCs w:val="24"/>
        </w:rPr>
      </w:pPr>
    </w:p>
    <w:p w14:paraId="67FDB403">
      <w:pPr>
        <w:pStyle w:val="19"/>
        <w:jc w:val="center"/>
        <w:rPr>
          <w:rFonts w:ascii="Times New Roman"/>
          <w:sz w:val="24"/>
          <w:szCs w:val="24"/>
        </w:rPr>
      </w:pPr>
    </w:p>
    <w:tbl>
      <w:tblPr>
        <w:tblStyle w:val="51"/>
        <w:tblW w:w="6348" w:type="dxa"/>
        <w:jc w:val="right"/>
        <w:tblLayout w:type="fixed"/>
        <w:tblCellMar>
          <w:top w:w="0" w:type="dxa"/>
          <w:left w:w="108" w:type="dxa"/>
          <w:bottom w:w="0" w:type="dxa"/>
          <w:right w:w="108" w:type="dxa"/>
        </w:tblCellMar>
      </w:tblPr>
      <w:tblGrid>
        <w:gridCol w:w="3570"/>
        <w:gridCol w:w="2778"/>
      </w:tblGrid>
      <w:tr w14:paraId="78A8D020">
        <w:tblPrEx>
          <w:tblCellMar>
            <w:top w:w="0" w:type="dxa"/>
            <w:left w:w="108" w:type="dxa"/>
            <w:bottom w:w="0" w:type="dxa"/>
            <w:right w:w="108" w:type="dxa"/>
          </w:tblCellMar>
        </w:tblPrEx>
        <w:trPr>
          <w:trHeight w:val="268" w:hRule="atLeast"/>
          <w:jc w:val="right"/>
        </w:trPr>
        <w:tc>
          <w:tcPr>
            <w:tcW w:w="3570" w:type="dxa"/>
            <w:tcBorders>
              <w:top w:val="nil"/>
              <w:left w:val="nil"/>
              <w:bottom w:val="nil"/>
              <w:right w:val="nil"/>
            </w:tcBorders>
          </w:tcPr>
          <w:p w14:paraId="0A9E0379">
            <w:pPr>
              <w:pStyle w:val="221"/>
              <w:jc w:val="both"/>
              <w:rPr>
                <w:rFonts w:ascii="Times New Roman"/>
                <w:sz w:val="21"/>
                <w:szCs w:val="21"/>
              </w:rPr>
            </w:pPr>
            <w:r>
              <w:rPr>
                <w:rFonts w:ascii="Times New Roman"/>
                <w:sz w:val="21"/>
                <w:szCs w:val="21"/>
              </w:rPr>
              <w:t>投标人（盖单位公章) ：</w:t>
            </w:r>
          </w:p>
        </w:tc>
        <w:tc>
          <w:tcPr>
            <w:tcW w:w="2778" w:type="dxa"/>
            <w:tcBorders>
              <w:top w:val="nil"/>
              <w:left w:val="nil"/>
              <w:bottom w:val="single" w:color="auto" w:sz="4" w:space="0"/>
              <w:right w:val="nil"/>
            </w:tcBorders>
          </w:tcPr>
          <w:p w14:paraId="65C2E24B">
            <w:pPr>
              <w:pStyle w:val="221"/>
              <w:rPr>
                <w:rFonts w:ascii="Times New Roman"/>
                <w:sz w:val="21"/>
                <w:szCs w:val="21"/>
              </w:rPr>
            </w:pPr>
          </w:p>
        </w:tc>
      </w:tr>
      <w:tr w14:paraId="0697EA29">
        <w:tblPrEx>
          <w:tblCellMar>
            <w:top w:w="0" w:type="dxa"/>
            <w:left w:w="108" w:type="dxa"/>
            <w:bottom w:w="0" w:type="dxa"/>
            <w:right w:w="108" w:type="dxa"/>
          </w:tblCellMar>
        </w:tblPrEx>
        <w:trPr>
          <w:trHeight w:val="495" w:hRule="atLeast"/>
          <w:jc w:val="right"/>
        </w:trPr>
        <w:tc>
          <w:tcPr>
            <w:tcW w:w="3570" w:type="dxa"/>
            <w:tcBorders>
              <w:top w:val="nil"/>
              <w:left w:val="nil"/>
              <w:bottom w:val="nil"/>
              <w:right w:val="nil"/>
            </w:tcBorders>
          </w:tcPr>
          <w:p w14:paraId="2402F256">
            <w:pPr>
              <w:pStyle w:val="221"/>
              <w:jc w:val="both"/>
              <w:rPr>
                <w:rFonts w:ascii="Times New Roman"/>
                <w:sz w:val="21"/>
                <w:szCs w:val="21"/>
              </w:rPr>
            </w:pPr>
            <w:r>
              <w:rPr>
                <w:rFonts w:ascii="Times New Roman"/>
                <w:sz w:val="21"/>
                <w:szCs w:val="21"/>
              </w:rPr>
              <w:t>法定代表人或其委托代理人（签字）：</w:t>
            </w:r>
          </w:p>
        </w:tc>
        <w:tc>
          <w:tcPr>
            <w:tcW w:w="2778" w:type="dxa"/>
            <w:tcBorders>
              <w:top w:val="single" w:color="auto" w:sz="4" w:space="0"/>
              <w:left w:val="nil"/>
              <w:bottom w:val="single" w:color="auto" w:sz="4" w:space="0"/>
              <w:right w:val="nil"/>
            </w:tcBorders>
          </w:tcPr>
          <w:p w14:paraId="723DF7C2">
            <w:pPr>
              <w:pStyle w:val="221"/>
              <w:rPr>
                <w:rFonts w:ascii="Times New Roman"/>
                <w:sz w:val="21"/>
                <w:szCs w:val="21"/>
              </w:rPr>
            </w:pPr>
          </w:p>
        </w:tc>
      </w:tr>
      <w:tr w14:paraId="58F7F5D5">
        <w:tblPrEx>
          <w:tblCellMar>
            <w:top w:w="0" w:type="dxa"/>
            <w:left w:w="108" w:type="dxa"/>
            <w:bottom w:w="0" w:type="dxa"/>
            <w:right w:w="108" w:type="dxa"/>
          </w:tblCellMar>
        </w:tblPrEx>
        <w:trPr>
          <w:trHeight w:val="495" w:hRule="atLeast"/>
          <w:jc w:val="right"/>
        </w:trPr>
        <w:tc>
          <w:tcPr>
            <w:tcW w:w="3570" w:type="dxa"/>
            <w:tcBorders>
              <w:top w:val="nil"/>
              <w:left w:val="nil"/>
              <w:bottom w:val="nil"/>
              <w:right w:val="nil"/>
            </w:tcBorders>
          </w:tcPr>
          <w:p w14:paraId="78ED1ABA">
            <w:pPr>
              <w:pStyle w:val="221"/>
              <w:jc w:val="both"/>
              <w:rPr>
                <w:rFonts w:ascii="Times New Roman"/>
                <w:sz w:val="21"/>
                <w:szCs w:val="21"/>
              </w:rPr>
            </w:pPr>
            <w:r>
              <w:rPr>
                <w:rFonts w:ascii="Times New Roman"/>
                <w:sz w:val="21"/>
                <w:szCs w:val="21"/>
              </w:rPr>
              <w:t>日               期：</w:t>
            </w:r>
          </w:p>
        </w:tc>
        <w:tc>
          <w:tcPr>
            <w:tcW w:w="2778" w:type="dxa"/>
            <w:tcBorders>
              <w:top w:val="single" w:color="auto" w:sz="4" w:space="0"/>
              <w:left w:val="nil"/>
              <w:bottom w:val="single" w:color="auto" w:sz="4" w:space="0"/>
              <w:right w:val="nil"/>
            </w:tcBorders>
          </w:tcPr>
          <w:p w14:paraId="6BB83E78">
            <w:pPr>
              <w:pStyle w:val="221"/>
              <w:rPr>
                <w:rFonts w:ascii="Times New Roman"/>
                <w:sz w:val="21"/>
                <w:szCs w:val="21"/>
              </w:rPr>
            </w:pPr>
          </w:p>
        </w:tc>
      </w:tr>
    </w:tbl>
    <w:p w14:paraId="050BAE6E"/>
    <w:p w14:paraId="78A12515"/>
    <w:p w14:paraId="0224F017"/>
    <w:p w14:paraId="3A017AFE">
      <w:r>
        <w:br w:type="page"/>
      </w:r>
      <w:bookmarkStart w:id="78" w:name="_Toc202771039"/>
    </w:p>
    <w:p w14:paraId="1A488B8D">
      <w:pPr>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格式8：</w:t>
      </w:r>
      <w:bookmarkEnd w:id="78"/>
    </w:p>
    <w:p w14:paraId="330DE6BE">
      <w:pPr>
        <w:spacing w:line="360" w:lineRule="auto"/>
        <w:jc w:val="center"/>
        <w:rPr>
          <w:sz w:val="30"/>
          <w:szCs w:val="30"/>
        </w:rPr>
      </w:pPr>
      <w:r>
        <w:rPr>
          <w:sz w:val="30"/>
          <w:szCs w:val="30"/>
        </w:rPr>
        <w:t>进度计划情况表</w:t>
      </w:r>
    </w:p>
    <w:p w14:paraId="3157463A">
      <w:pPr>
        <w:spacing w:line="360" w:lineRule="auto"/>
        <w:rPr>
          <w:sz w:val="28"/>
          <w:szCs w:val="28"/>
        </w:rPr>
      </w:pPr>
    </w:p>
    <w:p w14:paraId="7DB3E531">
      <w:pPr>
        <w:pStyle w:val="19"/>
        <w:spacing w:line="500" w:lineRule="exact"/>
        <w:ind w:firstLine="360"/>
        <w:rPr>
          <w:rFonts w:ascii="Times New Roman"/>
          <w:sz w:val="18"/>
          <w:szCs w:val="18"/>
        </w:rPr>
      </w:pPr>
      <w:r>
        <w:rPr>
          <w:rFonts w:hint="eastAsia" w:ascii="Times New Roman"/>
          <w:sz w:val="18"/>
          <w:szCs w:val="18"/>
        </w:rPr>
        <w:t>格式自拟</w:t>
      </w:r>
      <w:r>
        <w:rPr>
          <w:rFonts w:ascii="Times New Roman"/>
          <w:sz w:val="18"/>
          <w:szCs w:val="18"/>
        </w:rPr>
        <w:t>。</w:t>
      </w:r>
    </w:p>
    <w:p w14:paraId="08188423">
      <w:pPr>
        <w:pStyle w:val="19"/>
        <w:spacing w:line="500" w:lineRule="exact"/>
        <w:rPr>
          <w:rFonts w:ascii="Times New Roman"/>
          <w:szCs w:val="21"/>
        </w:rPr>
      </w:pPr>
      <w:r>
        <w:rPr>
          <w:rFonts w:ascii="Times New Roman"/>
          <w:sz w:val="18"/>
          <w:szCs w:val="18"/>
        </w:rPr>
        <w:br w:type="page"/>
      </w:r>
      <w:r>
        <w:rPr>
          <w:rFonts w:hint="eastAsia" w:ascii="方正黑体_GBK" w:hAnsi="方正黑体_GBK" w:eastAsia="方正黑体_GBK" w:cs="方正黑体_GBK"/>
          <w:kern w:val="0"/>
          <w:sz w:val="32"/>
          <w:szCs w:val="32"/>
        </w:rPr>
        <w:t>格式9：</w:t>
      </w:r>
    </w:p>
    <w:p w14:paraId="0E9006E5">
      <w:pPr>
        <w:spacing w:line="360" w:lineRule="auto"/>
        <w:jc w:val="center"/>
        <w:rPr>
          <w:sz w:val="28"/>
          <w:szCs w:val="28"/>
        </w:rPr>
      </w:pPr>
      <w:r>
        <w:rPr>
          <w:sz w:val="28"/>
          <w:szCs w:val="28"/>
        </w:rPr>
        <w:t>廉洁承诺书</w:t>
      </w:r>
    </w:p>
    <w:p w14:paraId="6B6DA8B9">
      <w:pPr>
        <w:spacing w:line="360" w:lineRule="auto"/>
        <w:rPr>
          <w:szCs w:val="30"/>
        </w:rPr>
      </w:pPr>
    </w:p>
    <w:p w14:paraId="51A06BF9">
      <w:pPr>
        <w:spacing w:line="600" w:lineRule="exact"/>
        <w:rPr>
          <w:szCs w:val="30"/>
        </w:rPr>
      </w:pPr>
      <w:r>
        <w:rPr>
          <w:szCs w:val="30"/>
        </w:rPr>
        <w:t>致：招标人</w:t>
      </w:r>
    </w:p>
    <w:p w14:paraId="67BC71DE">
      <w:pPr>
        <w:spacing w:line="600" w:lineRule="exact"/>
        <w:ind w:firstLine="630"/>
        <w:rPr>
          <w:szCs w:val="30"/>
        </w:rPr>
      </w:pPr>
      <w:r>
        <w:rPr>
          <w:szCs w:val="30"/>
        </w:rPr>
        <w:t>本公司就参加＿＿＿＿＿＿＿＿＿＿＿＿＿项目投标工作，郑重作出如下承诺：</w:t>
      </w:r>
    </w:p>
    <w:p w14:paraId="59126E15">
      <w:pPr>
        <w:spacing w:line="600" w:lineRule="exact"/>
        <w:ind w:firstLine="630"/>
        <w:rPr>
          <w:szCs w:val="30"/>
        </w:rPr>
      </w:pPr>
      <w:r>
        <w:rPr>
          <w:szCs w:val="30"/>
        </w:rPr>
        <w:t>我公司已经充分阅读并清楚理解招标要求，我司参加投标所提供的所有材料是真实、合法的。如有机会成为正式投标人，我公司保证不与其他</w:t>
      </w:r>
      <w:r>
        <w:rPr>
          <w:rFonts w:hint="eastAsia"/>
          <w:szCs w:val="30"/>
          <w:lang w:eastAsia="zh-CN"/>
        </w:rPr>
        <w:t>投标人</w:t>
      </w:r>
      <w:r>
        <w:rPr>
          <w:szCs w:val="30"/>
        </w:rPr>
        <w:t>围标、串标，不出让投标资格，不向评标委员会成员行贿和私下联系，同时不出现其他不廉洁行为，如有违反上述规定，本人和本公司愿意接受没收投标保证金及6个月至2年内不得参与贵公司管辖工程项目的投标等处罚，并愿意承担由此带来的法律后果；如果中标，本公司愿意与贵公司签署并执行廉洁协议。</w:t>
      </w:r>
    </w:p>
    <w:p w14:paraId="3ECFA36E">
      <w:pPr>
        <w:spacing w:line="600" w:lineRule="exact"/>
        <w:ind w:firstLine="630"/>
        <w:rPr>
          <w:szCs w:val="30"/>
        </w:rPr>
      </w:pPr>
      <w:r>
        <w:rPr>
          <w:szCs w:val="30"/>
        </w:rPr>
        <w:t>特此承诺！</w:t>
      </w:r>
    </w:p>
    <w:p w14:paraId="5417D24C">
      <w:pPr>
        <w:spacing w:line="600" w:lineRule="exact"/>
        <w:ind w:firstLine="630"/>
        <w:rPr>
          <w:szCs w:val="30"/>
        </w:rPr>
      </w:pPr>
    </w:p>
    <w:p w14:paraId="37AF9E61">
      <w:pPr>
        <w:spacing w:line="600" w:lineRule="exact"/>
        <w:ind w:firstLine="630"/>
        <w:rPr>
          <w:szCs w:val="30"/>
          <w:u w:val="single"/>
        </w:rPr>
      </w:pPr>
      <w:r>
        <w:rPr>
          <w:rFonts w:hint="eastAsia"/>
          <w:szCs w:val="30"/>
          <w:lang w:eastAsia="zh-CN"/>
        </w:rPr>
        <w:t>投标人</w:t>
      </w:r>
      <w:r>
        <w:rPr>
          <w:szCs w:val="30"/>
        </w:rPr>
        <w:t>名称：</w:t>
      </w:r>
      <w:r>
        <w:rPr>
          <w:szCs w:val="30"/>
          <w:u w:val="single"/>
        </w:rPr>
        <w:t xml:space="preserve">                                         </w:t>
      </w:r>
    </w:p>
    <w:p w14:paraId="39FAE33A">
      <w:pPr>
        <w:spacing w:line="600" w:lineRule="exact"/>
        <w:ind w:firstLine="630"/>
        <w:rPr>
          <w:szCs w:val="30"/>
          <w:u w:val="single"/>
        </w:rPr>
      </w:pPr>
      <w:r>
        <w:rPr>
          <w:szCs w:val="30"/>
        </w:rPr>
        <w:t>承诺人（法定代表人或法定代表人授权人）签字：</w:t>
      </w:r>
      <w:r>
        <w:rPr>
          <w:szCs w:val="30"/>
          <w:u w:val="single"/>
        </w:rPr>
        <w:t xml:space="preserve">          </w:t>
      </w:r>
    </w:p>
    <w:p w14:paraId="52B15630">
      <w:pPr>
        <w:spacing w:line="600" w:lineRule="exact"/>
        <w:ind w:firstLine="630" w:firstLineChars="300"/>
      </w:pPr>
      <w:r>
        <w:rPr>
          <w:szCs w:val="30"/>
        </w:rPr>
        <w:t>日        期：</w:t>
      </w:r>
      <w:r>
        <w:rPr>
          <w:szCs w:val="30"/>
          <w:u w:val="single"/>
        </w:rPr>
        <w:t xml:space="preserve">          年     月     日              </w:t>
      </w:r>
    </w:p>
    <w:p w14:paraId="2392A8AF">
      <w:pPr>
        <w:pStyle w:val="19"/>
        <w:spacing w:line="500" w:lineRule="exact"/>
        <w:rPr>
          <w:rFonts w:ascii="Times New Roman"/>
          <w:szCs w:val="21"/>
        </w:rPr>
      </w:pPr>
      <w:r>
        <w:rPr>
          <w:rFonts w:ascii="Times New Roman"/>
        </w:rPr>
        <w:br w:type="page"/>
      </w:r>
      <w:r>
        <w:rPr>
          <w:rFonts w:hint="eastAsia" w:ascii="方正黑体_GBK" w:hAnsi="方正黑体_GBK" w:eastAsia="方正黑体_GBK" w:cs="方正黑体_GBK"/>
          <w:kern w:val="0"/>
          <w:sz w:val="32"/>
          <w:szCs w:val="32"/>
        </w:rPr>
        <w:t>格式10：</w:t>
      </w:r>
    </w:p>
    <w:p w14:paraId="2C742C69">
      <w:pPr>
        <w:pStyle w:val="3"/>
        <w:ind w:left="425"/>
        <w:jc w:val="center"/>
        <w:rPr>
          <w:rFonts w:eastAsia="宋体"/>
          <w:b w:val="0"/>
          <w:sz w:val="36"/>
          <w:szCs w:val="36"/>
        </w:rPr>
      </w:pPr>
      <w:bookmarkStart w:id="79" w:name="_Toc3269"/>
      <w:bookmarkStart w:id="80" w:name="_Toc31740"/>
      <w:bookmarkStart w:id="81" w:name="_Toc15821"/>
      <w:bookmarkStart w:id="82" w:name="_Toc29312"/>
      <w:bookmarkStart w:id="83" w:name="_Toc5678"/>
      <w:bookmarkStart w:id="84" w:name="_Toc27590"/>
      <w:bookmarkStart w:id="85" w:name="_Toc20625"/>
      <w:bookmarkStart w:id="86" w:name="_Toc31044"/>
      <w:r>
        <w:rPr>
          <w:rFonts w:eastAsia="宋体"/>
          <w:b w:val="0"/>
          <w:sz w:val="36"/>
          <w:szCs w:val="36"/>
        </w:rPr>
        <w:t>其他资料</w:t>
      </w:r>
      <w:bookmarkEnd w:id="79"/>
      <w:bookmarkEnd w:id="80"/>
      <w:bookmarkEnd w:id="81"/>
      <w:bookmarkEnd w:id="82"/>
      <w:bookmarkEnd w:id="83"/>
      <w:bookmarkEnd w:id="84"/>
      <w:bookmarkEnd w:id="85"/>
      <w:bookmarkEnd w:id="86"/>
    </w:p>
    <w:p w14:paraId="0D9E57B6">
      <w:pPr>
        <w:pStyle w:val="19"/>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1.详见“投标人须知前附表”，有格式的请按给定格式填写，无格式要求的请自拟格式。</w:t>
      </w:r>
    </w:p>
    <w:p w14:paraId="5F16C5E3">
      <w:pPr>
        <w:pStyle w:val="19"/>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2.本招标文件所提供的投标文件格式中如有重复或冲突时，以有利于招标人的内容为准，不解之处请及时与</w:t>
      </w:r>
      <w:r>
        <w:rPr>
          <w:rFonts w:hint="eastAsia" w:ascii="方正仿宋简体" w:hAnsi="方正仿宋简体" w:eastAsia="方正仿宋简体" w:cs="方正仿宋简体"/>
          <w:sz w:val="32"/>
          <w:szCs w:val="32"/>
          <w:lang w:eastAsia="zh-CN"/>
        </w:rPr>
        <w:t>招标人</w:t>
      </w:r>
      <w:r>
        <w:rPr>
          <w:rFonts w:hint="eastAsia" w:ascii="方正仿宋简体" w:hAnsi="方正仿宋简体" w:eastAsia="方正仿宋简体" w:cs="方正仿宋简体"/>
          <w:sz w:val="32"/>
          <w:szCs w:val="32"/>
        </w:rPr>
        <w:t>联系确定。</w:t>
      </w:r>
    </w:p>
    <w:p w14:paraId="5B27E3AF">
      <w:pPr>
        <w:adjustRightInd w:val="0"/>
        <w:spacing w:line="360" w:lineRule="auto"/>
      </w:pPr>
    </w:p>
    <w:p w14:paraId="7A0BF925">
      <w:pPr>
        <w:pStyle w:val="2"/>
        <w:jc w:val="center"/>
        <w:rPr>
          <w:rFonts w:eastAsia="宋体"/>
          <w:b w:val="0"/>
          <w:sz w:val="36"/>
        </w:rPr>
        <w:sectPr>
          <w:headerReference r:id="rId9" w:type="first"/>
          <w:headerReference r:id="rId8" w:type="default"/>
          <w:pgSz w:w="11906" w:h="16838"/>
          <w:pgMar w:top="1418" w:right="1418" w:bottom="1134" w:left="1418" w:header="720" w:footer="567" w:gutter="0"/>
          <w:cols w:space="720" w:num="1"/>
          <w:titlePg/>
          <w:docGrid w:linePitch="331" w:charSpace="0"/>
        </w:sectPr>
      </w:pPr>
    </w:p>
    <w:p w14:paraId="090DD1A5">
      <w:pPr>
        <w:pStyle w:val="2"/>
        <w:jc w:val="center"/>
        <w:rPr>
          <w:rFonts w:ascii="方正小标宋简体" w:hAnsi="宋体" w:eastAsia="方正小标宋简体" w:cs="宋体"/>
          <w:b w:val="0"/>
          <w:sz w:val="44"/>
        </w:rPr>
      </w:pPr>
      <w:bookmarkStart w:id="87" w:name="_Toc16604"/>
      <w:bookmarkStart w:id="88" w:name="_Toc23364"/>
      <w:bookmarkStart w:id="89" w:name="_Toc29700"/>
      <w:bookmarkStart w:id="90" w:name="_Toc22755"/>
      <w:bookmarkStart w:id="91" w:name="_Toc20158"/>
      <w:bookmarkStart w:id="92" w:name="_Toc5769"/>
      <w:bookmarkStart w:id="93" w:name="_Toc26494"/>
      <w:bookmarkStart w:id="94" w:name="_Toc5087"/>
      <w:r>
        <w:rPr>
          <w:rFonts w:ascii="方正小标宋简体" w:hAnsi="宋体" w:eastAsia="方正小标宋简体" w:cs="宋体"/>
          <w:b w:val="0"/>
          <w:sz w:val="44"/>
        </w:rPr>
        <w:t>第</w:t>
      </w:r>
      <w:r>
        <w:rPr>
          <w:rFonts w:hint="eastAsia" w:ascii="方正小标宋简体" w:hAnsi="宋体" w:eastAsia="方正小标宋简体" w:cs="宋体"/>
          <w:b w:val="0"/>
          <w:sz w:val="44"/>
        </w:rPr>
        <w:t>三</w:t>
      </w:r>
      <w:r>
        <w:rPr>
          <w:rFonts w:ascii="方正小标宋简体" w:hAnsi="宋体" w:eastAsia="方正小标宋简体" w:cs="宋体"/>
          <w:b w:val="0"/>
          <w:sz w:val="44"/>
        </w:rPr>
        <w:t>章  技术要求</w:t>
      </w:r>
      <w:bookmarkEnd w:id="87"/>
      <w:bookmarkEnd w:id="88"/>
      <w:bookmarkEnd w:id="89"/>
      <w:bookmarkEnd w:id="90"/>
      <w:bookmarkEnd w:id="91"/>
      <w:bookmarkEnd w:id="92"/>
      <w:bookmarkEnd w:id="93"/>
      <w:bookmarkEnd w:id="94"/>
    </w:p>
    <w:p w14:paraId="6E23F80E"/>
    <w:p w14:paraId="13598BA3">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1.严格按照施工图、国家规范要求进行施工、安装、验收。</w:t>
      </w:r>
    </w:p>
    <w:p w14:paraId="551CDC33">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2.施工前进行图纸会审。</w:t>
      </w:r>
    </w:p>
    <w:p w14:paraId="7E0B13F3">
      <w:pPr>
        <w:spacing w:line="360" w:lineRule="auto"/>
        <w:jc w:val="center"/>
        <w:outlineLvl w:val="0"/>
        <w:rPr>
          <w:sz w:val="36"/>
        </w:rPr>
      </w:pPr>
      <w:r>
        <w:rPr>
          <w:szCs w:val="21"/>
        </w:rPr>
        <w:br w:type="page"/>
      </w:r>
      <w:bookmarkStart w:id="95" w:name="_Toc17758"/>
      <w:r>
        <w:rPr>
          <w:rFonts w:ascii="方正小标宋简体" w:hAnsi="宋体" w:eastAsia="方正小标宋简体" w:cs="宋体"/>
          <w:kern w:val="44"/>
          <w:sz w:val="44"/>
          <w:szCs w:val="20"/>
        </w:rPr>
        <w:t>第</w:t>
      </w:r>
      <w:r>
        <w:rPr>
          <w:rFonts w:hint="eastAsia" w:ascii="方正小标宋简体" w:hAnsi="宋体" w:eastAsia="方正小标宋简体" w:cs="宋体"/>
          <w:kern w:val="44"/>
          <w:sz w:val="44"/>
          <w:szCs w:val="20"/>
        </w:rPr>
        <w:t>四</w:t>
      </w:r>
      <w:r>
        <w:rPr>
          <w:rFonts w:ascii="方正小标宋简体" w:hAnsi="宋体" w:eastAsia="方正小标宋简体" w:cs="宋体"/>
          <w:kern w:val="44"/>
          <w:sz w:val="44"/>
          <w:szCs w:val="20"/>
        </w:rPr>
        <w:t>章  评标办法</w:t>
      </w:r>
      <w:bookmarkEnd w:id="95"/>
    </w:p>
    <w:p w14:paraId="3D114494">
      <w:pPr>
        <w:pStyle w:val="3"/>
        <w:jc w:val="center"/>
        <w:rPr>
          <w:rFonts w:eastAsia="宋体"/>
          <w:b w:val="0"/>
        </w:rPr>
      </w:pPr>
      <w:bookmarkStart w:id="96" w:name="_Toc10420"/>
      <w:bookmarkStart w:id="97" w:name="_Toc23506"/>
      <w:bookmarkStart w:id="98" w:name="_Toc16966"/>
      <w:bookmarkStart w:id="99" w:name="_Toc18006"/>
      <w:bookmarkStart w:id="100" w:name="_Toc451969696"/>
      <w:bookmarkStart w:id="101" w:name="_Toc30686"/>
      <w:bookmarkStart w:id="102" w:name="_Toc3869"/>
      <w:bookmarkStart w:id="103" w:name="_Toc11001"/>
      <w:bookmarkStart w:id="104" w:name="_Toc24905"/>
      <w:bookmarkStart w:id="105" w:name="_Toc18314"/>
      <w:bookmarkStart w:id="106" w:name="_Toc17931"/>
      <w:bookmarkStart w:id="107" w:name="_Toc3440"/>
      <w:bookmarkStart w:id="108" w:name="_Toc462322810"/>
      <w:bookmarkStart w:id="109" w:name="_Toc1196"/>
      <w:bookmarkStart w:id="110" w:name="_Toc462160867"/>
      <w:bookmarkStart w:id="111" w:name="_Toc478030215"/>
      <w:r>
        <w:rPr>
          <w:rFonts w:eastAsia="宋体"/>
          <w:b w:val="0"/>
        </w:rPr>
        <w:t>第一节  评标办法前附表</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tbl>
      <w:tblPr>
        <w:tblStyle w:val="51"/>
        <w:tblW w:w="9132" w:type="dxa"/>
        <w:jc w:val="center"/>
        <w:tblBorders>
          <w:top w:val="double" w:color="0000FF" w:sz="4" w:space="0"/>
          <w:left w:val="double" w:color="0000FF" w:sz="4" w:space="0"/>
          <w:bottom w:val="double" w:color="0000FF" w:sz="4" w:space="0"/>
          <w:right w:val="double" w:color="0000FF" w:sz="4" w:space="0"/>
          <w:insideH w:val="single" w:color="0000FF" w:sz="6" w:space="0"/>
          <w:insideV w:val="single" w:color="0000FF" w:sz="6" w:space="0"/>
        </w:tblBorders>
        <w:tblLayout w:type="fixed"/>
        <w:tblCellMar>
          <w:top w:w="0" w:type="dxa"/>
          <w:left w:w="108" w:type="dxa"/>
          <w:bottom w:w="0" w:type="dxa"/>
          <w:right w:w="108" w:type="dxa"/>
        </w:tblCellMar>
      </w:tblPr>
      <w:tblGrid>
        <w:gridCol w:w="747"/>
        <w:gridCol w:w="887"/>
        <w:gridCol w:w="1986"/>
        <w:gridCol w:w="5512"/>
      </w:tblGrid>
      <w:tr w14:paraId="09F6305C">
        <w:tblPrEx>
          <w:tblBorders>
            <w:top w:val="double" w:color="0000FF" w:sz="4" w:space="0"/>
            <w:left w:val="double" w:color="0000FF" w:sz="4" w:space="0"/>
            <w:bottom w:val="double" w:color="0000FF" w:sz="4" w:space="0"/>
            <w:right w:val="double" w:color="0000FF" w:sz="4" w:space="0"/>
            <w:insideH w:val="single" w:color="0000FF" w:sz="6" w:space="0"/>
            <w:insideV w:val="single" w:color="0000FF" w:sz="6" w:space="0"/>
          </w:tblBorders>
          <w:tblCellMar>
            <w:top w:w="0" w:type="dxa"/>
            <w:left w:w="108" w:type="dxa"/>
            <w:bottom w:w="0" w:type="dxa"/>
            <w:right w:w="108" w:type="dxa"/>
          </w:tblCellMar>
        </w:tblPrEx>
        <w:trPr>
          <w:trHeight w:val="567" w:hRule="atLeast"/>
          <w:tblHeader/>
          <w:jc w:val="center"/>
        </w:trPr>
        <w:tc>
          <w:tcPr>
            <w:tcW w:w="1634" w:type="dxa"/>
            <w:gridSpan w:val="2"/>
            <w:vAlign w:val="center"/>
          </w:tcPr>
          <w:p w14:paraId="48ACD0D9">
            <w:pPr>
              <w:jc w:val="center"/>
              <w:rPr>
                <w:szCs w:val="21"/>
              </w:rPr>
            </w:pPr>
            <w:r>
              <w:rPr>
                <w:szCs w:val="21"/>
              </w:rPr>
              <w:t>条款号</w:t>
            </w:r>
          </w:p>
        </w:tc>
        <w:tc>
          <w:tcPr>
            <w:tcW w:w="1986" w:type="dxa"/>
            <w:vAlign w:val="center"/>
          </w:tcPr>
          <w:p w14:paraId="7EE86AC6">
            <w:pPr>
              <w:jc w:val="center"/>
              <w:rPr>
                <w:szCs w:val="21"/>
              </w:rPr>
            </w:pPr>
            <w:r>
              <w:rPr>
                <w:szCs w:val="21"/>
              </w:rPr>
              <w:t>评 审 因 素</w:t>
            </w:r>
          </w:p>
        </w:tc>
        <w:tc>
          <w:tcPr>
            <w:tcW w:w="5512" w:type="dxa"/>
            <w:vAlign w:val="center"/>
          </w:tcPr>
          <w:p w14:paraId="4C567044">
            <w:pPr>
              <w:jc w:val="center"/>
              <w:rPr>
                <w:szCs w:val="21"/>
              </w:rPr>
            </w:pPr>
            <w:r>
              <w:rPr>
                <w:szCs w:val="21"/>
              </w:rPr>
              <w:t>评 审 标 准</w:t>
            </w:r>
          </w:p>
        </w:tc>
      </w:tr>
      <w:tr w14:paraId="4599AF46">
        <w:tblPrEx>
          <w:tblBorders>
            <w:top w:val="double" w:color="0000FF" w:sz="4" w:space="0"/>
            <w:left w:val="double" w:color="0000FF" w:sz="4" w:space="0"/>
            <w:bottom w:val="double" w:color="0000FF" w:sz="4" w:space="0"/>
            <w:right w:val="double" w:color="0000FF" w:sz="4" w:space="0"/>
            <w:insideH w:val="single" w:color="0000FF" w:sz="6" w:space="0"/>
            <w:insideV w:val="single" w:color="0000FF" w:sz="6" w:space="0"/>
          </w:tblBorders>
          <w:tblCellMar>
            <w:top w:w="0" w:type="dxa"/>
            <w:left w:w="108" w:type="dxa"/>
            <w:bottom w:w="0" w:type="dxa"/>
            <w:right w:w="108" w:type="dxa"/>
          </w:tblCellMar>
        </w:tblPrEx>
        <w:trPr>
          <w:trHeight w:val="567" w:hRule="atLeast"/>
          <w:jc w:val="center"/>
        </w:trPr>
        <w:tc>
          <w:tcPr>
            <w:tcW w:w="747" w:type="dxa"/>
            <w:vAlign w:val="center"/>
          </w:tcPr>
          <w:p w14:paraId="2C042E87">
            <w:pPr>
              <w:jc w:val="center"/>
              <w:rPr>
                <w:szCs w:val="21"/>
              </w:rPr>
            </w:pPr>
            <w:r>
              <w:rPr>
                <w:rFonts w:hint="eastAsia"/>
                <w:szCs w:val="21"/>
              </w:rPr>
              <w:t>1</w:t>
            </w:r>
          </w:p>
        </w:tc>
        <w:tc>
          <w:tcPr>
            <w:tcW w:w="887" w:type="dxa"/>
            <w:vAlign w:val="center"/>
          </w:tcPr>
          <w:p w14:paraId="277AB5F2">
            <w:pPr>
              <w:jc w:val="center"/>
              <w:rPr>
                <w:szCs w:val="21"/>
              </w:rPr>
            </w:pPr>
            <w:r>
              <w:rPr>
                <w:szCs w:val="21"/>
              </w:rPr>
              <w:t>资格评审标准</w:t>
            </w:r>
          </w:p>
        </w:tc>
        <w:tc>
          <w:tcPr>
            <w:tcW w:w="1986" w:type="dxa"/>
            <w:vAlign w:val="center"/>
          </w:tcPr>
          <w:p w14:paraId="79A36172">
            <w:pPr>
              <w:jc w:val="center"/>
              <w:rPr>
                <w:szCs w:val="21"/>
              </w:rPr>
            </w:pPr>
            <w:r>
              <w:rPr>
                <w:szCs w:val="21"/>
              </w:rPr>
              <w:t>资格条件</w:t>
            </w:r>
          </w:p>
        </w:tc>
        <w:tc>
          <w:tcPr>
            <w:tcW w:w="5512" w:type="dxa"/>
            <w:vAlign w:val="center"/>
          </w:tcPr>
          <w:p w14:paraId="7613C16A">
            <w:pPr>
              <w:jc w:val="center"/>
              <w:rPr>
                <w:szCs w:val="21"/>
              </w:rPr>
            </w:pPr>
            <w:r>
              <w:rPr>
                <w:szCs w:val="21"/>
              </w:rPr>
              <w:t>符合第</w:t>
            </w:r>
            <w:r>
              <w:rPr>
                <w:rFonts w:hint="eastAsia"/>
                <w:szCs w:val="21"/>
              </w:rPr>
              <w:t>一</w:t>
            </w:r>
            <w:r>
              <w:rPr>
                <w:szCs w:val="21"/>
              </w:rPr>
              <w:t>章“投标人须知前附表”投标人资格要求的规定</w:t>
            </w:r>
          </w:p>
        </w:tc>
      </w:tr>
      <w:tr w14:paraId="0983B805">
        <w:tblPrEx>
          <w:tblBorders>
            <w:top w:val="double" w:color="0000FF" w:sz="4" w:space="0"/>
            <w:left w:val="double" w:color="0000FF" w:sz="4" w:space="0"/>
            <w:bottom w:val="double" w:color="0000FF" w:sz="4" w:space="0"/>
            <w:right w:val="double" w:color="0000FF" w:sz="4" w:space="0"/>
            <w:insideH w:val="single" w:color="0000FF" w:sz="6" w:space="0"/>
            <w:insideV w:val="single" w:color="0000FF" w:sz="6" w:space="0"/>
          </w:tblBorders>
          <w:tblCellMar>
            <w:top w:w="0" w:type="dxa"/>
            <w:left w:w="108" w:type="dxa"/>
            <w:bottom w:w="0" w:type="dxa"/>
            <w:right w:w="108" w:type="dxa"/>
          </w:tblCellMar>
        </w:tblPrEx>
        <w:trPr>
          <w:trHeight w:val="567" w:hRule="atLeast"/>
          <w:jc w:val="center"/>
        </w:trPr>
        <w:tc>
          <w:tcPr>
            <w:tcW w:w="747" w:type="dxa"/>
            <w:vMerge w:val="restart"/>
            <w:vAlign w:val="center"/>
          </w:tcPr>
          <w:p w14:paraId="1C9D963A">
            <w:pPr>
              <w:jc w:val="center"/>
              <w:rPr>
                <w:szCs w:val="21"/>
              </w:rPr>
            </w:pPr>
            <w:r>
              <w:rPr>
                <w:rFonts w:hint="eastAsia"/>
                <w:szCs w:val="21"/>
              </w:rPr>
              <w:t>2</w:t>
            </w:r>
          </w:p>
        </w:tc>
        <w:tc>
          <w:tcPr>
            <w:tcW w:w="887" w:type="dxa"/>
            <w:vMerge w:val="restart"/>
            <w:vAlign w:val="center"/>
          </w:tcPr>
          <w:p w14:paraId="581DF63E">
            <w:pPr>
              <w:jc w:val="center"/>
              <w:rPr>
                <w:szCs w:val="21"/>
              </w:rPr>
            </w:pPr>
            <w:r>
              <w:rPr>
                <w:rFonts w:hint="eastAsia"/>
                <w:szCs w:val="21"/>
              </w:rPr>
              <w:t>初步</w:t>
            </w:r>
            <w:r>
              <w:rPr>
                <w:szCs w:val="21"/>
              </w:rPr>
              <w:t>评审标准</w:t>
            </w:r>
          </w:p>
        </w:tc>
        <w:tc>
          <w:tcPr>
            <w:tcW w:w="1986" w:type="dxa"/>
            <w:vAlign w:val="center"/>
          </w:tcPr>
          <w:p w14:paraId="14DF04AA">
            <w:pPr>
              <w:jc w:val="center"/>
              <w:rPr>
                <w:szCs w:val="21"/>
              </w:rPr>
            </w:pPr>
            <w:r>
              <w:rPr>
                <w:szCs w:val="21"/>
              </w:rPr>
              <w:t>投标人经营范围</w:t>
            </w:r>
          </w:p>
        </w:tc>
        <w:tc>
          <w:tcPr>
            <w:tcW w:w="5512" w:type="dxa"/>
            <w:vAlign w:val="center"/>
          </w:tcPr>
          <w:p w14:paraId="232BC4B7">
            <w:pPr>
              <w:jc w:val="center"/>
              <w:rPr>
                <w:szCs w:val="21"/>
              </w:rPr>
            </w:pPr>
            <w:r>
              <w:rPr>
                <w:szCs w:val="21"/>
              </w:rPr>
              <w:t>与营业执照一致</w:t>
            </w:r>
          </w:p>
        </w:tc>
      </w:tr>
      <w:tr w14:paraId="6F67F6C0">
        <w:tblPrEx>
          <w:tblBorders>
            <w:top w:val="double" w:color="0000FF" w:sz="4" w:space="0"/>
            <w:left w:val="double" w:color="0000FF" w:sz="4" w:space="0"/>
            <w:bottom w:val="double" w:color="0000FF" w:sz="4" w:space="0"/>
            <w:right w:val="double" w:color="0000FF" w:sz="4" w:space="0"/>
            <w:insideH w:val="single" w:color="0000FF" w:sz="6" w:space="0"/>
            <w:insideV w:val="single" w:color="0000FF" w:sz="6" w:space="0"/>
          </w:tblBorders>
          <w:tblCellMar>
            <w:top w:w="0" w:type="dxa"/>
            <w:left w:w="108" w:type="dxa"/>
            <w:bottom w:w="0" w:type="dxa"/>
            <w:right w:w="108" w:type="dxa"/>
          </w:tblCellMar>
        </w:tblPrEx>
        <w:trPr>
          <w:trHeight w:val="567" w:hRule="atLeast"/>
          <w:jc w:val="center"/>
        </w:trPr>
        <w:tc>
          <w:tcPr>
            <w:tcW w:w="747" w:type="dxa"/>
            <w:vMerge w:val="continue"/>
            <w:vAlign w:val="center"/>
          </w:tcPr>
          <w:p w14:paraId="600DC6C1">
            <w:pPr>
              <w:jc w:val="center"/>
              <w:rPr>
                <w:szCs w:val="21"/>
              </w:rPr>
            </w:pPr>
          </w:p>
        </w:tc>
        <w:tc>
          <w:tcPr>
            <w:tcW w:w="887" w:type="dxa"/>
            <w:vMerge w:val="continue"/>
            <w:vAlign w:val="center"/>
          </w:tcPr>
          <w:p w14:paraId="36A01083">
            <w:pPr>
              <w:jc w:val="center"/>
              <w:rPr>
                <w:szCs w:val="21"/>
              </w:rPr>
            </w:pPr>
          </w:p>
        </w:tc>
        <w:tc>
          <w:tcPr>
            <w:tcW w:w="1986" w:type="dxa"/>
            <w:vAlign w:val="center"/>
          </w:tcPr>
          <w:p w14:paraId="1051C134">
            <w:pPr>
              <w:jc w:val="center"/>
              <w:rPr>
                <w:szCs w:val="21"/>
              </w:rPr>
            </w:pPr>
            <w:r>
              <w:rPr>
                <w:szCs w:val="21"/>
              </w:rPr>
              <w:t>签字盖章</w:t>
            </w:r>
          </w:p>
        </w:tc>
        <w:tc>
          <w:tcPr>
            <w:tcW w:w="5512" w:type="dxa"/>
            <w:vAlign w:val="center"/>
          </w:tcPr>
          <w:p w14:paraId="2442A076">
            <w:pPr>
              <w:jc w:val="center"/>
              <w:rPr>
                <w:szCs w:val="21"/>
              </w:rPr>
            </w:pPr>
            <w:r>
              <w:rPr>
                <w:szCs w:val="21"/>
              </w:rPr>
              <w:t>招标文件中要求签字或盖章处，有法定代表人或其委托代理人签字和加盖单位公章</w:t>
            </w:r>
          </w:p>
        </w:tc>
      </w:tr>
      <w:tr w14:paraId="73A07BDC">
        <w:tblPrEx>
          <w:tblBorders>
            <w:top w:val="double" w:color="0000FF" w:sz="4" w:space="0"/>
            <w:left w:val="double" w:color="0000FF" w:sz="4" w:space="0"/>
            <w:bottom w:val="double" w:color="0000FF" w:sz="4" w:space="0"/>
            <w:right w:val="double" w:color="0000FF" w:sz="4" w:space="0"/>
            <w:insideH w:val="single" w:color="0000FF" w:sz="6" w:space="0"/>
            <w:insideV w:val="single" w:color="0000FF" w:sz="6" w:space="0"/>
          </w:tblBorders>
          <w:tblCellMar>
            <w:top w:w="0" w:type="dxa"/>
            <w:left w:w="108" w:type="dxa"/>
            <w:bottom w:w="0" w:type="dxa"/>
            <w:right w:w="108" w:type="dxa"/>
          </w:tblCellMar>
        </w:tblPrEx>
        <w:trPr>
          <w:trHeight w:val="567" w:hRule="atLeast"/>
          <w:jc w:val="center"/>
        </w:trPr>
        <w:tc>
          <w:tcPr>
            <w:tcW w:w="747" w:type="dxa"/>
            <w:vMerge w:val="continue"/>
            <w:vAlign w:val="center"/>
          </w:tcPr>
          <w:p w14:paraId="20C592E7">
            <w:pPr>
              <w:jc w:val="center"/>
              <w:rPr>
                <w:szCs w:val="21"/>
              </w:rPr>
            </w:pPr>
          </w:p>
        </w:tc>
        <w:tc>
          <w:tcPr>
            <w:tcW w:w="887" w:type="dxa"/>
            <w:vMerge w:val="continue"/>
            <w:vAlign w:val="center"/>
          </w:tcPr>
          <w:p w14:paraId="432587F6">
            <w:pPr>
              <w:jc w:val="center"/>
              <w:rPr>
                <w:szCs w:val="21"/>
              </w:rPr>
            </w:pPr>
          </w:p>
        </w:tc>
        <w:tc>
          <w:tcPr>
            <w:tcW w:w="1986" w:type="dxa"/>
            <w:vAlign w:val="center"/>
          </w:tcPr>
          <w:p w14:paraId="60678FDB">
            <w:pPr>
              <w:jc w:val="center"/>
              <w:rPr>
                <w:szCs w:val="21"/>
              </w:rPr>
            </w:pPr>
            <w:r>
              <w:rPr>
                <w:szCs w:val="21"/>
              </w:rPr>
              <w:t>投标文件格式</w:t>
            </w:r>
          </w:p>
        </w:tc>
        <w:tc>
          <w:tcPr>
            <w:tcW w:w="5512" w:type="dxa"/>
            <w:vAlign w:val="center"/>
          </w:tcPr>
          <w:p w14:paraId="5AEF072A">
            <w:pPr>
              <w:jc w:val="center"/>
              <w:rPr>
                <w:szCs w:val="21"/>
              </w:rPr>
            </w:pPr>
            <w:r>
              <w:rPr>
                <w:szCs w:val="21"/>
              </w:rPr>
              <w:t>符合第</w:t>
            </w:r>
            <w:r>
              <w:rPr>
                <w:rFonts w:hint="eastAsia"/>
                <w:szCs w:val="21"/>
              </w:rPr>
              <w:t>二</w:t>
            </w:r>
            <w:r>
              <w:rPr>
                <w:szCs w:val="21"/>
              </w:rPr>
              <w:t>章“投标文件格式”的要求</w:t>
            </w:r>
          </w:p>
        </w:tc>
      </w:tr>
      <w:tr w14:paraId="44229549">
        <w:tblPrEx>
          <w:tblBorders>
            <w:top w:val="double" w:color="0000FF" w:sz="4" w:space="0"/>
            <w:left w:val="double" w:color="0000FF" w:sz="4" w:space="0"/>
            <w:bottom w:val="double" w:color="0000FF" w:sz="4" w:space="0"/>
            <w:right w:val="double" w:color="0000FF" w:sz="4" w:space="0"/>
            <w:insideH w:val="single" w:color="0000FF" w:sz="6" w:space="0"/>
            <w:insideV w:val="single" w:color="0000FF" w:sz="6" w:space="0"/>
          </w:tblBorders>
          <w:tblCellMar>
            <w:top w:w="0" w:type="dxa"/>
            <w:left w:w="108" w:type="dxa"/>
            <w:bottom w:w="0" w:type="dxa"/>
            <w:right w:w="108" w:type="dxa"/>
          </w:tblCellMar>
        </w:tblPrEx>
        <w:trPr>
          <w:trHeight w:val="567" w:hRule="atLeast"/>
          <w:jc w:val="center"/>
        </w:trPr>
        <w:tc>
          <w:tcPr>
            <w:tcW w:w="747" w:type="dxa"/>
            <w:vMerge w:val="continue"/>
            <w:vAlign w:val="center"/>
          </w:tcPr>
          <w:p w14:paraId="1020D338">
            <w:pPr>
              <w:jc w:val="center"/>
              <w:rPr>
                <w:szCs w:val="21"/>
              </w:rPr>
            </w:pPr>
          </w:p>
        </w:tc>
        <w:tc>
          <w:tcPr>
            <w:tcW w:w="887" w:type="dxa"/>
            <w:vMerge w:val="continue"/>
            <w:vAlign w:val="center"/>
          </w:tcPr>
          <w:p w14:paraId="2F913D11">
            <w:pPr>
              <w:jc w:val="center"/>
              <w:rPr>
                <w:szCs w:val="21"/>
              </w:rPr>
            </w:pPr>
          </w:p>
        </w:tc>
        <w:tc>
          <w:tcPr>
            <w:tcW w:w="1986" w:type="dxa"/>
            <w:vAlign w:val="center"/>
          </w:tcPr>
          <w:p w14:paraId="0FD97BCA">
            <w:pPr>
              <w:jc w:val="center"/>
              <w:rPr>
                <w:szCs w:val="21"/>
              </w:rPr>
            </w:pPr>
            <w:r>
              <w:rPr>
                <w:szCs w:val="21"/>
              </w:rPr>
              <w:t>投标报价</w:t>
            </w:r>
          </w:p>
        </w:tc>
        <w:tc>
          <w:tcPr>
            <w:tcW w:w="5512" w:type="dxa"/>
            <w:vAlign w:val="center"/>
          </w:tcPr>
          <w:p w14:paraId="7EA3B61D">
            <w:pPr>
              <w:jc w:val="center"/>
              <w:rPr>
                <w:szCs w:val="21"/>
              </w:rPr>
            </w:pPr>
            <w:r>
              <w:rPr>
                <w:szCs w:val="21"/>
              </w:rPr>
              <w:t>只有一个有效报价</w:t>
            </w:r>
          </w:p>
        </w:tc>
      </w:tr>
      <w:tr w14:paraId="29C0C455">
        <w:tblPrEx>
          <w:tblBorders>
            <w:top w:val="double" w:color="0000FF" w:sz="4" w:space="0"/>
            <w:left w:val="double" w:color="0000FF" w:sz="4" w:space="0"/>
            <w:bottom w:val="double" w:color="0000FF" w:sz="4" w:space="0"/>
            <w:right w:val="double" w:color="0000FF" w:sz="4" w:space="0"/>
            <w:insideH w:val="single" w:color="0000FF" w:sz="6" w:space="0"/>
            <w:insideV w:val="single" w:color="0000FF" w:sz="6" w:space="0"/>
          </w:tblBorders>
          <w:tblCellMar>
            <w:top w:w="0" w:type="dxa"/>
            <w:left w:w="108" w:type="dxa"/>
            <w:bottom w:w="0" w:type="dxa"/>
            <w:right w:w="108" w:type="dxa"/>
          </w:tblCellMar>
        </w:tblPrEx>
        <w:trPr>
          <w:trHeight w:val="567" w:hRule="atLeast"/>
          <w:jc w:val="center"/>
        </w:trPr>
        <w:tc>
          <w:tcPr>
            <w:tcW w:w="747" w:type="dxa"/>
            <w:vMerge w:val="continue"/>
            <w:vAlign w:val="center"/>
          </w:tcPr>
          <w:p w14:paraId="64EED5E1">
            <w:pPr>
              <w:jc w:val="center"/>
              <w:rPr>
                <w:szCs w:val="21"/>
              </w:rPr>
            </w:pPr>
          </w:p>
        </w:tc>
        <w:tc>
          <w:tcPr>
            <w:tcW w:w="887" w:type="dxa"/>
            <w:vMerge w:val="continue"/>
            <w:vAlign w:val="center"/>
          </w:tcPr>
          <w:p w14:paraId="4C4E5B12">
            <w:pPr>
              <w:jc w:val="center"/>
              <w:rPr>
                <w:szCs w:val="21"/>
              </w:rPr>
            </w:pPr>
          </w:p>
        </w:tc>
        <w:tc>
          <w:tcPr>
            <w:tcW w:w="1986" w:type="dxa"/>
            <w:vAlign w:val="center"/>
          </w:tcPr>
          <w:p w14:paraId="35B29C92">
            <w:pPr>
              <w:jc w:val="center"/>
              <w:rPr>
                <w:szCs w:val="21"/>
              </w:rPr>
            </w:pPr>
            <w:r>
              <w:rPr>
                <w:szCs w:val="21"/>
              </w:rPr>
              <w:t>投标有效期</w:t>
            </w:r>
          </w:p>
        </w:tc>
        <w:tc>
          <w:tcPr>
            <w:tcW w:w="5512" w:type="dxa"/>
            <w:vAlign w:val="center"/>
          </w:tcPr>
          <w:p w14:paraId="0180F8F0">
            <w:pPr>
              <w:jc w:val="center"/>
              <w:rPr>
                <w:szCs w:val="21"/>
              </w:rPr>
            </w:pPr>
            <w:r>
              <w:rPr>
                <w:szCs w:val="21"/>
              </w:rPr>
              <w:t>符合第</w:t>
            </w:r>
            <w:r>
              <w:rPr>
                <w:rFonts w:hint="eastAsia"/>
                <w:szCs w:val="21"/>
              </w:rPr>
              <w:t>一</w:t>
            </w:r>
            <w:r>
              <w:rPr>
                <w:szCs w:val="21"/>
              </w:rPr>
              <w:t>章“投标人须知”规定</w:t>
            </w:r>
          </w:p>
        </w:tc>
      </w:tr>
      <w:tr w14:paraId="1BF7BE28">
        <w:tblPrEx>
          <w:tblBorders>
            <w:top w:val="double" w:color="0000FF" w:sz="4" w:space="0"/>
            <w:left w:val="double" w:color="0000FF" w:sz="4" w:space="0"/>
            <w:bottom w:val="double" w:color="0000FF" w:sz="4" w:space="0"/>
            <w:right w:val="double" w:color="0000FF" w:sz="4" w:space="0"/>
            <w:insideH w:val="single" w:color="0000FF" w:sz="6" w:space="0"/>
            <w:insideV w:val="single" w:color="0000FF" w:sz="6" w:space="0"/>
          </w:tblBorders>
          <w:tblCellMar>
            <w:top w:w="0" w:type="dxa"/>
            <w:left w:w="108" w:type="dxa"/>
            <w:bottom w:w="0" w:type="dxa"/>
            <w:right w:w="108" w:type="dxa"/>
          </w:tblCellMar>
        </w:tblPrEx>
        <w:trPr>
          <w:trHeight w:val="567" w:hRule="atLeast"/>
          <w:jc w:val="center"/>
        </w:trPr>
        <w:tc>
          <w:tcPr>
            <w:tcW w:w="747" w:type="dxa"/>
            <w:vMerge w:val="continue"/>
            <w:vAlign w:val="center"/>
          </w:tcPr>
          <w:p w14:paraId="7AB72996">
            <w:pPr>
              <w:jc w:val="center"/>
              <w:rPr>
                <w:szCs w:val="21"/>
              </w:rPr>
            </w:pPr>
          </w:p>
        </w:tc>
        <w:tc>
          <w:tcPr>
            <w:tcW w:w="887" w:type="dxa"/>
            <w:vMerge w:val="continue"/>
            <w:vAlign w:val="center"/>
          </w:tcPr>
          <w:p w14:paraId="13E8664A">
            <w:pPr>
              <w:jc w:val="center"/>
              <w:rPr>
                <w:szCs w:val="21"/>
              </w:rPr>
            </w:pPr>
          </w:p>
        </w:tc>
        <w:tc>
          <w:tcPr>
            <w:tcW w:w="1986" w:type="dxa"/>
            <w:vAlign w:val="center"/>
          </w:tcPr>
          <w:p w14:paraId="534758A2">
            <w:pPr>
              <w:jc w:val="center"/>
              <w:rPr>
                <w:szCs w:val="21"/>
              </w:rPr>
            </w:pPr>
            <w:r>
              <w:rPr>
                <w:szCs w:val="21"/>
              </w:rPr>
              <w:t>投标保证金</w:t>
            </w:r>
          </w:p>
        </w:tc>
        <w:tc>
          <w:tcPr>
            <w:tcW w:w="5512" w:type="dxa"/>
            <w:vAlign w:val="center"/>
          </w:tcPr>
          <w:p w14:paraId="5621F313">
            <w:pPr>
              <w:jc w:val="center"/>
              <w:rPr>
                <w:szCs w:val="21"/>
              </w:rPr>
            </w:pPr>
            <w:r>
              <w:rPr>
                <w:szCs w:val="21"/>
              </w:rPr>
              <w:t>符合第</w:t>
            </w:r>
            <w:r>
              <w:rPr>
                <w:rFonts w:hint="eastAsia"/>
                <w:szCs w:val="21"/>
              </w:rPr>
              <w:t>一</w:t>
            </w:r>
            <w:r>
              <w:rPr>
                <w:szCs w:val="21"/>
              </w:rPr>
              <w:t>章“投标人须知”规定</w:t>
            </w:r>
          </w:p>
        </w:tc>
      </w:tr>
      <w:tr w14:paraId="53ED6828">
        <w:tblPrEx>
          <w:tblBorders>
            <w:top w:val="double" w:color="0000FF" w:sz="4" w:space="0"/>
            <w:left w:val="double" w:color="0000FF" w:sz="4" w:space="0"/>
            <w:bottom w:val="double" w:color="0000FF" w:sz="4" w:space="0"/>
            <w:right w:val="double" w:color="0000FF" w:sz="4" w:space="0"/>
            <w:insideH w:val="single" w:color="0000FF" w:sz="6" w:space="0"/>
            <w:insideV w:val="single" w:color="0000FF" w:sz="6" w:space="0"/>
          </w:tblBorders>
          <w:tblCellMar>
            <w:top w:w="0" w:type="dxa"/>
            <w:left w:w="108" w:type="dxa"/>
            <w:bottom w:w="0" w:type="dxa"/>
            <w:right w:w="108" w:type="dxa"/>
          </w:tblCellMar>
        </w:tblPrEx>
        <w:trPr>
          <w:trHeight w:val="567" w:hRule="atLeast"/>
          <w:jc w:val="center"/>
        </w:trPr>
        <w:tc>
          <w:tcPr>
            <w:tcW w:w="747" w:type="dxa"/>
            <w:vMerge w:val="continue"/>
            <w:vAlign w:val="center"/>
          </w:tcPr>
          <w:p w14:paraId="1E989885">
            <w:pPr>
              <w:jc w:val="center"/>
              <w:rPr>
                <w:szCs w:val="21"/>
              </w:rPr>
            </w:pPr>
          </w:p>
        </w:tc>
        <w:tc>
          <w:tcPr>
            <w:tcW w:w="887" w:type="dxa"/>
            <w:vMerge w:val="continue"/>
            <w:vAlign w:val="center"/>
          </w:tcPr>
          <w:p w14:paraId="59190F55">
            <w:pPr>
              <w:jc w:val="center"/>
              <w:rPr>
                <w:szCs w:val="21"/>
              </w:rPr>
            </w:pPr>
          </w:p>
        </w:tc>
        <w:tc>
          <w:tcPr>
            <w:tcW w:w="1986" w:type="dxa"/>
            <w:vAlign w:val="center"/>
          </w:tcPr>
          <w:p w14:paraId="0DC5F367">
            <w:pPr>
              <w:jc w:val="center"/>
              <w:rPr>
                <w:szCs w:val="21"/>
              </w:rPr>
            </w:pPr>
            <w:r>
              <w:rPr>
                <w:szCs w:val="21"/>
              </w:rPr>
              <w:t>附加条件</w:t>
            </w:r>
          </w:p>
        </w:tc>
        <w:tc>
          <w:tcPr>
            <w:tcW w:w="5512" w:type="dxa"/>
            <w:vAlign w:val="center"/>
          </w:tcPr>
          <w:p w14:paraId="56CDE6CD">
            <w:pPr>
              <w:jc w:val="center"/>
              <w:rPr>
                <w:szCs w:val="21"/>
              </w:rPr>
            </w:pPr>
            <w:r>
              <w:rPr>
                <w:szCs w:val="21"/>
              </w:rPr>
              <w:t>投标文件附有招标人不能接受的条件</w:t>
            </w:r>
          </w:p>
        </w:tc>
      </w:tr>
      <w:tr w14:paraId="54129576">
        <w:tblPrEx>
          <w:tblBorders>
            <w:top w:val="double" w:color="0000FF" w:sz="4" w:space="0"/>
            <w:left w:val="double" w:color="0000FF" w:sz="4" w:space="0"/>
            <w:bottom w:val="double" w:color="0000FF" w:sz="4" w:space="0"/>
            <w:right w:val="double" w:color="0000FF" w:sz="4" w:space="0"/>
            <w:insideH w:val="single" w:color="0000FF" w:sz="6" w:space="0"/>
            <w:insideV w:val="single" w:color="0000FF" w:sz="6" w:space="0"/>
          </w:tblBorders>
          <w:tblCellMar>
            <w:top w:w="0" w:type="dxa"/>
            <w:left w:w="108" w:type="dxa"/>
            <w:bottom w:w="0" w:type="dxa"/>
            <w:right w:w="108" w:type="dxa"/>
          </w:tblCellMar>
        </w:tblPrEx>
        <w:trPr>
          <w:trHeight w:val="567" w:hRule="atLeast"/>
          <w:jc w:val="center"/>
        </w:trPr>
        <w:tc>
          <w:tcPr>
            <w:tcW w:w="747" w:type="dxa"/>
            <w:vMerge w:val="continue"/>
            <w:vAlign w:val="center"/>
          </w:tcPr>
          <w:p w14:paraId="3644C6FC">
            <w:pPr>
              <w:jc w:val="center"/>
              <w:rPr>
                <w:szCs w:val="21"/>
              </w:rPr>
            </w:pPr>
          </w:p>
        </w:tc>
        <w:tc>
          <w:tcPr>
            <w:tcW w:w="887" w:type="dxa"/>
            <w:vMerge w:val="continue"/>
            <w:vAlign w:val="center"/>
          </w:tcPr>
          <w:p w14:paraId="1ABD885F">
            <w:pPr>
              <w:jc w:val="center"/>
              <w:rPr>
                <w:szCs w:val="21"/>
              </w:rPr>
            </w:pPr>
          </w:p>
        </w:tc>
        <w:tc>
          <w:tcPr>
            <w:tcW w:w="1986" w:type="dxa"/>
            <w:vAlign w:val="center"/>
          </w:tcPr>
          <w:p w14:paraId="44669592">
            <w:pPr>
              <w:jc w:val="center"/>
              <w:rPr>
                <w:szCs w:val="21"/>
              </w:rPr>
            </w:pPr>
            <w:r>
              <w:rPr>
                <w:szCs w:val="21"/>
              </w:rPr>
              <w:t>实质性条件</w:t>
            </w:r>
          </w:p>
        </w:tc>
        <w:tc>
          <w:tcPr>
            <w:tcW w:w="5512" w:type="dxa"/>
            <w:vAlign w:val="center"/>
          </w:tcPr>
          <w:p w14:paraId="61846DD1">
            <w:pPr>
              <w:jc w:val="center"/>
              <w:rPr>
                <w:szCs w:val="21"/>
              </w:rPr>
            </w:pPr>
            <w:r>
              <w:rPr>
                <w:szCs w:val="21"/>
              </w:rPr>
              <w:t>无其他重大偏离</w:t>
            </w:r>
          </w:p>
        </w:tc>
      </w:tr>
      <w:tr w14:paraId="73BA4258">
        <w:tblPrEx>
          <w:tblBorders>
            <w:top w:val="double" w:color="0000FF" w:sz="4" w:space="0"/>
            <w:left w:val="double" w:color="0000FF" w:sz="4" w:space="0"/>
            <w:bottom w:val="double" w:color="0000FF" w:sz="4" w:space="0"/>
            <w:right w:val="double" w:color="0000FF" w:sz="4" w:space="0"/>
            <w:insideH w:val="single" w:color="0000FF" w:sz="6" w:space="0"/>
            <w:insideV w:val="single" w:color="0000FF" w:sz="6" w:space="0"/>
          </w:tblBorders>
          <w:tblCellMar>
            <w:top w:w="0" w:type="dxa"/>
            <w:left w:w="108" w:type="dxa"/>
            <w:bottom w:w="0" w:type="dxa"/>
            <w:right w:w="108" w:type="dxa"/>
          </w:tblCellMar>
        </w:tblPrEx>
        <w:trPr>
          <w:trHeight w:val="567" w:hRule="atLeast"/>
          <w:jc w:val="center"/>
        </w:trPr>
        <w:tc>
          <w:tcPr>
            <w:tcW w:w="1634" w:type="dxa"/>
            <w:gridSpan w:val="2"/>
            <w:vAlign w:val="center"/>
          </w:tcPr>
          <w:p w14:paraId="5AD99B69">
            <w:pPr>
              <w:jc w:val="center"/>
              <w:rPr>
                <w:szCs w:val="21"/>
              </w:rPr>
            </w:pPr>
            <w:r>
              <w:rPr>
                <w:szCs w:val="21"/>
              </w:rPr>
              <w:t>条款号</w:t>
            </w:r>
          </w:p>
        </w:tc>
        <w:tc>
          <w:tcPr>
            <w:tcW w:w="1986" w:type="dxa"/>
            <w:vAlign w:val="center"/>
          </w:tcPr>
          <w:p w14:paraId="712142B7">
            <w:pPr>
              <w:jc w:val="center"/>
              <w:rPr>
                <w:szCs w:val="21"/>
              </w:rPr>
            </w:pPr>
            <w:r>
              <w:rPr>
                <w:szCs w:val="21"/>
              </w:rPr>
              <w:t>评分因素</w:t>
            </w:r>
          </w:p>
        </w:tc>
        <w:tc>
          <w:tcPr>
            <w:tcW w:w="5512" w:type="dxa"/>
            <w:vAlign w:val="center"/>
          </w:tcPr>
          <w:p w14:paraId="0838CDDA">
            <w:pPr>
              <w:jc w:val="center"/>
              <w:rPr>
                <w:szCs w:val="21"/>
              </w:rPr>
            </w:pPr>
            <w:r>
              <w:rPr>
                <w:szCs w:val="21"/>
              </w:rPr>
              <w:t>评分标准</w:t>
            </w:r>
          </w:p>
        </w:tc>
      </w:tr>
      <w:tr w14:paraId="43B9FFF5">
        <w:tblPrEx>
          <w:tblBorders>
            <w:top w:val="double" w:color="0000FF" w:sz="4" w:space="0"/>
            <w:left w:val="double" w:color="0000FF" w:sz="4" w:space="0"/>
            <w:bottom w:val="double" w:color="0000FF" w:sz="4" w:space="0"/>
            <w:right w:val="double" w:color="0000FF" w:sz="4" w:space="0"/>
            <w:insideH w:val="single" w:color="0000FF" w:sz="6" w:space="0"/>
            <w:insideV w:val="single" w:color="0000FF" w:sz="6" w:space="0"/>
          </w:tblBorders>
          <w:tblCellMar>
            <w:top w:w="0" w:type="dxa"/>
            <w:left w:w="108" w:type="dxa"/>
            <w:bottom w:w="0" w:type="dxa"/>
            <w:right w:w="108" w:type="dxa"/>
          </w:tblCellMar>
        </w:tblPrEx>
        <w:trPr>
          <w:trHeight w:val="567" w:hRule="atLeast"/>
          <w:jc w:val="center"/>
        </w:trPr>
        <w:tc>
          <w:tcPr>
            <w:tcW w:w="1634" w:type="dxa"/>
            <w:gridSpan w:val="2"/>
            <w:vAlign w:val="center"/>
          </w:tcPr>
          <w:p w14:paraId="3C1D2281">
            <w:pPr>
              <w:jc w:val="center"/>
              <w:rPr>
                <w:szCs w:val="21"/>
              </w:rPr>
            </w:pPr>
            <w:r>
              <w:rPr>
                <w:rFonts w:hint="eastAsia"/>
                <w:szCs w:val="21"/>
              </w:rPr>
              <w:t>3</w:t>
            </w:r>
          </w:p>
        </w:tc>
        <w:tc>
          <w:tcPr>
            <w:tcW w:w="1986" w:type="dxa"/>
            <w:vAlign w:val="center"/>
          </w:tcPr>
          <w:p w14:paraId="753C8F0C">
            <w:pPr>
              <w:jc w:val="center"/>
              <w:rPr>
                <w:szCs w:val="21"/>
              </w:rPr>
            </w:pPr>
            <w:r>
              <w:rPr>
                <w:szCs w:val="21"/>
              </w:rPr>
              <w:t>评分细则</w:t>
            </w:r>
          </w:p>
        </w:tc>
        <w:tc>
          <w:tcPr>
            <w:tcW w:w="5512" w:type="dxa"/>
            <w:vAlign w:val="center"/>
          </w:tcPr>
          <w:p w14:paraId="2D450C3E">
            <w:pPr>
              <w:jc w:val="center"/>
              <w:rPr>
                <w:szCs w:val="21"/>
              </w:rPr>
            </w:pPr>
            <w:r>
              <w:rPr>
                <w:szCs w:val="21"/>
              </w:rPr>
              <w:t>详见本章第二节</w:t>
            </w:r>
          </w:p>
        </w:tc>
      </w:tr>
    </w:tbl>
    <w:p w14:paraId="720DAA49">
      <w:pPr>
        <w:pStyle w:val="3"/>
        <w:jc w:val="center"/>
        <w:rPr>
          <w:b w:val="0"/>
        </w:rPr>
      </w:pPr>
      <w:r>
        <w:rPr>
          <w:b w:val="0"/>
        </w:rPr>
        <w:br w:type="page"/>
      </w:r>
      <w:bookmarkStart w:id="112" w:name="_Toc29847"/>
      <w:bookmarkStart w:id="113" w:name="_Toc4375"/>
      <w:bookmarkStart w:id="114" w:name="_Toc451969697"/>
      <w:bookmarkStart w:id="115" w:name="_Toc4816"/>
      <w:bookmarkStart w:id="116" w:name="_Toc478030216"/>
      <w:bookmarkStart w:id="117" w:name="_Toc18636"/>
      <w:bookmarkStart w:id="118" w:name="_Toc27890"/>
      <w:bookmarkStart w:id="119" w:name="_Toc6746"/>
      <w:bookmarkStart w:id="120" w:name="_Toc462160868"/>
      <w:bookmarkStart w:id="121" w:name="_Toc17069"/>
      <w:bookmarkStart w:id="122" w:name="_Toc29313"/>
      <w:bookmarkStart w:id="123" w:name="_Toc25238"/>
      <w:bookmarkStart w:id="124" w:name="_Toc462322811"/>
      <w:bookmarkStart w:id="125" w:name="_Toc3959"/>
      <w:bookmarkStart w:id="126" w:name="_Toc8047"/>
      <w:bookmarkStart w:id="127" w:name="_Toc13300"/>
      <w:r>
        <w:rPr>
          <w:b w:val="0"/>
        </w:rPr>
        <w:t>第二节  评标办法</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tbl>
      <w:tblPr>
        <w:tblStyle w:val="51"/>
        <w:tblW w:w="10608" w:type="dxa"/>
        <w:tblInd w:w="-761" w:type="dxa"/>
        <w:tblLayout w:type="fixed"/>
        <w:tblCellMar>
          <w:top w:w="0" w:type="dxa"/>
          <w:left w:w="108" w:type="dxa"/>
          <w:bottom w:w="0" w:type="dxa"/>
          <w:right w:w="108" w:type="dxa"/>
        </w:tblCellMar>
      </w:tblPr>
      <w:tblGrid>
        <w:gridCol w:w="370"/>
        <w:gridCol w:w="242"/>
        <w:gridCol w:w="1015"/>
        <w:gridCol w:w="1062"/>
        <w:gridCol w:w="6045"/>
        <w:gridCol w:w="794"/>
        <w:gridCol w:w="1080"/>
      </w:tblGrid>
      <w:tr w14:paraId="516EB314">
        <w:tblPrEx>
          <w:tblCellMar>
            <w:top w:w="0" w:type="dxa"/>
            <w:left w:w="108" w:type="dxa"/>
            <w:bottom w:w="0" w:type="dxa"/>
            <w:right w:w="108" w:type="dxa"/>
          </w:tblCellMar>
        </w:tblPrEx>
        <w:trPr>
          <w:trHeight w:val="652" w:hRule="atLeast"/>
        </w:trPr>
        <w:tc>
          <w:tcPr>
            <w:tcW w:w="10608" w:type="dxa"/>
            <w:gridSpan w:val="7"/>
            <w:tcBorders>
              <w:top w:val="single" w:color="000000" w:sz="4" w:space="0"/>
              <w:left w:val="single" w:color="000000" w:sz="4" w:space="0"/>
              <w:bottom w:val="single" w:color="000000" w:sz="4" w:space="0"/>
              <w:right w:val="single" w:color="000000" w:sz="4" w:space="0"/>
            </w:tcBorders>
            <w:vAlign w:val="center"/>
          </w:tcPr>
          <w:p w14:paraId="30F51356">
            <w:pPr>
              <w:widowControl/>
              <w:jc w:val="center"/>
              <w:textAlignment w:val="center"/>
              <w:rPr>
                <w:rFonts w:ascii="楷体" w:hAnsi="楷体" w:eastAsia="楷体" w:cs="楷体"/>
                <w:kern w:val="0"/>
                <w:sz w:val="24"/>
                <w:lang w:bidi="ar"/>
              </w:rPr>
            </w:pPr>
            <w:r>
              <w:rPr>
                <w:rFonts w:hint="eastAsia" w:ascii="楷体" w:hAnsi="楷体" w:eastAsia="楷体" w:cs="楷体"/>
                <w:kern w:val="0"/>
                <w:sz w:val="36"/>
                <w:szCs w:val="36"/>
                <w:lang w:bidi="ar"/>
              </w:rPr>
              <w:t>综合评审表</w:t>
            </w:r>
          </w:p>
        </w:tc>
      </w:tr>
      <w:tr w14:paraId="2DFA23B5">
        <w:tblPrEx>
          <w:tblCellMar>
            <w:top w:w="0" w:type="dxa"/>
            <w:left w:w="108" w:type="dxa"/>
            <w:bottom w:w="0" w:type="dxa"/>
            <w:right w:w="108" w:type="dxa"/>
          </w:tblCellMar>
        </w:tblPrEx>
        <w:trPr>
          <w:trHeight w:val="400" w:hRule="atLeast"/>
        </w:trPr>
        <w:tc>
          <w:tcPr>
            <w:tcW w:w="1627" w:type="dxa"/>
            <w:gridSpan w:val="3"/>
            <w:tcBorders>
              <w:top w:val="single" w:color="000000" w:sz="4" w:space="0"/>
              <w:left w:val="single" w:color="000000" w:sz="4" w:space="0"/>
              <w:bottom w:val="single" w:color="000000" w:sz="4" w:space="0"/>
              <w:right w:val="single" w:color="000000" w:sz="4" w:space="0"/>
            </w:tcBorders>
            <w:vAlign w:val="center"/>
          </w:tcPr>
          <w:p w14:paraId="09633187">
            <w:pPr>
              <w:widowControl/>
              <w:jc w:val="center"/>
              <w:textAlignment w:val="center"/>
              <w:rPr>
                <w:rFonts w:ascii="楷体" w:hAnsi="楷体" w:eastAsia="楷体" w:cs="楷体"/>
                <w:sz w:val="24"/>
              </w:rPr>
            </w:pPr>
            <w:r>
              <w:rPr>
                <w:rFonts w:hint="eastAsia" w:ascii="楷体" w:hAnsi="楷体" w:eastAsia="楷体" w:cs="楷体"/>
                <w:kern w:val="0"/>
                <w:sz w:val="24"/>
                <w:lang w:bidi="ar"/>
              </w:rPr>
              <w:t>条款</w:t>
            </w:r>
          </w:p>
        </w:tc>
        <w:tc>
          <w:tcPr>
            <w:tcW w:w="1062" w:type="dxa"/>
            <w:tcBorders>
              <w:top w:val="single" w:color="000000" w:sz="4" w:space="0"/>
              <w:left w:val="single" w:color="000000" w:sz="4" w:space="0"/>
              <w:bottom w:val="single" w:color="000000" w:sz="4" w:space="0"/>
              <w:right w:val="single" w:color="000000" w:sz="4" w:space="0"/>
            </w:tcBorders>
            <w:vAlign w:val="center"/>
          </w:tcPr>
          <w:p w14:paraId="10CC5552">
            <w:pPr>
              <w:widowControl/>
              <w:jc w:val="center"/>
              <w:textAlignment w:val="center"/>
              <w:rPr>
                <w:rFonts w:ascii="楷体" w:hAnsi="楷体" w:eastAsia="楷体" w:cs="楷体"/>
                <w:sz w:val="24"/>
              </w:rPr>
            </w:pPr>
            <w:r>
              <w:rPr>
                <w:rFonts w:hint="eastAsia" w:ascii="楷体" w:hAnsi="楷体" w:eastAsia="楷体" w:cs="楷体"/>
                <w:kern w:val="0"/>
                <w:sz w:val="24"/>
                <w:lang w:bidi="ar"/>
              </w:rPr>
              <w:t>条款内容</w:t>
            </w:r>
          </w:p>
        </w:tc>
        <w:tc>
          <w:tcPr>
            <w:tcW w:w="7919" w:type="dxa"/>
            <w:gridSpan w:val="3"/>
            <w:tcBorders>
              <w:top w:val="single" w:color="000000" w:sz="4" w:space="0"/>
              <w:left w:val="single" w:color="000000" w:sz="4" w:space="0"/>
              <w:bottom w:val="single" w:color="000000" w:sz="4" w:space="0"/>
              <w:right w:val="single" w:color="000000" w:sz="4" w:space="0"/>
            </w:tcBorders>
            <w:vAlign w:val="center"/>
          </w:tcPr>
          <w:p w14:paraId="353036E6">
            <w:pPr>
              <w:widowControl/>
              <w:jc w:val="center"/>
              <w:textAlignment w:val="center"/>
              <w:rPr>
                <w:rFonts w:ascii="楷体" w:hAnsi="楷体" w:eastAsia="楷体" w:cs="楷体"/>
                <w:kern w:val="0"/>
                <w:sz w:val="24"/>
                <w:lang w:bidi="ar"/>
              </w:rPr>
            </w:pPr>
            <w:r>
              <w:rPr>
                <w:rFonts w:hint="eastAsia" w:ascii="楷体" w:hAnsi="楷体" w:eastAsia="楷体" w:cs="楷体"/>
                <w:kern w:val="0"/>
                <w:sz w:val="24"/>
                <w:lang w:bidi="ar"/>
              </w:rPr>
              <w:t>编列内容</w:t>
            </w:r>
          </w:p>
        </w:tc>
      </w:tr>
      <w:tr w14:paraId="265E95C8">
        <w:tblPrEx>
          <w:tblCellMar>
            <w:top w:w="0" w:type="dxa"/>
            <w:left w:w="108" w:type="dxa"/>
            <w:bottom w:w="0" w:type="dxa"/>
            <w:right w:w="108" w:type="dxa"/>
          </w:tblCellMar>
        </w:tblPrEx>
        <w:trPr>
          <w:trHeight w:val="701" w:hRule="atLeast"/>
        </w:trPr>
        <w:tc>
          <w:tcPr>
            <w:tcW w:w="1627" w:type="dxa"/>
            <w:gridSpan w:val="3"/>
            <w:tcBorders>
              <w:top w:val="single" w:color="000000" w:sz="4" w:space="0"/>
              <w:left w:val="single" w:color="000000" w:sz="4" w:space="0"/>
              <w:bottom w:val="single" w:color="000000" w:sz="4" w:space="0"/>
              <w:right w:val="single" w:color="000000" w:sz="4" w:space="0"/>
            </w:tcBorders>
            <w:vAlign w:val="center"/>
          </w:tcPr>
          <w:p w14:paraId="7E59AC16">
            <w:pPr>
              <w:widowControl/>
              <w:jc w:val="center"/>
              <w:textAlignment w:val="center"/>
              <w:rPr>
                <w:rFonts w:ascii="楷体" w:hAnsi="楷体" w:eastAsia="楷体" w:cs="楷体"/>
                <w:szCs w:val="21"/>
              </w:rPr>
            </w:pPr>
            <w:r>
              <w:rPr>
                <w:rFonts w:hint="eastAsia" w:ascii="楷体" w:hAnsi="楷体" w:eastAsia="楷体" w:cs="楷体"/>
                <w:kern w:val="0"/>
                <w:szCs w:val="21"/>
                <w:lang w:bidi="ar"/>
              </w:rPr>
              <w:t>1</w:t>
            </w:r>
          </w:p>
        </w:tc>
        <w:tc>
          <w:tcPr>
            <w:tcW w:w="1062" w:type="dxa"/>
            <w:tcBorders>
              <w:top w:val="single" w:color="000000" w:sz="4" w:space="0"/>
              <w:left w:val="single" w:color="000000" w:sz="4" w:space="0"/>
              <w:bottom w:val="single" w:color="000000" w:sz="4" w:space="0"/>
              <w:right w:val="single" w:color="000000" w:sz="4" w:space="0"/>
            </w:tcBorders>
            <w:vAlign w:val="center"/>
          </w:tcPr>
          <w:p w14:paraId="5D43880A">
            <w:pPr>
              <w:widowControl/>
              <w:jc w:val="center"/>
              <w:textAlignment w:val="center"/>
              <w:rPr>
                <w:rFonts w:ascii="楷体" w:hAnsi="楷体" w:eastAsia="楷体" w:cs="楷体"/>
                <w:szCs w:val="21"/>
              </w:rPr>
            </w:pPr>
            <w:r>
              <w:rPr>
                <w:rFonts w:hint="eastAsia" w:ascii="楷体" w:hAnsi="楷体" w:eastAsia="楷体" w:cs="楷体"/>
                <w:kern w:val="0"/>
                <w:szCs w:val="21"/>
                <w:lang w:bidi="ar"/>
              </w:rPr>
              <w:t>分值构成(总分100分)</w:t>
            </w:r>
          </w:p>
        </w:tc>
        <w:tc>
          <w:tcPr>
            <w:tcW w:w="7919" w:type="dxa"/>
            <w:gridSpan w:val="3"/>
            <w:tcBorders>
              <w:top w:val="single" w:color="000000" w:sz="4" w:space="0"/>
              <w:left w:val="single" w:color="000000" w:sz="4" w:space="0"/>
              <w:bottom w:val="single" w:color="000000" w:sz="4" w:space="0"/>
              <w:right w:val="single" w:color="000000" w:sz="4" w:space="0"/>
            </w:tcBorders>
            <w:vAlign w:val="center"/>
          </w:tcPr>
          <w:p w14:paraId="01D6735A">
            <w:pPr>
              <w:widowControl/>
              <w:jc w:val="left"/>
              <w:textAlignment w:val="center"/>
              <w:rPr>
                <w:rFonts w:ascii="楷体" w:hAnsi="楷体" w:eastAsia="楷体" w:cs="楷体"/>
                <w:kern w:val="0"/>
                <w:szCs w:val="21"/>
                <w:lang w:bidi="ar"/>
              </w:rPr>
            </w:pPr>
            <w:r>
              <w:rPr>
                <w:rFonts w:hint="eastAsia" w:ascii="楷体" w:hAnsi="楷体" w:eastAsia="楷体" w:cs="楷体"/>
                <w:kern w:val="0"/>
                <w:szCs w:val="21"/>
                <w:lang w:bidi="ar"/>
              </w:rPr>
              <w:t>1.本次招标采用“综合评估法”评标，总分为100分，其中商务部分80分，技术部分20分，计算过程及结果均四舍五入保留两位小数。</w:t>
            </w:r>
          </w:p>
          <w:p w14:paraId="4715A4C9">
            <w:pPr>
              <w:widowControl/>
              <w:jc w:val="left"/>
              <w:textAlignment w:val="center"/>
              <w:rPr>
                <w:rFonts w:ascii="宋体" w:hAnsi="宋体" w:cs="宋体"/>
                <w:sz w:val="20"/>
                <w:szCs w:val="20"/>
              </w:rPr>
            </w:pPr>
            <w:r>
              <w:rPr>
                <w:rFonts w:hint="eastAsia" w:ascii="楷体" w:hAnsi="楷体" w:eastAsia="楷体" w:cs="楷体"/>
                <w:kern w:val="0"/>
                <w:szCs w:val="21"/>
                <w:lang w:bidi="ar"/>
              </w:rPr>
              <w:t>2.投标价格超过控制价的判为无效投标。</w:t>
            </w:r>
          </w:p>
        </w:tc>
      </w:tr>
      <w:tr w14:paraId="3BED7EEF">
        <w:tblPrEx>
          <w:tblCellMar>
            <w:top w:w="0" w:type="dxa"/>
            <w:left w:w="108" w:type="dxa"/>
            <w:bottom w:w="0" w:type="dxa"/>
            <w:right w:w="108" w:type="dxa"/>
          </w:tblCellMar>
        </w:tblPrEx>
        <w:trPr>
          <w:trHeight w:val="620" w:hRule="atLeast"/>
        </w:trPr>
        <w:tc>
          <w:tcPr>
            <w:tcW w:w="10608" w:type="dxa"/>
            <w:gridSpan w:val="7"/>
            <w:tcBorders>
              <w:top w:val="single" w:color="000000" w:sz="4" w:space="0"/>
              <w:left w:val="single" w:color="000000" w:sz="4" w:space="0"/>
              <w:bottom w:val="single" w:color="000000" w:sz="4" w:space="0"/>
              <w:right w:val="single" w:color="000000" w:sz="4" w:space="0"/>
            </w:tcBorders>
            <w:vAlign w:val="center"/>
          </w:tcPr>
          <w:p w14:paraId="67577E90">
            <w:pPr>
              <w:widowControl/>
              <w:jc w:val="center"/>
              <w:textAlignment w:val="center"/>
              <w:rPr>
                <w:rFonts w:ascii="宋体" w:hAnsi="宋体" w:cs="宋体"/>
                <w:kern w:val="0"/>
                <w:sz w:val="24"/>
                <w:lang w:bidi="ar"/>
              </w:rPr>
            </w:pPr>
            <w:r>
              <w:rPr>
                <w:rFonts w:hint="eastAsia" w:ascii="楷体" w:hAnsi="楷体" w:eastAsia="楷体" w:cs="楷体"/>
                <w:kern w:val="0"/>
                <w:sz w:val="28"/>
                <w:szCs w:val="28"/>
                <w:lang w:bidi="ar"/>
              </w:rPr>
              <w:t>商务部分</w:t>
            </w:r>
          </w:p>
        </w:tc>
      </w:tr>
      <w:tr w14:paraId="53B6D322">
        <w:tblPrEx>
          <w:tblCellMar>
            <w:top w:w="0" w:type="dxa"/>
            <w:left w:w="108" w:type="dxa"/>
            <w:bottom w:w="0" w:type="dxa"/>
            <w:right w:w="108" w:type="dxa"/>
          </w:tblCellMar>
        </w:tblPrEx>
        <w:trPr>
          <w:trHeight w:val="633" w:hRule="atLeast"/>
        </w:trPr>
        <w:tc>
          <w:tcPr>
            <w:tcW w:w="1627" w:type="dxa"/>
            <w:gridSpan w:val="3"/>
            <w:tcBorders>
              <w:top w:val="single" w:color="000000" w:sz="4" w:space="0"/>
              <w:left w:val="single" w:color="000000" w:sz="4" w:space="0"/>
              <w:bottom w:val="single" w:color="000000" w:sz="4" w:space="0"/>
              <w:right w:val="single" w:color="000000" w:sz="4" w:space="0"/>
            </w:tcBorders>
            <w:vAlign w:val="center"/>
          </w:tcPr>
          <w:p w14:paraId="0410DB74">
            <w:pPr>
              <w:widowControl/>
              <w:jc w:val="center"/>
              <w:textAlignment w:val="center"/>
              <w:rPr>
                <w:rFonts w:ascii="楷体" w:hAnsi="楷体" w:eastAsia="楷体" w:cs="楷体"/>
                <w:sz w:val="24"/>
              </w:rPr>
            </w:pPr>
            <w:r>
              <w:rPr>
                <w:rFonts w:hint="eastAsia" w:ascii="楷体" w:hAnsi="楷体" w:eastAsia="楷体" w:cs="楷体"/>
                <w:kern w:val="0"/>
                <w:sz w:val="24"/>
                <w:lang w:bidi="ar"/>
              </w:rPr>
              <w:t>条款</w:t>
            </w:r>
          </w:p>
        </w:tc>
        <w:tc>
          <w:tcPr>
            <w:tcW w:w="1062" w:type="dxa"/>
            <w:tcBorders>
              <w:top w:val="single" w:color="000000" w:sz="4" w:space="0"/>
              <w:left w:val="single" w:color="000000" w:sz="4" w:space="0"/>
              <w:bottom w:val="single" w:color="000000" w:sz="4" w:space="0"/>
              <w:right w:val="single" w:color="000000" w:sz="4" w:space="0"/>
            </w:tcBorders>
            <w:vAlign w:val="center"/>
          </w:tcPr>
          <w:p w14:paraId="405B066F">
            <w:pPr>
              <w:widowControl/>
              <w:jc w:val="center"/>
              <w:textAlignment w:val="center"/>
              <w:rPr>
                <w:rFonts w:ascii="楷体" w:hAnsi="楷体" w:eastAsia="楷体" w:cs="楷体"/>
                <w:sz w:val="24"/>
              </w:rPr>
            </w:pPr>
            <w:r>
              <w:rPr>
                <w:rFonts w:hint="eastAsia" w:ascii="楷体" w:hAnsi="楷体" w:eastAsia="楷体" w:cs="楷体"/>
                <w:kern w:val="0"/>
                <w:sz w:val="24"/>
                <w:lang w:bidi="ar"/>
              </w:rPr>
              <w:t>评分因素</w:t>
            </w:r>
          </w:p>
        </w:tc>
        <w:tc>
          <w:tcPr>
            <w:tcW w:w="6045" w:type="dxa"/>
            <w:tcBorders>
              <w:top w:val="single" w:color="000000" w:sz="4" w:space="0"/>
              <w:left w:val="single" w:color="000000" w:sz="4" w:space="0"/>
              <w:bottom w:val="single" w:color="000000" w:sz="4" w:space="0"/>
              <w:right w:val="single" w:color="000000" w:sz="4" w:space="0"/>
            </w:tcBorders>
            <w:vAlign w:val="center"/>
          </w:tcPr>
          <w:p w14:paraId="5EA9B946">
            <w:pPr>
              <w:widowControl/>
              <w:jc w:val="center"/>
              <w:textAlignment w:val="center"/>
              <w:rPr>
                <w:rFonts w:ascii="楷体" w:hAnsi="楷体" w:eastAsia="楷体" w:cs="楷体"/>
                <w:sz w:val="24"/>
              </w:rPr>
            </w:pPr>
            <w:r>
              <w:rPr>
                <w:rFonts w:hint="eastAsia" w:ascii="楷体" w:hAnsi="楷体" w:eastAsia="楷体" w:cs="楷体"/>
                <w:kern w:val="0"/>
                <w:sz w:val="24"/>
                <w:lang w:bidi="ar"/>
              </w:rPr>
              <w:t>评分标准</w:t>
            </w:r>
          </w:p>
        </w:tc>
        <w:tc>
          <w:tcPr>
            <w:tcW w:w="794" w:type="dxa"/>
            <w:tcBorders>
              <w:top w:val="single" w:color="000000" w:sz="4" w:space="0"/>
              <w:left w:val="single" w:color="000000" w:sz="4" w:space="0"/>
              <w:bottom w:val="single" w:color="000000" w:sz="4" w:space="0"/>
              <w:right w:val="single" w:color="000000" w:sz="4" w:space="0"/>
            </w:tcBorders>
            <w:vAlign w:val="center"/>
          </w:tcPr>
          <w:p w14:paraId="7416E625">
            <w:pPr>
              <w:widowControl/>
              <w:jc w:val="center"/>
              <w:textAlignment w:val="center"/>
              <w:rPr>
                <w:rFonts w:ascii="楷体" w:hAnsi="楷体" w:eastAsia="楷体" w:cs="楷体"/>
                <w:sz w:val="24"/>
              </w:rPr>
            </w:pPr>
            <w:r>
              <w:rPr>
                <w:rFonts w:hint="eastAsia" w:ascii="楷体" w:hAnsi="楷体" w:eastAsia="楷体" w:cs="楷体"/>
                <w:kern w:val="0"/>
                <w:sz w:val="24"/>
                <w:lang w:bidi="ar"/>
              </w:rPr>
              <w:t>分值</w:t>
            </w:r>
          </w:p>
        </w:tc>
        <w:tc>
          <w:tcPr>
            <w:tcW w:w="1080" w:type="dxa"/>
            <w:tcBorders>
              <w:top w:val="single" w:color="000000" w:sz="4" w:space="0"/>
              <w:left w:val="single" w:color="000000" w:sz="4" w:space="0"/>
              <w:bottom w:val="single" w:color="000000" w:sz="4" w:space="0"/>
              <w:right w:val="single" w:color="000000" w:sz="4" w:space="0"/>
            </w:tcBorders>
            <w:vAlign w:val="center"/>
          </w:tcPr>
          <w:p w14:paraId="2080195F">
            <w:pPr>
              <w:widowControl/>
              <w:jc w:val="center"/>
              <w:textAlignment w:val="center"/>
              <w:rPr>
                <w:rFonts w:ascii="楷体" w:hAnsi="楷体" w:eastAsia="楷体" w:cs="楷体"/>
                <w:kern w:val="0"/>
                <w:sz w:val="24"/>
                <w:lang w:bidi="ar"/>
              </w:rPr>
            </w:pPr>
            <w:r>
              <w:rPr>
                <w:rFonts w:hint="eastAsia" w:ascii="楷体" w:hAnsi="楷体" w:eastAsia="楷体" w:cs="楷体"/>
                <w:kern w:val="0"/>
                <w:sz w:val="24"/>
                <w:lang w:bidi="ar"/>
              </w:rPr>
              <w:t>得分值</w:t>
            </w:r>
          </w:p>
        </w:tc>
      </w:tr>
      <w:tr w14:paraId="59F8524C">
        <w:tblPrEx>
          <w:tblCellMar>
            <w:top w:w="0" w:type="dxa"/>
            <w:left w:w="108" w:type="dxa"/>
            <w:bottom w:w="0" w:type="dxa"/>
            <w:right w:w="108" w:type="dxa"/>
          </w:tblCellMar>
        </w:tblPrEx>
        <w:trPr>
          <w:trHeight w:val="2241" w:hRule="atLeast"/>
        </w:trPr>
        <w:tc>
          <w:tcPr>
            <w:tcW w:w="370" w:type="dxa"/>
            <w:tcBorders>
              <w:top w:val="single" w:color="000000" w:sz="4" w:space="0"/>
              <w:left w:val="single" w:color="000000" w:sz="4" w:space="0"/>
              <w:bottom w:val="single" w:color="000000" w:sz="4" w:space="0"/>
              <w:right w:val="single" w:color="auto" w:sz="4" w:space="0"/>
            </w:tcBorders>
            <w:vAlign w:val="center"/>
          </w:tcPr>
          <w:p w14:paraId="2F59F489">
            <w:pPr>
              <w:widowControl/>
              <w:jc w:val="center"/>
              <w:textAlignment w:val="center"/>
              <w:rPr>
                <w:rFonts w:ascii="楷体" w:hAnsi="楷体" w:eastAsia="楷体" w:cs="楷体"/>
                <w:szCs w:val="21"/>
              </w:rPr>
            </w:pPr>
            <w:r>
              <w:rPr>
                <w:rFonts w:hint="eastAsia" w:ascii="楷体" w:hAnsi="楷体" w:eastAsia="楷体" w:cs="楷体"/>
                <w:szCs w:val="21"/>
              </w:rPr>
              <w:t>1</w:t>
            </w:r>
          </w:p>
          <w:p w14:paraId="663D2235">
            <w:pPr>
              <w:widowControl/>
              <w:jc w:val="center"/>
              <w:textAlignment w:val="center"/>
              <w:rPr>
                <w:rFonts w:ascii="楷体" w:hAnsi="楷体" w:eastAsia="楷体" w:cs="楷体"/>
                <w:szCs w:val="21"/>
              </w:rPr>
            </w:pPr>
          </w:p>
        </w:tc>
        <w:tc>
          <w:tcPr>
            <w:tcW w:w="1257" w:type="dxa"/>
            <w:gridSpan w:val="2"/>
            <w:tcBorders>
              <w:top w:val="single" w:color="000000" w:sz="4" w:space="0"/>
              <w:left w:val="single" w:color="auto" w:sz="4" w:space="0"/>
              <w:bottom w:val="single" w:color="000000" w:sz="4" w:space="0"/>
              <w:right w:val="single" w:color="000000" w:sz="4" w:space="0"/>
            </w:tcBorders>
            <w:vAlign w:val="center"/>
          </w:tcPr>
          <w:p w14:paraId="6C803696">
            <w:pPr>
              <w:widowControl/>
              <w:jc w:val="center"/>
              <w:textAlignment w:val="center"/>
              <w:rPr>
                <w:rFonts w:ascii="楷体" w:hAnsi="楷体" w:eastAsia="楷体" w:cs="楷体"/>
                <w:kern w:val="0"/>
                <w:szCs w:val="21"/>
                <w:lang w:bidi="ar"/>
              </w:rPr>
            </w:pPr>
            <w:r>
              <w:rPr>
                <w:rFonts w:hint="eastAsia" w:ascii="楷体" w:hAnsi="楷体" w:eastAsia="楷体" w:cs="楷体"/>
                <w:kern w:val="0"/>
                <w:szCs w:val="21"/>
                <w:lang w:bidi="ar"/>
              </w:rPr>
              <w:t>价格分（65分）</w:t>
            </w:r>
          </w:p>
        </w:tc>
        <w:tc>
          <w:tcPr>
            <w:tcW w:w="1062" w:type="dxa"/>
            <w:tcBorders>
              <w:top w:val="single" w:color="000000" w:sz="4" w:space="0"/>
              <w:left w:val="single" w:color="000000" w:sz="4" w:space="0"/>
              <w:bottom w:val="single" w:color="000000" w:sz="4" w:space="0"/>
              <w:right w:val="single" w:color="000000" w:sz="4" w:space="0"/>
            </w:tcBorders>
            <w:vAlign w:val="center"/>
          </w:tcPr>
          <w:p w14:paraId="607D7107">
            <w:pPr>
              <w:widowControl/>
              <w:jc w:val="center"/>
              <w:textAlignment w:val="center"/>
              <w:rPr>
                <w:rFonts w:ascii="楷体" w:hAnsi="楷体" w:eastAsia="楷体" w:cs="楷体"/>
                <w:szCs w:val="21"/>
              </w:rPr>
            </w:pPr>
            <w:r>
              <w:rPr>
                <w:rFonts w:hint="eastAsia" w:ascii="楷体" w:hAnsi="楷体" w:eastAsia="楷体" w:cs="楷体"/>
                <w:kern w:val="0"/>
                <w:szCs w:val="21"/>
                <w:lang w:bidi="ar"/>
              </w:rPr>
              <w:t>报价分值计算</w:t>
            </w:r>
          </w:p>
        </w:tc>
        <w:tc>
          <w:tcPr>
            <w:tcW w:w="6045" w:type="dxa"/>
            <w:tcBorders>
              <w:top w:val="single" w:color="000000" w:sz="4" w:space="0"/>
              <w:left w:val="single" w:color="000000" w:sz="4" w:space="0"/>
              <w:bottom w:val="single" w:color="000000" w:sz="4" w:space="0"/>
              <w:right w:val="single" w:color="000000" w:sz="4" w:space="0"/>
            </w:tcBorders>
            <w:vAlign w:val="center"/>
          </w:tcPr>
          <w:p w14:paraId="09D210C1">
            <w:pPr>
              <w:widowControl/>
              <w:jc w:val="left"/>
              <w:textAlignment w:val="center"/>
              <w:rPr>
                <w:rFonts w:ascii="楷体" w:hAnsi="楷体" w:eastAsia="楷体" w:cs="楷体"/>
                <w:kern w:val="0"/>
                <w:szCs w:val="21"/>
                <w:lang w:bidi="ar"/>
              </w:rPr>
            </w:pPr>
            <w:r>
              <w:rPr>
                <w:rFonts w:hint="eastAsia" w:ascii="楷体" w:hAnsi="楷体" w:eastAsia="楷体" w:cs="楷体"/>
                <w:kern w:val="0"/>
                <w:szCs w:val="21"/>
                <w:lang w:bidi="ar"/>
              </w:rPr>
              <w:t>价格分计算方法：</w:t>
            </w:r>
          </w:p>
          <w:p w14:paraId="1AECA19E">
            <w:pPr>
              <w:widowControl/>
              <w:jc w:val="left"/>
              <w:textAlignment w:val="center"/>
              <w:rPr>
                <w:rFonts w:ascii="楷体" w:hAnsi="楷体" w:eastAsia="楷体" w:cs="楷体"/>
                <w:kern w:val="0"/>
                <w:szCs w:val="21"/>
                <w:lang w:bidi="ar"/>
              </w:rPr>
            </w:pPr>
            <w:r>
              <w:rPr>
                <w:rFonts w:hint="eastAsia" w:ascii="楷体" w:hAnsi="楷体" w:eastAsia="楷体" w:cs="楷体"/>
                <w:kern w:val="0"/>
                <w:szCs w:val="21"/>
                <w:lang w:bidi="ar"/>
              </w:rPr>
              <w:t>以有效投标报价的平均价格为评标基准价，若有效投标文件≥5时，剔除一个最高报价和一个最低报价（最高报价相同的均剔除）后的算术平均值为评标基准价；若有效投标文件＜5时，剔除一个最高报价（最高报价相同的均剔除）后的算术平均值为评标基准价。</w:t>
            </w:r>
          </w:p>
          <w:p w14:paraId="2BBAF8C3">
            <w:pPr>
              <w:widowControl/>
              <w:jc w:val="left"/>
              <w:textAlignment w:val="center"/>
              <w:rPr>
                <w:rFonts w:ascii="楷体" w:hAnsi="楷体" w:eastAsia="楷体" w:cs="楷体"/>
                <w:kern w:val="0"/>
                <w:szCs w:val="21"/>
                <w:lang w:bidi="ar"/>
              </w:rPr>
            </w:pPr>
            <w:r>
              <w:rPr>
                <w:rFonts w:hint="eastAsia" w:ascii="楷体" w:hAnsi="楷体" w:eastAsia="楷体" w:cs="楷体"/>
                <w:kern w:val="0"/>
                <w:szCs w:val="21"/>
                <w:lang w:bidi="ar"/>
              </w:rPr>
              <w:t>投标报价与评标基准价相比：</w:t>
            </w:r>
          </w:p>
          <w:p w14:paraId="6633D6DC">
            <w:pPr>
              <w:widowControl/>
              <w:jc w:val="left"/>
              <w:textAlignment w:val="center"/>
              <w:rPr>
                <w:rFonts w:ascii="楷体" w:hAnsi="楷体" w:eastAsia="楷体" w:cs="楷体"/>
                <w:kern w:val="0"/>
                <w:szCs w:val="21"/>
                <w:lang w:bidi="ar"/>
              </w:rPr>
            </w:pPr>
            <w:r>
              <w:rPr>
                <w:rFonts w:hint="eastAsia" w:ascii="楷体" w:hAnsi="楷体" w:eastAsia="楷体" w:cs="楷体"/>
                <w:kern w:val="0"/>
                <w:szCs w:val="21"/>
                <w:lang w:bidi="ar"/>
              </w:rPr>
              <w:t>（1）投标报价等于评标基准价得满分；</w:t>
            </w:r>
          </w:p>
          <w:p w14:paraId="7AB8D89F">
            <w:pPr>
              <w:widowControl/>
              <w:jc w:val="left"/>
              <w:textAlignment w:val="center"/>
              <w:rPr>
                <w:rFonts w:ascii="楷体" w:hAnsi="楷体" w:eastAsia="楷体" w:cs="楷体"/>
                <w:kern w:val="0"/>
                <w:szCs w:val="21"/>
                <w:lang w:bidi="ar"/>
              </w:rPr>
            </w:pPr>
            <w:r>
              <w:rPr>
                <w:rFonts w:hint="eastAsia" w:ascii="楷体" w:hAnsi="楷体" w:eastAsia="楷体" w:cs="楷体"/>
                <w:kern w:val="0"/>
                <w:szCs w:val="21"/>
                <w:lang w:bidi="ar"/>
              </w:rPr>
              <w:t>（2）投标报价每高于评标基准价的1%扣1分，扣至0分为止；</w:t>
            </w:r>
          </w:p>
          <w:p w14:paraId="5E88E365">
            <w:pPr>
              <w:widowControl/>
              <w:jc w:val="left"/>
              <w:textAlignment w:val="center"/>
              <w:rPr>
                <w:rFonts w:ascii="楷体" w:hAnsi="楷体" w:eastAsia="楷体" w:cs="楷体"/>
                <w:kern w:val="0"/>
                <w:szCs w:val="21"/>
                <w:lang w:bidi="ar"/>
              </w:rPr>
            </w:pPr>
            <w:r>
              <w:rPr>
                <w:rFonts w:hint="eastAsia" w:ascii="楷体" w:hAnsi="楷体" w:eastAsia="楷体" w:cs="楷体"/>
                <w:kern w:val="0"/>
                <w:szCs w:val="21"/>
                <w:lang w:bidi="ar"/>
              </w:rPr>
              <w:t>（3）投标报价每低于评标基准价的1%扣0.5分，扣至0分为止。</w:t>
            </w:r>
          </w:p>
          <w:p w14:paraId="2F36F0D9">
            <w:pPr>
              <w:widowControl/>
              <w:jc w:val="left"/>
              <w:textAlignment w:val="center"/>
              <w:rPr>
                <w:rFonts w:ascii="方正楷体_GBK" w:hAnsi="宋体" w:eastAsia="方正楷体_GBK" w:cs="宋体"/>
                <w:color w:val="FF0000"/>
              </w:rPr>
            </w:pPr>
            <w:r>
              <w:rPr>
                <w:rFonts w:hint="eastAsia" w:ascii="方正楷体_GBK" w:hAnsi="宋体" w:eastAsia="方正楷体_GBK"/>
                <w:szCs w:val="21"/>
              </w:rPr>
              <w:t>采用插入法计算，四舍五入保留小数点后二位。</w:t>
            </w:r>
          </w:p>
        </w:tc>
        <w:tc>
          <w:tcPr>
            <w:tcW w:w="794" w:type="dxa"/>
            <w:tcBorders>
              <w:top w:val="single" w:color="000000" w:sz="4" w:space="0"/>
              <w:left w:val="single" w:color="000000" w:sz="4" w:space="0"/>
              <w:bottom w:val="single" w:color="000000" w:sz="4" w:space="0"/>
              <w:right w:val="single" w:color="000000" w:sz="4" w:space="0"/>
            </w:tcBorders>
            <w:vAlign w:val="center"/>
          </w:tcPr>
          <w:p w14:paraId="330A5A22">
            <w:pPr>
              <w:widowControl/>
              <w:jc w:val="center"/>
              <w:textAlignment w:val="center"/>
              <w:rPr>
                <w:rFonts w:ascii="楷体" w:hAnsi="楷体" w:eastAsia="楷体" w:cs="楷体"/>
                <w:szCs w:val="21"/>
              </w:rPr>
            </w:pPr>
            <w:r>
              <w:rPr>
                <w:rFonts w:hint="eastAsia" w:ascii="楷体" w:hAnsi="楷体" w:eastAsia="楷体" w:cs="楷体"/>
                <w:kern w:val="0"/>
                <w:szCs w:val="21"/>
                <w:lang w:bidi="ar"/>
              </w:rPr>
              <w:t>65分</w:t>
            </w:r>
          </w:p>
        </w:tc>
        <w:tc>
          <w:tcPr>
            <w:tcW w:w="1080" w:type="dxa"/>
            <w:tcBorders>
              <w:top w:val="single" w:color="000000" w:sz="4" w:space="0"/>
              <w:left w:val="single" w:color="000000" w:sz="4" w:space="0"/>
              <w:bottom w:val="single" w:color="000000" w:sz="4" w:space="0"/>
              <w:right w:val="single" w:color="000000" w:sz="4" w:space="0"/>
            </w:tcBorders>
            <w:vAlign w:val="center"/>
          </w:tcPr>
          <w:p w14:paraId="4261C89D">
            <w:pPr>
              <w:widowControl/>
              <w:jc w:val="center"/>
              <w:textAlignment w:val="center"/>
              <w:rPr>
                <w:rFonts w:ascii="楷体" w:hAnsi="楷体" w:eastAsia="楷体" w:cs="楷体"/>
                <w:kern w:val="0"/>
                <w:szCs w:val="21"/>
                <w:lang w:bidi="ar"/>
              </w:rPr>
            </w:pPr>
          </w:p>
        </w:tc>
      </w:tr>
      <w:tr w14:paraId="249F40C5">
        <w:tblPrEx>
          <w:tblCellMar>
            <w:top w:w="0" w:type="dxa"/>
            <w:left w:w="108" w:type="dxa"/>
            <w:bottom w:w="0" w:type="dxa"/>
            <w:right w:w="108" w:type="dxa"/>
          </w:tblCellMar>
        </w:tblPrEx>
        <w:trPr>
          <w:trHeight w:val="90" w:hRule="atLeast"/>
        </w:trPr>
        <w:tc>
          <w:tcPr>
            <w:tcW w:w="370" w:type="dxa"/>
            <w:tcBorders>
              <w:top w:val="single" w:color="000000" w:sz="4" w:space="0"/>
              <w:left w:val="single" w:color="000000" w:sz="4" w:space="0"/>
              <w:bottom w:val="single" w:color="000000" w:sz="4" w:space="0"/>
              <w:right w:val="single" w:color="000000" w:sz="4" w:space="0"/>
            </w:tcBorders>
            <w:noWrap/>
            <w:vAlign w:val="center"/>
          </w:tcPr>
          <w:p w14:paraId="7E1501B4">
            <w:pPr>
              <w:widowControl/>
              <w:jc w:val="center"/>
              <w:textAlignment w:val="center"/>
              <w:rPr>
                <w:rFonts w:ascii="楷体" w:hAnsi="楷体" w:eastAsia="楷体" w:cs="宋体"/>
                <w:kern w:val="0"/>
                <w:lang w:bidi="ar"/>
              </w:rPr>
            </w:pPr>
            <w:r>
              <w:rPr>
                <w:rFonts w:hint="eastAsia" w:ascii="楷体" w:hAnsi="楷体" w:eastAsia="楷体" w:cs="楷体"/>
                <w:kern w:val="0"/>
                <w:szCs w:val="21"/>
                <w:lang w:bidi="ar"/>
              </w:rPr>
              <w:t>2</w:t>
            </w:r>
          </w:p>
        </w:tc>
        <w:tc>
          <w:tcPr>
            <w:tcW w:w="1257" w:type="dxa"/>
            <w:gridSpan w:val="2"/>
            <w:tcBorders>
              <w:top w:val="single" w:color="000000" w:sz="4" w:space="0"/>
              <w:left w:val="single" w:color="000000" w:sz="4" w:space="0"/>
              <w:bottom w:val="single" w:color="000000" w:sz="4" w:space="0"/>
              <w:right w:val="single" w:color="000000" w:sz="4" w:space="0"/>
            </w:tcBorders>
            <w:noWrap/>
            <w:vAlign w:val="center"/>
          </w:tcPr>
          <w:p w14:paraId="5F92EC1F">
            <w:pPr>
              <w:widowControl/>
              <w:jc w:val="center"/>
              <w:textAlignment w:val="center"/>
              <w:rPr>
                <w:rFonts w:ascii="楷体" w:hAnsi="楷体" w:eastAsia="楷体" w:cs="楷体"/>
                <w:kern w:val="0"/>
                <w:szCs w:val="21"/>
                <w:lang w:bidi="ar"/>
              </w:rPr>
            </w:pPr>
            <w:r>
              <w:rPr>
                <w:rFonts w:hint="eastAsia" w:ascii="楷体" w:hAnsi="楷体" w:eastAsia="楷体" w:cs="楷体"/>
                <w:kern w:val="0"/>
                <w:szCs w:val="21"/>
                <w:lang w:bidi="ar"/>
              </w:rPr>
              <w:t>业绩案例（10分）</w:t>
            </w:r>
          </w:p>
          <w:p w14:paraId="74A617AE">
            <w:pPr>
              <w:widowControl/>
              <w:jc w:val="center"/>
              <w:textAlignment w:val="center"/>
              <w:rPr>
                <w:rFonts w:ascii="宋体" w:hAnsi="宋体" w:cs="宋体"/>
                <w:kern w:val="0"/>
                <w:lang w:bidi="ar"/>
              </w:rPr>
            </w:pPr>
          </w:p>
        </w:tc>
        <w:tc>
          <w:tcPr>
            <w:tcW w:w="1062" w:type="dxa"/>
            <w:tcBorders>
              <w:top w:val="single" w:color="000000" w:sz="4" w:space="0"/>
              <w:left w:val="single" w:color="000000" w:sz="4" w:space="0"/>
              <w:bottom w:val="single" w:color="000000" w:sz="4" w:space="0"/>
              <w:right w:val="single" w:color="000000" w:sz="4" w:space="0"/>
            </w:tcBorders>
            <w:noWrap/>
            <w:vAlign w:val="center"/>
          </w:tcPr>
          <w:p w14:paraId="068429B9">
            <w:pPr>
              <w:widowControl/>
              <w:jc w:val="left"/>
              <w:textAlignment w:val="center"/>
              <w:rPr>
                <w:rFonts w:ascii="楷体" w:hAnsi="楷体" w:eastAsia="楷体" w:cs="楷体"/>
                <w:kern w:val="0"/>
                <w:szCs w:val="21"/>
                <w:lang w:bidi="ar"/>
              </w:rPr>
            </w:pPr>
            <w:r>
              <w:rPr>
                <w:rFonts w:hint="eastAsia" w:ascii="楷体" w:hAnsi="楷体" w:eastAsia="楷体" w:cs="楷体"/>
                <w:kern w:val="0"/>
                <w:szCs w:val="21"/>
                <w:lang w:bidi="ar"/>
              </w:rPr>
              <w:t>2021年1月1日至投标截止日相关业绩</w:t>
            </w:r>
          </w:p>
        </w:tc>
        <w:tc>
          <w:tcPr>
            <w:tcW w:w="6045" w:type="dxa"/>
            <w:tcBorders>
              <w:top w:val="single" w:color="000000" w:sz="4" w:space="0"/>
              <w:left w:val="single" w:color="000000" w:sz="4" w:space="0"/>
              <w:bottom w:val="single" w:color="000000" w:sz="4" w:space="0"/>
              <w:right w:val="single" w:color="000000" w:sz="4" w:space="0"/>
            </w:tcBorders>
            <w:noWrap/>
            <w:vAlign w:val="center"/>
          </w:tcPr>
          <w:p w14:paraId="6C8AF130">
            <w:pPr>
              <w:widowControl/>
              <w:jc w:val="left"/>
              <w:textAlignment w:val="center"/>
              <w:rPr>
                <w:rFonts w:ascii="楷体" w:hAnsi="楷体" w:eastAsia="楷体" w:cs="楷体"/>
                <w:kern w:val="0"/>
                <w:szCs w:val="21"/>
                <w:lang w:bidi="ar"/>
              </w:rPr>
            </w:pPr>
            <w:r>
              <w:rPr>
                <w:rFonts w:hint="eastAsia" w:ascii="楷体" w:hAnsi="楷体" w:eastAsia="楷体" w:cs="楷体"/>
                <w:kern w:val="0"/>
                <w:szCs w:val="21"/>
                <w:lang w:bidi="ar"/>
              </w:rPr>
              <w:t>每提供一个</w:t>
            </w:r>
            <w:r>
              <w:rPr>
                <w:rFonts w:hint="eastAsia" w:ascii="楷体" w:hAnsi="楷体" w:eastAsia="楷体" w:cs="楷体"/>
                <w:kern w:val="0"/>
                <w:szCs w:val="21"/>
                <w:lang w:val="en-US" w:eastAsia="zh-CN" w:bidi="ar"/>
              </w:rPr>
              <w:t>化工类</w:t>
            </w:r>
            <w:r>
              <w:rPr>
                <w:rFonts w:hint="eastAsia" w:ascii="楷体" w:hAnsi="楷体" w:eastAsia="楷体" w:cs="楷体"/>
                <w:kern w:val="0"/>
                <w:szCs w:val="21"/>
                <w:lang w:bidi="ar"/>
              </w:rPr>
              <w:t>施工业绩且合同金额不低于100万元的得1分，且</w:t>
            </w:r>
            <w:r>
              <w:rPr>
                <w:rFonts w:hint="eastAsia" w:ascii="楷体" w:hAnsi="楷体" w:eastAsia="楷体" w:cs="楷体"/>
                <w:kern w:val="0"/>
                <w:szCs w:val="21"/>
                <w:lang w:val="en-US" w:eastAsia="zh-CN" w:bidi="ar"/>
              </w:rPr>
              <w:t>为化工管道、设备相关施工</w:t>
            </w:r>
            <w:r>
              <w:rPr>
                <w:rFonts w:hint="eastAsia" w:ascii="楷体" w:hAnsi="楷体" w:eastAsia="楷体" w:cs="楷体"/>
                <w:kern w:val="0"/>
                <w:szCs w:val="21"/>
                <w:lang w:bidi="ar"/>
              </w:rPr>
              <w:t>得2分。最多对5个业绩进行累计评分，需提供清晰的项目合同首末页、载明合同价、合同期限的页次（复印件加盖公章），否则不计分，原件备查。</w:t>
            </w:r>
          </w:p>
        </w:tc>
        <w:tc>
          <w:tcPr>
            <w:tcW w:w="794" w:type="dxa"/>
            <w:tcBorders>
              <w:top w:val="single" w:color="000000" w:sz="4" w:space="0"/>
              <w:left w:val="single" w:color="000000" w:sz="4" w:space="0"/>
              <w:bottom w:val="single" w:color="000000" w:sz="4" w:space="0"/>
              <w:right w:val="single" w:color="000000" w:sz="4" w:space="0"/>
            </w:tcBorders>
            <w:noWrap/>
            <w:vAlign w:val="center"/>
          </w:tcPr>
          <w:p w14:paraId="61A78538">
            <w:pPr>
              <w:widowControl/>
              <w:jc w:val="center"/>
              <w:textAlignment w:val="center"/>
              <w:rPr>
                <w:rFonts w:ascii="宋体" w:hAnsi="宋体" w:cs="宋体"/>
                <w:kern w:val="0"/>
                <w:lang w:bidi="ar"/>
              </w:rPr>
            </w:pPr>
            <w:r>
              <w:rPr>
                <w:rFonts w:hint="eastAsia" w:ascii="楷体" w:hAnsi="楷体" w:eastAsia="楷体" w:cs="楷体"/>
                <w:kern w:val="0"/>
                <w:szCs w:val="21"/>
                <w:lang w:bidi="ar"/>
              </w:rPr>
              <w:t>10分</w:t>
            </w:r>
          </w:p>
        </w:tc>
        <w:tc>
          <w:tcPr>
            <w:tcW w:w="1080" w:type="dxa"/>
            <w:tcBorders>
              <w:top w:val="single" w:color="000000" w:sz="4" w:space="0"/>
              <w:left w:val="single" w:color="000000" w:sz="4" w:space="0"/>
              <w:bottom w:val="single" w:color="000000" w:sz="4" w:space="0"/>
              <w:right w:val="single" w:color="auto" w:sz="4" w:space="0"/>
            </w:tcBorders>
            <w:noWrap/>
            <w:vAlign w:val="center"/>
          </w:tcPr>
          <w:p w14:paraId="673EDD1C">
            <w:pPr>
              <w:widowControl/>
              <w:jc w:val="center"/>
              <w:textAlignment w:val="center"/>
              <w:rPr>
                <w:rFonts w:ascii="楷体" w:hAnsi="楷体" w:eastAsia="楷体" w:cs="楷体"/>
                <w:kern w:val="0"/>
                <w:szCs w:val="21"/>
                <w:lang w:bidi="ar"/>
              </w:rPr>
            </w:pPr>
          </w:p>
        </w:tc>
      </w:tr>
      <w:tr w14:paraId="640B9641">
        <w:tblPrEx>
          <w:tblCellMar>
            <w:top w:w="0" w:type="dxa"/>
            <w:left w:w="108" w:type="dxa"/>
            <w:bottom w:w="0" w:type="dxa"/>
            <w:right w:w="108" w:type="dxa"/>
          </w:tblCellMar>
        </w:tblPrEx>
        <w:trPr>
          <w:trHeight w:val="853" w:hRule="atLeast"/>
        </w:trPr>
        <w:tc>
          <w:tcPr>
            <w:tcW w:w="370" w:type="dxa"/>
            <w:tcBorders>
              <w:top w:val="single" w:color="000000" w:sz="4" w:space="0"/>
              <w:left w:val="single" w:color="000000" w:sz="4" w:space="0"/>
              <w:bottom w:val="single" w:color="000000" w:sz="4" w:space="0"/>
              <w:right w:val="single" w:color="000000" w:sz="4" w:space="0"/>
            </w:tcBorders>
            <w:noWrap/>
            <w:vAlign w:val="center"/>
          </w:tcPr>
          <w:p w14:paraId="5C628D1B">
            <w:pPr>
              <w:widowControl/>
              <w:jc w:val="center"/>
              <w:textAlignment w:val="center"/>
              <w:rPr>
                <w:rFonts w:ascii="楷体" w:hAnsi="楷体" w:eastAsia="楷体" w:cs="宋体"/>
                <w:kern w:val="0"/>
                <w:lang w:bidi="ar"/>
              </w:rPr>
            </w:pPr>
            <w:r>
              <w:rPr>
                <w:rFonts w:hint="eastAsia" w:ascii="楷体" w:hAnsi="楷体" w:eastAsia="楷体" w:cs="宋体"/>
                <w:kern w:val="0"/>
                <w:lang w:bidi="ar"/>
              </w:rPr>
              <w:t>3</w:t>
            </w:r>
          </w:p>
        </w:tc>
        <w:tc>
          <w:tcPr>
            <w:tcW w:w="1257" w:type="dxa"/>
            <w:gridSpan w:val="2"/>
            <w:tcBorders>
              <w:top w:val="single" w:color="000000" w:sz="4" w:space="0"/>
              <w:left w:val="single" w:color="000000" w:sz="4" w:space="0"/>
              <w:bottom w:val="single" w:color="000000" w:sz="4" w:space="0"/>
              <w:right w:val="single" w:color="000000" w:sz="4" w:space="0"/>
            </w:tcBorders>
            <w:noWrap/>
            <w:vAlign w:val="center"/>
          </w:tcPr>
          <w:p w14:paraId="70F4F3D9">
            <w:pPr>
              <w:widowControl/>
              <w:jc w:val="center"/>
              <w:textAlignment w:val="center"/>
              <w:rPr>
                <w:rFonts w:ascii="宋体" w:hAnsi="宋体" w:cs="宋体"/>
                <w:kern w:val="0"/>
                <w:lang w:bidi="ar"/>
              </w:rPr>
            </w:pPr>
            <w:r>
              <w:rPr>
                <w:rFonts w:hint="eastAsia" w:ascii="楷体" w:hAnsi="楷体" w:eastAsia="楷体" w:cs="楷体"/>
                <w:kern w:val="0"/>
                <w:szCs w:val="21"/>
                <w:lang w:bidi="ar"/>
              </w:rPr>
              <w:t>资质（5分）</w:t>
            </w:r>
          </w:p>
        </w:tc>
        <w:tc>
          <w:tcPr>
            <w:tcW w:w="1062" w:type="dxa"/>
            <w:tcBorders>
              <w:top w:val="single" w:color="000000" w:sz="4" w:space="0"/>
              <w:left w:val="single" w:color="000000" w:sz="4" w:space="0"/>
              <w:bottom w:val="single" w:color="000000" w:sz="4" w:space="0"/>
              <w:right w:val="single" w:color="000000" w:sz="4" w:space="0"/>
            </w:tcBorders>
            <w:noWrap/>
            <w:vAlign w:val="center"/>
          </w:tcPr>
          <w:p w14:paraId="50C79ACF">
            <w:pPr>
              <w:widowControl/>
              <w:jc w:val="center"/>
              <w:textAlignment w:val="center"/>
              <w:rPr>
                <w:rFonts w:ascii="楷体" w:hAnsi="楷体" w:eastAsia="楷体" w:cs="楷体"/>
                <w:kern w:val="0"/>
                <w:szCs w:val="21"/>
                <w:lang w:bidi="ar"/>
              </w:rPr>
            </w:pPr>
            <w:r>
              <w:rPr>
                <w:rFonts w:hint="eastAsia" w:ascii="楷体" w:hAnsi="楷体" w:eastAsia="楷体" w:cs="楷体"/>
                <w:kern w:val="0"/>
                <w:szCs w:val="21"/>
                <w:lang w:bidi="ar"/>
              </w:rPr>
              <w:t>单位资质</w:t>
            </w:r>
          </w:p>
        </w:tc>
        <w:tc>
          <w:tcPr>
            <w:tcW w:w="6045" w:type="dxa"/>
            <w:tcBorders>
              <w:top w:val="single" w:color="000000" w:sz="4" w:space="0"/>
              <w:left w:val="single" w:color="000000" w:sz="4" w:space="0"/>
              <w:bottom w:val="single" w:color="000000" w:sz="4" w:space="0"/>
              <w:right w:val="single" w:color="000000" w:sz="4" w:space="0"/>
            </w:tcBorders>
            <w:noWrap/>
            <w:vAlign w:val="center"/>
          </w:tcPr>
          <w:p w14:paraId="6C91C91E">
            <w:pPr>
              <w:pStyle w:val="45"/>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00" w:lineRule="exact"/>
              <w:jc w:val="left"/>
              <w:textAlignment w:val="auto"/>
              <w:rPr>
                <w:rFonts w:ascii="宋体" w:hAnsi="宋体" w:eastAsia="楷体" w:cs="宋体"/>
                <w:kern w:val="0"/>
                <w:sz w:val="20"/>
                <w:szCs w:val="20"/>
                <w:highlight w:val="yellow"/>
                <w:lang w:bidi="ar"/>
              </w:rPr>
            </w:pPr>
            <w:r>
              <w:rPr>
                <w:rFonts w:hint="eastAsia" w:ascii="楷体" w:hAnsi="楷体" w:eastAsia="楷体" w:cs="楷体"/>
                <w:kern w:val="0"/>
                <w:sz w:val="21"/>
                <w:szCs w:val="21"/>
                <w:highlight w:val="yellow"/>
                <w:lang w:val="en-US" w:eastAsia="zh-CN" w:bidi="ar"/>
              </w:rPr>
              <w:t>石油化工工程施工总承包贰级以上资质（含贰级）和特种设备生产许可证许项目：石油化工工程施工总承包有壹级资质加3分，石油化工工程施工总承包有特级资质加5分，满分5分。</w:t>
            </w:r>
          </w:p>
        </w:tc>
        <w:tc>
          <w:tcPr>
            <w:tcW w:w="794" w:type="dxa"/>
            <w:tcBorders>
              <w:top w:val="single" w:color="000000" w:sz="4" w:space="0"/>
              <w:left w:val="single" w:color="000000" w:sz="4" w:space="0"/>
              <w:bottom w:val="single" w:color="000000" w:sz="4" w:space="0"/>
              <w:right w:val="single" w:color="000000" w:sz="4" w:space="0"/>
            </w:tcBorders>
            <w:noWrap/>
            <w:vAlign w:val="center"/>
          </w:tcPr>
          <w:p w14:paraId="20546EED">
            <w:pPr>
              <w:widowControl/>
              <w:jc w:val="center"/>
              <w:textAlignment w:val="center"/>
              <w:rPr>
                <w:rFonts w:ascii="宋体" w:hAnsi="宋体" w:cs="宋体"/>
                <w:kern w:val="0"/>
                <w:lang w:bidi="ar"/>
              </w:rPr>
            </w:pPr>
            <w:r>
              <w:rPr>
                <w:rFonts w:hint="eastAsia" w:ascii="楷体" w:hAnsi="楷体" w:eastAsia="楷体" w:cs="楷体"/>
                <w:kern w:val="0"/>
                <w:szCs w:val="21"/>
                <w:lang w:bidi="ar"/>
              </w:rPr>
              <w:t>5分</w:t>
            </w:r>
          </w:p>
        </w:tc>
        <w:tc>
          <w:tcPr>
            <w:tcW w:w="1080" w:type="dxa"/>
            <w:tcBorders>
              <w:top w:val="single" w:color="000000" w:sz="4" w:space="0"/>
              <w:left w:val="single" w:color="000000" w:sz="4" w:space="0"/>
              <w:bottom w:val="single" w:color="000000" w:sz="4" w:space="0"/>
              <w:right w:val="single" w:color="auto" w:sz="4" w:space="0"/>
            </w:tcBorders>
            <w:noWrap/>
            <w:vAlign w:val="center"/>
          </w:tcPr>
          <w:p w14:paraId="359774BB">
            <w:pPr>
              <w:widowControl/>
              <w:jc w:val="center"/>
              <w:textAlignment w:val="center"/>
              <w:rPr>
                <w:rFonts w:ascii="宋体" w:hAnsi="宋体" w:cs="宋体"/>
                <w:kern w:val="0"/>
                <w:lang w:bidi="ar"/>
              </w:rPr>
            </w:pPr>
          </w:p>
        </w:tc>
      </w:tr>
      <w:tr w14:paraId="6550DDE0">
        <w:tblPrEx>
          <w:tblCellMar>
            <w:top w:w="0" w:type="dxa"/>
            <w:left w:w="108" w:type="dxa"/>
            <w:bottom w:w="0" w:type="dxa"/>
            <w:right w:w="108" w:type="dxa"/>
          </w:tblCellMar>
        </w:tblPrEx>
        <w:trPr>
          <w:trHeight w:val="722" w:hRule="atLeast"/>
        </w:trPr>
        <w:tc>
          <w:tcPr>
            <w:tcW w:w="10608" w:type="dxa"/>
            <w:gridSpan w:val="7"/>
            <w:tcBorders>
              <w:top w:val="single" w:color="000000" w:sz="4" w:space="0"/>
              <w:left w:val="single" w:color="000000" w:sz="4" w:space="0"/>
              <w:bottom w:val="single" w:color="000000" w:sz="4" w:space="0"/>
              <w:right w:val="single" w:color="000000" w:sz="4" w:space="0"/>
            </w:tcBorders>
            <w:noWrap/>
            <w:vAlign w:val="center"/>
          </w:tcPr>
          <w:p w14:paraId="586DD4CB">
            <w:pPr>
              <w:widowControl/>
              <w:jc w:val="center"/>
              <w:textAlignment w:val="center"/>
              <w:rPr>
                <w:rFonts w:ascii="宋体" w:hAnsi="宋体" w:cs="宋体"/>
                <w:kern w:val="0"/>
                <w:sz w:val="24"/>
                <w:lang w:bidi="ar"/>
              </w:rPr>
            </w:pPr>
            <w:r>
              <w:rPr>
                <w:rFonts w:hint="eastAsia" w:ascii="楷体" w:hAnsi="楷体" w:eastAsia="楷体" w:cs="楷体"/>
                <w:kern w:val="0"/>
                <w:sz w:val="28"/>
                <w:szCs w:val="28"/>
                <w:lang w:bidi="ar"/>
              </w:rPr>
              <w:t>技术方案部分</w:t>
            </w:r>
          </w:p>
        </w:tc>
      </w:tr>
      <w:tr w14:paraId="18F4B755">
        <w:tblPrEx>
          <w:tblCellMar>
            <w:top w:w="0" w:type="dxa"/>
            <w:left w:w="108" w:type="dxa"/>
            <w:bottom w:w="0" w:type="dxa"/>
            <w:right w:w="108" w:type="dxa"/>
          </w:tblCellMar>
        </w:tblPrEx>
        <w:trPr>
          <w:trHeight w:val="325" w:hRule="atLeast"/>
        </w:trPr>
        <w:tc>
          <w:tcPr>
            <w:tcW w:w="1627" w:type="dxa"/>
            <w:gridSpan w:val="3"/>
            <w:tcBorders>
              <w:top w:val="single" w:color="000000" w:sz="4" w:space="0"/>
              <w:left w:val="single" w:color="000000" w:sz="4" w:space="0"/>
              <w:bottom w:val="single" w:color="000000" w:sz="4" w:space="0"/>
              <w:right w:val="single" w:color="000000" w:sz="4" w:space="0"/>
            </w:tcBorders>
            <w:vAlign w:val="center"/>
          </w:tcPr>
          <w:p w14:paraId="21884A63">
            <w:pPr>
              <w:widowControl/>
              <w:jc w:val="center"/>
              <w:textAlignment w:val="center"/>
              <w:rPr>
                <w:rFonts w:ascii="楷体" w:hAnsi="楷体" w:eastAsia="楷体" w:cs="楷体"/>
                <w:sz w:val="24"/>
              </w:rPr>
            </w:pPr>
            <w:r>
              <w:rPr>
                <w:rFonts w:hint="eastAsia" w:ascii="楷体" w:hAnsi="楷体" w:eastAsia="楷体" w:cs="楷体"/>
                <w:kern w:val="0"/>
                <w:sz w:val="24"/>
                <w:lang w:bidi="ar"/>
              </w:rPr>
              <w:t>条款号</w:t>
            </w:r>
          </w:p>
        </w:tc>
        <w:tc>
          <w:tcPr>
            <w:tcW w:w="1062" w:type="dxa"/>
            <w:tcBorders>
              <w:top w:val="single" w:color="000000" w:sz="4" w:space="0"/>
              <w:left w:val="single" w:color="000000" w:sz="4" w:space="0"/>
              <w:bottom w:val="single" w:color="000000" w:sz="4" w:space="0"/>
              <w:right w:val="single" w:color="000000" w:sz="4" w:space="0"/>
            </w:tcBorders>
            <w:vAlign w:val="center"/>
          </w:tcPr>
          <w:p w14:paraId="6C933786">
            <w:pPr>
              <w:widowControl/>
              <w:jc w:val="center"/>
              <w:textAlignment w:val="center"/>
              <w:rPr>
                <w:rFonts w:ascii="楷体" w:hAnsi="楷体" w:eastAsia="楷体" w:cs="楷体"/>
                <w:sz w:val="24"/>
              </w:rPr>
            </w:pPr>
            <w:r>
              <w:rPr>
                <w:rFonts w:hint="eastAsia" w:ascii="楷体" w:hAnsi="楷体" w:eastAsia="楷体" w:cs="楷体"/>
                <w:kern w:val="0"/>
                <w:sz w:val="24"/>
                <w:lang w:bidi="ar"/>
              </w:rPr>
              <w:t>评分因素</w:t>
            </w:r>
          </w:p>
        </w:tc>
        <w:tc>
          <w:tcPr>
            <w:tcW w:w="6045" w:type="dxa"/>
            <w:tcBorders>
              <w:top w:val="single" w:color="000000" w:sz="4" w:space="0"/>
              <w:left w:val="single" w:color="000000" w:sz="4" w:space="0"/>
              <w:bottom w:val="single" w:color="000000" w:sz="4" w:space="0"/>
              <w:right w:val="single" w:color="000000" w:sz="4" w:space="0"/>
            </w:tcBorders>
            <w:vAlign w:val="center"/>
          </w:tcPr>
          <w:p w14:paraId="2AD18F93">
            <w:pPr>
              <w:widowControl/>
              <w:jc w:val="center"/>
              <w:textAlignment w:val="center"/>
              <w:rPr>
                <w:rFonts w:ascii="楷体" w:hAnsi="楷体" w:eastAsia="楷体" w:cs="楷体"/>
                <w:sz w:val="24"/>
              </w:rPr>
            </w:pPr>
            <w:r>
              <w:rPr>
                <w:rFonts w:hint="eastAsia" w:ascii="楷体" w:hAnsi="楷体" w:eastAsia="楷体" w:cs="楷体"/>
                <w:kern w:val="0"/>
                <w:sz w:val="24"/>
                <w:lang w:bidi="ar"/>
              </w:rPr>
              <w:t>评分标准</w:t>
            </w:r>
          </w:p>
        </w:tc>
        <w:tc>
          <w:tcPr>
            <w:tcW w:w="794" w:type="dxa"/>
            <w:tcBorders>
              <w:top w:val="single" w:color="000000" w:sz="4" w:space="0"/>
              <w:left w:val="single" w:color="000000" w:sz="4" w:space="0"/>
              <w:bottom w:val="single" w:color="000000" w:sz="4" w:space="0"/>
              <w:right w:val="single" w:color="000000" w:sz="4" w:space="0"/>
            </w:tcBorders>
            <w:vAlign w:val="center"/>
          </w:tcPr>
          <w:p w14:paraId="56F094CF">
            <w:pPr>
              <w:widowControl/>
              <w:jc w:val="center"/>
              <w:textAlignment w:val="center"/>
              <w:rPr>
                <w:rFonts w:ascii="楷体" w:hAnsi="楷体" w:eastAsia="楷体" w:cs="楷体"/>
                <w:sz w:val="24"/>
              </w:rPr>
            </w:pPr>
            <w:r>
              <w:rPr>
                <w:rFonts w:hint="eastAsia" w:ascii="楷体" w:hAnsi="楷体" w:eastAsia="楷体" w:cs="楷体"/>
                <w:kern w:val="0"/>
                <w:sz w:val="24"/>
                <w:lang w:bidi="ar"/>
              </w:rPr>
              <w:t>分值</w:t>
            </w:r>
          </w:p>
        </w:tc>
        <w:tc>
          <w:tcPr>
            <w:tcW w:w="1080" w:type="dxa"/>
            <w:tcBorders>
              <w:top w:val="single" w:color="000000" w:sz="4" w:space="0"/>
              <w:left w:val="single" w:color="000000" w:sz="4" w:space="0"/>
              <w:bottom w:val="single" w:color="000000" w:sz="4" w:space="0"/>
              <w:right w:val="single" w:color="000000" w:sz="4" w:space="0"/>
            </w:tcBorders>
            <w:vAlign w:val="center"/>
          </w:tcPr>
          <w:p w14:paraId="009F748C">
            <w:pPr>
              <w:widowControl/>
              <w:jc w:val="center"/>
              <w:textAlignment w:val="center"/>
              <w:rPr>
                <w:rFonts w:ascii="楷体" w:hAnsi="楷体" w:eastAsia="楷体" w:cs="楷体"/>
                <w:kern w:val="0"/>
                <w:sz w:val="24"/>
                <w:lang w:bidi="ar"/>
              </w:rPr>
            </w:pPr>
            <w:r>
              <w:rPr>
                <w:rFonts w:hint="eastAsia" w:ascii="楷体" w:hAnsi="楷体" w:eastAsia="楷体" w:cs="楷体"/>
                <w:kern w:val="0"/>
                <w:sz w:val="24"/>
                <w:lang w:bidi="ar"/>
              </w:rPr>
              <w:t>得分值</w:t>
            </w:r>
          </w:p>
        </w:tc>
      </w:tr>
      <w:tr w14:paraId="0D531351">
        <w:tblPrEx>
          <w:tblCellMar>
            <w:top w:w="0" w:type="dxa"/>
            <w:left w:w="108" w:type="dxa"/>
            <w:bottom w:w="0" w:type="dxa"/>
            <w:right w:w="108" w:type="dxa"/>
          </w:tblCellMar>
        </w:tblPrEx>
        <w:trPr>
          <w:trHeight w:val="1222" w:hRule="atLeast"/>
        </w:trPr>
        <w:tc>
          <w:tcPr>
            <w:tcW w:w="612" w:type="dxa"/>
            <w:gridSpan w:val="2"/>
            <w:tcBorders>
              <w:top w:val="single" w:color="000000" w:sz="4" w:space="0"/>
              <w:left w:val="single" w:color="000000" w:sz="4" w:space="0"/>
              <w:bottom w:val="single" w:color="000000" w:sz="4" w:space="0"/>
              <w:right w:val="single" w:color="000000" w:sz="4" w:space="0"/>
            </w:tcBorders>
            <w:noWrap/>
            <w:vAlign w:val="center"/>
          </w:tcPr>
          <w:p w14:paraId="653A4FC3">
            <w:pPr>
              <w:widowControl/>
              <w:jc w:val="center"/>
              <w:textAlignment w:val="center"/>
              <w:rPr>
                <w:rFonts w:ascii="楷体" w:hAnsi="楷体" w:eastAsia="楷体" w:cs="楷体"/>
                <w:kern w:val="0"/>
                <w:szCs w:val="21"/>
                <w:lang w:bidi="ar"/>
              </w:rPr>
            </w:pPr>
            <w:r>
              <w:rPr>
                <w:rFonts w:hint="eastAsia" w:ascii="楷体" w:hAnsi="楷体" w:eastAsia="楷体" w:cs="楷体"/>
                <w:kern w:val="0"/>
                <w:szCs w:val="21"/>
                <w:lang w:bidi="ar"/>
              </w:rPr>
              <w:t>1</w:t>
            </w:r>
          </w:p>
        </w:tc>
        <w:tc>
          <w:tcPr>
            <w:tcW w:w="1015" w:type="dxa"/>
            <w:tcBorders>
              <w:top w:val="single" w:color="000000" w:sz="4" w:space="0"/>
              <w:left w:val="single" w:color="000000" w:sz="4" w:space="0"/>
              <w:bottom w:val="single" w:color="000000" w:sz="4" w:space="0"/>
              <w:right w:val="single" w:color="000000" w:sz="4" w:space="0"/>
            </w:tcBorders>
            <w:vAlign w:val="center"/>
          </w:tcPr>
          <w:p w14:paraId="7BBBF100">
            <w:pPr>
              <w:widowControl/>
              <w:jc w:val="center"/>
              <w:textAlignment w:val="center"/>
              <w:rPr>
                <w:rFonts w:ascii="楷体" w:hAnsi="楷体" w:eastAsia="楷体" w:cs="楷体"/>
                <w:kern w:val="0"/>
                <w:szCs w:val="21"/>
                <w:lang w:bidi="ar"/>
              </w:rPr>
            </w:pPr>
            <w:r>
              <w:rPr>
                <w:rFonts w:hint="eastAsia" w:ascii="楷体" w:hAnsi="楷体" w:eastAsia="楷体" w:cs="楷体"/>
                <w:kern w:val="0"/>
                <w:szCs w:val="21"/>
                <w:lang w:bidi="ar"/>
              </w:rPr>
              <w:t>总体</w:t>
            </w:r>
            <w:r>
              <w:rPr>
                <w:rFonts w:hint="eastAsia" w:ascii="楷体" w:hAnsi="楷体" w:eastAsia="楷体" w:cs="楷体"/>
                <w:kern w:val="0"/>
                <w:szCs w:val="21"/>
                <w:lang w:eastAsia="zh-CN" w:bidi="ar"/>
              </w:rPr>
              <w:t>中标方</w:t>
            </w:r>
            <w:r>
              <w:rPr>
                <w:rFonts w:hint="eastAsia" w:ascii="楷体" w:hAnsi="楷体" w:eastAsia="楷体" w:cs="楷体"/>
                <w:kern w:val="0"/>
                <w:szCs w:val="21"/>
                <w:lang w:bidi="ar"/>
              </w:rPr>
              <w:t>案</w:t>
            </w:r>
          </w:p>
        </w:tc>
        <w:tc>
          <w:tcPr>
            <w:tcW w:w="1062" w:type="dxa"/>
            <w:tcBorders>
              <w:top w:val="single" w:color="000000" w:sz="4" w:space="0"/>
              <w:left w:val="single" w:color="000000" w:sz="4" w:space="0"/>
              <w:bottom w:val="single" w:color="000000" w:sz="4" w:space="0"/>
              <w:right w:val="single" w:color="000000" w:sz="4" w:space="0"/>
            </w:tcBorders>
            <w:noWrap/>
            <w:vAlign w:val="center"/>
          </w:tcPr>
          <w:p w14:paraId="2844EB7E">
            <w:pPr>
              <w:widowControl/>
              <w:jc w:val="center"/>
              <w:textAlignment w:val="center"/>
              <w:rPr>
                <w:rFonts w:ascii="楷体" w:hAnsi="楷体" w:eastAsia="楷体" w:cs="楷体"/>
                <w:kern w:val="0"/>
                <w:szCs w:val="21"/>
                <w:lang w:bidi="ar"/>
              </w:rPr>
            </w:pPr>
            <w:r>
              <w:rPr>
                <w:rFonts w:hint="eastAsia" w:ascii="楷体" w:hAnsi="楷体" w:eastAsia="楷体" w:cs="楷体"/>
                <w:kern w:val="0"/>
                <w:szCs w:val="21"/>
                <w:lang w:eastAsia="zh-CN" w:bidi="ar"/>
              </w:rPr>
              <w:t>中标方</w:t>
            </w:r>
            <w:r>
              <w:rPr>
                <w:rFonts w:hint="eastAsia" w:ascii="楷体" w:hAnsi="楷体" w:eastAsia="楷体" w:cs="楷体"/>
                <w:kern w:val="0"/>
                <w:szCs w:val="21"/>
                <w:lang w:bidi="ar"/>
              </w:rPr>
              <w:t>案施工组织及技术方案安全、合理、可靠性</w:t>
            </w:r>
          </w:p>
        </w:tc>
        <w:tc>
          <w:tcPr>
            <w:tcW w:w="6045" w:type="dxa"/>
            <w:tcBorders>
              <w:top w:val="single" w:color="000000" w:sz="4" w:space="0"/>
              <w:left w:val="single" w:color="000000" w:sz="4" w:space="0"/>
              <w:bottom w:val="single" w:color="000000" w:sz="4" w:space="0"/>
              <w:right w:val="single" w:color="000000" w:sz="4" w:space="0"/>
            </w:tcBorders>
            <w:vAlign w:val="center"/>
          </w:tcPr>
          <w:p w14:paraId="5E8BAF60">
            <w:pPr>
              <w:widowControl/>
              <w:jc w:val="left"/>
              <w:textAlignment w:val="center"/>
              <w:rPr>
                <w:rFonts w:ascii="楷体" w:hAnsi="楷体" w:eastAsia="楷体" w:cs="楷体"/>
                <w:kern w:val="0"/>
                <w:szCs w:val="21"/>
                <w:lang w:bidi="ar"/>
              </w:rPr>
            </w:pPr>
            <w:r>
              <w:rPr>
                <w:rFonts w:hint="eastAsia" w:ascii="楷体" w:hAnsi="楷体" w:eastAsia="楷体" w:cs="楷体"/>
                <w:kern w:val="0"/>
                <w:szCs w:val="21"/>
                <w:lang w:bidi="ar"/>
              </w:rPr>
              <w:t>根据对该项目功能需求、性能要求和实施要求等内容的目标理解，设计方案完整性、合理性、可操作性，具有针对性（特别是工程关键部位、针对本项目施工环境需要采取的施工技术、组织措施情况、应急处置措施），现场管理方案是否具备安全文明施工，对以上内容进行打分，最高得</w:t>
            </w:r>
            <w:r>
              <w:rPr>
                <w:rFonts w:hint="eastAsia" w:ascii="楷体" w:hAnsi="楷体" w:eastAsia="楷体" w:cs="楷体"/>
                <w:kern w:val="0"/>
                <w:szCs w:val="21"/>
                <w:lang w:val="en-US" w:eastAsia="zh-CN" w:bidi="ar"/>
              </w:rPr>
              <w:t>7</w:t>
            </w:r>
            <w:r>
              <w:rPr>
                <w:rFonts w:hint="eastAsia" w:ascii="楷体" w:hAnsi="楷体" w:eastAsia="楷体" w:cs="楷体"/>
                <w:kern w:val="0"/>
                <w:szCs w:val="21"/>
                <w:lang w:bidi="ar"/>
              </w:rPr>
              <w:t>分，好得</w:t>
            </w:r>
            <w:r>
              <w:rPr>
                <w:rFonts w:hint="eastAsia" w:ascii="楷体" w:hAnsi="楷体" w:eastAsia="楷体" w:cs="楷体"/>
                <w:kern w:val="0"/>
                <w:szCs w:val="21"/>
                <w:lang w:val="en-US" w:eastAsia="zh-CN" w:bidi="ar"/>
              </w:rPr>
              <w:t>7</w:t>
            </w:r>
            <w:r>
              <w:rPr>
                <w:rFonts w:hint="eastAsia" w:ascii="楷体" w:hAnsi="楷体" w:eastAsia="楷体" w:cs="楷体"/>
                <w:kern w:val="0"/>
                <w:szCs w:val="21"/>
                <w:lang w:bidi="ar"/>
              </w:rPr>
              <w:t>分、中得</w:t>
            </w:r>
            <w:r>
              <w:rPr>
                <w:rFonts w:hint="eastAsia" w:ascii="楷体" w:hAnsi="楷体" w:eastAsia="楷体" w:cs="楷体"/>
                <w:kern w:val="0"/>
                <w:szCs w:val="21"/>
                <w:lang w:val="en-US" w:eastAsia="zh-CN" w:bidi="ar"/>
              </w:rPr>
              <w:t>5</w:t>
            </w:r>
            <w:r>
              <w:rPr>
                <w:rFonts w:hint="eastAsia" w:ascii="楷体" w:hAnsi="楷体" w:eastAsia="楷体" w:cs="楷体"/>
                <w:kern w:val="0"/>
                <w:szCs w:val="21"/>
                <w:lang w:bidi="ar"/>
              </w:rPr>
              <w:t>分、一般得</w:t>
            </w:r>
            <w:r>
              <w:rPr>
                <w:rFonts w:hint="eastAsia" w:ascii="楷体" w:hAnsi="楷体" w:eastAsia="楷体" w:cs="楷体"/>
                <w:kern w:val="0"/>
                <w:szCs w:val="21"/>
                <w:lang w:val="en-US" w:eastAsia="zh-CN" w:bidi="ar"/>
              </w:rPr>
              <w:t>3</w:t>
            </w:r>
            <w:r>
              <w:rPr>
                <w:rFonts w:hint="eastAsia" w:ascii="楷体" w:hAnsi="楷体" w:eastAsia="楷体" w:cs="楷体"/>
                <w:kern w:val="0"/>
                <w:szCs w:val="21"/>
                <w:lang w:bidi="ar"/>
              </w:rPr>
              <w:t>分、差或未提供得0分。</w:t>
            </w:r>
          </w:p>
        </w:tc>
        <w:tc>
          <w:tcPr>
            <w:tcW w:w="794" w:type="dxa"/>
            <w:tcBorders>
              <w:top w:val="single" w:color="000000" w:sz="4" w:space="0"/>
              <w:left w:val="single" w:color="000000" w:sz="4" w:space="0"/>
              <w:bottom w:val="single" w:color="000000" w:sz="4" w:space="0"/>
              <w:right w:val="single" w:color="000000" w:sz="4" w:space="0"/>
            </w:tcBorders>
            <w:noWrap/>
            <w:vAlign w:val="center"/>
          </w:tcPr>
          <w:p w14:paraId="4D73E972">
            <w:pPr>
              <w:widowControl/>
              <w:jc w:val="center"/>
              <w:textAlignment w:val="center"/>
              <w:rPr>
                <w:rFonts w:ascii="楷体" w:hAnsi="楷体" w:eastAsia="楷体" w:cs="楷体"/>
                <w:szCs w:val="21"/>
              </w:rPr>
            </w:pPr>
            <w:r>
              <w:rPr>
                <w:rFonts w:hint="eastAsia" w:ascii="楷体" w:hAnsi="楷体" w:eastAsia="楷体" w:cs="楷体"/>
                <w:kern w:val="0"/>
                <w:szCs w:val="21"/>
                <w:lang w:val="en-US" w:eastAsia="zh-CN" w:bidi="ar"/>
              </w:rPr>
              <w:t>7</w:t>
            </w:r>
            <w:r>
              <w:rPr>
                <w:rFonts w:hint="eastAsia" w:ascii="楷体" w:hAnsi="楷体" w:eastAsia="楷体" w:cs="楷体"/>
                <w:kern w:val="0"/>
                <w:szCs w:val="21"/>
                <w:lang w:bidi="ar"/>
              </w:rPr>
              <w:t>分</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2807EC9">
            <w:pPr>
              <w:widowControl/>
              <w:jc w:val="center"/>
              <w:textAlignment w:val="center"/>
              <w:rPr>
                <w:rFonts w:ascii="楷体" w:hAnsi="楷体" w:eastAsia="楷体" w:cs="楷体"/>
                <w:kern w:val="0"/>
                <w:szCs w:val="21"/>
                <w:lang w:bidi="ar"/>
              </w:rPr>
            </w:pPr>
          </w:p>
        </w:tc>
      </w:tr>
      <w:tr w14:paraId="785DE27C">
        <w:tblPrEx>
          <w:tblCellMar>
            <w:top w:w="0" w:type="dxa"/>
            <w:left w:w="108" w:type="dxa"/>
            <w:bottom w:w="0" w:type="dxa"/>
            <w:right w:w="108" w:type="dxa"/>
          </w:tblCellMar>
        </w:tblPrEx>
        <w:trPr>
          <w:trHeight w:val="1092" w:hRule="atLeast"/>
        </w:trPr>
        <w:tc>
          <w:tcPr>
            <w:tcW w:w="612" w:type="dxa"/>
            <w:gridSpan w:val="2"/>
            <w:tcBorders>
              <w:top w:val="single" w:color="000000" w:sz="4" w:space="0"/>
              <w:left w:val="single" w:color="000000" w:sz="4" w:space="0"/>
              <w:bottom w:val="single" w:color="000000" w:sz="4" w:space="0"/>
              <w:right w:val="single" w:color="000000" w:sz="4" w:space="0"/>
            </w:tcBorders>
            <w:noWrap/>
            <w:vAlign w:val="center"/>
          </w:tcPr>
          <w:p w14:paraId="72B2755A">
            <w:pPr>
              <w:widowControl/>
              <w:jc w:val="center"/>
              <w:textAlignment w:val="center"/>
              <w:rPr>
                <w:rFonts w:hint="eastAsia" w:ascii="楷体" w:hAnsi="楷体" w:eastAsia="楷体" w:cs="楷体"/>
                <w:kern w:val="0"/>
                <w:szCs w:val="21"/>
                <w:lang w:val="en-US" w:eastAsia="zh-CN" w:bidi="ar"/>
              </w:rPr>
            </w:pPr>
            <w:r>
              <w:rPr>
                <w:rFonts w:hint="eastAsia" w:ascii="楷体" w:hAnsi="楷体" w:eastAsia="楷体" w:cs="楷体"/>
                <w:kern w:val="0"/>
                <w:szCs w:val="21"/>
                <w:lang w:val="en-US" w:eastAsia="zh-CN" w:bidi="ar"/>
              </w:rPr>
              <w:t>2</w:t>
            </w:r>
          </w:p>
        </w:tc>
        <w:tc>
          <w:tcPr>
            <w:tcW w:w="1015" w:type="dxa"/>
            <w:tcBorders>
              <w:top w:val="single" w:color="000000" w:sz="4" w:space="0"/>
              <w:left w:val="single" w:color="000000" w:sz="4" w:space="0"/>
              <w:bottom w:val="single" w:color="000000" w:sz="4" w:space="0"/>
              <w:right w:val="single" w:color="000000" w:sz="4" w:space="0"/>
            </w:tcBorders>
            <w:vAlign w:val="center"/>
          </w:tcPr>
          <w:p w14:paraId="6A2F62CB">
            <w:pPr>
              <w:widowControl/>
              <w:jc w:val="center"/>
              <w:textAlignment w:val="center"/>
              <w:rPr>
                <w:rFonts w:hint="default" w:ascii="楷体" w:hAnsi="楷体" w:eastAsia="楷体" w:cs="楷体"/>
                <w:kern w:val="0"/>
                <w:szCs w:val="21"/>
                <w:lang w:val="en-US" w:eastAsia="zh-CN" w:bidi="ar"/>
              </w:rPr>
            </w:pPr>
            <w:r>
              <w:rPr>
                <w:rFonts w:hint="eastAsia" w:ascii="楷体" w:hAnsi="楷体" w:eastAsia="楷体" w:cs="楷体"/>
                <w:kern w:val="0"/>
                <w:szCs w:val="21"/>
                <w:lang w:val="en-US" w:eastAsia="zh-CN" w:bidi="ar"/>
              </w:rPr>
              <w:t>组织措施方案</w:t>
            </w:r>
          </w:p>
        </w:tc>
        <w:tc>
          <w:tcPr>
            <w:tcW w:w="1062" w:type="dxa"/>
            <w:tcBorders>
              <w:top w:val="single" w:color="000000" w:sz="4" w:space="0"/>
              <w:left w:val="single" w:color="000000" w:sz="4" w:space="0"/>
              <w:bottom w:val="single" w:color="000000" w:sz="4" w:space="0"/>
              <w:right w:val="single" w:color="000000" w:sz="4" w:space="0"/>
            </w:tcBorders>
            <w:noWrap/>
            <w:vAlign w:val="center"/>
          </w:tcPr>
          <w:p w14:paraId="37B28981">
            <w:pPr>
              <w:widowControl/>
              <w:jc w:val="center"/>
              <w:textAlignment w:val="center"/>
              <w:rPr>
                <w:rFonts w:hint="default" w:ascii="楷体" w:hAnsi="楷体" w:eastAsia="楷体" w:cs="楷体"/>
                <w:kern w:val="0"/>
                <w:szCs w:val="21"/>
                <w:lang w:val="en-US" w:eastAsia="zh-CN" w:bidi="ar"/>
              </w:rPr>
            </w:pPr>
            <w:r>
              <w:rPr>
                <w:rFonts w:hint="eastAsia" w:ascii="楷体" w:hAnsi="楷体" w:eastAsia="楷体" w:cs="楷体"/>
                <w:kern w:val="0"/>
                <w:szCs w:val="21"/>
                <w:lang w:val="en-US" w:eastAsia="zh-CN" w:bidi="ar"/>
              </w:rPr>
              <w:t>组织力</w:t>
            </w:r>
          </w:p>
        </w:tc>
        <w:tc>
          <w:tcPr>
            <w:tcW w:w="6045" w:type="dxa"/>
            <w:tcBorders>
              <w:top w:val="single" w:color="000000" w:sz="4" w:space="0"/>
              <w:left w:val="single" w:color="000000" w:sz="4" w:space="0"/>
              <w:bottom w:val="single" w:color="000000" w:sz="4" w:space="0"/>
              <w:right w:val="single" w:color="000000" w:sz="4" w:space="0"/>
            </w:tcBorders>
            <w:vAlign w:val="center"/>
          </w:tcPr>
          <w:p w14:paraId="59B1135E">
            <w:pPr>
              <w:widowControl/>
              <w:jc w:val="left"/>
              <w:textAlignment w:val="center"/>
              <w:rPr>
                <w:rFonts w:hint="default" w:ascii="楷体" w:hAnsi="楷体" w:eastAsia="楷体" w:cs="楷体"/>
                <w:kern w:val="0"/>
                <w:szCs w:val="21"/>
                <w:lang w:val="en-US" w:bidi="ar"/>
              </w:rPr>
            </w:pPr>
            <w:r>
              <w:rPr>
                <w:rFonts w:hint="eastAsia" w:ascii="楷体" w:hAnsi="楷体" w:eastAsia="楷体" w:cs="楷体"/>
                <w:kern w:val="0"/>
                <w:szCs w:val="21"/>
                <w:lang w:val="en-US" w:eastAsia="zh-CN" w:bidi="ar"/>
              </w:rPr>
              <w:t>承诺</w:t>
            </w:r>
            <w:r>
              <w:rPr>
                <w:rFonts w:hint="eastAsia" w:ascii="楷体" w:hAnsi="楷体" w:eastAsia="楷体" w:cs="楷体"/>
                <w:kern w:val="0"/>
                <w:sz w:val="21"/>
                <w:szCs w:val="21"/>
                <w:lang w:val="en-US" w:eastAsia="zh-CN" w:bidi="ar"/>
              </w:rPr>
              <w:t>应具备组织不少于6个施工小组同时施工的能力</w:t>
            </w:r>
            <w:r>
              <w:rPr>
                <w:rFonts w:hint="eastAsia" w:ascii="楷体" w:hAnsi="楷体" w:eastAsia="楷体" w:cs="楷体"/>
                <w:kern w:val="0"/>
                <w:szCs w:val="21"/>
                <w:lang w:val="en-US" w:eastAsia="zh-CN" w:bidi="ar"/>
              </w:rPr>
              <w:t>，每个施工小组成员不少于4人且每个施工小组至少有一名有高空作业证的高压焊工。增加1个小组增加2分，初始值为0分，满分为2分。</w:t>
            </w:r>
          </w:p>
        </w:tc>
        <w:tc>
          <w:tcPr>
            <w:tcW w:w="794" w:type="dxa"/>
            <w:tcBorders>
              <w:top w:val="single" w:color="000000" w:sz="4" w:space="0"/>
              <w:left w:val="single" w:color="000000" w:sz="4" w:space="0"/>
              <w:bottom w:val="single" w:color="000000" w:sz="4" w:space="0"/>
              <w:right w:val="single" w:color="000000" w:sz="4" w:space="0"/>
            </w:tcBorders>
            <w:noWrap/>
            <w:vAlign w:val="center"/>
          </w:tcPr>
          <w:p w14:paraId="3F2417F6">
            <w:pPr>
              <w:widowControl/>
              <w:jc w:val="center"/>
              <w:textAlignment w:val="center"/>
              <w:rPr>
                <w:rFonts w:hint="default" w:ascii="楷体" w:hAnsi="楷体" w:eastAsia="楷体" w:cs="楷体"/>
                <w:kern w:val="0"/>
                <w:szCs w:val="21"/>
                <w:lang w:val="en-US" w:eastAsia="zh-CN" w:bidi="ar"/>
              </w:rPr>
            </w:pPr>
            <w:r>
              <w:rPr>
                <w:rFonts w:hint="eastAsia" w:ascii="楷体" w:hAnsi="楷体" w:eastAsia="楷体" w:cs="楷体"/>
                <w:kern w:val="0"/>
                <w:szCs w:val="21"/>
                <w:lang w:val="en-US" w:eastAsia="zh-CN" w:bidi="ar"/>
              </w:rPr>
              <w:t>2分</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4B96CE2">
            <w:pPr>
              <w:widowControl/>
              <w:jc w:val="center"/>
              <w:textAlignment w:val="center"/>
              <w:rPr>
                <w:rFonts w:ascii="楷体" w:hAnsi="楷体" w:eastAsia="楷体" w:cs="楷体"/>
                <w:kern w:val="0"/>
                <w:szCs w:val="21"/>
                <w:lang w:bidi="ar"/>
              </w:rPr>
            </w:pPr>
          </w:p>
        </w:tc>
      </w:tr>
      <w:tr w14:paraId="55CD8331">
        <w:tblPrEx>
          <w:tblCellMar>
            <w:top w:w="0" w:type="dxa"/>
            <w:left w:w="108" w:type="dxa"/>
            <w:bottom w:w="0" w:type="dxa"/>
            <w:right w:w="108" w:type="dxa"/>
          </w:tblCellMar>
        </w:tblPrEx>
        <w:trPr>
          <w:trHeight w:val="90" w:hRule="atLeast"/>
        </w:trPr>
        <w:tc>
          <w:tcPr>
            <w:tcW w:w="612" w:type="dxa"/>
            <w:gridSpan w:val="2"/>
            <w:tcBorders>
              <w:top w:val="single" w:color="000000" w:sz="4" w:space="0"/>
              <w:left w:val="single" w:color="000000" w:sz="4" w:space="0"/>
              <w:bottom w:val="single" w:color="000000" w:sz="4" w:space="0"/>
              <w:right w:val="single" w:color="000000" w:sz="4" w:space="0"/>
            </w:tcBorders>
            <w:noWrap/>
            <w:vAlign w:val="center"/>
          </w:tcPr>
          <w:p w14:paraId="4F17800D">
            <w:pPr>
              <w:widowControl/>
              <w:jc w:val="center"/>
              <w:textAlignment w:val="center"/>
              <w:rPr>
                <w:rFonts w:hint="eastAsia" w:ascii="楷体" w:hAnsi="楷体" w:eastAsia="楷体" w:cs="楷体"/>
                <w:kern w:val="0"/>
                <w:szCs w:val="21"/>
                <w:lang w:eastAsia="zh-CN" w:bidi="ar"/>
              </w:rPr>
            </w:pPr>
            <w:r>
              <w:rPr>
                <w:rFonts w:hint="eastAsia" w:ascii="楷体" w:hAnsi="楷体" w:eastAsia="楷体" w:cs="楷体"/>
                <w:kern w:val="0"/>
                <w:szCs w:val="21"/>
                <w:lang w:val="en-US" w:eastAsia="zh-CN" w:bidi="ar"/>
              </w:rPr>
              <w:t>3</w:t>
            </w:r>
          </w:p>
        </w:tc>
        <w:tc>
          <w:tcPr>
            <w:tcW w:w="1015" w:type="dxa"/>
            <w:tcBorders>
              <w:top w:val="single" w:color="000000" w:sz="4" w:space="0"/>
              <w:left w:val="single" w:color="000000" w:sz="4" w:space="0"/>
              <w:bottom w:val="single" w:color="000000" w:sz="4" w:space="0"/>
              <w:right w:val="single" w:color="000000" w:sz="4" w:space="0"/>
            </w:tcBorders>
            <w:vAlign w:val="center"/>
          </w:tcPr>
          <w:p w14:paraId="708478C6">
            <w:pPr>
              <w:widowControl/>
              <w:jc w:val="center"/>
              <w:textAlignment w:val="center"/>
              <w:rPr>
                <w:rFonts w:ascii="楷体" w:hAnsi="楷体" w:eastAsia="楷体" w:cs="楷体"/>
                <w:kern w:val="0"/>
                <w:szCs w:val="21"/>
                <w:lang w:bidi="ar"/>
              </w:rPr>
            </w:pPr>
            <w:r>
              <w:rPr>
                <w:rFonts w:hint="eastAsia" w:ascii="楷体" w:hAnsi="楷体" w:eastAsia="楷体" w:cs="楷体"/>
                <w:kern w:val="0"/>
                <w:szCs w:val="21"/>
                <w:lang w:bidi="ar"/>
              </w:rPr>
              <w:t>质量保障措施方案</w:t>
            </w:r>
          </w:p>
        </w:tc>
        <w:tc>
          <w:tcPr>
            <w:tcW w:w="1062" w:type="dxa"/>
            <w:tcBorders>
              <w:top w:val="single" w:color="000000" w:sz="4" w:space="0"/>
              <w:left w:val="single" w:color="000000" w:sz="4" w:space="0"/>
              <w:bottom w:val="single" w:color="000000" w:sz="4" w:space="0"/>
              <w:right w:val="single" w:color="000000" w:sz="4" w:space="0"/>
            </w:tcBorders>
            <w:noWrap/>
            <w:vAlign w:val="center"/>
          </w:tcPr>
          <w:p w14:paraId="5947D268">
            <w:pPr>
              <w:widowControl/>
              <w:jc w:val="center"/>
              <w:textAlignment w:val="center"/>
              <w:rPr>
                <w:rFonts w:ascii="楷体" w:hAnsi="楷体" w:eastAsia="楷体" w:cs="楷体"/>
                <w:kern w:val="0"/>
                <w:szCs w:val="21"/>
                <w:lang w:bidi="ar"/>
              </w:rPr>
            </w:pPr>
            <w:r>
              <w:rPr>
                <w:rFonts w:hint="eastAsia" w:ascii="楷体" w:hAnsi="楷体" w:eastAsia="楷体" w:cs="楷体"/>
                <w:kern w:val="0"/>
                <w:szCs w:val="21"/>
                <w:lang w:bidi="ar"/>
              </w:rPr>
              <w:t>质量方案</w:t>
            </w:r>
          </w:p>
        </w:tc>
        <w:tc>
          <w:tcPr>
            <w:tcW w:w="6045" w:type="dxa"/>
            <w:tcBorders>
              <w:top w:val="single" w:color="000000" w:sz="4" w:space="0"/>
              <w:left w:val="single" w:color="000000" w:sz="4" w:space="0"/>
              <w:bottom w:val="single" w:color="000000" w:sz="4" w:space="0"/>
              <w:right w:val="single" w:color="000000" w:sz="4" w:space="0"/>
            </w:tcBorders>
            <w:vAlign w:val="center"/>
          </w:tcPr>
          <w:p w14:paraId="74C33D89">
            <w:pPr>
              <w:widowControl/>
              <w:jc w:val="left"/>
              <w:textAlignment w:val="center"/>
              <w:rPr>
                <w:rFonts w:ascii="楷体" w:hAnsi="楷体" w:eastAsia="楷体" w:cs="楷体"/>
                <w:kern w:val="0"/>
                <w:szCs w:val="21"/>
                <w:lang w:bidi="ar"/>
              </w:rPr>
            </w:pPr>
            <w:r>
              <w:rPr>
                <w:rFonts w:hint="eastAsia" w:ascii="楷体" w:hAnsi="楷体" w:eastAsia="楷体" w:cs="楷体"/>
                <w:kern w:val="0"/>
                <w:szCs w:val="21"/>
                <w:lang w:bidi="ar"/>
              </w:rPr>
              <w:t>项目质量目标明确，质量管理制度健全，质量控制措施到位，根据投标人提供的施工质量控制措施的科学性和合理性进行横向比较，好得</w:t>
            </w:r>
            <w:r>
              <w:rPr>
                <w:rFonts w:hint="eastAsia" w:ascii="楷体" w:hAnsi="楷体" w:eastAsia="楷体" w:cs="楷体"/>
                <w:kern w:val="0"/>
                <w:szCs w:val="21"/>
                <w:lang w:val="en-US" w:eastAsia="zh-CN" w:bidi="ar"/>
              </w:rPr>
              <w:t>3</w:t>
            </w:r>
            <w:r>
              <w:rPr>
                <w:rFonts w:hint="eastAsia" w:ascii="楷体" w:hAnsi="楷体" w:eastAsia="楷体" w:cs="楷体"/>
                <w:kern w:val="0"/>
                <w:szCs w:val="21"/>
                <w:lang w:bidi="ar"/>
              </w:rPr>
              <w:t>分、中得</w:t>
            </w:r>
            <w:r>
              <w:rPr>
                <w:rFonts w:hint="eastAsia" w:ascii="楷体" w:hAnsi="楷体" w:eastAsia="楷体" w:cs="楷体"/>
                <w:kern w:val="0"/>
                <w:szCs w:val="21"/>
                <w:lang w:val="en-US" w:eastAsia="zh-CN" w:bidi="ar"/>
              </w:rPr>
              <w:t>2</w:t>
            </w:r>
            <w:r>
              <w:rPr>
                <w:rFonts w:hint="eastAsia" w:ascii="楷体" w:hAnsi="楷体" w:eastAsia="楷体" w:cs="楷体"/>
                <w:kern w:val="0"/>
                <w:szCs w:val="21"/>
                <w:lang w:bidi="ar"/>
              </w:rPr>
              <w:t>分、一般得1分、差或未提供得0分。</w:t>
            </w:r>
          </w:p>
        </w:tc>
        <w:tc>
          <w:tcPr>
            <w:tcW w:w="794" w:type="dxa"/>
            <w:tcBorders>
              <w:top w:val="single" w:color="000000" w:sz="4" w:space="0"/>
              <w:left w:val="single" w:color="000000" w:sz="4" w:space="0"/>
              <w:bottom w:val="single" w:color="000000" w:sz="4" w:space="0"/>
              <w:right w:val="single" w:color="000000" w:sz="4" w:space="0"/>
            </w:tcBorders>
            <w:noWrap/>
            <w:vAlign w:val="center"/>
          </w:tcPr>
          <w:p w14:paraId="41166AD9">
            <w:pPr>
              <w:widowControl/>
              <w:jc w:val="center"/>
              <w:textAlignment w:val="center"/>
              <w:rPr>
                <w:rFonts w:ascii="楷体" w:hAnsi="楷体" w:eastAsia="楷体" w:cs="楷体"/>
                <w:kern w:val="0"/>
                <w:szCs w:val="21"/>
                <w:lang w:bidi="ar"/>
              </w:rPr>
            </w:pPr>
            <w:r>
              <w:rPr>
                <w:rFonts w:hint="eastAsia" w:ascii="楷体" w:hAnsi="楷体" w:eastAsia="楷体" w:cs="楷体"/>
                <w:kern w:val="0"/>
                <w:szCs w:val="21"/>
                <w:lang w:val="en-US" w:eastAsia="zh-CN" w:bidi="ar"/>
              </w:rPr>
              <w:t>3</w:t>
            </w:r>
            <w:r>
              <w:rPr>
                <w:rFonts w:hint="eastAsia" w:ascii="楷体" w:hAnsi="楷体" w:eastAsia="楷体" w:cs="楷体"/>
                <w:kern w:val="0"/>
                <w:szCs w:val="21"/>
                <w:lang w:bidi="ar"/>
              </w:rPr>
              <w:t>分</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70204C7">
            <w:pPr>
              <w:widowControl/>
              <w:jc w:val="center"/>
              <w:textAlignment w:val="center"/>
              <w:rPr>
                <w:rFonts w:ascii="楷体" w:hAnsi="楷体" w:eastAsia="楷体" w:cs="楷体"/>
                <w:kern w:val="0"/>
                <w:szCs w:val="21"/>
                <w:lang w:bidi="ar"/>
              </w:rPr>
            </w:pPr>
          </w:p>
        </w:tc>
      </w:tr>
      <w:tr w14:paraId="6DB6898A">
        <w:tblPrEx>
          <w:tblCellMar>
            <w:top w:w="0" w:type="dxa"/>
            <w:left w:w="108" w:type="dxa"/>
            <w:bottom w:w="0" w:type="dxa"/>
            <w:right w:w="108" w:type="dxa"/>
          </w:tblCellMar>
        </w:tblPrEx>
        <w:trPr>
          <w:trHeight w:val="90" w:hRule="atLeast"/>
        </w:trPr>
        <w:tc>
          <w:tcPr>
            <w:tcW w:w="612" w:type="dxa"/>
            <w:gridSpan w:val="2"/>
            <w:tcBorders>
              <w:top w:val="single" w:color="000000" w:sz="4" w:space="0"/>
              <w:left w:val="single" w:color="000000" w:sz="4" w:space="0"/>
              <w:bottom w:val="single" w:color="000000" w:sz="4" w:space="0"/>
              <w:right w:val="single" w:color="000000" w:sz="4" w:space="0"/>
            </w:tcBorders>
            <w:noWrap/>
            <w:vAlign w:val="center"/>
          </w:tcPr>
          <w:p w14:paraId="1C99A854">
            <w:pPr>
              <w:widowControl/>
              <w:jc w:val="center"/>
              <w:textAlignment w:val="center"/>
              <w:rPr>
                <w:rFonts w:ascii="楷体" w:hAnsi="楷体" w:eastAsia="楷体" w:cs="楷体"/>
                <w:kern w:val="0"/>
                <w:szCs w:val="21"/>
                <w:lang w:bidi="ar"/>
              </w:rPr>
            </w:pPr>
            <w:r>
              <w:rPr>
                <w:rFonts w:hint="eastAsia" w:ascii="楷体" w:hAnsi="楷体" w:eastAsia="楷体" w:cs="楷体"/>
                <w:kern w:val="0"/>
                <w:szCs w:val="21"/>
                <w:lang w:val="en-US" w:eastAsia="zh-CN" w:bidi="ar"/>
              </w:rPr>
              <w:t>4</w:t>
            </w:r>
          </w:p>
        </w:tc>
        <w:tc>
          <w:tcPr>
            <w:tcW w:w="1015" w:type="dxa"/>
            <w:tcBorders>
              <w:top w:val="single" w:color="000000" w:sz="4" w:space="0"/>
              <w:left w:val="single" w:color="000000" w:sz="4" w:space="0"/>
              <w:bottom w:val="single" w:color="000000" w:sz="4" w:space="0"/>
              <w:right w:val="single" w:color="000000" w:sz="4" w:space="0"/>
            </w:tcBorders>
            <w:vAlign w:val="center"/>
          </w:tcPr>
          <w:p w14:paraId="42AED41B">
            <w:pPr>
              <w:widowControl/>
              <w:jc w:val="center"/>
              <w:textAlignment w:val="center"/>
              <w:rPr>
                <w:rFonts w:ascii="楷体" w:hAnsi="楷体" w:eastAsia="楷体" w:cs="楷体"/>
                <w:kern w:val="0"/>
                <w:szCs w:val="21"/>
                <w:lang w:bidi="ar"/>
              </w:rPr>
            </w:pPr>
            <w:r>
              <w:rPr>
                <w:rFonts w:hint="eastAsia" w:ascii="楷体" w:hAnsi="楷体" w:eastAsia="楷体" w:cs="楷体"/>
                <w:kern w:val="0"/>
                <w:szCs w:val="21"/>
                <w:lang w:bidi="ar"/>
              </w:rPr>
              <w:t>工期</w:t>
            </w:r>
          </w:p>
        </w:tc>
        <w:tc>
          <w:tcPr>
            <w:tcW w:w="1062" w:type="dxa"/>
            <w:tcBorders>
              <w:top w:val="single" w:color="000000" w:sz="4" w:space="0"/>
              <w:left w:val="single" w:color="000000" w:sz="4" w:space="0"/>
              <w:bottom w:val="single" w:color="000000" w:sz="4" w:space="0"/>
              <w:right w:val="single" w:color="000000" w:sz="4" w:space="0"/>
            </w:tcBorders>
            <w:noWrap/>
            <w:vAlign w:val="center"/>
          </w:tcPr>
          <w:p w14:paraId="1BCFA73C">
            <w:pPr>
              <w:widowControl/>
              <w:jc w:val="center"/>
              <w:textAlignment w:val="center"/>
              <w:rPr>
                <w:rFonts w:ascii="楷体" w:hAnsi="楷体" w:eastAsia="楷体" w:cs="楷体"/>
                <w:kern w:val="0"/>
                <w:szCs w:val="21"/>
                <w:lang w:bidi="ar"/>
              </w:rPr>
            </w:pPr>
            <w:r>
              <w:rPr>
                <w:rFonts w:hint="eastAsia" w:ascii="楷体" w:hAnsi="楷体" w:eastAsia="楷体" w:cs="楷体"/>
                <w:kern w:val="0"/>
                <w:szCs w:val="21"/>
                <w:lang w:bidi="ar"/>
              </w:rPr>
              <w:t>交货期说明及承诺</w:t>
            </w:r>
          </w:p>
        </w:tc>
        <w:tc>
          <w:tcPr>
            <w:tcW w:w="6045" w:type="dxa"/>
            <w:tcBorders>
              <w:top w:val="single" w:color="000000" w:sz="4" w:space="0"/>
              <w:left w:val="single" w:color="000000" w:sz="4" w:space="0"/>
              <w:bottom w:val="single" w:color="000000" w:sz="4" w:space="0"/>
              <w:right w:val="single" w:color="000000" w:sz="4" w:space="0"/>
            </w:tcBorders>
            <w:vAlign w:val="center"/>
          </w:tcPr>
          <w:p w14:paraId="4A871262">
            <w:pPr>
              <w:widowControl/>
              <w:jc w:val="left"/>
              <w:textAlignment w:val="center"/>
              <w:rPr>
                <w:rFonts w:ascii="楷体" w:hAnsi="楷体" w:eastAsia="楷体" w:cs="楷体"/>
                <w:kern w:val="0"/>
                <w:szCs w:val="21"/>
                <w:lang w:bidi="ar"/>
              </w:rPr>
            </w:pPr>
            <w:r>
              <w:rPr>
                <w:rFonts w:hint="eastAsia" w:ascii="楷体" w:hAnsi="楷体" w:eastAsia="楷体" w:cs="楷体"/>
                <w:color w:val="auto"/>
                <w:kern w:val="0"/>
                <w:szCs w:val="21"/>
                <w:lang w:bidi="ar"/>
              </w:rPr>
              <w:t>承诺能提前</w:t>
            </w:r>
            <w:r>
              <w:rPr>
                <w:rFonts w:ascii="楷体" w:hAnsi="楷体" w:eastAsia="楷体" w:cs="楷体"/>
                <w:color w:val="auto"/>
                <w:kern w:val="0"/>
                <w:szCs w:val="21"/>
                <w:lang w:bidi="ar"/>
              </w:rPr>
              <w:t>5</w:t>
            </w:r>
            <w:r>
              <w:rPr>
                <w:rFonts w:hint="eastAsia" w:ascii="楷体" w:hAnsi="楷体" w:eastAsia="楷体" w:cs="楷体"/>
                <w:color w:val="auto"/>
                <w:kern w:val="0"/>
                <w:szCs w:val="21"/>
                <w:lang w:bidi="ar"/>
              </w:rPr>
              <w:t>天完工的得</w:t>
            </w:r>
            <w:r>
              <w:rPr>
                <w:rFonts w:ascii="楷体" w:hAnsi="楷体" w:eastAsia="楷体" w:cs="楷体"/>
                <w:color w:val="auto"/>
                <w:kern w:val="0"/>
                <w:szCs w:val="21"/>
                <w:lang w:bidi="ar"/>
              </w:rPr>
              <w:t>1</w:t>
            </w:r>
            <w:r>
              <w:rPr>
                <w:rFonts w:hint="eastAsia" w:ascii="楷体" w:hAnsi="楷体" w:eastAsia="楷体" w:cs="楷体"/>
                <w:color w:val="auto"/>
                <w:kern w:val="0"/>
                <w:szCs w:val="21"/>
                <w:lang w:bidi="ar"/>
              </w:rPr>
              <w:t>分，承诺能提前</w:t>
            </w:r>
            <w:r>
              <w:rPr>
                <w:rFonts w:hint="eastAsia" w:ascii="楷体" w:hAnsi="楷体" w:eastAsia="楷体" w:cs="楷体"/>
                <w:color w:val="auto"/>
                <w:kern w:val="0"/>
                <w:szCs w:val="21"/>
                <w:lang w:val="en-US" w:eastAsia="zh-CN" w:bidi="ar"/>
              </w:rPr>
              <w:t>10</w:t>
            </w:r>
            <w:r>
              <w:rPr>
                <w:rFonts w:hint="eastAsia" w:ascii="楷体" w:hAnsi="楷体" w:eastAsia="楷体" w:cs="楷体"/>
                <w:color w:val="auto"/>
                <w:kern w:val="0"/>
                <w:szCs w:val="21"/>
                <w:lang w:bidi="ar"/>
              </w:rPr>
              <w:t>天完工的得</w:t>
            </w:r>
            <w:r>
              <w:rPr>
                <w:rFonts w:ascii="楷体" w:hAnsi="楷体" w:eastAsia="楷体" w:cs="楷体"/>
                <w:color w:val="auto"/>
                <w:kern w:val="0"/>
                <w:szCs w:val="21"/>
                <w:lang w:bidi="ar"/>
              </w:rPr>
              <w:t>2</w:t>
            </w:r>
            <w:r>
              <w:rPr>
                <w:rFonts w:hint="eastAsia" w:ascii="楷体" w:hAnsi="楷体" w:eastAsia="楷体" w:cs="楷体"/>
                <w:color w:val="auto"/>
                <w:kern w:val="0"/>
                <w:szCs w:val="21"/>
                <w:lang w:bidi="ar"/>
              </w:rPr>
              <w:t>分，承诺能提前</w:t>
            </w:r>
            <w:r>
              <w:rPr>
                <w:rFonts w:hint="eastAsia" w:ascii="楷体" w:hAnsi="楷体" w:eastAsia="楷体" w:cs="楷体"/>
                <w:color w:val="auto"/>
                <w:kern w:val="0"/>
                <w:szCs w:val="21"/>
                <w:lang w:val="en-US" w:eastAsia="zh-CN" w:bidi="ar"/>
              </w:rPr>
              <w:t>15</w:t>
            </w:r>
            <w:r>
              <w:rPr>
                <w:rFonts w:hint="eastAsia" w:ascii="楷体" w:hAnsi="楷体" w:eastAsia="楷体" w:cs="楷体"/>
                <w:color w:val="auto"/>
                <w:kern w:val="0"/>
                <w:szCs w:val="21"/>
                <w:lang w:bidi="ar"/>
              </w:rPr>
              <w:t>天完工的得</w:t>
            </w:r>
            <w:r>
              <w:rPr>
                <w:rFonts w:ascii="楷体" w:hAnsi="楷体" w:eastAsia="楷体" w:cs="楷体"/>
                <w:color w:val="auto"/>
                <w:kern w:val="0"/>
                <w:szCs w:val="21"/>
                <w:lang w:bidi="ar"/>
              </w:rPr>
              <w:t>3</w:t>
            </w:r>
            <w:r>
              <w:rPr>
                <w:rFonts w:hint="eastAsia" w:ascii="楷体" w:hAnsi="楷体" w:eastAsia="楷体" w:cs="楷体"/>
                <w:color w:val="auto"/>
                <w:kern w:val="0"/>
                <w:szCs w:val="21"/>
                <w:lang w:bidi="ar"/>
              </w:rPr>
              <w:t>分。</w:t>
            </w:r>
          </w:p>
        </w:tc>
        <w:tc>
          <w:tcPr>
            <w:tcW w:w="794" w:type="dxa"/>
            <w:tcBorders>
              <w:top w:val="single" w:color="000000" w:sz="4" w:space="0"/>
              <w:left w:val="single" w:color="000000" w:sz="4" w:space="0"/>
              <w:bottom w:val="single" w:color="000000" w:sz="4" w:space="0"/>
              <w:right w:val="single" w:color="000000" w:sz="4" w:space="0"/>
            </w:tcBorders>
            <w:noWrap/>
            <w:vAlign w:val="center"/>
          </w:tcPr>
          <w:p w14:paraId="75A606B5">
            <w:pPr>
              <w:widowControl/>
              <w:jc w:val="center"/>
              <w:textAlignment w:val="center"/>
              <w:rPr>
                <w:rFonts w:ascii="楷体" w:hAnsi="楷体" w:eastAsia="楷体" w:cs="楷体"/>
                <w:kern w:val="0"/>
                <w:szCs w:val="21"/>
                <w:lang w:bidi="ar"/>
              </w:rPr>
            </w:pPr>
            <w:r>
              <w:rPr>
                <w:rFonts w:ascii="楷体" w:hAnsi="楷体" w:eastAsia="楷体" w:cs="楷体"/>
                <w:kern w:val="0"/>
                <w:szCs w:val="21"/>
                <w:lang w:bidi="ar"/>
              </w:rPr>
              <w:t>3</w:t>
            </w:r>
            <w:r>
              <w:rPr>
                <w:rFonts w:hint="eastAsia" w:ascii="楷体" w:hAnsi="楷体" w:eastAsia="楷体" w:cs="楷体"/>
                <w:kern w:val="0"/>
                <w:szCs w:val="21"/>
                <w:lang w:bidi="ar"/>
              </w:rPr>
              <w:t>分</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3914CFE">
            <w:pPr>
              <w:widowControl/>
              <w:jc w:val="center"/>
              <w:textAlignment w:val="center"/>
              <w:rPr>
                <w:rFonts w:ascii="楷体" w:hAnsi="楷体" w:eastAsia="楷体" w:cs="楷体"/>
                <w:kern w:val="0"/>
                <w:szCs w:val="21"/>
                <w:lang w:bidi="ar"/>
              </w:rPr>
            </w:pPr>
          </w:p>
        </w:tc>
      </w:tr>
      <w:tr w14:paraId="3C9E76B5">
        <w:tblPrEx>
          <w:tblCellMar>
            <w:top w:w="0" w:type="dxa"/>
            <w:left w:w="108" w:type="dxa"/>
            <w:bottom w:w="0" w:type="dxa"/>
            <w:right w:w="108" w:type="dxa"/>
          </w:tblCellMar>
        </w:tblPrEx>
        <w:trPr>
          <w:trHeight w:val="90" w:hRule="atLeast"/>
        </w:trPr>
        <w:tc>
          <w:tcPr>
            <w:tcW w:w="612" w:type="dxa"/>
            <w:gridSpan w:val="2"/>
            <w:vMerge w:val="restart"/>
            <w:tcBorders>
              <w:top w:val="single" w:color="000000" w:sz="4" w:space="0"/>
              <w:left w:val="single" w:color="000000" w:sz="4" w:space="0"/>
              <w:right w:val="single" w:color="000000" w:sz="4" w:space="0"/>
            </w:tcBorders>
            <w:noWrap/>
            <w:vAlign w:val="center"/>
          </w:tcPr>
          <w:p w14:paraId="6E73946E">
            <w:pPr>
              <w:widowControl/>
              <w:jc w:val="center"/>
              <w:textAlignment w:val="center"/>
              <w:rPr>
                <w:rFonts w:ascii="楷体" w:hAnsi="楷体" w:eastAsia="楷体" w:cs="楷体"/>
                <w:kern w:val="0"/>
                <w:szCs w:val="21"/>
                <w:lang w:bidi="ar"/>
              </w:rPr>
            </w:pPr>
            <w:r>
              <w:rPr>
                <w:rFonts w:hint="eastAsia" w:ascii="楷体" w:hAnsi="楷体" w:eastAsia="楷体" w:cs="楷体"/>
                <w:kern w:val="0"/>
                <w:szCs w:val="21"/>
                <w:lang w:val="en-US" w:eastAsia="zh-CN" w:bidi="ar"/>
              </w:rPr>
              <w:t>5</w:t>
            </w:r>
          </w:p>
        </w:tc>
        <w:tc>
          <w:tcPr>
            <w:tcW w:w="1015" w:type="dxa"/>
            <w:vMerge w:val="restart"/>
            <w:tcBorders>
              <w:top w:val="single" w:color="000000" w:sz="4" w:space="0"/>
              <w:left w:val="single" w:color="000000" w:sz="4" w:space="0"/>
              <w:right w:val="single" w:color="000000" w:sz="4" w:space="0"/>
            </w:tcBorders>
            <w:vAlign w:val="center"/>
          </w:tcPr>
          <w:p w14:paraId="262559DD">
            <w:pPr>
              <w:widowControl/>
              <w:jc w:val="center"/>
              <w:textAlignment w:val="center"/>
              <w:rPr>
                <w:rFonts w:ascii="楷体" w:hAnsi="楷体" w:eastAsia="楷体" w:cs="楷体"/>
                <w:kern w:val="0"/>
                <w:szCs w:val="21"/>
                <w:lang w:bidi="ar"/>
              </w:rPr>
            </w:pPr>
            <w:r>
              <w:rPr>
                <w:rFonts w:hint="eastAsia" w:ascii="楷体" w:hAnsi="楷体" w:eastAsia="楷体" w:cs="楷体"/>
                <w:kern w:val="0"/>
                <w:szCs w:val="21"/>
                <w:lang w:bidi="ar"/>
              </w:rPr>
              <w:t>保修服务</w:t>
            </w:r>
          </w:p>
          <w:p w14:paraId="7FBC1705">
            <w:pPr>
              <w:widowControl/>
              <w:jc w:val="center"/>
              <w:textAlignment w:val="center"/>
              <w:rPr>
                <w:rFonts w:ascii="楷体" w:hAnsi="楷体" w:eastAsia="楷体" w:cs="楷体"/>
                <w:kern w:val="0"/>
                <w:szCs w:val="21"/>
                <w:lang w:bidi="ar"/>
              </w:rPr>
            </w:pPr>
          </w:p>
        </w:tc>
        <w:tc>
          <w:tcPr>
            <w:tcW w:w="1062" w:type="dxa"/>
            <w:tcBorders>
              <w:top w:val="single" w:color="000000" w:sz="4" w:space="0"/>
              <w:left w:val="single" w:color="000000" w:sz="4" w:space="0"/>
              <w:bottom w:val="single" w:color="000000" w:sz="4" w:space="0"/>
              <w:right w:val="single" w:color="000000" w:sz="4" w:space="0"/>
            </w:tcBorders>
            <w:noWrap/>
            <w:vAlign w:val="center"/>
          </w:tcPr>
          <w:p w14:paraId="7D0BA18C">
            <w:pPr>
              <w:widowControl/>
              <w:jc w:val="center"/>
              <w:textAlignment w:val="center"/>
              <w:rPr>
                <w:rFonts w:ascii="楷体" w:hAnsi="楷体" w:eastAsia="楷体" w:cs="楷体"/>
                <w:kern w:val="0"/>
                <w:szCs w:val="21"/>
                <w:lang w:bidi="ar"/>
              </w:rPr>
            </w:pPr>
            <w:r>
              <w:rPr>
                <w:rFonts w:hint="eastAsia" w:ascii="楷体" w:hAnsi="楷体" w:eastAsia="楷体" w:cs="楷体"/>
                <w:kern w:val="0"/>
                <w:szCs w:val="21"/>
                <w:lang w:bidi="ar"/>
              </w:rPr>
              <w:t>验收方案</w:t>
            </w:r>
          </w:p>
        </w:tc>
        <w:tc>
          <w:tcPr>
            <w:tcW w:w="6045" w:type="dxa"/>
            <w:tcBorders>
              <w:top w:val="single" w:color="000000" w:sz="4" w:space="0"/>
              <w:left w:val="single" w:color="000000" w:sz="4" w:space="0"/>
              <w:bottom w:val="single" w:color="000000" w:sz="4" w:space="0"/>
              <w:right w:val="single" w:color="000000" w:sz="4" w:space="0"/>
            </w:tcBorders>
            <w:vAlign w:val="center"/>
          </w:tcPr>
          <w:p w14:paraId="0A0F8381">
            <w:pPr>
              <w:widowControl/>
              <w:jc w:val="left"/>
              <w:textAlignment w:val="center"/>
              <w:rPr>
                <w:rFonts w:ascii="楷体" w:hAnsi="楷体" w:eastAsia="楷体" w:cs="楷体"/>
                <w:kern w:val="0"/>
                <w:szCs w:val="21"/>
                <w:lang w:bidi="ar"/>
              </w:rPr>
            </w:pPr>
            <w:r>
              <w:rPr>
                <w:rFonts w:hint="eastAsia" w:ascii="楷体" w:hAnsi="楷体" w:eastAsia="楷体" w:cs="楷体"/>
                <w:kern w:val="0"/>
                <w:szCs w:val="21"/>
                <w:lang w:bidi="ar"/>
              </w:rPr>
              <w:t>根据投标人方案进行横向比较，验收及技术方案合理、详尽的</w:t>
            </w:r>
            <w:r>
              <w:rPr>
                <w:rFonts w:hint="eastAsia" w:ascii="楷体" w:hAnsi="楷体" w:eastAsia="楷体" w:cs="楷体"/>
                <w:kern w:val="0"/>
                <w:szCs w:val="21"/>
                <w:lang w:eastAsia="zh-CN" w:bidi="ar"/>
              </w:rPr>
              <w:t>，</w:t>
            </w:r>
            <w:r>
              <w:rPr>
                <w:rFonts w:hint="eastAsia" w:ascii="楷体" w:hAnsi="楷体" w:eastAsia="楷体" w:cs="楷体"/>
                <w:kern w:val="0"/>
                <w:szCs w:val="21"/>
                <w:lang w:bidi="ar"/>
              </w:rPr>
              <w:t>好得</w:t>
            </w:r>
            <w:r>
              <w:rPr>
                <w:rFonts w:ascii="楷体" w:hAnsi="楷体" w:eastAsia="楷体" w:cs="楷体"/>
                <w:kern w:val="0"/>
                <w:szCs w:val="21"/>
                <w:lang w:bidi="ar"/>
              </w:rPr>
              <w:t>3</w:t>
            </w:r>
            <w:r>
              <w:rPr>
                <w:rFonts w:hint="eastAsia" w:ascii="楷体" w:hAnsi="楷体" w:eastAsia="楷体" w:cs="楷体"/>
                <w:kern w:val="0"/>
                <w:szCs w:val="21"/>
                <w:lang w:bidi="ar"/>
              </w:rPr>
              <w:t>分、中得</w:t>
            </w:r>
            <w:r>
              <w:rPr>
                <w:rFonts w:ascii="楷体" w:hAnsi="楷体" w:eastAsia="楷体" w:cs="楷体"/>
                <w:kern w:val="0"/>
                <w:szCs w:val="21"/>
                <w:lang w:bidi="ar"/>
              </w:rPr>
              <w:t>2</w:t>
            </w:r>
            <w:r>
              <w:rPr>
                <w:rFonts w:hint="eastAsia" w:ascii="楷体" w:hAnsi="楷体" w:eastAsia="楷体" w:cs="楷体"/>
                <w:kern w:val="0"/>
                <w:szCs w:val="21"/>
                <w:lang w:bidi="ar"/>
              </w:rPr>
              <w:t>分、一般得1分、差或未提供得0分。</w:t>
            </w:r>
          </w:p>
        </w:tc>
        <w:tc>
          <w:tcPr>
            <w:tcW w:w="794" w:type="dxa"/>
            <w:tcBorders>
              <w:top w:val="single" w:color="000000" w:sz="4" w:space="0"/>
              <w:left w:val="single" w:color="000000" w:sz="4" w:space="0"/>
              <w:bottom w:val="single" w:color="000000" w:sz="4" w:space="0"/>
              <w:right w:val="single" w:color="000000" w:sz="4" w:space="0"/>
            </w:tcBorders>
            <w:noWrap/>
            <w:vAlign w:val="center"/>
          </w:tcPr>
          <w:p w14:paraId="2B3BC730">
            <w:pPr>
              <w:widowControl/>
              <w:jc w:val="center"/>
              <w:textAlignment w:val="center"/>
              <w:rPr>
                <w:rFonts w:ascii="楷体" w:hAnsi="楷体" w:eastAsia="楷体" w:cs="楷体"/>
                <w:kern w:val="0"/>
                <w:szCs w:val="21"/>
                <w:lang w:bidi="ar"/>
              </w:rPr>
            </w:pPr>
            <w:r>
              <w:rPr>
                <w:rFonts w:ascii="楷体" w:hAnsi="楷体" w:eastAsia="楷体" w:cs="楷体"/>
                <w:kern w:val="0"/>
                <w:szCs w:val="21"/>
                <w:lang w:bidi="ar"/>
              </w:rPr>
              <w:t>3</w:t>
            </w:r>
            <w:r>
              <w:rPr>
                <w:rFonts w:hint="eastAsia" w:ascii="楷体" w:hAnsi="楷体" w:eastAsia="楷体" w:cs="楷体"/>
                <w:kern w:val="0"/>
                <w:szCs w:val="21"/>
                <w:lang w:bidi="ar"/>
              </w:rPr>
              <w:t>分</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82029AE">
            <w:pPr>
              <w:widowControl/>
              <w:jc w:val="center"/>
              <w:textAlignment w:val="center"/>
              <w:rPr>
                <w:rFonts w:ascii="楷体" w:hAnsi="楷体" w:eastAsia="楷体" w:cs="楷体"/>
                <w:kern w:val="0"/>
                <w:szCs w:val="21"/>
                <w:lang w:bidi="ar"/>
              </w:rPr>
            </w:pPr>
          </w:p>
        </w:tc>
      </w:tr>
      <w:tr w14:paraId="54CC5302">
        <w:tblPrEx>
          <w:tblCellMar>
            <w:top w:w="0" w:type="dxa"/>
            <w:left w:w="108" w:type="dxa"/>
            <w:bottom w:w="0" w:type="dxa"/>
            <w:right w:w="108" w:type="dxa"/>
          </w:tblCellMar>
        </w:tblPrEx>
        <w:trPr>
          <w:trHeight w:val="90" w:hRule="atLeast"/>
        </w:trPr>
        <w:tc>
          <w:tcPr>
            <w:tcW w:w="612" w:type="dxa"/>
            <w:gridSpan w:val="2"/>
            <w:vMerge w:val="continue"/>
            <w:tcBorders>
              <w:left w:val="single" w:color="000000" w:sz="4" w:space="0"/>
              <w:bottom w:val="single" w:color="000000" w:sz="4" w:space="0"/>
              <w:right w:val="single" w:color="000000" w:sz="4" w:space="0"/>
            </w:tcBorders>
            <w:noWrap/>
            <w:vAlign w:val="center"/>
          </w:tcPr>
          <w:p w14:paraId="2421F92A">
            <w:pPr>
              <w:widowControl/>
              <w:jc w:val="center"/>
              <w:textAlignment w:val="center"/>
              <w:rPr>
                <w:rFonts w:ascii="楷体" w:hAnsi="楷体" w:eastAsia="楷体" w:cs="楷体"/>
                <w:kern w:val="0"/>
                <w:szCs w:val="21"/>
                <w:lang w:bidi="ar"/>
              </w:rPr>
            </w:pPr>
          </w:p>
        </w:tc>
        <w:tc>
          <w:tcPr>
            <w:tcW w:w="1015" w:type="dxa"/>
            <w:vMerge w:val="continue"/>
            <w:tcBorders>
              <w:left w:val="single" w:color="000000" w:sz="4" w:space="0"/>
              <w:bottom w:val="single" w:color="000000" w:sz="4" w:space="0"/>
              <w:right w:val="single" w:color="000000" w:sz="4" w:space="0"/>
            </w:tcBorders>
            <w:vAlign w:val="center"/>
          </w:tcPr>
          <w:p w14:paraId="2501D814">
            <w:pPr>
              <w:widowControl/>
              <w:jc w:val="center"/>
              <w:textAlignment w:val="center"/>
              <w:rPr>
                <w:rFonts w:ascii="楷体" w:hAnsi="楷体" w:eastAsia="楷体" w:cs="楷体"/>
                <w:kern w:val="0"/>
                <w:szCs w:val="21"/>
                <w:lang w:bidi="ar"/>
              </w:rPr>
            </w:pPr>
          </w:p>
        </w:tc>
        <w:tc>
          <w:tcPr>
            <w:tcW w:w="1062" w:type="dxa"/>
            <w:tcBorders>
              <w:top w:val="single" w:color="000000" w:sz="4" w:space="0"/>
              <w:left w:val="single" w:color="000000" w:sz="4" w:space="0"/>
              <w:bottom w:val="single" w:color="000000" w:sz="4" w:space="0"/>
              <w:right w:val="single" w:color="000000" w:sz="4" w:space="0"/>
            </w:tcBorders>
            <w:noWrap/>
            <w:vAlign w:val="center"/>
          </w:tcPr>
          <w:p w14:paraId="29C60DBE">
            <w:pPr>
              <w:widowControl/>
              <w:jc w:val="center"/>
              <w:textAlignment w:val="center"/>
              <w:rPr>
                <w:rFonts w:ascii="楷体" w:hAnsi="楷体" w:eastAsia="楷体" w:cs="楷体"/>
                <w:kern w:val="0"/>
                <w:szCs w:val="21"/>
                <w:lang w:bidi="ar"/>
              </w:rPr>
            </w:pPr>
            <w:r>
              <w:rPr>
                <w:rFonts w:hint="eastAsia" w:ascii="楷体" w:hAnsi="楷体" w:eastAsia="楷体" w:cs="楷体"/>
                <w:kern w:val="0"/>
                <w:szCs w:val="21"/>
                <w:lang w:bidi="ar"/>
              </w:rPr>
              <w:t>保修服务方案及承诺</w:t>
            </w:r>
          </w:p>
        </w:tc>
        <w:tc>
          <w:tcPr>
            <w:tcW w:w="6045" w:type="dxa"/>
            <w:tcBorders>
              <w:top w:val="single" w:color="000000" w:sz="4" w:space="0"/>
              <w:left w:val="single" w:color="000000" w:sz="4" w:space="0"/>
              <w:bottom w:val="single" w:color="000000" w:sz="4" w:space="0"/>
              <w:right w:val="single" w:color="000000" w:sz="4" w:space="0"/>
            </w:tcBorders>
            <w:vAlign w:val="center"/>
          </w:tcPr>
          <w:p w14:paraId="7EEAD8A6">
            <w:pPr>
              <w:widowControl/>
              <w:jc w:val="left"/>
              <w:textAlignment w:val="center"/>
              <w:rPr>
                <w:rFonts w:ascii="楷体" w:hAnsi="楷体" w:eastAsia="楷体" w:cs="楷体"/>
                <w:kern w:val="0"/>
                <w:szCs w:val="21"/>
                <w:lang w:bidi="ar"/>
              </w:rPr>
            </w:pPr>
            <w:r>
              <w:rPr>
                <w:rFonts w:hint="eastAsia" w:ascii="楷体" w:hAnsi="楷体" w:eastAsia="楷体" w:cs="楷体"/>
                <w:kern w:val="0"/>
                <w:szCs w:val="21"/>
                <w:lang w:bidi="ar"/>
              </w:rPr>
              <w:t>评委会根据投标人提供的售后服务方案的可行性、合理性、及时性横向比较，承诺质</w:t>
            </w:r>
            <w:r>
              <w:rPr>
                <w:rFonts w:hint="eastAsia" w:ascii="楷体" w:hAnsi="楷体" w:eastAsia="楷体" w:cs="楷体"/>
                <w:kern w:val="0"/>
                <w:szCs w:val="21"/>
                <w:highlight w:val="none"/>
                <w:lang w:bidi="ar"/>
              </w:rPr>
              <w:t>保</w:t>
            </w:r>
            <w:r>
              <w:rPr>
                <w:rFonts w:hint="eastAsia" w:ascii="楷体" w:hAnsi="楷体" w:eastAsia="楷体" w:cs="楷体"/>
                <w:kern w:val="0"/>
                <w:szCs w:val="21"/>
                <w:highlight w:val="none"/>
                <w:lang w:val="en-US" w:eastAsia="zh-CN" w:bidi="ar"/>
              </w:rPr>
              <w:t>期2</w:t>
            </w:r>
            <w:r>
              <w:rPr>
                <w:rFonts w:hint="eastAsia" w:ascii="楷体" w:hAnsi="楷体" w:eastAsia="楷体" w:cs="楷体"/>
                <w:kern w:val="0"/>
                <w:szCs w:val="21"/>
                <w:lang w:bidi="ar"/>
              </w:rPr>
              <w:t>年</w:t>
            </w:r>
            <w:r>
              <w:rPr>
                <w:rFonts w:hint="eastAsia" w:ascii="楷体" w:hAnsi="楷体" w:eastAsia="楷体" w:cs="楷体"/>
                <w:kern w:val="0"/>
                <w:szCs w:val="21"/>
                <w:lang w:eastAsia="zh-CN" w:bidi="ar"/>
              </w:rPr>
              <w:t>（</w:t>
            </w:r>
            <w:r>
              <w:rPr>
                <w:rFonts w:hint="eastAsia" w:ascii="楷体" w:hAnsi="楷体" w:eastAsia="楷体" w:cs="楷体"/>
                <w:kern w:val="0"/>
                <w:szCs w:val="21"/>
                <w:lang w:val="en-US" w:eastAsia="zh-CN" w:bidi="ar"/>
              </w:rPr>
              <w:t>前后对应）</w:t>
            </w:r>
            <w:r>
              <w:rPr>
                <w:rFonts w:hint="eastAsia" w:ascii="楷体" w:hAnsi="楷体" w:eastAsia="楷体" w:cs="楷体"/>
                <w:kern w:val="0"/>
                <w:szCs w:val="21"/>
                <w:lang w:bidi="ar"/>
              </w:rPr>
              <w:t>的得0分，每增加半年得1分，最高得2分。(关联</w:t>
            </w:r>
            <w:r>
              <w:rPr>
                <w:rFonts w:ascii="楷体" w:hAnsi="楷体" w:eastAsia="楷体" w:cs="楷体"/>
                <w:kern w:val="0"/>
                <w:szCs w:val="21"/>
                <w:lang w:bidi="ar"/>
              </w:rPr>
              <w:t>合同质保金支付期限</w:t>
            </w:r>
            <w:r>
              <w:rPr>
                <w:rFonts w:hint="eastAsia" w:ascii="楷体" w:hAnsi="楷体" w:eastAsia="楷体" w:cs="楷体"/>
                <w:kern w:val="0"/>
                <w:szCs w:val="21"/>
                <w:lang w:bidi="ar"/>
              </w:rPr>
              <w:t>)</w:t>
            </w:r>
          </w:p>
        </w:tc>
        <w:tc>
          <w:tcPr>
            <w:tcW w:w="794" w:type="dxa"/>
            <w:tcBorders>
              <w:top w:val="single" w:color="000000" w:sz="4" w:space="0"/>
              <w:left w:val="single" w:color="000000" w:sz="4" w:space="0"/>
              <w:bottom w:val="single" w:color="000000" w:sz="4" w:space="0"/>
              <w:right w:val="single" w:color="000000" w:sz="4" w:space="0"/>
            </w:tcBorders>
            <w:noWrap/>
            <w:vAlign w:val="center"/>
          </w:tcPr>
          <w:p w14:paraId="04119AA8">
            <w:pPr>
              <w:widowControl/>
              <w:jc w:val="center"/>
              <w:textAlignment w:val="center"/>
              <w:rPr>
                <w:rFonts w:ascii="楷体" w:hAnsi="楷体" w:eastAsia="楷体" w:cs="楷体"/>
                <w:kern w:val="0"/>
                <w:szCs w:val="21"/>
                <w:lang w:bidi="ar"/>
              </w:rPr>
            </w:pPr>
            <w:r>
              <w:rPr>
                <w:rFonts w:hint="eastAsia" w:ascii="楷体" w:hAnsi="楷体" w:eastAsia="楷体" w:cs="楷体"/>
                <w:kern w:val="0"/>
                <w:szCs w:val="21"/>
                <w:lang w:bidi="ar"/>
              </w:rPr>
              <w:t>2分</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8C9FC0">
            <w:pPr>
              <w:widowControl/>
              <w:jc w:val="center"/>
              <w:textAlignment w:val="center"/>
              <w:rPr>
                <w:rFonts w:ascii="楷体" w:hAnsi="楷体" w:eastAsia="楷体" w:cs="楷体"/>
                <w:kern w:val="0"/>
                <w:szCs w:val="21"/>
                <w:lang w:bidi="ar"/>
              </w:rPr>
            </w:pPr>
          </w:p>
        </w:tc>
      </w:tr>
      <w:tr w14:paraId="1A2CB044">
        <w:tblPrEx>
          <w:tblCellMar>
            <w:top w:w="0" w:type="dxa"/>
            <w:left w:w="108" w:type="dxa"/>
            <w:bottom w:w="0" w:type="dxa"/>
            <w:right w:w="108" w:type="dxa"/>
          </w:tblCellMar>
        </w:tblPrEx>
        <w:trPr>
          <w:trHeight w:val="508" w:hRule="atLeast"/>
        </w:trPr>
        <w:tc>
          <w:tcPr>
            <w:tcW w:w="2689" w:type="dxa"/>
            <w:gridSpan w:val="4"/>
            <w:tcBorders>
              <w:top w:val="single" w:color="000000" w:sz="4" w:space="0"/>
              <w:left w:val="single" w:color="000000" w:sz="4" w:space="0"/>
              <w:right w:val="single" w:color="000000" w:sz="4" w:space="0"/>
            </w:tcBorders>
            <w:noWrap/>
            <w:vAlign w:val="center"/>
          </w:tcPr>
          <w:p w14:paraId="5C03D38E">
            <w:pPr>
              <w:jc w:val="center"/>
              <w:rPr>
                <w:rFonts w:ascii="楷体" w:hAnsi="楷体" w:eastAsia="楷体" w:cs="楷体"/>
                <w:szCs w:val="21"/>
              </w:rPr>
            </w:pPr>
            <w:r>
              <w:rPr>
                <w:rFonts w:hint="eastAsia" w:ascii="楷体" w:hAnsi="楷体" w:eastAsia="楷体" w:cs="楷体"/>
                <w:szCs w:val="21"/>
              </w:rPr>
              <w:t>投标人总得分：</w:t>
            </w:r>
          </w:p>
        </w:tc>
        <w:tc>
          <w:tcPr>
            <w:tcW w:w="7919" w:type="dxa"/>
            <w:gridSpan w:val="3"/>
            <w:tcBorders>
              <w:top w:val="single" w:color="000000" w:sz="4" w:space="0"/>
              <w:left w:val="single" w:color="000000" w:sz="4" w:space="0"/>
              <w:bottom w:val="single" w:color="000000" w:sz="4" w:space="0"/>
              <w:right w:val="single" w:color="000000" w:sz="4" w:space="0"/>
            </w:tcBorders>
            <w:vAlign w:val="center"/>
          </w:tcPr>
          <w:p w14:paraId="38B66679">
            <w:pPr>
              <w:widowControl/>
              <w:jc w:val="center"/>
              <w:textAlignment w:val="center"/>
              <w:rPr>
                <w:rFonts w:ascii="楷体" w:hAnsi="楷体" w:eastAsia="楷体" w:cs="楷体"/>
                <w:kern w:val="0"/>
                <w:szCs w:val="21"/>
                <w:lang w:bidi="ar"/>
              </w:rPr>
            </w:pPr>
          </w:p>
        </w:tc>
      </w:tr>
      <w:tr w14:paraId="27EE0ED5">
        <w:tblPrEx>
          <w:tblCellMar>
            <w:top w:w="0" w:type="dxa"/>
            <w:left w:w="108" w:type="dxa"/>
            <w:bottom w:w="0" w:type="dxa"/>
            <w:right w:w="108" w:type="dxa"/>
          </w:tblCellMar>
        </w:tblPrEx>
        <w:trPr>
          <w:trHeight w:val="508" w:hRule="atLeast"/>
        </w:trPr>
        <w:tc>
          <w:tcPr>
            <w:tcW w:w="2689" w:type="dxa"/>
            <w:gridSpan w:val="4"/>
            <w:tcBorders>
              <w:top w:val="single" w:color="000000" w:sz="4" w:space="0"/>
              <w:left w:val="single" w:color="000000" w:sz="4" w:space="0"/>
              <w:right w:val="single" w:color="000000" w:sz="4" w:space="0"/>
            </w:tcBorders>
            <w:noWrap/>
            <w:vAlign w:val="center"/>
          </w:tcPr>
          <w:p w14:paraId="46C18ACB">
            <w:pPr>
              <w:jc w:val="center"/>
              <w:rPr>
                <w:rFonts w:ascii="楷体" w:hAnsi="楷体" w:eastAsia="楷体" w:cs="楷体"/>
                <w:szCs w:val="21"/>
              </w:rPr>
            </w:pPr>
            <w:r>
              <w:rPr>
                <w:rFonts w:hint="eastAsia" w:ascii="楷体" w:hAnsi="楷体" w:eastAsia="楷体" w:cs="楷体"/>
                <w:szCs w:val="21"/>
              </w:rPr>
              <w:t>投标人排名：</w:t>
            </w:r>
          </w:p>
        </w:tc>
        <w:tc>
          <w:tcPr>
            <w:tcW w:w="7919" w:type="dxa"/>
            <w:gridSpan w:val="3"/>
            <w:tcBorders>
              <w:top w:val="single" w:color="000000" w:sz="4" w:space="0"/>
              <w:left w:val="single" w:color="000000" w:sz="4" w:space="0"/>
              <w:bottom w:val="single" w:color="000000" w:sz="4" w:space="0"/>
              <w:right w:val="single" w:color="000000" w:sz="4" w:space="0"/>
            </w:tcBorders>
            <w:vAlign w:val="center"/>
          </w:tcPr>
          <w:p w14:paraId="6E1D145E">
            <w:pPr>
              <w:widowControl/>
              <w:jc w:val="center"/>
              <w:textAlignment w:val="center"/>
              <w:rPr>
                <w:rFonts w:ascii="楷体" w:hAnsi="楷体" w:eastAsia="楷体" w:cs="楷体"/>
                <w:kern w:val="0"/>
                <w:szCs w:val="21"/>
                <w:lang w:bidi="ar"/>
              </w:rPr>
            </w:pPr>
          </w:p>
        </w:tc>
      </w:tr>
      <w:tr w14:paraId="32827D4B">
        <w:tblPrEx>
          <w:tblCellMar>
            <w:top w:w="0" w:type="dxa"/>
            <w:left w:w="108" w:type="dxa"/>
            <w:bottom w:w="0" w:type="dxa"/>
            <w:right w:w="108" w:type="dxa"/>
          </w:tblCellMar>
        </w:tblPrEx>
        <w:trPr>
          <w:trHeight w:val="508" w:hRule="atLeast"/>
        </w:trPr>
        <w:tc>
          <w:tcPr>
            <w:tcW w:w="2689" w:type="dxa"/>
            <w:gridSpan w:val="4"/>
            <w:vMerge w:val="restart"/>
            <w:tcBorders>
              <w:top w:val="single" w:color="000000" w:sz="4" w:space="0"/>
              <w:left w:val="single" w:color="000000" w:sz="4" w:space="0"/>
              <w:right w:val="single" w:color="000000" w:sz="4" w:space="0"/>
            </w:tcBorders>
            <w:noWrap/>
            <w:vAlign w:val="center"/>
          </w:tcPr>
          <w:p w14:paraId="78086BA9">
            <w:pPr>
              <w:jc w:val="center"/>
              <w:rPr>
                <w:rFonts w:ascii="楷体" w:hAnsi="楷体" w:eastAsia="楷体" w:cs="楷体"/>
                <w:szCs w:val="21"/>
              </w:rPr>
            </w:pPr>
            <w:r>
              <w:rPr>
                <w:rFonts w:hint="eastAsia" w:ascii="楷体" w:hAnsi="楷体" w:eastAsia="楷体" w:cs="楷体"/>
                <w:szCs w:val="21"/>
              </w:rPr>
              <w:t>评标小组成员签字：</w:t>
            </w:r>
          </w:p>
        </w:tc>
        <w:tc>
          <w:tcPr>
            <w:tcW w:w="7919" w:type="dxa"/>
            <w:gridSpan w:val="3"/>
            <w:tcBorders>
              <w:top w:val="single" w:color="000000" w:sz="4" w:space="0"/>
              <w:left w:val="single" w:color="000000" w:sz="4" w:space="0"/>
              <w:bottom w:val="single" w:color="000000" w:sz="4" w:space="0"/>
              <w:right w:val="single" w:color="000000" w:sz="4" w:space="0"/>
            </w:tcBorders>
            <w:vAlign w:val="center"/>
          </w:tcPr>
          <w:p w14:paraId="054D27C9">
            <w:pPr>
              <w:widowControl/>
              <w:jc w:val="center"/>
              <w:textAlignment w:val="center"/>
              <w:rPr>
                <w:rFonts w:ascii="楷体" w:hAnsi="楷体" w:eastAsia="楷体" w:cs="楷体"/>
                <w:kern w:val="0"/>
                <w:szCs w:val="21"/>
                <w:lang w:bidi="ar"/>
              </w:rPr>
            </w:pPr>
          </w:p>
        </w:tc>
      </w:tr>
      <w:tr w14:paraId="2EBBBE55">
        <w:tblPrEx>
          <w:tblCellMar>
            <w:top w:w="0" w:type="dxa"/>
            <w:left w:w="108" w:type="dxa"/>
            <w:bottom w:w="0" w:type="dxa"/>
            <w:right w:w="108" w:type="dxa"/>
          </w:tblCellMar>
        </w:tblPrEx>
        <w:trPr>
          <w:trHeight w:val="508" w:hRule="atLeast"/>
        </w:trPr>
        <w:tc>
          <w:tcPr>
            <w:tcW w:w="2689" w:type="dxa"/>
            <w:gridSpan w:val="4"/>
            <w:vMerge w:val="continue"/>
            <w:tcBorders>
              <w:left w:val="single" w:color="000000" w:sz="4" w:space="0"/>
              <w:bottom w:val="single" w:color="000000" w:sz="4" w:space="0"/>
              <w:right w:val="single" w:color="000000" w:sz="4" w:space="0"/>
            </w:tcBorders>
            <w:noWrap/>
            <w:vAlign w:val="center"/>
          </w:tcPr>
          <w:p w14:paraId="1289508D">
            <w:pPr>
              <w:jc w:val="center"/>
              <w:rPr>
                <w:rFonts w:ascii="楷体" w:hAnsi="楷体" w:eastAsia="楷体" w:cs="楷体"/>
                <w:szCs w:val="21"/>
              </w:rPr>
            </w:pPr>
          </w:p>
        </w:tc>
        <w:tc>
          <w:tcPr>
            <w:tcW w:w="7919" w:type="dxa"/>
            <w:gridSpan w:val="3"/>
            <w:tcBorders>
              <w:top w:val="single" w:color="000000" w:sz="4" w:space="0"/>
              <w:left w:val="single" w:color="000000" w:sz="4" w:space="0"/>
              <w:bottom w:val="single" w:color="000000" w:sz="4" w:space="0"/>
              <w:right w:val="single" w:color="000000" w:sz="4" w:space="0"/>
            </w:tcBorders>
            <w:vAlign w:val="center"/>
          </w:tcPr>
          <w:p w14:paraId="08D7B261">
            <w:pPr>
              <w:widowControl/>
              <w:jc w:val="center"/>
              <w:textAlignment w:val="center"/>
              <w:rPr>
                <w:rFonts w:ascii="楷体" w:hAnsi="楷体" w:eastAsia="楷体" w:cs="楷体"/>
                <w:kern w:val="0"/>
                <w:szCs w:val="21"/>
                <w:lang w:bidi="ar"/>
              </w:rPr>
            </w:pPr>
          </w:p>
        </w:tc>
      </w:tr>
    </w:tbl>
    <w:p w14:paraId="2051BFD4">
      <w:pPr>
        <w:rPr>
          <w:rFonts w:ascii="宋体" w:hAnsi="宋体"/>
          <w:szCs w:val="21"/>
        </w:rPr>
      </w:pPr>
    </w:p>
    <w:p w14:paraId="76D19D14">
      <w:pPr>
        <w:spacing w:line="600" w:lineRule="exact"/>
        <w:rPr>
          <w:rFonts w:ascii="方正仿宋简体" w:hAnsi="宋体" w:eastAsia="方正仿宋简体"/>
          <w:sz w:val="32"/>
          <w:szCs w:val="32"/>
        </w:rPr>
      </w:pPr>
      <w:r>
        <w:rPr>
          <w:rFonts w:hint="eastAsia" w:ascii="方正仿宋简体" w:hAnsi="宋体" w:eastAsia="方正仿宋简体"/>
          <w:sz w:val="32"/>
          <w:szCs w:val="32"/>
        </w:rPr>
        <w:t xml:space="preserve">注： </w:t>
      </w:r>
    </w:p>
    <w:p w14:paraId="4106962D">
      <w:pPr>
        <w:spacing w:line="600" w:lineRule="exact"/>
        <w:ind w:firstLine="640" w:firstLineChars="200"/>
        <w:rPr>
          <w:rFonts w:ascii="方正仿宋简体" w:hAnsi="宋体" w:eastAsia="方正仿宋简体"/>
          <w:sz w:val="32"/>
          <w:szCs w:val="32"/>
        </w:rPr>
      </w:pPr>
      <w:r>
        <w:rPr>
          <w:rFonts w:hint="eastAsia" w:ascii="方正仿宋简体" w:hAnsi="宋体" w:eastAsia="方正仿宋简体"/>
          <w:sz w:val="32"/>
          <w:szCs w:val="32"/>
        </w:rPr>
        <w:t>1.总得分值小数位按四舍五入保留两位计算。</w:t>
      </w:r>
    </w:p>
    <w:p w14:paraId="53206C11">
      <w:pPr>
        <w:tabs>
          <w:tab w:val="center" w:pos="4153"/>
          <w:tab w:val="right" w:pos="8306"/>
        </w:tabs>
        <w:autoSpaceDE w:val="0"/>
        <w:autoSpaceDN w:val="0"/>
        <w:adjustRightInd w:val="0"/>
        <w:snapToGrid w:val="0"/>
        <w:spacing w:line="600" w:lineRule="exact"/>
        <w:ind w:firstLine="640" w:firstLineChars="200"/>
        <w:jc w:val="left"/>
        <w:rPr>
          <w:rFonts w:ascii="方正仿宋简体" w:hAnsi="宋体" w:eastAsia="方正仿宋简体"/>
          <w:sz w:val="32"/>
          <w:szCs w:val="32"/>
        </w:rPr>
      </w:pPr>
      <w:r>
        <w:rPr>
          <w:rFonts w:hint="eastAsia" w:ascii="方正仿宋简体" w:hAnsi="宋体" w:eastAsia="方正仿宋简体"/>
          <w:sz w:val="32"/>
          <w:szCs w:val="32"/>
        </w:rPr>
        <w:t>2.评标委员会每位评委根据上述评标办法逐一对投标文件技术部分、商务部分分别进行评审打分，计算出每一投标的技术部分、商务部分的合计分。然后，根据报价评分办法计算出符合规定的投标人的综合得分，经核对无误后，评标委员会全体成员签字确认。</w:t>
      </w:r>
    </w:p>
    <w:p w14:paraId="4EBCC8F3">
      <w:pPr>
        <w:rPr>
          <w:rFonts w:hint="eastAsia" w:ascii="方正仿宋简体" w:eastAsia="方正仿宋简体"/>
          <w:kern w:val="0"/>
          <w:sz w:val="32"/>
          <w:szCs w:val="32"/>
        </w:rPr>
      </w:pPr>
      <w:r>
        <w:rPr>
          <w:rFonts w:hint="eastAsia" w:ascii="方正仿宋简体" w:eastAsia="方正仿宋简体"/>
          <w:kern w:val="0"/>
          <w:sz w:val="32"/>
          <w:szCs w:val="32"/>
        </w:rPr>
        <w:br w:type="page"/>
      </w:r>
    </w:p>
    <w:p w14:paraId="147700E1">
      <w:pPr>
        <w:spacing w:line="600" w:lineRule="exact"/>
        <w:jc w:val="center"/>
        <w:rPr>
          <w:rFonts w:ascii="方正仿宋简体" w:eastAsia="方正仿宋简体"/>
          <w:kern w:val="0"/>
          <w:sz w:val="32"/>
          <w:szCs w:val="32"/>
        </w:rPr>
      </w:pPr>
      <w:r>
        <w:rPr>
          <w:rFonts w:hint="eastAsia" w:ascii="方正仿宋简体" w:eastAsia="方正仿宋简体"/>
          <w:kern w:val="0"/>
          <w:sz w:val="32"/>
          <w:szCs w:val="32"/>
        </w:rPr>
        <w:t>第三节 评标程序</w:t>
      </w:r>
    </w:p>
    <w:p w14:paraId="6793FCAA">
      <w:pPr>
        <w:spacing w:line="600" w:lineRule="exact"/>
        <w:ind w:firstLine="640" w:firstLineChars="200"/>
        <w:rPr>
          <w:rFonts w:ascii="方正仿宋简体" w:eastAsia="方正仿宋简体"/>
          <w:sz w:val="32"/>
          <w:szCs w:val="32"/>
        </w:rPr>
      </w:pPr>
      <w:r>
        <w:rPr>
          <w:rFonts w:hint="eastAsia" w:ascii="方正仿宋简体" w:eastAsia="方正仿宋简体"/>
          <w:sz w:val="32"/>
          <w:szCs w:val="32"/>
        </w:rPr>
        <w:t>1.初步评审</w:t>
      </w:r>
    </w:p>
    <w:p w14:paraId="5FAF69AB">
      <w:pPr>
        <w:spacing w:line="600" w:lineRule="exact"/>
        <w:jc w:val="left"/>
        <w:rPr>
          <w:rFonts w:ascii="方正仿宋简体" w:eastAsia="方正仿宋简体"/>
          <w:sz w:val="32"/>
          <w:szCs w:val="32"/>
        </w:rPr>
      </w:pPr>
      <w:r>
        <w:rPr>
          <w:rFonts w:hint="eastAsia" w:ascii="方正仿宋简体" w:eastAsia="方正仿宋简体"/>
          <w:sz w:val="32"/>
          <w:szCs w:val="32"/>
        </w:rPr>
        <w:t xml:space="preserve">   </w:t>
      </w:r>
      <w:r>
        <w:rPr>
          <w:rFonts w:ascii="方正仿宋简体" w:eastAsia="方正仿宋简体"/>
          <w:sz w:val="32"/>
          <w:szCs w:val="32"/>
        </w:rPr>
        <w:t xml:space="preserve"> </w:t>
      </w:r>
      <w:r>
        <w:rPr>
          <w:rFonts w:hint="eastAsia" w:ascii="方正仿宋简体" w:eastAsia="方正仿宋简体"/>
          <w:sz w:val="32"/>
          <w:szCs w:val="32"/>
        </w:rPr>
        <w:t>（1）评标委员会依据本章评标办法前附表条款1、2规定的标准对投标文件进行初步评审。有一项不符合评审标准的，作废标处理。</w:t>
      </w:r>
    </w:p>
    <w:p w14:paraId="543CA606">
      <w:pPr>
        <w:spacing w:line="600" w:lineRule="exact"/>
        <w:jc w:val="left"/>
        <w:rPr>
          <w:rFonts w:ascii="方正仿宋简体" w:eastAsia="方正仿宋简体"/>
          <w:sz w:val="32"/>
          <w:szCs w:val="32"/>
        </w:rPr>
      </w:pPr>
      <w:r>
        <w:rPr>
          <w:rFonts w:hint="eastAsia" w:ascii="方正仿宋简体" w:eastAsia="方正仿宋简体"/>
          <w:sz w:val="32"/>
          <w:szCs w:val="32"/>
        </w:rPr>
        <w:t xml:space="preserve">    （2）投标人有以下情形之一的，其投标作废标处理：</w:t>
      </w:r>
    </w:p>
    <w:p w14:paraId="467239D4">
      <w:pPr>
        <w:spacing w:line="600" w:lineRule="exact"/>
        <w:ind w:firstLine="640" w:firstLineChars="200"/>
        <w:jc w:val="left"/>
        <w:rPr>
          <w:rFonts w:ascii="方正仿宋简体" w:eastAsia="方正仿宋简体"/>
          <w:sz w:val="32"/>
          <w:szCs w:val="32"/>
        </w:rPr>
      </w:pPr>
      <w:r>
        <w:rPr>
          <w:rFonts w:hint="eastAsia" w:ascii="方正仿宋简体" w:eastAsia="方正仿宋简体"/>
          <w:sz w:val="32"/>
          <w:szCs w:val="32"/>
        </w:rPr>
        <w:t>1）.串通投标或弄虚作假或有其他违法行为的；</w:t>
      </w:r>
    </w:p>
    <w:p w14:paraId="4EE9589A">
      <w:pPr>
        <w:spacing w:line="600" w:lineRule="exact"/>
        <w:ind w:firstLine="640" w:firstLineChars="200"/>
        <w:jc w:val="left"/>
        <w:rPr>
          <w:rFonts w:ascii="方正仿宋简体" w:eastAsia="方正仿宋简体"/>
          <w:sz w:val="32"/>
          <w:szCs w:val="32"/>
        </w:rPr>
      </w:pPr>
      <w:r>
        <w:rPr>
          <w:rFonts w:hint="eastAsia" w:ascii="方正仿宋简体" w:eastAsia="方正仿宋简体"/>
          <w:sz w:val="32"/>
          <w:szCs w:val="32"/>
        </w:rPr>
        <w:t>2）.不按评标委员会要求澄清、说明或补正的。</w:t>
      </w:r>
    </w:p>
    <w:p w14:paraId="042ABF1F">
      <w:pPr>
        <w:spacing w:line="600" w:lineRule="exact"/>
        <w:ind w:firstLine="640" w:firstLineChars="200"/>
        <w:rPr>
          <w:rFonts w:ascii="方正仿宋简体" w:eastAsia="方正仿宋简体"/>
          <w:sz w:val="32"/>
          <w:szCs w:val="32"/>
        </w:rPr>
      </w:pPr>
      <w:r>
        <w:rPr>
          <w:rFonts w:hint="eastAsia" w:ascii="方正仿宋简体" w:eastAsia="方正仿宋简体"/>
          <w:sz w:val="32"/>
          <w:szCs w:val="32"/>
        </w:rPr>
        <w:t>2.详细评审</w:t>
      </w:r>
    </w:p>
    <w:p w14:paraId="3651DA13">
      <w:pPr>
        <w:spacing w:line="600" w:lineRule="exact"/>
        <w:jc w:val="left"/>
        <w:rPr>
          <w:rFonts w:ascii="方正仿宋简体" w:eastAsia="方正仿宋简体"/>
          <w:sz w:val="32"/>
          <w:szCs w:val="32"/>
        </w:rPr>
      </w:pPr>
      <w:r>
        <w:rPr>
          <w:rFonts w:hint="eastAsia" w:ascii="方正仿宋简体" w:eastAsia="方正仿宋简体"/>
          <w:sz w:val="32"/>
          <w:szCs w:val="32"/>
        </w:rPr>
        <w:t xml:space="preserve">    （1）评标委员会按“评标办法前附表”规定的评分因素进行综合评分。（本次采用）</w:t>
      </w:r>
    </w:p>
    <w:p w14:paraId="208FA6D4">
      <w:pPr>
        <w:spacing w:line="600" w:lineRule="exact"/>
        <w:jc w:val="left"/>
        <w:rPr>
          <w:rFonts w:ascii="方正仿宋简体" w:eastAsia="方正仿宋简体"/>
          <w:sz w:val="32"/>
          <w:szCs w:val="32"/>
        </w:rPr>
      </w:pPr>
      <w:r>
        <w:rPr>
          <w:rFonts w:hint="eastAsia" w:ascii="方正仿宋简体" w:eastAsia="方正仿宋简体"/>
          <w:sz w:val="32"/>
          <w:szCs w:val="32"/>
        </w:rPr>
        <w:t xml:space="preserve">    （2）评标委员会发现投标人的报价明显低于其他投标报价，使得其投标报价可能低于其成本的，应当要求该投标人做出书面说明并提供相应的证明材料。投标人不能合理说明或者不能提供相应证明材料的，由评标委员会认定该投标人以低于成本报价竞标，其投标作废标处理。</w:t>
      </w:r>
    </w:p>
    <w:p w14:paraId="3975B2BD">
      <w:pPr>
        <w:spacing w:line="600" w:lineRule="exact"/>
        <w:ind w:firstLine="640" w:firstLineChars="200"/>
        <w:rPr>
          <w:rFonts w:ascii="方正仿宋简体" w:eastAsia="方正仿宋简体"/>
          <w:sz w:val="32"/>
          <w:szCs w:val="32"/>
        </w:rPr>
      </w:pPr>
      <w:r>
        <w:rPr>
          <w:rFonts w:hint="eastAsia" w:ascii="方正仿宋简体" w:eastAsia="方正仿宋简体"/>
          <w:sz w:val="32"/>
          <w:szCs w:val="32"/>
        </w:rPr>
        <w:t>3.投标文件的澄清和补正</w:t>
      </w:r>
    </w:p>
    <w:p w14:paraId="06A3B202">
      <w:pPr>
        <w:spacing w:line="600" w:lineRule="exact"/>
        <w:ind w:firstLine="640" w:firstLineChars="200"/>
        <w:jc w:val="left"/>
        <w:rPr>
          <w:rFonts w:ascii="方正仿宋简体" w:eastAsia="方正仿宋简体"/>
          <w:sz w:val="32"/>
          <w:szCs w:val="32"/>
        </w:rPr>
      </w:pPr>
      <w:r>
        <w:rPr>
          <w:rFonts w:hint="eastAsia" w:ascii="方正仿宋简体" w:eastAsia="方正仿宋简体"/>
          <w:sz w:val="32"/>
          <w:szCs w:val="32"/>
        </w:rPr>
        <w:t>（1）在评标过程中，评标委员会可以书面形式要求投标人对所提交的投标文件中不明确的内容进行书面澄清或说明，或者对细微偏差进行补正。评标委员会不接受投标人主动提出的澄清、说明或补正。</w:t>
      </w:r>
    </w:p>
    <w:p w14:paraId="427559A2">
      <w:pPr>
        <w:spacing w:line="600" w:lineRule="exact"/>
        <w:ind w:firstLine="640" w:firstLineChars="200"/>
        <w:jc w:val="left"/>
        <w:rPr>
          <w:rFonts w:ascii="方正仿宋简体" w:eastAsia="方正仿宋简体"/>
          <w:sz w:val="32"/>
          <w:szCs w:val="32"/>
        </w:rPr>
      </w:pPr>
      <w:r>
        <w:rPr>
          <w:rFonts w:hint="eastAsia" w:ascii="方正仿宋简体" w:eastAsia="方正仿宋简体"/>
          <w:sz w:val="32"/>
          <w:szCs w:val="32"/>
        </w:rPr>
        <w:t>（2）澄清、说明和补正不得改变投标文件的实质性内容（算术性错误修正的除外），投标人的书面澄清、说明和补正属于投标文件的组成部分。</w:t>
      </w:r>
    </w:p>
    <w:p w14:paraId="725E958D">
      <w:pPr>
        <w:spacing w:line="600" w:lineRule="exact"/>
        <w:ind w:firstLine="640" w:firstLineChars="200"/>
        <w:jc w:val="left"/>
        <w:rPr>
          <w:rFonts w:ascii="方正仿宋简体" w:eastAsia="方正仿宋简体"/>
          <w:sz w:val="32"/>
          <w:szCs w:val="32"/>
        </w:rPr>
      </w:pPr>
      <w:r>
        <w:rPr>
          <w:rFonts w:hint="eastAsia" w:ascii="方正仿宋简体" w:eastAsia="方正仿宋简体"/>
          <w:sz w:val="32"/>
          <w:szCs w:val="32"/>
        </w:rPr>
        <w:t>（3）评标委员会对投标人提交的澄清、说明或补正有疑问的，可以要求投标人进一步澄清、说明或补正，直至满足评标委员会的要求。</w:t>
      </w:r>
    </w:p>
    <w:p w14:paraId="007D6F79">
      <w:pPr>
        <w:spacing w:line="600" w:lineRule="exact"/>
        <w:ind w:firstLine="640" w:firstLineChars="200"/>
        <w:rPr>
          <w:rFonts w:ascii="方正仿宋简体" w:eastAsia="方正仿宋简体"/>
          <w:sz w:val="32"/>
          <w:szCs w:val="32"/>
        </w:rPr>
      </w:pPr>
      <w:r>
        <w:rPr>
          <w:rFonts w:hint="eastAsia" w:ascii="方正仿宋简体" w:eastAsia="方正仿宋简体"/>
          <w:sz w:val="32"/>
          <w:szCs w:val="32"/>
        </w:rPr>
        <w:t>4.评标结果</w:t>
      </w:r>
    </w:p>
    <w:p w14:paraId="549E7D68">
      <w:pPr>
        <w:spacing w:line="600" w:lineRule="exact"/>
        <w:ind w:firstLine="640" w:firstLineChars="200"/>
        <w:jc w:val="left"/>
        <w:rPr>
          <w:rFonts w:ascii="方正仿宋简体" w:eastAsia="方正仿宋简体"/>
          <w:sz w:val="32"/>
          <w:szCs w:val="32"/>
        </w:rPr>
      </w:pPr>
      <w:r>
        <w:rPr>
          <w:rFonts w:hint="eastAsia" w:ascii="方正仿宋简体" w:eastAsia="方正仿宋简体"/>
          <w:sz w:val="32"/>
          <w:szCs w:val="32"/>
        </w:rPr>
        <w:t>（1）评标委员会按得分由高到低顺序推荐中标候选人，并提出书面评标报告。</w:t>
      </w:r>
    </w:p>
    <w:p w14:paraId="553B8597">
      <w:pPr>
        <w:spacing w:line="600" w:lineRule="exact"/>
        <w:ind w:firstLine="640" w:firstLineChars="200"/>
        <w:jc w:val="left"/>
        <w:rPr>
          <w:rFonts w:ascii="方正仿宋简体" w:eastAsia="方正仿宋简体"/>
          <w:sz w:val="32"/>
          <w:szCs w:val="32"/>
        </w:rPr>
      </w:pPr>
      <w:r>
        <w:rPr>
          <w:rFonts w:hint="eastAsia" w:ascii="方正仿宋简体" w:eastAsia="方正仿宋简体"/>
          <w:sz w:val="32"/>
          <w:szCs w:val="32"/>
        </w:rPr>
        <w:t>（2）招标人根据评标委员会提出的书面评标报告和推荐的中标候选人名单，确定中标人。中标原则按照“七部委局 第27号令《工程建设项目货物招标投标办法》”规定内容确定。</w:t>
      </w:r>
    </w:p>
    <w:p w14:paraId="583FB981">
      <w:pPr>
        <w:spacing w:line="600" w:lineRule="exact"/>
        <w:ind w:firstLine="640" w:firstLineChars="200"/>
        <w:rPr>
          <w:rFonts w:ascii="方正仿宋简体" w:eastAsia="方正仿宋简体"/>
          <w:sz w:val="32"/>
          <w:szCs w:val="32"/>
        </w:rPr>
      </w:pPr>
      <w:r>
        <w:rPr>
          <w:rFonts w:hint="eastAsia" w:ascii="方正仿宋简体" w:eastAsia="方正仿宋简体"/>
          <w:sz w:val="32"/>
          <w:szCs w:val="32"/>
        </w:rPr>
        <w:t>5.特殊情形</w:t>
      </w:r>
    </w:p>
    <w:p w14:paraId="64F38BC3">
      <w:pPr>
        <w:spacing w:line="600" w:lineRule="exact"/>
        <w:ind w:firstLine="640" w:firstLineChars="200"/>
        <w:rPr>
          <w:rFonts w:ascii="方正仿宋简体" w:eastAsia="方正仿宋简体"/>
          <w:sz w:val="32"/>
          <w:szCs w:val="32"/>
        </w:rPr>
      </w:pPr>
      <w:r>
        <w:rPr>
          <w:rFonts w:hint="eastAsia" w:ascii="方正仿宋简体" w:eastAsia="方正仿宋简体"/>
          <w:sz w:val="32"/>
          <w:szCs w:val="32"/>
        </w:rPr>
        <w:t>当有效投标文件不足3家时，评标委员会认为仍能满足项目要求，并具有竞争性，则由评标委员会对该单位投标文件做出综合评议推荐。</w:t>
      </w:r>
    </w:p>
    <w:p w14:paraId="6379BE94">
      <w:pPr>
        <w:spacing w:line="360" w:lineRule="auto"/>
        <w:ind w:firstLine="420" w:firstLineChars="200"/>
        <w:jc w:val="center"/>
        <w:outlineLvl w:val="0"/>
        <w:rPr>
          <w:kern w:val="44"/>
          <w:sz w:val="36"/>
          <w:szCs w:val="20"/>
        </w:rPr>
      </w:pPr>
      <w:r>
        <w:rPr>
          <w:rFonts w:hint="eastAsia" w:ascii="方正仿宋简体" w:eastAsia="方正仿宋简体"/>
          <w:szCs w:val="21"/>
        </w:rPr>
        <w:br w:type="page"/>
      </w:r>
      <w:r>
        <w:rPr>
          <w:rFonts w:ascii="方正小标宋简体" w:hAnsi="宋体" w:eastAsia="方正小标宋简体" w:cs="宋体"/>
          <w:kern w:val="44"/>
          <w:sz w:val="44"/>
          <w:szCs w:val="20"/>
        </w:rPr>
        <w:t>附件（另附）</w:t>
      </w:r>
    </w:p>
    <w:p w14:paraId="3FBFF387">
      <w:pPr>
        <w:pStyle w:val="3"/>
        <w:rPr>
          <w:rFonts w:hint="eastAsia" w:ascii="方正仿宋简体" w:hAnsi="方正仿宋简体" w:eastAsia="方正仿宋简体" w:cs="方正仿宋简体"/>
          <w:b w:val="0"/>
          <w:kern w:val="1"/>
          <w:sz w:val="32"/>
          <w:szCs w:val="32"/>
          <w:lang w:eastAsia="zh-CN"/>
        </w:rPr>
      </w:pPr>
      <w:r>
        <w:rPr>
          <w:rFonts w:ascii="方正仿宋简体" w:hAnsi="方正仿宋简体" w:eastAsia="方正仿宋简体" w:cs="方正仿宋简体"/>
          <w:b w:val="0"/>
          <w:kern w:val="1"/>
          <w:sz w:val="32"/>
          <w:szCs w:val="32"/>
        </w:rPr>
        <w:t>1</w:t>
      </w:r>
      <w:r>
        <w:rPr>
          <w:rFonts w:hint="eastAsia" w:ascii="方正仿宋简体" w:hAnsi="方正仿宋简体" w:eastAsia="方正仿宋简体" w:cs="方正仿宋简体"/>
          <w:b w:val="0"/>
          <w:kern w:val="1"/>
          <w:sz w:val="32"/>
          <w:szCs w:val="32"/>
        </w:rPr>
        <w:t>.</w:t>
      </w:r>
      <w:r>
        <w:rPr>
          <w:rFonts w:ascii="方正仿宋简体" w:hAnsi="方正仿宋简体" w:eastAsia="方正仿宋简体" w:cs="方正仿宋简体"/>
          <w:b w:val="0"/>
          <w:kern w:val="1"/>
          <w:sz w:val="32"/>
          <w:szCs w:val="32"/>
        </w:rPr>
        <w:t>招标工程量清单</w:t>
      </w:r>
      <w:r>
        <w:rPr>
          <w:rFonts w:hint="eastAsia" w:ascii="方正仿宋简体" w:hAnsi="方正仿宋简体" w:eastAsia="方正仿宋简体" w:cs="方正仿宋简体"/>
          <w:b w:val="0"/>
          <w:kern w:val="1"/>
          <w:sz w:val="32"/>
          <w:szCs w:val="32"/>
          <w:lang w:eastAsia="zh-CN"/>
        </w:rPr>
        <w:t>（管道数据表、管段材料表、综合材料表、管道安装工作量与要求、清洗置换工作量）</w:t>
      </w:r>
    </w:p>
    <w:p w14:paraId="63E68517">
      <w:pPr>
        <w:pStyle w:val="3"/>
        <w:rPr>
          <w:rFonts w:hint="default" w:eastAsia="方正仿宋简体"/>
          <w:b w:val="0"/>
          <w:kern w:val="2"/>
          <w:sz w:val="21"/>
          <w:szCs w:val="21"/>
          <w:lang w:val="en-US" w:eastAsia="zh-CN"/>
        </w:rPr>
      </w:pPr>
      <w:r>
        <w:rPr>
          <w:rFonts w:hint="eastAsia" w:ascii="方正仿宋简体" w:hAnsi="方正仿宋简体" w:eastAsia="方正仿宋简体" w:cs="方正仿宋简体"/>
          <w:b w:val="0"/>
          <w:kern w:val="1"/>
          <w:sz w:val="32"/>
          <w:szCs w:val="32"/>
        </w:rPr>
        <w:t>2.</w:t>
      </w:r>
      <w:r>
        <w:rPr>
          <w:rFonts w:ascii="方正仿宋简体" w:hAnsi="方正仿宋简体" w:eastAsia="方正仿宋简体" w:cs="方正仿宋简体"/>
          <w:b w:val="0"/>
          <w:kern w:val="1"/>
          <w:sz w:val="32"/>
          <w:szCs w:val="32"/>
        </w:rPr>
        <w:t>施工图</w:t>
      </w:r>
      <w:r>
        <w:rPr>
          <w:rFonts w:hint="eastAsia" w:ascii="方正仿宋简体" w:hAnsi="方正仿宋简体" w:eastAsia="方正仿宋简体" w:cs="方正仿宋简体"/>
          <w:b w:val="0"/>
          <w:kern w:val="1"/>
          <w:sz w:val="32"/>
          <w:szCs w:val="32"/>
          <w:lang w:eastAsia="zh-CN"/>
        </w:rPr>
        <w:t>（工艺流程图、管道布置图及夹套管泵安装图、管架安装图、效能提升改造总图、轴测图）</w:t>
      </w:r>
    </w:p>
    <w:p w14:paraId="7BE8CC13"/>
    <w:sectPr>
      <w:pgSz w:w="11906" w:h="16838"/>
      <w:pgMar w:top="1418" w:right="1418" w:bottom="1134" w:left="1418" w:header="720" w:footer="567" w:gutter="0"/>
      <w:cols w:space="720" w:num="1"/>
      <w:titlePg/>
      <w:docGrid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1482F35-B979-4BAE-9733-F2E7547AF3CB}"/>
  </w:font>
  <w:font w:name="黑体">
    <w:panose1 w:val="02010609060101010101"/>
    <w:charset w:val="86"/>
    <w:family w:val="auto"/>
    <w:pitch w:val="default"/>
    <w:sig w:usb0="800002BF" w:usb1="38CF7CFA" w:usb2="00000016" w:usb3="00000000" w:csb0="00040001" w:csb1="00000000"/>
    <w:embedRegular r:id="rId2" w:fontKey="{C32D5B35-ADAB-4952-9223-0B151D881CD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金山简黑体">
    <w:altName w:val="宋体"/>
    <w:panose1 w:val="00000000000000000000"/>
    <w:charset w:val="00"/>
    <w:family w:val="auto"/>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FuturaA Bk BT">
    <w:altName w:val="Segoe Print"/>
    <w:panose1 w:val="00000000000000000000"/>
    <w:charset w:val="00"/>
    <w:family w:val="swiss"/>
    <w:pitch w:val="default"/>
    <w:sig w:usb0="00000000" w:usb1="00000000" w:usb2="00000000" w:usb3="00000000" w:csb0="0000001B" w:csb1="00000000"/>
  </w:font>
  <w:font w:name="Arial Unicode MS">
    <w:altName w:val="宋体"/>
    <w:panose1 w:val="020B0604020202020204"/>
    <w:charset w:val="86"/>
    <w:family w:val="swiss"/>
    <w:pitch w:val="default"/>
    <w:sig w:usb0="00000000" w:usb1="00000000" w:usb2="0000003F" w:usb3="00000000" w:csb0="603F01FF" w:csb1="FFFF0000"/>
  </w:font>
  <w:font w:name="仿宋_GB2312">
    <w:panose1 w:val="02010609030101010101"/>
    <w:charset w:val="86"/>
    <w:family w:val="modern"/>
    <w:pitch w:val="default"/>
    <w:sig w:usb0="00000001" w:usb1="080E0000" w:usb2="00000000" w:usb3="00000000" w:csb0="00040000" w:csb1="00000000"/>
    <w:embedRegular r:id="rId3" w:fontKey="{338C6192-6A5B-47C0-993A-36B52FD0A25A}"/>
  </w:font>
  <w:font w:name="复合字体1">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MS Mincho">
    <w:altName w:val="MS UI Gothic"/>
    <w:panose1 w:val="02020609040205080304"/>
    <w:charset w:val="80"/>
    <w:family w:val="roman"/>
    <w:pitch w:val="default"/>
    <w:sig w:usb0="00000000" w:usb1="00000000" w:usb2="00000012" w:usb3="00000000" w:csb0="4002009F" w:csb1="DFD70000"/>
  </w:font>
  <w:font w:name="方正小标宋简体">
    <w:altName w:val="仿宋_GB2312"/>
    <w:panose1 w:val="02010601030101010101"/>
    <w:charset w:val="86"/>
    <w:family w:val="auto"/>
    <w:pitch w:val="default"/>
    <w:sig w:usb0="00000000" w:usb1="00000000" w:usb2="00000000" w:usb3="00000000" w:csb0="00040000" w:csb1="00000000"/>
    <w:embedRegular r:id="rId4" w:fontKey="{6DEF4CCD-6EEE-4248-B57B-B98952396BB5}"/>
  </w:font>
  <w:font w:name="方正仿宋简体">
    <w:altName w:val="微软雅黑"/>
    <w:panose1 w:val="02010601030101010101"/>
    <w:charset w:val="86"/>
    <w:family w:val="auto"/>
    <w:pitch w:val="default"/>
    <w:sig w:usb0="00000000" w:usb1="00000000" w:usb2="00000000" w:usb3="00000000" w:csb0="00040000" w:csb1="00000000"/>
    <w:embedRegular r:id="rId5" w:fontKey="{EAA822FF-0667-475E-9335-F16DC23D459D}"/>
  </w:font>
  <w:font w:name="方正黑体_GBK">
    <w:panose1 w:val="03000509000000000000"/>
    <w:charset w:val="86"/>
    <w:family w:val="script"/>
    <w:pitch w:val="default"/>
    <w:sig w:usb0="00000001" w:usb1="080E0000" w:usb2="00000000" w:usb3="00000000" w:csb0="00040000" w:csb1="00000000"/>
    <w:embedRegular r:id="rId6" w:fontKey="{3664008B-3D5D-49D9-B1A4-3B0881CDA51F}"/>
  </w:font>
  <w:font w:name="方正楷体_GBK">
    <w:panose1 w:val="03000509000000000000"/>
    <w:charset w:val="86"/>
    <w:family w:val="script"/>
    <w:pitch w:val="default"/>
    <w:sig w:usb0="00000001" w:usb1="080E0000" w:usb2="00000000" w:usb3="00000000" w:csb0="00040000" w:csb1="00000000"/>
    <w:embedRegular r:id="rId7" w:fontKey="{F2DD2D80-1020-4CE4-AC8B-FD8501CED9C3}"/>
  </w:font>
  <w:font w:name="微软雅黑">
    <w:panose1 w:val="020B0503020204020204"/>
    <w:charset w:val="86"/>
    <w:family w:val="swiss"/>
    <w:pitch w:val="default"/>
    <w:sig w:usb0="80000287" w:usb1="2ACF3C50" w:usb2="00000016" w:usb3="00000000" w:csb0="0004001F" w:csb1="00000000"/>
    <w:embedRegular r:id="rId8" w:fontKey="{F6D279B6-2D3B-4D61-BC98-ACEDDD24CBED}"/>
  </w:font>
  <w:font w:name="方正仿宋_GBK">
    <w:panose1 w:val="03000509000000000000"/>
    <w:charset w:val="86"/>
    <w:family w:val="script"/>
    <w:pitch w:val="default"/>
    <w:sig w:usb0="00000001" w:usb1="080E0000" w:usb2="00000000" w:usb3="00000000" w:csb0="00040000" w:csb1="00000000"/>
    <w:embedRegular r:id="rId9" w:fontKey="{4FCDE8F4-3572-43E5-AFDA-2B550C9B3B58}"/>
  </w:font>
  <w:font w:name="仿宋">
    <w:panose1 w:val="02010609060101010101"/>
    <w:charset w:val="86"/>
    <w:family w:val="modern"/>
    <w:pitch w:val="default"/>
    <w:sig w:usb0="800002BF" w:usb1="38CF7CFA" w:usb2="00000016" w:usb3="00000000" w:csb0="00040001" w:csb1="00000000"/>
    <w:embedRegular r:id="rId10" w:fontKey="{59A73E0F-8F34-435A-AB54-8E05ACF3DEDF}"/>
  </w:font>
  <w:font w:name="Segoe UI Symbol">
    <w:panose1 w:val="020B0502040204020203"/>
    <w:charset w:val="00"/>
    <w:family w:val="swiss"/>
    <w:pitch w:val="default"/>
    <w:sig w:usb0="800001E3" w:usb1="1200FFEF" w:usb2="00040000" w:usb3="04000000" w:csb0="00000001" w:csb1="40000000"/>
    <w:embedRegular r:id="rId11" w:fontKey="{2E6ABF82-6C47-4CD0-BEE0-22CA5A308200}"/>
  </w:font>
  <w:font w:name="楷体">
    <w:panose1 w:val="02010609060101010101"/>
    <w:charset w:val="86"/>
    <w:family w:val="modern"/>
    <w:pitch w:val="default"/>
    <w:sig w:usb0="800002BF" w:usb1="38CF7CFA" w:usb2="00000016" w:usb3="00000000" w:csb0="00040001" w:csb1="00000000"/>
    <w:embedRegular r:id="rId12" w:fontKey="{4720164F-C7EF-4111-834B-F712418B971C}"/>
  </w:font>
  <w:font w:name="Segoe Print">
    <w:panose1 w:val="02000600000000000000"/>
    <w:charset w:val="00"/>
    <w:family w:val="auto"/>
    <w:pitch w:val="default"/>
    <w:sig w:usb0="0000028F" w:usb1="00000000" w:usb2="00000000" w:usb3="00000000" w:csb0="2000009F" w:csb1="47010000"/>
  </w:font>
  <w:font w:name="MS UI 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421CE">
    <w:pPr>
      <w:pStyle w:val="3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B77C7A">
                          <w:pPr>
                            <w:pStyle w:val="3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FB77C7A">
                    <w:pPr>
                      <w:pStyle w:val="3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D5ED6">
    <w:pPr>
      <w:pStyle w:val="31"/>
      <w:framePr w:wrap="around" w:vAnchor="text" w:hAnchor="margin" w:xAlign="right" w:y="1"/>
      <w:rPr>
        <w:rStyle w:val="55"/>
      </w:rPr>
    </w:pPr>
    <w:r>
      <w:fldChar w:fldCharType="begin"/>
    </w:r>
    <w:r>
      <w:rPr>
        <w:rStyle w:val="55"/>
      </w:rPr>
      <w:instrText xml:space="preserve">PAGE  </w:instrText>
    </w:r>
    <w:r>
      <w:fldChar w:fldCharType="end"/>
    </w:r>
  </w:p>
  <w:p w14:paraId="4D0C39AA">
    <w:pPr>
      <w:pStyle w:val="3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F9FE3">
    <w:pPr>
      <w:pStyle w:val="3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205DDB">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26205DDB">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C7F69">
    <w:pPr>
      <w:pStyle w:val="99"/>
      <w:pBdr>
        <w:bottom w:val="none" w:color="auto" w:sz="0" w:space="1"/>
      </w:pBdr>
      <w:jc w:val="left"/>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B594B">
    <w:pPr>
      <w:pStyle w:val="3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DAF1E">
    <w:pPr>
      <w:pStyle w:val="99"/>
      <w:pBdr>
        <w:bottom w:val="none" w:color="auto" w:sz="0" w:space="1"/>
      </w:pBdr>
      <w:jc w:val="left"/>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55741">
    <w:pPr>
      <w:pStyle w:val="99"/>
      <w:pBdr>
        <w:bottom w:val="none" w:color="auto" w:sz="0" w:space="1"/>
      </w:pBdr>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9162F7"/>
    <w:multiLevelType w:val="singleLevel"/>
    <w:tmpl w:val="E49162F7"/>
    <w:lvl w:ilvl="0" w:tentative="0">
      <w:start w:val="1"/>
      <w:numFmt w:val="chineseCounting"/>
      <w:suff w:val="nothing"/>
      <w:lvlText w:val="（%1）"/>
      <w:lvlJc w:val="left"/>
      <w:pPr>
        <w:ind w:left="0" w:firstLine="420"/>
      </w:pPr>
      <w:rPr>
        <w:rFonts w:hint="eastAsia"/>
      </w:rPr>
    </w:lvl>
  </w:abstractNum>
  <w:abstractNum w:abstractNumId="1">
    <w:nsid w:val="FFFFFF83"/>
    <w:multiLevelType w:val="singleLevel"/>
    <w:tmpl w:val="FFFFFF83"/>
    <w:lvl w:ilvl="0" w:tentative="0">
      <w:start w:val="1"/>
      <w:numFmt w:val="bullet"/>
      <w:pStyle w:val="22"/>
      <w:lvlText w:val=""/>
      <w:lvlJc w:val="left"/>
      <w:pPr>
        <w:tabs>
          <w:tab w:val="left" w:pos="780"/>
        </w:tabs>
        <w:ind w:left="780" w:hanging="360"/>
      </w:pPr>
      <w:rPr>
        <w:rFonts w:hint="default" w:ascii="Wingdings" w:hAnsi="Wingdings"/>
      </w:rPr>
    </w:lvl>
  </w:abstractNum>
  <w:abstractNum w:abstractNumId="2">
    <w:nsid w:val="0B5B4942"/>
    <w:multiLevelType w:val="multilevel"/>
    <w:tmpl w:val="0B5B4942"/>
    <w:lvl w:ilvl="0" w:tentative="0">
      <w:start w:val="8"/>
      <w:numFmt w:val="decimal"/>
      <w:lvlText w:val="%1."/>
      <w:lvlJc w:val="left"/>
      <w:pPr>
        <w:tabs>
          <w:tab w:val="left" w:pos="425"/>
        </w:tabs>
        <w:ind w:left="425" w:hanging="425"/>
      </w:pPr>
      <w:rPr>
        <w:rFonts w:hint="eastAsia"/>
        <w:b w:val="0"/>
      </w:rPr>
    </w:lvl>
    <w:lvl w:ilvl="1" w:tentative="0">
      <w:start w:val="1"/>
      <w:numFmt w:val="decimal"/>
      <w:lvlText w:val="%2%1.2."/>
      <w:lvlJc w:val="left"/>
      <w:pPr>
        <w:tabs>
          <w:tab w:val="left" w:pos="567"/>
        </w:tabs>
        <w:ind w:left="567" w:hanging="567"/>
      </w:pPr>
      <w:rPr>
        <w:rFonts w:hint="eastAsia"/>
      </w:rPr>
    </w:lvl>
    <w:lvl w:ilvl="2" w:tentative="0">
      <w:start w:val="1"/>
      <w:numFmt w:val="none"/>
      <w:pStyle w:val="43"/>
      <w:lvlText w:val="8.2.1."/>
      <w:lvlJc w:val="left"/>
      <w:pPr>
        <w:tabs>
          <w:tab w:val="left" w:pos="709"/>
        </w:tabs>
        <w:ind w:left="709" w:hanging="709"/>
      </w:pPr>
      <w:rPr>
        <w:rFonts w:hint="default" w:ascii="Times New Roman" w:hAnsi="Times New Roman" w:cs="Times New Roman"/>
      </w:rPr>
    </w:lvl>
    <w:lvl w:ilvl="3" w:tentative="0">
      <w:start w:val="1"/>
      <w:numFmt w:val="decimal"/>
      <w:lvlText w:val="%1.4.%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
    <w:nsid w:val="0BE45AF2"/>
    <w:multiLevelType w:val="multilevel"/>
    <w:tmpl w:val="0BE45AF2"/>
    <w:lvl w:ilvl="0" w:tentative="0">
      <w:start w:val="1"/>
      <w:numFmt w:val="none"/>
      <w:pStyle w:val="228"/>
      <w:isLgl/>
      <w:lvlText w:val="1."/>
      <w:lvlJc w:val="left"/>
      <w:pPr>
        <w:tabs>
          <w:tab w:val="left" w:pos="425"/>
        </w:tabs>
        <w:ind w:left="425" w:hanging="425"/>
      </w:pPr>
      <w:rPr>
        <w:rFonts w:hint="eastAsia"/>
      </w:rPr>
    </w:lvl>
    <w:lvl w:ilvl="1" w:tentative="0">
      <w:start w:val="1"/>
      <w:numFmt w:val="none"/>
      <w:lvlRestart w:val="0"/>
      <w:isLgl/>
      <w:lvlText w:val="2.1"/>
      <w:lvlJc w:val="left"/>
      <w:pPr>
        <w:tabs>
          <w:tab w:val="left" w:pos="567"/>
        </w:tabs>
        <w:ind w:left="567" w:hanging="567"/>
      </w:pPr>
      <w:rPr>
        <w:rFonts w:hint="eastAsia"/>
      </w:rPr>
    </w:lvl>
    <w:lvl w:ilvl="2" w:tentative="0">
      <w:start w:val="1"/>
      <w:numFmt w:val="decimal"/>
      <w:lvlRestart w:val="0"/>
      <w:isLgl/>
      <w:lvlText w:val="%11.%2.%3."/>
      <w:lvlJc w:val="left"/>
      <w:pPr>
        <w:tabs>
          <w:tab w:val="left" w:pos="1080"/>
        </w:tabs>
        <w:ind w:left="709" w:hanging="709"/>
      </w:pPr>
      <w:rPr>
        <w:rFonts w:hint="eastAsia"/>
      </w:rPr>
    </w:lvl>
    <w:lvl w:ilvl="3" w:tentative="0">
      <w:start w:val="1"/>
      <w:numFmt w:val="decimal"/>
      <w:lvlText w:val="%11.%2.%3.%4."/>
      <w:lvlJc w:val="left"/>
      <w:pPr>
        <w:tabs>
          <w:tab w:val="left" w:pos="1080"/>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1C094AAD"/>
    <w:multiLevelType w:val="multilevel"/>
    <w:tmpl w:val="1C094AAD"/>
    <w:lvl w:ilvl="0" w:tentative="0">
      <w:start w:val="5"/>
      <w:numFmt w:val="lowerLetter"/>
      <w:pStyle w:val="225"/>
      <w:lvlText w:val="%1."/>
      <w:lvlJc w:val="left"/>
      <w:pPr>
        <w:tabs>
          <w:tab w:val="left" w:pos="870"/>
        </w:tabs>
        <w:ind w:left="870" w:hanging="360"/>
      </w:pPr>
      <w:rPr>
        <w:rFonts w:hint="default"/>
      </w:rPr>
    </w:lvl>
    <w:lvl w:ilvl="1" w:tentative="0">
      <w:start w:val="1"/>
      <w:numFmt w:val="lowerLetter"/>
      <w:lvlText w:val="%2)"/>
      <w:lvlJc w:val="left"/>
      <w:pPr>
        <w:tabs>
          <w:tab w:val="left" w:pos="1350"/>
        </w:tabs>
        <w:ind w:left="1350" w:hanging="420"/>
      </w:pPr>
    </w:lvl>
    <w:lvl w:ilvl="2" w:tentative="0">
      <w:start w:val="1"/>
      <w:numFmt w:val="lowerRoman"/>
      <w:lvlText w:val="%3."/>
      <w:lvlJc w:val="right"/>
      <w:pPr>
        <w:tabs>
          <w:tab w:val="left" w:pos="1770"/>
        </w:tabs>
        <w:ind w:left="1770" w:hanging="420"/>
      </w:pPr>
    </w:lvl>
    <w:lvl w:ilvl="3" w:tentative="0">
      <w:start w:val="1"/>
      <w:numFmt w:val="decimal"/>
      <w:lvlText w:val="%4."/>
      <w:lvlJc w:val="left"/>
      <w:pPr>
        <w:tabs>
          <w:tab w:val="left" w:pos="2190"/>
        </w:tabs>
        <w:ind w:left="2190" w:hanging="420"/>
      </w:pPr>
    </w:lvl>
    <w:lvl w:ilvl="4" w:tentative="0">
      <w:start w:val="1"/>
      <w:numFmt w:val="lowerLetter"/>
      <w:lvlText w:val="%5)"/>
      <w:lvlJc w:val="left"/>
      <w:pPr>
        <w:tabs>
          <w:tab w:val="left" w:pos="2610"/>
        </w:tabs>
        <w:ind w:left="2610" w:hanging="420"/>
      </w:pPr>
    </w:lvl>
    <w:lvl w:ilvl="5" w:tentative="0">
      <w:start w:val="1"/>
      <w:numFmt w:val="lowerRoman"/>
      <w:lvlText w:val="%6."/>
      <w:lvlJc w:val="right"/>
      <w:pPr>
        <w:tabs>
          <w:tab w:val="left" w:pos="3030"/>
        </w:tabs>
        <w:ind w:left="3030" w:hanging="420"/>
      </w:pPr>
    </w:lvl>
    <w:lvl w:ilvl="6" w:tentative="0">
      <w:start w:val="1"/>
      <w:numFmt w:val="decimal"/>
      <w:lvlText w:val="%7."/>
      <w:lvlJc w:val="left"/>
      <w:pPr>
        <w:tabs>
          <w:tab w:val="left" w:pos="3450"/>
        </w:tabs>
        <w:ind w:left="3450" w:hanging="420"/>
      </w:pPr>
    </w:lvl>
    <w:lvl w:ilvl="7" w:tentative="0">
      <w:start w:val="1"/>
      <w:numFmt w:val="lowerLetter"/>
      <w:lvlText w:val="%8)"/>
      <w:lvlJc w:val="left"/>
      <w:pPr>
        <w:tabs>
          <w:tab w:val="left" w:pos="3870"/>
        </w:tabs>
        <w:ind w:left="3870" w:hanging="420"/>
      </w:pPr>
    </w:lvl>
    <w:lvl w:ilvl="8" w:tentative="0">
      <w:start w:val="1"/>
      <w:numFmt w:val="lowerRoman"/>
      <w:lvlText w:val="%9."/>
      <w:lvlJc w:val="right"/>
      <w:pPr>
        <w:tabs>
          <w:tab w:val="left" w:pos="4290"/>
        </w:tabs>
        <w:ind w:left="4290" w:hanging="420"/>
      </w:pPr>
    </w:lvl>
  </w:abstractNum>
  <w:abstractNum w:abstractNumId="5">
    <w:nsid w:val="1C8000E7"/>
    <w:multiLevelType w:val="multilevel"/>
    <w:tmpl w:val="1C8000E7"/>
    <w:lvl w:ilvl="0" w:tentative="0">
      <w:start w:val="1"/>
      <w:numFmt w:val="decimal"/>
      <w:pStyle w:val="213"/>
      <w:lvlText w:val="附件%1"/>
      <w:lvlJc w:val="left"/>
      <w:pPr>
        <w:tabs>
          <w:tab w:val="left" w:pos="420"/>
        </w:tabs>
        <w:ind w:left="567" w:hanging="567"/>
      </w:pPr>
      <w:rPr>
        <w:rFonts w:hint="default" w:ascii="Times New Roman" w:hAnsi="Times New Roman" w:eastAsia="宋体" w:cs="Times New Roman"/>
        <w:b/>
        <w:i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32616F24"/>
    <w:multiLevelType w:val="multilevel"/>
    <w:tmpl w:val="32616F24"/>
    <w:lvl w:ilvl="0" w:tentative="0">
      <w:start w:val="1"/>
      <w:numFmt w:val="lowerLetter"/>
      <w:pStyle w:val="24"/>
      <w:lvlText w:val="%1."/>
      <w:lvlJc w:val="left"/>
      <w:pPr>
        <w:tabs>
          <w:tab w:val="left" w:pos="870"/>
        </w:tabs>
        <w:ind w:left="870" w:hanging="360"/>
      </w:pPr>
      <w:rPr>
        <w:rFonts w:hint="default"/>
      </w:rPr>
    </w:lvl>
    <w:lvl w:ilvl="1" w:tentative="0">
      <w:start w:val="1"/>
      <w:numFmt w:val="lowerLetter"/>
      <w:lvlText w:val="%2)"/>
      <w:lvlJc w:val="left"/>
      <w:pPr>
        <w:tabs>
          <w:tab w:val="left" w:pos="1350"/>
        </w:tabs>
        <w:ind w:left="1350" w:hanging="420"/>
      </w:pPr>
    </w:lvl>
    <w:lvl w:ilvl="2" w:tentative="0">
      <w:start w:val="1"/>
      <w:numFmt w:val="lowerRoman"/>
      <w:lvlText w:val="%3."/>
      <w:lvlJc w:val="right"/>
      <w:pPr>
        <w:tabs>
          <w:tab w:val="left" w:pos="1770"/>
        </w:tabs>
        <w:ind w:left="1770" w:hanging="420"/>
      </w:pPr>
    </w:lvl>
    <w:lvl w:ilvl="3" w:tentative="0">
      <w:start w:val="1"/>
      <w:numFmt w:val="decimal"/>
      <w:lvlText w:val="%4."/>
      <w:lvlJc w:val="left"/>
      <w:pPr>
        <w:tabs>
          <w:tab w:val="left" w:pos="2190"/>
        </w:tabs>
        <w:ind w:left="2190" w:hanging="420"/>
      </w:pPr>
    </w:lvl>
    <w:lvl w:ilvl="4" w:tentative="0">
      <w:start w:val="1"/>
      <w:numFmt w:val="lowerLetter"/>
      <w:lvlText w:val="%5)"/>
      <w:lvlJc w:val="left"/>
      <w:pPr>
        <w:tabs>
          <w:tab w:val="left" w:pos="2610"/>
        </w:tabs>
        <w:ind w:left="2610" w:hanging="420"/>
      </w:pPr>
    </w:lvl>
    <w:lvl w:ilvl="5" w:tentative="0">
      <w:start w:val="1"/>
      <w:numFmt w:val="lowerRoman"/>
      <w:lvlText w:val="%6."/>
      <w:lvlJc w:val="right"/>
      <w:pPr>
        <w:tabs>
          <w:tab w:val="left" w:pos="3030"/>
        </w:tabs>
        <w:ind w:left="3030" w:hanging="420"/>
      </w:pPr>
    </w:lvl>
    <w:lvl w:ilvl="6" w:tentative="0">
      <w:start w:val="1"/>
      <w:numFmt w:val="decimal"/>
      <w:lvlText w:val="%7."/>
      <w:lvlJc w:val="left"/>
      <w:pPr>
        <w:tabs>
          <w:tab w:val="left" w:pos="3450"/>
        </w:tabs>
        <w:ind w:left="3450" w:hanging="420"/>
      </w:pPr>
    </w:lvl>
    <w:lvl w:ilvl="7" w:tentative="0">
      <w:start w:val="1"/>
      <w:numFmt w:val="lowerLetter"/>
      <w:lvlText w:val="%8)"/>
      <w:lvlJc w:val="left"/>
      <w:pPr>
        <w:tabs>
          <w:tab w:val="left" w:pos="3870"/>
        </w:tabs>
        <w:ind w:left="3870" w:hanging="420"/>
      </w:pPr>
    </w:lvl>
    <w:lvl w:ilvl="8" w:tentative="0">
      <w:start w:val="1"/>
      <w:numFmt w:val="lowerRoman"/>
      <w:lvlText w:val="%9."/>
      <w:lvlJc w:val="right"/>
      <w:pPr>
        <w:tabs>
          <w:tab w:val="left" w:pos="4290"/>
        </w:tabs>
        <w:ind w:left="4290" w:hanging="420"/>
      </w:pPr>
    </w:lvl>
  </w:abstractNum>
  <w:abstractNum w:abstractNumId="7">
    <w:nsid w:val="502D05FB"/>
    <w:multiLevelType w:val="multilevel"/>
    <w:tmpl w:val="502D05FB"/>
    <w:lvl w:ilvl="0" w:tentative="0">
      <w:start w:val="3"/>
      <w:numFmt w:val="japaneseCounting"/>
      <w:pStyle w:val="226"/>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8613EF7"/>
    <w:multiLevelType w:val="singleLevel"/>
    <w:tmpl w:val="58613EF7"/>
    <w:lvl w:ilvl="0" w:tentative="0">
      <w:start w:val="2"/>
      <w:numFmt w:val="chineseCounting"/>
      <w:suff w:val="nothing"/>
      <w:lvlText w:val="（%1）"/>
      <w:lvlJc w:val="left"/>
      <w:rPr>
        <w:rFonts w:hint="eastAsia"/>
      </w:rPr>
    </w:lvl>
  </w:abstractNum>
  <w:abstractNum w:abstractNumId="9">
    <w:nsid w:val="717F5E9D"/>
    <w:multiLevelType w:val="multilevel"/>
    <w:tmpl w:val="717F5E9D"/>
    <w:lvl w:ilvl="0" w:tentative="0">
      <w:start w:val="1"/>
      <w:numFmt w:val="decimal"/>
      <w:lvlText w:val="(%1)"/>
      <w:lvlJc w:val="left"/>
      <w:pPr>
        <w:tabs>
          <w:tab w:val="left" w:pos="1350"/>
        </w:tabs>
        <w:ind w:left="1350" w:hanging="870"/>
      </w:pPr>
      <w:rPr>
        <w:rFonts w:hint="default"/>
      </w:rPr>
    </w:lvl>
    <w:lvl w:ilvl="1" w:tentative="0">
      <w:start w:val="1"/>
      <w:numFmt w:val="lowerLetter"/>
      <w:lvlText w:val="%2)"/>
      <w:lvlJc w:val="left"/>
      <w:pPr>
        <w:tabs>
          <w:tab w:val="left" w:pos="1320"/>
        </w:tabs>
        <w:ind w:left="1320" w:hanging="420"/>
      </w:pPr>
    </w:lvl>
    <w:lvl w:ilvl="2" w:tentative="0">
      <w:start w:val="1"/>
      <w:numFmt w:val="lowerRoman"/>
      <w:pStyle w:val="11"/>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9"/>
  </w:num>
  <w:num w:numId="2">
    <w:abstractNumId w:val="1"/>
  </w:num>
  <w:num w:numId="3">
    <w:abstractNumId w:val="6"/>
  </w:num>
  <w:num w:numId="4">
    <w:abstractNumId w:val="2"/>
  </w:num>
  <w:num w:numId="5">
    <w:abstractNumId w:val="5"/>
  </w:num>
  <w:num w:numId="6">
    <w:abstractNumId w:val="4"/>
  </w:num>
  <w:num w:numId="7">
    <w:abstractNumId w:val="7"/>
  </w:num>
  <w:num w:numId="8">
    <w:abstractNumId w:val="3"/>
  </w:num>
  <w:num w:numId="9">
    <w:abstractNumId w:val="8"/>
  </w:num>
  <w:num w:numId="10">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DELL">
    <w15:presenceInfo w15:providerId="None" w15:userId="DELL"/>
  </w15:person>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331"/>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3MTcyMDVlNmQ0NWM5ZjY0ZTAyNDMxMzBjMDEzMjUifQ=="/>
  </w:docVars>
  <w:rsids>
    <w:rsidRoot w:val="00172A27"/>
    <w:rsid w:val="00001168"/>
    <w:rsid w:val="00001DED"/>
    <w:rsid w:val="00001F18"/>
    <w:rsid w:val="00002EA1"/>
    <w:rsid w:val="00003102"/>
    <w:rsid w:val="0000364A"/>
    <w:rsid w:val="00004BE4"/>
    <w:rsid w:val="00004F58"/>
    <w:rsid w:val="000050CE"/>
    <w:rsid w:val="00006180"/>
    <w:rsid w:val="0000627E"/>
    <w:rsid w:val="00006798"/>
    <w:rsid w:val="000068C4"/>
    <w:rsid w:val="00007A66"/>
    <w:rsid w:val="00007D14"/>
    <w:rsid w:val="00010606"/>
    <w:rsid w:val="00010A03"/>
    <w:rsid w:val="00010CEF"/>
    <w:rsid w:val="00011F7C"/>
    <w:rsid w:val="0001217F"/>
    <w:rsid w:val="000135DD"/>
    <w:rsid w:val="00013C73"/>
    <w:rsid w:val="00014ACB"/>
    <w:rsid w:val="00014D02"/>
    <w:rsid w:val="0001543C"/>
    <w:rsid w:val="000161DF"/>
    <w:rsid w:val="0001640A"/>
    <w:rsid w:val="00017C1B"/>
    <w:rsid w:val="00020464"/>
    <w:rsid w:val="000205FF"/>
    <w:rsid w:val="00020C96"/>
    <w:rsid w:val="000211B3"/>
    <w:rsid w:val="0002282B"/>
    <w:rsid w:val="00022A7A"/>
    <w:rsid w:val="000238AF"/>
    <w:rsid w:val="00023F93"/>
    <w:rsid w:val="00025A71"/>
    <w:rsid w:val="0002627A"/>
    <w:rsid w:val="000263DF"/>
    <w:rsid w:val="00027CAE"/>
    <w:rsid w:val="00027D62"/>
    <w:rsid w:val="00027E24"/>
    <w:rsid w:val="0003015E"/>
    <w:rsid w:val="000303AD"/>
    <w:rsid w:val="0003080D"/>
    <w:rsid w:val="0003086F"/>
    <w:rsid w:val="00030A52"/>
    <w:rsid w:val="00030E6B"/>
    <w:rsid w:val="000318CC"/>
    <w:rsid w:val="00031D1E"/>
    <w:rsid w:val="000324F2"/>
    <w:rsid w:val="00032926"/>
    <w:rsid w:val="00032B38"/>
    <w:rsid w:val="00032CA6"/>
    <w:rsid w:val="00033989"/>
    <w:rsid w:val="00034AFE"/>
    <w:rsid w:val="00034D48"/>
    <w:rsid w:val="00036C2D"/>
    <w:rsid w:val="00036D50"/>
    <w:rsid w:val="000378E1"/>
    <w:rsid w:val="00040F49"/>
    <w:rsid w:val="0004116F"/>
    <w:rsid w:val="0004121D"/>
    <w:rsid w:val="00041E53"/>
    <w:rsid w:val="00041EB4"/>
    <w:rsid w:val="00042F4A"/>
    <w:rsid w:val="00042FA5"/>
    <w:rsid w:val="000436C5"/>
    <w:rsid w:val="00044273"/>
    <w:rsid w:val="000458C8"/>
    <w:rsid w:val="00046AC7"/>
    <w:rsid w:val="000476EA"/>
    <w:rsid w:val="00047B7E"/>
    <w:rsid w:val="000503B4"/>
    <w:rsid w:val="000510BF"/>
    <w:rsid w:val="000520F5"/>
    <w:rsid w:val="00052DAE"/>
    <w:rsid w:val="00052DCA"/>
    <w:rsid w:val="000530BE"/>
    <w:rsid w:val="00054169"/>
    <w:rsid w:val="00054397"/>
    <w:rsid w:val="00054730"/>
    <w:rsid w:val="00055486"/>
    <w:rsid w:val="00055604"/>
    <w:rsid w:val="00055A4D"/>
    <w:rsid w:val="00056453"/>
    <w:rsid w:val="00057B10"/>
    <w:rsid w:val="00060B60"/>
    <w:rsid w:val="00060F3B"/>
    <w:rsid w:val="0006120C"/>
    <w:rsid w:val="00061C4F"/>
    <w:rsid w:val="00061CEB"/>
    <w:rsid w:val="00062198"/>
    <w:rsid w:val="0006284C"/>
    <w:rsid w:val="000640BF"/>
    <w:rsid w:val="000646DE"/>
    <w:rsid w:val="00064A7B"/>
    <w:rsid w:val="00065725"/>
    <w:rsid w:val="0006599A"/>
    <w:rsid w:val="000659CF"/>
    <w:rsid w:val="00065EFA"/>
    <w:rsid w:val="00067DAE"/>
    <w:rsid w:val="00070758"/>
    <w:rsid w:val="00070822"/>
    <w:rsid w:val="0007084A"/>
    <w:rsid w:val="00071AC2"/>
    <w:rsid w:val="00072748"/>
    <w:rsid w:val="00072952"/>
    <w:rsid w:val="000732BF"/>
    <w:rsid w:val="0007361E"/>
    <w:rsid w:val="00073AC6"/>
    <w:rsid w:val="00073EB0"/>
    <w:rsid w:val="00074AB5"/>
    <w:rsid w:val="00074F23"/>
    <w:rsid w:val="00075134"/>
    <w:rsid w:val="000752AA"/>
    <w:rsid w:val="00076B4F"/>
    <w:rsid w:val="00076E7A"/>
    <w:rsid w:val="00077858"/>
    <w:rsid w:val="00080977"/>
    <w:rsid w:val="000809B7"/>
    <w:rsid w:val="00081AB0"/>
    <w:rsid w:val="00082A4B"/>
    <w:rsid w:val="00083595"/>
    <w:rsid w:val="00084362"/>
    <w:rsid w:val="00084AF8"/>
    <w:rsid w:val="0008642F"/>
    <w:rsid w:val="00086EDA"/>
    <w:rsid w:val="0008773F"/>
    <w:rsid w:val="00087D5C"/>
    <w:rsid w:val="00090038"/>
    <w:rsid w:val="000901C6"/>
    <w:rsid w:val="000903D1"/>
    <w:rsid w:val="000908FA"/>
    <w:rsid w:val="00090B9C"/>
    <w:rsid w:val="000910D1"/>
    <w:rsid w:val="00091633"/>
    <w:rsid w:val="00091C6A"/>
    <w:rsid w:val="000925E0"/>
    <w:rsid w:val="00092D17"/>
    <w:rsid w:val="00093A59"/>
    <w:rsid w:val="000941D3"/>
    <w:rsid w:val="000943C0"/>
    <w:rsid w:val="00094586"/>
    <w:rsid w:val="00094641"/>
    <w:rsid w:val="000949C4"/>
    <w:rsid w:val="0009636D"/>
    <w:rsid w:val="0009663C"/>
    <w:rsid w:val="00097015"/>
    <w:rsid w:val="000A05EE"/>
    <w:rsid w:val="000A0D10"/>
    <w:rsid w:val="000A1495"/>
    <w:rsid w:val="000A1CFC"/>
    <w:rsid w:val="000A2484"/>
    <w:rsid w:val="000A2573"/>
    <w:rsid w:val="000A2683"/>
    <w:rsid w:val="000A2EDE"/>
    <w:rsid w:val="000A308A"/>
    <w:rsid w:val="000A37A8"/>
    <w:rsid w:val="000A40F6"/>
    <w:rsid w:val="000A4144"/>
    <w:rsid w:val="000A47F2"/>
    <w:rsid w:val="000A5B73"/>
    <w:rsid w:val="000A6073"/>
    <w:rsid w:val="000A69B5"/>
    <w:rsid w:val="000A6FF9"/>
    <w:rsid w:val="000A77E6"/>
    <w:rsid w:val="000A79FF"/>
    <w:rsid w:val="000B0640"/>
    <w:rsid w:val="000B2978"/>
    <w:rsid w:val="000B2B37"/>
    <w:rsid w:val="000B3C97"/>
    <w:rsid w:val="000B4AD7"/>
    <w:rsid w:val="000B6096"/>
    <w:rsid w:val="000B6270"/>
    <w:rsid w:val="000B66B9"/>
    <w:rsid w:val="000C0727"/>
    <w:rsid w:val="000C0953"/>
    <w:rsid w:val="000C0AF7"/>
    <w:rsid w:val="000C0B69"/>
    <w:rsid w:val="000C0F13"/>
    <w:rsid w:val="000C15FD"/>
    <w:rsid w:val="000C1847"/>
    <w:rsid w:val="000C1A63"/>
    <w:rsid w:val="000C31FD"/>
    <w:rsid w:val="000C3500"/>
    <w:rsid w:val="000C4A27"/>
    <w:rsid w:val="000C4C05"/>
    <w:rsid w:val="000C4F79"/>
    <w:rsid w:val="000C5AFA"/>
    <w:rsid w:val="000C6440"/>
    <w:rsid w:val="000C6D36"/>
    <w:rsid w:val="000C6EC1"/>
    <w:rsid w:val="000C7A65"/>
    <w:rsid w:val="000C7B4C"/>
    <w:rsid w:val="000D1636"/>
    <w:rsid w:val="000D1700"/>
    <w:rsid w:val="000D1A5B"/>
    <w:rsid w:val="000D23B2"/>
    <w:rsid w:val="000D2780"/>
    <w:rsid w:val="000D27DC"/>
    <w:rsid w:val="000D2992"/>
    <w:rsid w:val="000D2A81"/>
    <w:rsid w:val="000D2C84"/>
    <w:rsid w:val="000D3674"/>
    <w:rsid w:val="000D3758"/>
    <w:rsid w:val="000D5B87"/>
    <w:rsid w:val="000D6110"/>
    <w:rsid w:val="000D6144"/>
    <w:rsid w:val="000D620F"/>
    <w:rsid w:val="000D7A95"/>
    <w:rsid w:val="000E01CE"/>
    <w:rsid w:val="000E070B"/>
    <w:rsid w:val="000E0C31"/>
    <w:rsid w:val="000E0F4E"/>
    <w:rsid w:val="000E105D"/>
    <w:rsid w:val="000E2F25"/>
    <w:rsid w:val="000E35E6"/>
    <w:rsid w:val="000E3857"/>
    <w:rsid w:val="000E3B7F"/>
    <w:rsid w:val="000E3FC4"/>
    <w:rsid w:val="000E5324"/>
    <w:rsid w:val="000E5C3E"/>
    <w:rsid w:val="000E5CE9"/>
    <w:rsid w:val="000E72A9"/>
    <w:rsid w:val="000E73ED"/>
    <w:rsid w:val="000E7538"/>
    <w:rsid w:val="000E76C7"/>
    <w:rsid w:val="000F117E"/>
    <w:rsid w:val="000F1863"/>
    <w:rsid w:val="000F243E"/>
    <w:rsid w:val="000F265D"/>
    <w:rsid w:val="000F2DD3"/>
    <w:rsid w:val="000F3432"/>
    <w:rsid w:val="000F34CF"/>
    <w:rsid w:val="000F41A0"/>
    <w:rsid w:val="000F484E"/>
    <w:rsid w:val="000F49AC"/>
    <w:rsid w:val="000F4B9C"/>
    <w:rsid w:val="000F5F35"/>
    <w:rsid w:val="000F7605"/>
    <w:rsid w:val="000F7A9C"/>
    <w:rsid w:val="0010068E"/>
    <w:rsid w:val="00100CD2"/>
    <w:rsid w:val="00101D00"/>
    <w:rsid w:val="00101E14"/>
    <w:rsid w:val="00102621"/>
    <w:rsid w:val="0010291F"/>
    <w:rsid w:val="001033E0"/>
    <w:rsid w:val="00104BCA"/>
    <w:rsid w:val="00104DA6"/>
    <w:rsid w:val="00104E20"/>
    <w:rsid w:val="001071B4"/>
    <w:rsid w:val="00107FE5"/>
    <w:rsid w:val="00110FCA"/>
    <w:rsid w:val="00111149"/>
    <w:rsid w:val="00112336"/>
    <w:rsid w:val="001126C4"/>
    <w:rsid w:val="001128C9"/>
    <w:rsid w:val="001128F8"/>
    <w:rsid w:val="00112A28"/>
    <w:rsid w:val="00112CD6"/>
    <w:rsid w:val="00113808"/>
    <w:rsid w:val="0011443C"/>
    <w:rsid w:val="001145EE"/>
    <w:rsid w:val="00114628"/>
    <w:rsid w:val="0011578C"/>
    <w:rsid w:val="00115A00"/>
    <w:rsid w:val="00116B33"/>
    <w:rsid w:val="00116CCC"/>
    <w:rsid w:val="00116EAD"/>
    <w:rsid w:val="0011715F"/>
    <w:rsid w:val="001172FA"/>
    <w:rsid w:val="00120108"/>
    <w:rsid w:val="00120F0E"/>
    <w:rsid w:val="00121B3C"/>
    <w:rsid w:val="00121C11"/>
    <w:rsid w:val="00121D18"/>
    <w:rsid w:val="001229B8"/>
    <w:rsid w:val="00122E51"/>
    <w:rsid w:val="0012355B"/>
    <w:rsid w:val="00123E52"/>
    <w:rsid w:val="0012446F"/>
    <w:rsid w:val="0012642F"/>
    <w:rsid w:val="00126679"/>
    <w:rsid w:val="00126EC0"/>
    <w:rsid w:val="0012706B"/>
    <w:rsid w:val="0013008F"/>
    <w:rsid w:val="001301A9"/>
    <w:rsid w:val="001307BF"/>
    <w:rsid w:val="00130A40"/>
    <w:rsid w:val="00131E9C"/>
    <w:rsid w:val="0013234D"/>
    <w:rsid w:val="00132AFC"/>
    <w:rsid w:val="00133B0E"/>
    <w:rsid w:val="00135404"/>
    <w:rsid w:val="001358E0"/>
    <w:rsid w:val="00136744"/>
    <w:rsid w:val="00136CAC"/>
    <w:rsid w:val="00137255"/>
    <w:rsid w:val="0013739D"/>
    <w:rsid w:val="0013790B"/>
    <w:rsid w:val="00137A1F"/>
    <w:rsid w:val="001403EB"/>
    <w:rsid w:val="0014070E"/>
    <w:rsid w:val="00140F0D"/>
    <w:rsid w:val="00140F69"/>
    <w:rsid w:val="001419BA"/>
    <w:rsid w:val="00141BFA"/>
    <w:rsid w:val="00141C9F"/>
    <w:rsid w:val="00141EA4"/>
    <w:rsid w:val="00141F3E"/>
    <w:rsid w:val="00142268"/>
    <w:rsid w:val="001424C5"/>
    <w:rsid w:val="001426ED"/>
    <w:rsid w:val="00142E51"/>
    <w:rsid w:val="001436A0"/>
    <w:rsid w:val="0014469F"/>
    <w:rsid w:val="00145379"/>
    <w:rsid w:val="001468FD"/>
    <w:rsid w:val="00147BF5"/>
    <w:rsid w:val="0015025F"/>
    <w:rsid w:val="00153301"/>
    <w:rsid w:val="00153543"/>
    <w:rsid w:val="0015392E"/>
    <w:rsid w:val="00154A72"/>
    <w:rsid w:val="001552F6"/>
    <w:rsid w:val="0015617B"/>
    <w:rsid w:val="0015617E"/>
    <w:rsid w:val="001563B6"/>
    <w:rsid w:val="00156A8B"/>
    <w:rsid w:val="001602FC"/>
    <w:rsid w:val="00160866"/>
    <w:rsid w:val="00160ED9"/>
    <w:rsid w:val="001612E4"/>
    <w:rsid w:val="00161498"/>
    <w:rsid w:val="00162FC4"/>
    <w:rsid w:val="0016309E"/>
    <w:rsid w:val="00163175"/>
    <w:rsid w:val="0016324E"/>
    <w:rsid w:val="00163322"/>
    <w:rsid w:val="00163CCE"/>
    <w:rsid w:val="001645CD"/>
    <w:rsid w:val="001649A5"/>
    <w:rsid w:val="00164E1E"/>
    <w:rsid w:val="00165894"/>
    <w:rsid w:val="00166036"/>
    <w:rsid w:val="0016727D"/>
    <w:rsid w:val="001674D7"/>
    <w:rsid w:val="00167B66"/>
    <w:rsid w:val="00167C37"/>
    <w:rsid w:val="00167ED3"/>
    <w:rsid w:val="0017020D"/>
    <w:rsid w:val="00170406"/>
    <w:rsid w:val="00170675"/>
    <w:rsid w:val="00171FAD"/>
    <w:rsid w:val="001728EB"/>
    <w:rsid w:val="00172A27"/>
    <w:rsid w:val="00172EAC"/>
    <w:rsid w:val="00173ADD"/>
    <w:rsid w:val="00173D52"/>
    <w:rsid w:val="0017464B"/>
    <w:rsid w:val="001752BB"/>
    <w:rsid w:val="001755C3"/>
    <w:rsid w:val="00175F9B"/>
    <w:rsid w:val="00176E02"/>
    <w:rsid w:val="0017743B"/>
    <w:rsid w:val="00177491"/>
    <w:rsid w:val="00177696"/>
    <w:rsid w:val="00177745"/>
    <w:rsid w:val="00177E2D"/>
    <w:rsid w:val="0018020D"/>
    <w:rsid w:val="001807F6"/>
    <w:rsid w:val="00180B2D"/>
    <w:rsid w:val="00180B73"/>
    <w:rsid w:val="0018124B"/>
    <w:rsid w:val="001812DE"/>
    <w:rsid w:val="00181A74"/>
    <w:rsid w:val="00183B17"/>
    <w:rsid w:val="001847AE"/>
    <w:rsid w:val="00184955"/>
    <w:rsid w:val="00184A83"/>
    <w:rsid w:val="00184ABE"/>
    <w:rsid w:val="001851D4"/>
    <w:rsid w:val="0018522A"/>
    <w:rsid w:val="00185750"/>
    <w:rsid w:val="001857D9"/>
    <w:rsid w:val="0018732E"/>
    <w:rsid w:val="0019095D"/>
    <w:rsid w:val="00191607"/>
    <w:rsid w:val="00192D77"/>
    <w:rsid w:val="0019385F"/>
    <w:rsid w:val="00193D6C"/>
    <w:rsid w:val="0019404F"/>
    <w:rsid w:val="0019405B"/>
    <w:rsid w:val="00194177"/>
    <w:rsid w:val="0019559E"/>
    <w:rsid w:val="001964A3"/>
    <w:rsid w:val="001978BB"/>
    <w:rsid w:val="001A2389"/>
    <w:rsid w:val="001A4469"/>
    <w:rsid w:val="001A5793"/>
    <w:rsid w:val="001A5C02"/>
    <w:rsid w:val="001A600A"/>
    <w:rsid w:val="001A60B9"/>
    <w:rsid w:val="001A6E94"/>
    <w:rsid w:val="001A7566"/>
    <w:rsid w:val="001B00F6"/>
    <w:rsid w:val="001B0262"/>
    <w:rsid w:val="001B049D"/>
    <w:rsid w:val="001B0E7C"/>
    <w:rsid w:val="001B0F4B"/>
    <w:rsid w:val="001B1B84"/>
    <w:rsid w:val="001B299A"/>
    <w:rsid w:val="001B2D65"/>
    <w:rsid w:val="001B3867"/>
    <w:rsid w:val="001B4677"/>
    <w:rsid w:val="001B475B"/>
    <w:rsid w:val="001B4CF2"/>
    <w:rsid w:val="001B4D80"/>
    <w:rsid w:val="001B4F38"/>
    <w:rsid w:val="001B4F94"/>
    <w:rsid w:val="001B5406"/>
    <w:rsid w:val="001B6041"/>
    <w:rsid w:val="001B7C1F"/>
    <w:rsid w:val="001B7EBB"/>
    <w:rsid w:val="001C038F"/>
    <w:rsid w:val="001C0AE7"/>
    <w:rsid w:val="001C1199"/>
    <w:rsid w:val="001C2314"/>
    <w:rsid w:val="001C2C2B"/>
    <w:rsid w:val="001C3C4A"/>
    <w:rsid w:val="001C42FB"/>
    <w:rsid w:val="001C489D"/>
    <w:rsid w:val="001C4B52"/>
    <w:rsid w:val="001C4BBC"/>
    <w:rsid w:val="001C51CA"/>
    <w:rsid w:val="001C5482"/>
    <w:rsid w:val="001C573C"/>
    <w:rsid w:val="001C5CB2"/>
    <w:rsid w:val="001C5F7F"/>
    <w:rsid w:val="001C610E"/>
    <w:rsid w:val="001C6742"/>
    <w:rsid w:val="001C6DBF"/>
    <w:rsid w:val="001C7ABE"/>
    <w:rsid w:val="001C7B9B"/>
    <w:rsid w:val="001C7EAB"/>
    <w:rsid w:val="001D0C4F"/>
    <w:rsid w:val="001D1C3B"/>
    <w:rsid w:val="001D1DB3"/>
    <w:rsid w:val="001D250C"/>
    <w:rsid w:val="001D2D03"/>
    <w:rsid w:val="001D482D"/>
    <w:rsid w:val="001D4A7A"/>
    <w:rsid w:val="001D534B"/>
    <w:rsid w:val="001E0063"/>
    <w:rsid w:val="001E0801"/>
    <w:rsid w:val="001E0AAD"/>
    <w:rsid w:val="001E0E1C"/>
    <w:rsid w:val="001E1900"/>
    <w:rsid w:val="001E2280"/>
    <w:rsid w:val="001E2583"/>
    <w:rsid w:val="001E2E02"/>
    <w:rsid w:val="001E2E80"/>
    <w:rsid w:val="001E338B"/>
    <w:rsid w:val="001E44CD"/>
    <w:rsid w:val="001E52AA"/>
    <w:rsid w:val="001E54DC"/>
    <w:rsid w:val="001E5F58"/>
    <w:rsid w:val="001E60E7"/>
    <w:rsid w:val="001E71F8"/>
    <w:rsid w:val="001E793D"/>
    <w:rsid w:val="001F017F"/>
    <w:rsid w:val="001F0447"/>
    <w:rsid w:val="001F0B6E"/>
    <w:rsid w:val="001F248D"/>
    <w:rsid w:val="001F32F6"/>
    <w:rsid w:val="001F364D"/>
    <w:rsid w:val="001F4657"/>
    <w:rsid w:val="001F4E3C"/>
    <w:rsid w:val="001F5AD8"/>
    <w:rsid w:val="001F612D"/>
    <w:rsid w:val="001F73AA"/>
    <w:rsid w:val="001F76EC"/>
    <w:rsid w:val="001F77B3"/>
    <w:rsid w:val="001F7FB7"/>
    <w:rsid w:val="00200476"/>
    <w:rsid w:val="00200D57"/>
    <w:rsid w:val="00200E92"/>
    <w:rsid w:val="002013DE"/>
    <w:rsid w:val="00201DDC"/>
    <w:rsid w:val="00201ED3"/>
    <w:rsid w:val="00202356"/>
    <w:rsid w:val="00202A8D"/>
    <w:rsid w:val="00202AA4"/>
    <w:rsid w:val="002038C1"/>
    <w:rsid w:val="00203CE2"/>
    <w:rsid w:val="002043F0"/>
    <w:rsid w:val="00204489"/>
    <w:rsid w:val="002064CB"/>
    <w:rsid w:val="00207354"/>
    <w:rsid w:val="0020737E"/>
    <w:rsid w:val="002103CC"/>
    <w:rsid w:val="0021081C"/>
    <w:rsid w:val="00210C5F"/>
    <w:rsid w:val="00211472"/>
    <w:rsid w:val="002123DE"/>
    <w:rsid w:val="0021322A"/>
    <w:rsid w:val="00214109"/>
    <w:rsid w:val="00214ADD"/>
    <w:rsid w:val="00214EAC"/>
    <w:rsid w:val="00216A83"/>
    <w:rsid w:val="00216C1E"/>
    <w:rsid w:val="00216E12"/>
    <w:rsid w:val="00216E67"/>
    <w:rsid w:val="002178AF"/>
    <w:rsid w:val="00220BC5"/>
    <w:rsid w:val="00221699"/>
    <w:rsid w:val="002221E7"/>
    <w:rsid w:val="002223FC"/>
    <w:rsid w:val="00222761"/>
    <w:rsid w:val="0022292A"/>
    <w:rsid w:val="00222D3C"/>
    <w:rsid w:val="00223DE3"/>
    <w:rsid w:val="00223F5F"/>
    <w:rsid w:val="002245C8"/>
    <w:rsid w:val="00224AF0"/>
    <w:rsid w:val="00225274"/>
    <w:rsid w:val="00225AD8"/>
    <w:rsid w:val="00225BBC"/>
    <w:rsid w:val="00227AA7"/>
    <w:rsid w:val="00227C9A"/>
    <w:rsid w:val="00230599"/>
    <w:rsid w:val="00231687"/>
    <w:rsid w:val="00233996"/>
    <w:rsid w:val="00233C39"/>
    <w:rsid w:val="002340C3"/>
    <w:rsid w:val="00234AF7"/>
    <w:rsid w:val="00235028"/>
    <w:rsid w:val="002357D8"/>
    <w:rsid w:val="00235EF2"/>
    <w:rsid w:val="002366C5"/>
    <w:rsid w:val="00236FB4"/>
    <w:rsid w:val="00240A21"/>
    <w:rsid w:val="002414E7"/>
    <w:rsid w:val="002419AE"/>
    <w:rsid w:val="00241A0C"/>
    <w:rsid w:val="002422B2"/>
    <w:rsid w:val="002432A6"/>
    <w:rsid w:val="00243784"/>
    <w:rsid w:val="00243A79"/>
    <w:rsid w:val="00243FD4"/>
    <w:rsid w:val="00243FE0"/>
    <w:rsid w:val="002445D4"/>
    <w:rsid w:val="0024494C"/>
    <w:rsid w:val="002454CB"/>
    <w:rsid w:val="00245FC8"/>
    <w:rsid w:val="00246AB6"/>
    <w:rsid w:val="00246E65"/>
    <w:rsid w:val="00246EDA"/>
    <w:rsid w:val="00247811"/>
    <w:rsid w:val="002505BB"/>
    <w:rsid w:val="00250B79"/>
    <w:rsid w:val="002520EA"/>
    <w:rsid w:val="00252448"/>
    <w:rsid w:val="002525B7"/>
    <w:rsid w:val="002525BF"/>
    <w:rsid w:val="002535AB"/>
    <w:rsid w:val="002543C3"/>
    <w:rsid w:val="002558E4"/>
    <w:rsid w:val="00256C4B"/>
    <w:rsid w:val="00257CD9"/>
    <w:rsid w:val="0026054D"/>
    <w:rsid w:val="00260885"/>
    <w:rsid w:val="00260F68"/>
    <w:rsid w:val="00261E3D"/>
    <w:rsid w:val="00262D20"/>
    <w:rsid w:val="00262F24"/>
    <w:rsid w:val="002630FD"/>
    <w:rsid w:val="0026366F"/>
    <w:rsid w:val="00263C07"/>
    <w:rsid w:val="00263E2A"/>
    <w:rsid w:val="002643CC"/>
    <w:rsid w:val="002651B5"/>
    <w:rsid w:val="002659C5"/>
    <w:rsid w:val="00265B17"/>
    <w:rsid w:val="00265D92"/>
    <w:rsid w:val="002669F0"/>
    <w:rsid w:val="0027016A"/>
    <w:rsid w:val="00270347"/>
    <w:rsid w:val="00270733"/>
    <w:rsid w:val="00270F3D"/>
    <w:rsid w:val="002717D3"/>
    <w:rsid w:val="00271C3A"/>
    <w:rsid w:val="002725E9"/>
    <w:rsid w:val="0027363B"/>
    <w:rsid w:val="002737EC"/>
    <w:rsid w:val="0027382A"/>
    <w:rsid w:val="00273CA6"/>
    <w:rsid w:val="00273EE8"/>
    <w:rsid w:val="00275CA0"/>
    <w:rsid w:val="002765AD"/>
    <w:rsid w:val="002767D4"/>
    <w:rsid w:val="00276B53"/>
    <w:rsid w:val="00276C0E"/>
    <w:rsid w:val="002779D6"/>
    <w:rsid w:val="002802D9"/>
    <w:rsid w:val="00280BB5"/>
    <w:rsid w:val="00280BD8"/>
    <w:rsid w:val="002814B4"/>
    <w:rsid w:val="00281942"/>
    <w:rsid w:val="00281A68"/>
    <w:rsid w:val="00282292"/>
    <w:rsid w:val="002833A8"/>
    <w:rsid w:val="00283F7F"/>
    <w:rsid w:val="00284530"/>
    <w:rsid w:val="00284F5D"/>
    <w:rsid w:val="002850CE"/>
    <w:rsid w:val="00286AD4"/>
    <w:rsid w:val="002871E1"/>
    <w:rsid w:val="0029069E"/>
    <w:rsid w:val="00290967"/>
    <w:rsid w:val="00290F0A"/>
    <w:rsid w:val="00291572"/>
    <w:rsid w:val="00291A11"/>
    <w:rsid w:val="002920B7"/>
    <w:rsid w:val="00292D7F"/>
    <w:rsid w:val="00292FBD"/>
    <w:rsid w:val="00293416"/>
    <w:rsid w:val="002949B3"/>
    <w:rsid w:val="002952FE"/>
    <w:rsid w:val="00297B3B"/>
    <w:rsid w:val="002A08EB"/>
    <w:rsid w:val="002A3106"/>
    <w:rsid w:val="002A4C75"/>
    <w:rsid w:val="002A6988"/>
    <w:rsid w:val="002A6A98"/>
    <w:rsid w:val="002A6E09"/>
    <w:rsid w:val="002A78E5"/>
    <w:rsid w:val="002A7936"/>
    <w:rsid w:val="002A7E3A"/>
    <w:rsid w:val="002B0527"/>
    <w:rsid w:val="002B14B7"/>
    <w:rsid w:val="002B23D8"/>
    <w:rsid w:val="002B2CC9"/>
    <w:rsid w:val="002B403A"/>
    <w:rsid w:val="002B4977"/>
    <w:rsid w:val="002B5355"/>
    <w:rsid w:val="002B538C"/>
    <w:rsid w:val="002B5692"/>
    <w:rsid w:val="002B5BB1"/>
    <w:rsid w:val="002B7978"/>
    <w:rsid w:val="002C066C"/>
    <w:rsid w:val="002C16BC"/>
    <w:rsid w:val="002C1A9A"/>
    <w:rsid w:val="002C2418"/>
    <w:rsid w:val="002C342E"/>
    <w:rsid w:val="002C39FD"/>
    <w:rsid w:val="002C4074"/>
    <w:rsid w:val="002C4F1F"/>
    <w:rsid w:val="002C5472"/>
    <w:rsid w:val="002C6F6A"/>
    <w:rsid w:val="002D1329"/>
    <w:rsid w:val="002D1BAF"/>
    <w:rsid w:val="002D2031"/>
    <w:rsid w:val="002D2B3D"/>
    <w:rsid w:val="002D3455"/>
    <w:rsid w:val="002D366D"/>
    <w:rsid w:val="002D3BA1"/>
    <w:rsid w:val="002D3F08"/>
    <w:rsid w:val="002D4218"/>
    <w:rsid w:val="002D5C2A"/>
    <w:rsid w:val="002D640F"/>
    <w:rsid w:val="002D676E"/>
    <w:rsid w:val="002D6865"/>
    <w:rsid w:val="002D6DF5"/>
    <w:rsid w:val="002D75E2"/>
    <w:rsid w:val="002E0039"/>
    <w:rsid w:val="002E02D3"/>
    <w:rsid w:val="002E10B0"/>
    <w:rsid w:val="002E123F"/>
    <w:rsid w:val="002E1389"/>
    <w:rsid w:val="002E1402"/>
    <w:rsid w:val="002E21DC"/>
    <w:rsid w:val="002E26E6"/>
    <w:rsid w:val="002E37A9"/>
    <w:rsid w:val="002E3D60"/>
    <w:rsid w:val="002E4BF2"/>
    <w:rsid w:val="002E4D39"/>
    <w:rsid w:val="002E4FBE"/>
    <w:rsid w:val="002E5359"/>
    <w:rsid w:val="002E53F2"/>
    <w:rsid w:val="002E5D1C"/>
    <w:rsid w:val="002E7658"/>
    <w:rsid w:val="002F1BB3"/>
    <w:rsid w:val="002F1E5C"/>
    <w:rsid w:val="002F24FA"/>
    <w:rsid w:val="002F284F"/>
    <w:rsid w:val="002F2AF1"/>
    <w:rsid w:val="002F376F"/>
    <w:rsid w:val="002F3A78"/>
    <w:rsid w:val="002F6129"/>
    <w:rsid w:val="002F6B47"/>
    <w:rsid w:val="002F73E8"/>
    <w:rsid w:val="002F74E6"/>
    <w:rsid w:val="002F7FAD"/>
    <w:rsid w:val="00300665"/>
    <w:rsid w:val="0030172C"/>
    <w:rsid w:val="00302B20"/>
    <w:rsid w:val="00302E6D"/>
    <w:rsid w:val="0030394D"/>
    <w:rsid w:val="00304433"/>
    <w:rsid w:val="00304B88"/>
    <w:rsid w:val="00304DD5"/>
    <w:rsid w:val="003052E8"/>
    <w:rsid w:val="00305A2D"/>
    <w:rsid w:val="00307CD8"/>
    <w:rsid w:val="003100D3"/>
    <w:rsid w:val="00310134"/>
    <w:rsid w:val="003101DA"/>
    <w:rsid w:val="00314B7B"/>
    <w:rsid w:val="00315E3F"/>
    <w:rsid w:val="00316037"/>
    <w:rsid w:val="00316060"/>
    <w:rsid w:val="0031606B"/>
    <w:rsid w:val="00317110"/>
    <w:rsid w:val="003171B2"/>
    <w:rsid w:val="0031797B"/>
    <w:rsid w:val="00317CEF"/>
    <w:rsid w:val="00321D28"/>
    <w:rsid w:val="00322723"/>
    <w:rsid w:val="003233CC"/>
    <w:rsid w:val="003234DE"/>
    <w:rsid w:val="00323AAF"/>
    <w:rsid w:val="00324250"/>
    <w:rsid w:val="00324C21"/>
    <w:rsid w:val="00324F8F"/>
    <w:rsid w:val="0032533A"/>
    <w:rsid w:val="00325979"/>
    <w:rsid w:val="003269DE"/>
    <w:rsid w:val="0032751B"/>
    <w:rsid w:val="003278D2"/>
    <w:rsid w:val="00330687"/>
    <w:rsid w:val="00331155"/>
    <w:rsid w:val="003320F7"/>
    <w:rsid w:val="003325AD"/>
    <w:rsid w:val="00332941"/>
    <w:rsid w:val="00332967"/>
    <w:rsid w:val="00335B84"/>
    <w:rsid w:val="00335D37"/>
    <w:rsid w:val="00336EE8"/>
    <w:rsid w:val="00337732"/>
    <w:rsid w:val="00337FD0"/>
    <w:rsid w:val="00341552"/>
    <w:rsid w:val="0034218F"/>
    <w:rsid w:val="00342AE9"/>
    <w:rsid w:val="003435B1"/>
    <w:rsid w:val="0034392F"/>
    <w:rsid w:val="00343B02"/>
    <w:rsid w:val="00344873"/>
    <w:rsid w:val="00346B6B"/>
    <w:rsid w:val="00346D96"/>
    <w:rsid w:val="00346EF6"/>
    <w:rsid w:val="00347136"/>
    <w:rsid w:val="00347B1D"/>
    <w:rsid w:val="00350CB3"/>
    <w:rsid w:val="0035119F"/>
    <w:rsid w:val="00351718"/>
    <w:rsid w:val="00351891"/>
    <w:rsid w:val="00351B08"/>
    <w:rsid w:val="00351BC5"/>
    <w:rsid w:val="003524FC"/>
    <w:rsid w:val="003528D7"/>
    <w:rsid w:val="0035310B"/>
    <w:rsid w:val="003532F8"/>
    <w:rsid w:val="00353655"/>
    <w:rsid w:val="00353C35"/>
    <w:rsid w:val="00355CB7"/>
    <w:rsid w:val="00355ED1"/>
    <w:rsid w:val="003560CA"/>
    <w:rsid w:val="0035685D"/>
    <w:rsid w:val="00356AEC"/>
    <w:rsid w:val="0035747E"/>
    <w:rsid w:val="003607DD"/>
    <w:rsid w:val="003614D4"/>
    <w:rsid w:val="00361552"/>
    <w:rsid w:val="00361992"/>
    <w:rsid w:val="003621AD"/>
    <w:rsid w:val="00362528"/>
    <w:rsid w:val="00363F43"/>
    <w:rsid w:val="00364719"/>
    <w:rsid w:val="003648DD"/>
    <w:rsid w:val="00365E68"/>
    <w:rsid w:val="003662BE"/>
    <w:rsid w:val="0036697D"/>
    <w:rsid w:val="003675DB"/>
    <w:rsid w:val="00371C3A"/>
    <w:rsid w:val="003722A4"/>
    <w:rsid w:val="00372620"/>
    <w:rsid w:val="00373BDF"/>
    <w:rsid w:val="00373CDE"/>
    <w:rsid w:val="00374B90"/>
    <w:rsid w:val="00374DB2"/>
    <w:rsid w:val="003752D4"/>
    <w:rsid w:val="00375C93"/>
    <w:rsid w:val="003761B7"/>
    <w:rsid w:val="0037633F"/>
    <w:rsid w:val="003766F3"/>
    <w:rsid w:val="00377119"/>
    <w:rsid w:val="00377299"/>
    <w:rsid w:val="0038092E"/>
    <w:rsid w:val="00380DB1"/>
    <w:rsid w:val="00381DEA"/>
    <w:rsid w:val="003826B4"/>
    <w:rsid w:val="00382715"/>
    <w:rsid w:val="00383066"/>
    <w:rsid w:val="00383CF5"/>
    <w:rsid w:val="00384588"/>
    <w:rsid w:val="00384B08"/>
    <w:rsid w:val="00386D95"/>
    <w:rsid w:val="00390735"/>
    <w:rsid w:val="00390927"/>
    <w:rsid w:val="0039137A"/>
    <w:rsid w:val="003926F9"/>
    <w:rsid w:val="003927D1"/>
    <w:rsid w:val="00392A20"/>
    <w:rsid w:val="0039377E"/>
    <w:rsid w:val="0039496F"/>
    <w:rsid w:val="00395399"/>
    <w:rsid w:val="00396F89"/>
    <w:rsid w:val="003972DB"/>
    <w:rsid w:val="00397C9F"/>
    <w:rsid w:val="00397FAB"/>
    <w:rsid w:val="003A0223"/>
    <w:rsid w:val="003A0743"/>
    <w:rsid w:val="003A0AD1"/>
    <w:rsid w:val="003A1DB8"/>
    <w:rsid w:val="003A33EB"/>
    <w:rsid w:val="003A458C"/>
    <w:rsid w:val="003A475E"/>
    <w:rsid w:val="003A4EE0"/>
    <w:rsid w:val="003A66AD"/>
    <w:rsid w:val="003A7038"/>
    <w:rsid w:val="003A7223"/>
    <w:rsid w:val="003B037C"/>
    <w:rsid w:val="003B0D05"/>
    <w:rsid w:val="003B110D"/>
    <w:rsid w:val="003B1500"/>
    <w:rsid w:val="003B16EB"/>
    <w:rsid w:val="003B16F9"/>
    <w:rsid w:val="003B1C29"/>
    <w:rsid w:val="003B1E82"/>
    <w:rsid w:val="003B21FD"/>
    <w:rsid w:val="003B3604"/>
    <w:rsid w:val="003B3D88"/>
    <w:rsid w:val="003B3FC5"/>
    <w:rsid w:val="003B4853"/>
    <w:rsid w:val="003B5062"/>
    <w:rsid w:val="003B5A02"/>
    <w:rsid w:val="003B5ADB"/>
    <w:rsid w:val="003B67D5"/>
    <w:rsid w:val="003B6A2C"/>
    <w:rsid w:val="003B6DBA"/>
    <w:rsid w:val="003B79EF"/>
    <w:rsid w:val="003C0581"/>
    <w:rsid w:val="003C17CA"/>
    <w:rsid w:val="003C17F6"/>
    <w:rsid w:val="003C261C"/>
    <w:rsid w:val="003C4068"/>
    <w:rsid w:val="003C488C"/>
    <w:rsid w:val="003C678E"/>
    <w:rsid w:val="003C6A30"/>
    <w:rsid w:val="003C6FC2"/>
    <w:rsid w:val="003C70D8"/>
    <w:rsid w:val="003C723A"/>
    <w:rsid w:val="003C76B5"/>
    <w:rsid w:val="003C797C"/>
    <w:rsid w:val="003D088A"/>
    <w:rsid w:val="003D08B0"/>
    <w:rsid w:val="003D0CFB"/>
    <w:rsid w:val="003D0DF4"/>
    <w:rsid w:val="003D172C"/>
    <w:rsid w:val="003D1B5C"/>
    <w:rsid w:val="003D2594"/>
    <w:rsid w:val="003D26F4"/>
    <w:rsid w:val="003D2D9B"/>
    <w:rsid w:val="003D30F1"/>
    <w:rsid w:val="003D3312"/>
    <w:rsid w:val="003D40AC"/>
    <w:rsid w:val="003D41AB"/>
    <w:rsid w:val="003D4226"/>
    <w:rsid w:val="003D55E8"/>
    <w:rsid w:val="003D5634"/>
    <w:rsid w:val="003D5C5B"/>
    <w:rsid w:val="003D5F58"/>
    <w:rsid w:val="003E038E"/>
    <w:rsid w:val="003E04ED"/>
    <w:rsid w:val="003E0700"/>
    <w:rsid w:val="003E0E65"/>
    <w:rsid w:val="003E0F3F"/>
    <w:rsid w:val="003E181B"/>
    <w:rsid w:val="003E1A2F"/>
    <w:rsid w:val="003E1BE5"/>
    <w:rsid w:val="003E3E4E"/>
    <w:rsid w:val="003E5A64"/>
    <w:rsid w:val="003E6594"/>
    <w:rsid w:val="003F0FC5"/>
    <w:rsid w:val="003F0FF2"/>
    <w:rsid w:val="003F26E9"/>
    <w:rsid w:val="003F34A9"/>
    <w:rsid w:val="003F3EF3"/>
    <w:rsid w:val="003F420C"/>
    <w:rsid w:val="003F4DBF"/>
    <w:rsid w:val="003F58CB"/>
    <w:rsid w:val="003F6B06"/>
    <w:rsid w:val="003F770C"/>
    <w:rsid w:val="00400046"/>
    <w:rsid w:val="00400620"/>
    <w:rsid w:val="0040081C"/>
    <w:rsid w:val="00402933"/>
    <w:rsid w:val="0040366C"/>
    <w:rsid w:val="00404684"/>
    <w:rsid w:val="00404FEB"/>
    <w:rsid w:val="004051F5"/>
    <w:rsid w:val="004062C5"/>
    <w:rsid w:val="004072F7"/>
    <w:rsid w:val="0040792B"/>
    <w:rsid w:val="00407F50"/>
    <w:rsid w:val="00410730"/>
    <w:rsid w:val="00410A14"/>
    <w:rsid w:val="0041130B"/>
    <w:rsid w:val="00411959"/>
    <w:rsid w:val="00411B4D"/>
    <w:rsid w:val="00412170"/>
    <w:rsid w:val="00412C3A"/>
    <w:rsid w:val="00413D0F"/>
    <w:rsid w:val="004140C1"/>
    <w:rsid w:val="00415EB1"/>
    <w:rsid w:val="00417477"/>
    <w:rsid w:val="0041762D"/>
    <w:rsid w:val="00417FD0"/>
    <w:rsid w:val="0042057A"/>
    <w:rsid w:val="0042235D"/>
    <w:rsid w:val="004226B0"/>
    <w:rsid w:val="00422BA2"/>
    <w:rsid w:val="00425105"/>
    <w:rsid w:val="00426F5E"/>
    <w:rsid w:val="004279AD"/>
    <w:rsid w:val="00427FEB"/>
    <w:rsid w:val="004304AB"/>
    <w:rsid w:val="00430EF3"/>
    <w:rsid w:val="00431121"/>
    <w:rsid w:val="00431827"/>
    <w:rsid w:val="00431A6C"/>
    <w:rsid w:val="00431CDB"/>
    <w:rsid w:val="00432F55"/>
    <w:rsid w:val="0043328F"/>
    <w:rsid w:val="00433563"/>
    <w:rsid w:val="00433E18"/>
    <w:rsid w:val="0043568B"/>
    <w:rsid w:val="00435E9D"/>
    <w:rsid w:val="0043606C"/>
    <w:rsid w:val="00436606"/>
    <w:rsid w:val="00437390"/>
    <w:rsid w:val="004378AA"/>
    <w:rsid w:val="0043795B"/>
    <w:rsid w:val="00437B7A"/>
    <w:rsid w:val="00437F13"/>
    <w:rsid w:val="0044053F"/>
    <w:rsid w:val="00440AFF"/>
    <w:rsid w:val="00440C56"/>
    <w:rsid w:val="00441FA1"/>
    <w:rsid w:val="004437F9"/>
    <w:rsid w:val="00443AEC"/>
    <w:rsid w:val="00445165"/>
    <w:rsid w:val="004464EC"/>
    <w:rsid w:val="00446564"/>
    <w:rsid w:val="004474CF"/>
    <w:rsid w:val="00447A8D"/>
    <w:rsid w:val="00447B51"/>
    <w:rsid w:val="00447BCB"/>
    <w:rsid w:val="00450278"/>
    <w:rsid w:val="004507C6"/>
    <w:rsid w:val="00450D18"/>
    <w:rsid w:val="004516F8"/>
    <w:rsid w:val="00451A45"/>
    <w:rsid w:val="00452048"/>
    <w:rsid w:val="0045265C"/>
    <w:rsid w:val="00453991"/>
    <w:rsid w:val="00453EF2"/>
    <w:rsid w:val="004543C0"/>
    <w:rsid w:val="00454EEE"/>
    <w:rsid w:val="0045524E"/>
    <w:rsid w:val="00457DE7"/>
    <w:rsid w:val="00462A57"/>
    <w:rsid w:val="00463718"/>
    <w:rsid w:val="00463730"/>
    <w:rsid w:val="00463D63"/>
    <w:rsid w:val="004642ED"/>
    <w:rsid w:val="0046488B"/>
    <w:rsid w:val="00464E90"/>
    <w:rsid w:val="00465F49"/>
    <w:rsid w:val="0046605D"/>
    <w:rsid w:val="00466BB8"/>
    <w:rsid w:val="00466CDB"/>
    <w:rsid w:val="00466DA7"/>
    <w:rsid w:val="00467901"/>
    <w:rsid w:val="004679C6"/>
    <w:rsid w:val="0047118D"/>
    <w:rsid w:val="004717A6"/>
    <w:rsid w:val="00471CF3"/>
    <w:rsid w:val="004724BB"/>
    <w:rsid w:val="00472640"/>
    <w:rsid w:val="00472824"/>
    <w:rsid w:val="0047298B"/>
    <w:rsid w:val="00472BCE"/>
    <w:rsid w:val="00472F2C"/>
    <w:rsid w:val="004731CD"/>
    <w:rsid w:val="00474D97"/>
    <w:rsid w:val="00475215"/>
    <w:rsid w:val="00475F25"/>
    <w:rsid w:val="0047618B"/>
    <w:rsid w:val="00480BC6"/>
    <w:rsid w:val="00481283"/>
    <w:rsid w:val="004812E8"/>
    <w:rsid w:val="004820A7"/>
    <w:rsid w:val="004821EB"/>
    <w:rsid w:val="004826E8"/>
    <w:rsid w:val="00483B1A"/>
    <w:rsid w:val="00483C23"/>
    <w:rsid w:val="0048438A"/>
    <w:rsid w:val="00485ADE"/>
    <w:rsid w:val="00486EF3"/>
    <w:rsid w:val="00487486"/>
    <w:rsid w:val="00487DED"/>
    <w:rsid w:val="00487F51"/>
    <w:rsid w:val="00491304"/>
    <w:rsid w:val="00491331"/>
    <w:rsid w:val="004927ED"/>
    <w:rsid w:val="00492E2A"/>
    <w:rsid w:val="0049320E"/>
    <w:rsid w:val="00493E0C"/>
    <w:rsid w:val="00493E2C"/>
    <w:rsid w:val="00494266"/>
    <w:rsid w:val="0049510B"/>
    <w:rsid w:val="004959AA"/>
    <w:rsid w:val="00496388"/>
    <w:rsid w:val="004A04F8"/>
    <w:rsid w:val="004A1032"/>
    <w:rsid w:val="004A2BBE"/>
    <w:rsid w:val="004A43BB"/>
    <w:rsid w:val="004A4993"/>
    <w:rsid w:val="004A587A"/>
    <w:rsid w:val="004A58DE"/>
    <w:rsid w:val="004A6967"/>
    <w:rsid w:val="004A6A90"/>
    <w:rsid w:val="004A7D89"/>
    <w:rsid w:val="004B090C"/>
    <w:rsid w:val="004B111D"/>
    <w:rsid w:val="004B1789"/>
    <w:rsid w:val="004B1C6D"/>
    <w:rsid w:val="004B3025"/>
    <w:rsid w:val="004B33CD"/>
    <w:rsid w:val="004B3C65"/>
    <w:rsid w:val="004B53F5"/>
    <w:rsid w:val="004B5D7D"/>
    <w:rsid w:val="004B67C8"/>
    <w:rsid w:val="004B708B"/>
    <w:rsid w:val="004B72E9"/>
    <w:rsid w:val="004B75D9"/>
    <w:rsid w:val="004B77D6"/>
    <w:rsid w:val="004B7D96"/>
    <w:rsid w:val="004C19CF"/>
    <w:rsid w:val="004C1E6B"/>
    <w:rsid w:val="004C21E4"/>
    <w:rsid w:val="004C2D9E"/>
    <w:rsid w:val="004C3B19"/>
    <w:rsid w:val="004C40F2"/>
    <w:rsid w:val="004C43EE"/>
    <w:rsid w:val="004C4559"/>
    <w:rsid w:val="004C46AD"/>
    <w:rsid w:val="004C4B4F"/>
    <w:rsid w:val="004C4DEB"/>
    <w:rsid w:val="004C68F6"/>
    <w:rsid w:val="004C6D40"/>
    <w:rsid w:val="004C6E86"/>
    <w:rsid w:val="004C7A98"/>
    <w:rsid w:val="004D1FF7"/>
    <w:rsid w:val="004D2DC9"/>
    <w:rsid w:val="004D32A1"/>
    <w:rsid w:val="004D4244"/>
    <w:rsid w:val="004D4965"/>
    <w:rsid w:val="004D4F6F"/>
    <w:rsid w:val="004D5140"/>
    <w:rsid w:val="004D5DD0"/>
    <w:rsid w:val="004D5E50"/>
    <w:rsid w:val="004D5FBE"/>
    <w:rsid w:val="004D7033"/>
    <w:rsid w:val="004E0142"/>
    <w:rsid w:val="004E035B"/>
    <w:rsid w:val="004E0A90"/>
    <w:rsid w:val="004E0C06"/>
    <w:rsid w:val="004E1A89"/>
    <w:rsid w:val="004E23B0"/>
    <w:rsid w:val="004E2502"/>
    <w:rsid w:val="004E2F44"/>
    <w:rsid w:val="004E3988"/>
    <w:rsid w:val="004E41AE"/>
    <w:rsid w:val="004E5675"/>
    <w:rsid w:val="004E5E29"/>
    <w:rsid w:val="004E6663"/>
    <w:rsid w:val="004E6BE8"/>
    <w:rsid w:val="004E70A5"/>
    <w:rsid w:val="004E74AA"/>
    <w:rsid w:val="004E750D"/>
    <w:rsid w:val="004F037D"/>
    <w:rsid w:val="004F21BD"/>
    <w:rsid w:val="004F2E39"/>
    <w:rsid w:val="004F2E78"/>
    <w:rsid w:val="004F3070"/>
    <w:rsid w:val="004F30AC"/>
    <w:rsid w:val="004F3464"/>
    <w:rsid w:val="004F3A6A"/>
    <w:rsid w:val="004F3BDE"/>
    <w:rsid w:val="004F4682"/>
    <w:rsid w:val="004F4B69"/>
    <w:rsid w:val="004F4D4D"/>
    <w:rsid w:val="004F5196"/>
    <w:rsid w:val="004F66D9"/>
    <w:rsid w:val="004F6CB6"/>
    <w:rsid w:val="004F7A2A"/>
    <w:rsid w:val="004F7BED"/>
    <w:rsid w:val="004F7E93"/>
    <w:rsid w:val="0050030E"/>
    <w:rsid w:val="0050100C"/>
    <w:rsid w:val="00502EB6"/>
    <w:rsid w:val="005033B8"/>
    <w:rsid w:val="00503770"/>
    <w:rsid w:val="005043A5"/>
    <w:rsid w:val="00504D40"/>
    <w:rsid w:val="00505341"/>
    <w:rsid w:val="005054EC"/>
    <w:rsid w:val="00505765"/>
    <w:rsid w:val="00506BBE"/>
    <w:rsid w:val="00506C92"/>
    <w:rsid w:val="00507328"/>
    <w:rsid w:val="00507DC8"/>
    <w:rsid w:val="0051063C"/>
    <w:rsid w:val="00512385"/>
    <w:rsid w:val="005123EB"/>
    <w:rsid w:val="00513A26"/>
    <w:rsid w:val="005169C0"/>
    <w:rsid w:val="005172C7"/>
    <w:rsid w:val="00517E89"/>
    <w:rsid w:val="00520C85"/>
    <w:rsid w:val="00520EA0"/>
    <w:rsid w:val="005216DA"/>
    <w:rsid w:val="00521B72"/>
    <w:rsid w:val="00521F5B"/>
    <w:rsid w:val="00522846"/>
    <w:rsid w:val="00522B49"/>
    <w:rsid w:val="00523CE6"/>
    <w:rsid w:val="00524502"/>
    <w:rsid w:val="0052556A"/>
    <w:rsid w:val="00525938"/>
    <w:rsid w:val="00525FC4"/>
    <w:rsid w:val="005260F9"/>
    <w:rsid w:val="0052620C"/>
    <w:rsid w:val="00526BF8"/>
    <w:rsid w:val="005302A5"/>
    <w:rsid w:val="00530364"/>
    <w:rsid w:val="00531C17"/>
    <w:rsid w:val="00531C85"/>
    <w:rsid w:val="005324C3"/>
    <w:rsid w:val="00532C24"/>
    <w:rsid w:val="00533AF8"/>
    <w:rsid w:val="00533FF2"/>
    <w:rsid w:val="005342BC"/>
    <w:rsid w:val="00534453"/>
    <w:rsid w:val="00535184"/>
    <w:rsid w:val="00535E9A"/>
    <w:rsid w:val="005363E2"/>
    <w:rsid w:val="005364B2"/>
    <w:rsid w:val="005369AA"/>
    <w:rsid w:val="005379C9"/>
    <w:rsid w:val="00537AB8"/>
    <w:rsid w:val="00537D16"/>
    <w:rsid w:val="00540409"/>
    <w:rsid w:val="00540612"/>
    <w:rsid w:val="005409E0"/>
    <w:rsid w:val="0054104E"/>
    <w:rsid w:val="00541137"/>
    <w:rsid w:val="00541506"/>
    <w:rsid w:val="00541722"/>
    <w:rsid w:val="005418DF"/>
    <w:rsid w:val="005419A0"/>
    <w:rsid w:val="0054267E"/>
    <w:rsid w:val="00542FEF"/>
    <w:rsid w:val="0054302C"/>
    <w:rsid w:val="005438EA"/>
    <w:rsid w:val="00543A43"/>
    <w:rsid w:val="00544929"/>
    <w:rsid w:val="00544D61"/>
    <w:rsid w:val="005459E8"/>
    <w:rsid w:val="00547002"/>
    <w:rsid w:val="005475E2"/>
    <w:rsid w:val="00547F25"/>
    <w:rsid w:val="00550F99"/>
    <w:rsid w:val="005510E2"/>
    <w:rsid w:val="00551664"/>
    <w:rsid w:val="0055270D"/>
    <w:rsid w:val="0055299F"/>
    <w:rsid w:val="005536F3"/>
    <w:rsid w:val="00554B85"/>
    <w:rsid w:val="00555191"/>
    <w:rsid w:val="00555712"/>
    <w:rsid w:val="00556A1F"/>
    <w:rsid w:val="00556B13"/>
    <w:rsid w:val="00557139"/>
    <w:rsid w:val="0055758A"/>
    <w:rsid w:val="005575B6"/>
    <w:rsid w:val="00557792"/>
    <w:rsid w:val="00557C19"/>
    <w:rsid w:val="0056018E"/>
    <w:rsid w:val="005605C0"/>
    <w:rsid w:val="0056061A"/>
    <w:rsid w:val="00560711"/>
    <w:rsid w:val="0056081A"/>
    <w:rsid w:val="00560FAD"/>
    <w:rsid w:val="0056159C"/>
    <w:rsid w:val="00562200"/>
    <w:rsid w:val="00562EBF"/>
    <w:rsid w:val="005639B7"/>
    <w:rsid w:val="00563F19"/>
    <w:rsid w:val="0056425C"/>
    <w:rsid w:val="005650ED"/>
    <w:rsid w:val="005652EA"/>
    <w:rsid w:val="005668EF"/>
    <w:rsid w:val="0056694B"/>
    <w:rsid w:val="00567039"/>
    <w:rsid w:val="00570033"/>
    <w:rsid w:val="00570816"/>
    <w:rsid w:val="005708D3"/>
    <w:rsid w:val="00571465"/>
    <w:rsid w:val="00571AB8"/>
    <w:rsid w:val="00572899"/>
    <w:rsid w:val="0057294C"/>
    <w:rsid w:val="00572B7B"/>
    <w:rsid w:val="00572C39"/>
    <w:rsid w:val="00572F45"/>
    <w:rsid w:val="00573649"/>
    <w:rsid w:val="00574BBE"/>
    <w:rsid w:val="0057530A"/>
    <w:rsid w:val="00575B54"/>
    <w:rsid w:val="00575E0C"/>
    <w:rsid w:val="00577115"/>
    <w:rsid w:val="00577768"/>
    <w:rsid w:val="00581806"/>
    <w:rsid w:val="00584095"/>
    <w:rsid w:val="00585022"/>
    <w:rsid w:val="005856B8"/>
    <w:rsid w:val="00585B67"/>
    <w:rsid w:val="00586D57"/>
    <w:rsid w:val="00587619"/>
    <w:rsid w:val="00590011"/>
    <w:rsid w:val="0059046E"/>
    <w:rsid w:val="00590956"/>
    <w:rsid w:val="0059236F"/>
    <w:rsid w:val="00592745"/>
    <w:rsid w:val="00593C17"/>
    <w:rsid w:val="00593E6A"/>
    <w:rsid w:val="005964E1"/>
    <w:rsid w:val="00596A6D"/>
    <w:rsid w:val="00596EE6"/>
    <w:rsid w:val="005976B9"/>
    <w:rsid w:val="005977BF"/>
    <w:rsid w:val="005A0579"/>
    <w:rsid w:val="005A07C7"/>
    <w:rsid w:val="005A0C78"/>
    <w:rsid w:val="005A129F"/>
    <w:rsid w:val="005A15D5"/>
    <w:rsid w:val="005A20A1"/>
    <w:rsid w:val="005A2FD0"/>
    <w:rsid w:val="005A3A13"/>
    <w:rsid w:val="005A3FC5"/>
    <w:rsid w:val="005A4E68"/>
    <w:rsid w:val="005A54A4"/>
    <w:rsid w:val="005A6549"/>
    <w:rsid w:val="005A696C"/>
    <w:rsid w:val="005A7828"/>
    <w:rsid w:val="005B1C2F"/>
    <w:rsid w:val="005B1CF3"/>
    <w:rsid w:val="005B218D"/>
    <w:rsid w:val="005B220E"/>
    <w:rsid w:val="005B2F20"/>
    <w:rsid w:val="005B31AE"/>
    <w:rsid w:val="005B3EA1"/>
    <w:rsid w:val="005B532C"/>
    <w:rsid w:val="005B5D53"/>
    <w:rsid w:val="005B6306"/>
    <w:rsid w:val="005B6BB3"/>
    <w:rsid w:val="005B7734"/>
    <w:rsid w:val="005C0018"/>
    <w:rsid w:val="005C0DEE"/>
    <w:rsid w:val="005C1015"/>
    <w:rsid w:val="005C243B"/>
    <w:rsid w:val="005C273E"/>
    <w:rsid w:val="005C2AC2"/>
    <w:rsid w:val="005C3D5F"/>
    <w:rsid w:val="005C3F39"/>
    <w:rsid w:val="005C460C"/>
    <w:rsid w:val="005C4756"/>
    <w:rsid w:val="005C4D79"/>
    <w:rsid w:val="005C4F31"/>
    <w:rsid w:val="005C5B0E"/>
    <w:rsid w:val="005C62AB"/>
    <w:rsid w:val="005C712E"/>
    <w:rsid w:val="005D0590"/>
    <w:rsid w:val="005D08CF"/>
    <w:rsid w:val="005D1285"/>
    <w:rsid w:val="005D336E"/>
    <w:rsid w:val="005D4100"/>
    <w:rsid w:val="005D49B6"/>
    <w:rsid w:val="005D4A36"/>
    <w:rsid w:val="005D4C38"/>
    <w:rsid w:val="005D5538"/>
    <w:rsid w:val="005D5C67"/>
    <w:rsid w:val="005D6150"/>
    <w:rsid w:val="005D6215"/>
    <w:rsid w:val="005D6D93"/>
    <w:rsid w:val="005D7F9B"/>
    <w:rsid w:val="005E00D5"/>
    <w:rsid w:val="005E0A46"/>
    <w:rsid w:val="005E0DE2"/>
    <w:rsid w:val="005E0F5D"/>
    <w:rsid w:val="005E2CE5"/>
    <w:rsid w:val="005E3064"/>
    <w:rsid w:val="005E3170"/>
    <w:rsid w:val="005E41C5"/>
    <w:rsid w:val="005E4415"/>
    <w:rsid w:val="005E567F"/>
    <w:rsid w:val="005E5F55"/>
    <w:rsid w:val="005E65EA"/>
    <w:rsid w:val="005E66DD"/>
    <w:rsid w:val="005E69D2"/>
    <w:rsid w:val="005E7CF7"/>
    <w:rsid w:val="005F021A"/>
    <w:rsid w:val="005F0298"/>
    <w:rsid w:val="005F0A1E"/>
    <w:rsid w:val="005F0A5D"/>
    <w:rsid w:val="005F1CF1"/>
    <w:rsid w:val="005F1D10"/>
    <w:rsid w:val="005F1FAC"/>
    <w:rsid w:val="005F23BB"/>
    <w:rsid w:val="005F24B9"/>
    <w:rsid w:val="005F2937"/>
    <w:rsid w:val="005F3245"/>
    <w:rsid w:val="005F37FD"/>
    <w:rsid w:val="005F399A"/>
    <w:rsid w:val="005F3EDA"/>
    <w:rsid w:val="005F54A4"/>
    <w:rsid w:val="005F5736"/>
    <w:rsid w:val="005F5EA7"/>
    <w:rsid w:val="005F6CD9"/>
    <w:rsid w:val="005F6D05"/>
    <w:rsid w:val="005F753A"/>
    <w:rsid w:val="005F7676"/>
    <w:rsid w:val="005F7758"/>
    <w:rsid w:val="005F782F"/>
    <w:rsid w:val="005F7AF5"/>
    <w:rsid w:val="006009B7"/>
    <w:rsid w:val="0060120B"/>
    <w:rsid w:val="006012E6"/>
    <w:rsid w:val="00602768"/>
    <w:rsid w:val="006028DE"/>
    <w:rsid w:val="00603EBD"/>
    <w:rsid w:val="0060404B"/>
    <w:rsid w:val="00604512"/>
    <w:rsid w:val="0060495E"/>
    <w:rsid w:val="006055FE"/>
    <w:rsid w:val="00605A16"/>
    <w:rsid w:val="0060679E"/>
    <w:rsid w:val="00606923"/>
    <w:rsid w:val="00606A88"/>
    <w:rsid w:val="00606B00"/>
    <w:rsid w:val="0060705A"/>
    <w:rsid w:val="0060793F"/>
    <w:rsid w:val="00610467"/>
    <w:rsid w:val="00610FB7"/>
    <w:rsid w:val="00611EC9"/>
    <w:rsid w:val="00612291"/>
    <w:rsid w:val="006130F7"/>
    <w:rsid w:val="00613E36"/>
    <w:rsid w:val="00614582"/>
    <w:rsid w:val="006151A9"/>
    <w:rsid w:val="00615455"/>
    <w:rsid w:val="006155CA"/>
    <w:rsid w:val="006201B6"/>
    <w:rsid w:val="006201DC"/>
    <w:rsid w:val="00620EB5"/>
    <w:rsid w:val="00621A25"/>
    <w:rsid w:val="00621C91"/>
    <w:rsid w:val="00622E54"/>
    <w:rsid w:val="00624415"/>
    <w:rsid w:val="00624B80"/>
    <w:rsid w:val="00625227"/>
    <w:rsid w:val="00625A21"/>
    <w:rsid w:val="00626A7D"/>
    <w:rsid w:val="00626BC3"/>
    <w:rsid w:val="0062776E"/>
    <w:rsid w:val="00627962"/>
    <w:rsid w:val="006309C9"/>
    <w:rsid w:val="00630AAA"/>
    <w:rsid w:val="00631AE3"/>
    <w:rsid w:val="00631CCB"/>
    <w:rsid w:val="0063291B"/>
    <w:rsid w:val="00633956"/>
    <w:rsid w:val="00633C18"/>
    <w:rsid w:val="00634445"/>
    <w:rsid w:val="00634894"/>
    <w:rsid w:val="00635804"/>
    <w:rsid w:val="0063600A"/>
    <w:rsid w:val="00636060"/>
    <w:rsid w:val="006408F2"/>
    <w:rsid w:val="00641059"/>
    <w:rsid w:val="006416FB"/>
    <w:rsid w:val="00641FCC"/>
    <w:rsid w:val="00642378"/>
    <w:rsid w:val="006423DC"/>
    <w:rsid w:val="006425B2"/>
    <w:rsid w:val="00643DCC"/>
    <w:rsid w:val="00644148"/>
    <w:rsid w:val="00644EE9"/>
    <w:rsid w:val="00645255"/>
    <w:rsid w:val="0064549E"/>
    <w:rsid w:val="00646505"/>
    <w:rsid w:val="006479C4"/>
    <w:rsid w:val="006514EB"/>
    <w:rsid w:val="0065164B"/>
    <w:rsid w:val="00651AEB"/>
    <w:rsid w:val="00652AE4"/>
    <w:rsid w:val="00652FBA"/>
    <w:rsid w:val="0065308F"/>
    <w:rsid w:val="006538E9"/>
    <w:rsid w:val="00653F1E"/>
    <w:rsid w:val="00653F4D"/>
    <w:rsid w:val="0065516C"/>
    <w:rsid w:val="00655839"/>
    <w:rsid w:val="00655878"/>
    <w:rsid w:val="006558BF"/>
    <w:rsid w:val="00655C17"/>
    <w:rsid w:val="00655D4C"/>
    <w:rsid w:val="0065603A"/>
    <w:rsid w:val="00656F9C"/>
    <w:rsid w:val="00657335"/>
    <w:rsid w:val="00657BCF"/>
    <w:rsid w:val="00657D90"/>
    <w:rsid w:val="00660480"/>
    <w:rsid w:val="006616B9"/>
    <w:rsid w:val="00661CF9"/>
    <w:rsid w:val="00662470"/>
    <w:rsid w:val="006624EA"/>
    <w:rsid w:val="00663426"/>
    <w:rsid w:val="0066407F"/>
    <w:rsid w:val="00664EC4"/>
    <w:rsid w:val="0066508D"/>
    <w:rsid w:val="006653F2"/>
    <w:rsid w:val="00665AF5"/>
    <w:rsid w:val="00665DCA"/>
    <w:rsid w:val="00665FE5"/>
    <w:rsid w:val="006662C5"/>
    <w:rsid w:val="00666509"/>
    <w:rsid w:val="00666CA2"/>
    <w:rsid w:val="00667254"/>
    <w:rsid w:val="006674B3"/>
    <w:rsid w:val="00667AFB"/>
    <w:rsid w:val="00667E41"/>
    <w:rsid w:val="00670299"/>
    <w:rsid w:val="00670E29"/>
    <w:rsid w:val="00670F98"/>
    <w:rsid w:val="00671744"/>
    <w:rsid w:val="00671A87"/>
    <w:rsid w:val="006722FB"/>
    <w:rsid w:val="00673C7F"/>
    <w:rsid w:val="0067490C"/>
    <w:rsid w:val="00674A1E"/>
    <w:rsid w:val="006753D1"/>
    <w:rsid w:val="00675C98"/>
    <w:rsid w:val="00675D5D"/>
    <w:rsid w:val="00676934"/>
    <w:rsid w:val="00677B94"/>
    <w:rsid w:val="00680408"/>
    <w:rsid w:val="00682008"/>
    <w:rsid w:val="00682524"/>
    <w:rsid w:val="006826DF"/>
    <w:rsid w:val="006830BC"/>
    <w:rsid w:val="006831D2"/>
    <w:rsid w:val="00683C29"/>
    <w:rsid w:val="00683D3E"/>
    <w:rsid w:val="00684685"/>
    <w:rsid w:val="006859F4"/>
    <w:rsid w:val="00685A26"/>
    <w:rsid w:val="00685EA4"/>
    <w:rsid w:val="0068689E"/>
    <w:rsid w:val="00687A8B"/>
    <w:rsid w:val="00687F02"/>
    <w:rsid w:val="00687FE1"/>
    <w:rsid w:val="0069064C"/>
    <w:rsid w:val="00690CFB"/>
    <w:rsid w:val="00690EA3"/>
    <w:rsid w:val="006918C6"/>
    <w:rsid w:val="00691F07"/>
    <w:rsid w:val="00693DAC"/>
    <w:rsid w:val="00693E82"/>
    <w:rsid w:val="00694649"/>
    <w:rsid w:val="006968B5"/>
    <w:rsid w:val="00697EEE"/>
    <w:rsid w:val="006A069D"/>
    <w:rsid w:val="006A08EA"/>
    <w:rsid w:val="006A1143"/>
    <w:rsid w:val="006A1259"/>
    <w:rsid w:val="006A1658"/>
    <w:rsid w:val="006A174A"/>
    <w:rsid w:val="006A1AD8"/>
    <w:rsid w:val="006A1BC6"/>
    <w:rsid w:val="006A1C82"/>
    <w:rsid w:val="006A3FFB"/>
    <w:rsid w:val="006A5175"/>
    <w:rsid w:val="006A55C5"/>
    <w:rsid w:val="006A6D66"/>
    <w:rsid w:val="006A7173"/>
    <w:rsid w:val="006A72EB"/>
    <w:rsid w:val="006A79FC"/>
    <w:rsid w:val="006A7A92"/>
    <w:rsid w:val="006B05C3"/>
    <w:rsid w:val="006B0A10"/>
    <w:rsid w:val="006B1521"/>
    <w:rsid w:val="006B15DE"/>
    <w:rsid w:val="006B18CD"/>
    <w:rsid w:val="006B2A5C"/>
    <w:rsid w:val="006B3838"/>
    <w:rsid w:val="006B4118"/>
    <w:rsid w:val="006B4F6D"/>
    <w:rsid w:val="006B5405"/>
    <w:rsid w:val="006B55D0"/>
    <w:rsid w:val="006B72EE"/>
    <w:rsid w:val="006C10D0"/>
    <w:rsid w:val="006C14F1"/>
    <w:rsid w:val="006C29C1"/>
    <w:rsid w:val="006C3418"/>
    <w:rsid w:val="006C416E"/>
    <w:rsid w:val="006C5380"/>
    <w:rsid w:val="006C62DA"/>
    <w:rsid w:val="006C6563"/>
    <w:rsid w:val="006C656F"/>
    <w:rsid w:val="006C6E9F"/>
    <w:rsid w:val="006C741D"/>
    <w:rsid w:val="006C74FB"/>
    <w:rsid w:val="006C768C"/>
    <w:rsid w:val="006D064A"/>
    <w:rsid w:val="006D0C46"/>
    <w:rsid w:val="006D0E0E"/>
    <w:rsid w:val="006D14C0"/>
    <w:rsid w:val="006D1E75"/>
    <w:rsid w:val="006D1EFD"/>
    <w:rsid w:val="006D2858"/>
    <w:rsid w:val="006D2AD8"/>
    <w:rsid w:val="006D37A2"/>
    <w:rsid w:val="006D40D2"/>
    <w:rsid w:val="006D4881"/>
    <w:rsid w:val="006D510F"/>
    <w:rsid w:val="006D5699"/>
    <w:rsid w:val="006E0920"/>
    <w:rsid w:val="006E0D79"/>
    <w:rsid w:val="006E215D"/>
    <w:rsid w:val="006E3081"/>
    <w:rsid w:val="006E34AE"/>
    <w:rsid w:val="006E3AA6"/>
    <w:rsid w:val="006E4555"/>
    <w:rsid w:val="006E541F"/>
    <w:rsid w:val="006E6440"/>
    <w:rsid w:val="006E68E0"/>
    <w:rsid w:val="006E6D86"/>
    <w:rsid w:val="006E706C"/>
    <w:rsid w:val="006E7AAB"/>
    <w:rsid w:val="006E7C95"/>
    <w:rsid w:val="006F0F0A"/>
    <w:rsid w:val="006F162B"/>
    <w:rsid w:val="006F2499"/>
    <w:rsid w:val="006F26B0"/>
    <w:rsid w:val="006F27A0"/>
    <w:rsid w:val="006F28AB"/>
    <w:rsid w:val="006F385A"/>
    <w:rsid w:val="006F3F48"/>
    <w:rsid w:val="006F4447"/>
    <w:rsid w:val="006F48EA"/>
    <w:rsid w:val="006F4F38"/>
    <w:rsid w:val="006F5E47"/>
    <w:rsid w:val="006F7148"/>
    <w:rsid w:val="006F7250"/>
    <w:rsid w:val="006F72EC"/>
    <w:rsid w:val="006F7C57"/>
    <w:rsid w:val="007007DC"/>
    <w:rsid w:val="007015F6"/>
    <w:rsid w:val="00701A25"/>
    <w:rsid w:val="0070217A"/>
    <w:rsid w:val="0070217E"/>
    <w:rsid w:val="007041C6"/>
    <w:rsid w:val="0070472D"/>
    <w:rsid w:val="00705266"/>
    <w:rsid w:val="00705573"/>
    <w:rsid w:val="00707649"/>
    <w:rsid w:val="0071051E"/>
    <w:rsid w:val="00711B87"/>
    <w:rsid w:val="00711CED"/>
    <w:rsid w:val="00713E5F"/>
    <w:rsid w:val="00714558"/>
    <w:rsid w:val="00715FCD"/>
    <w:rsid w:val="00716854"/>
    <w:rsid w:val="00717A1E"/>
    <w:rsid w:val="00717C5D"/>
    <w:rsid w:val="00717F1C"/>
    <w:rsid w:val="00720409"/>
    <w:rsid w:val="00720454"/>
    <w:rsid w:val="007204CF"/>
    <w:rsid w:val="00720543"/>
    <w:rsid w:val="00720789"/>
    <w:rsid w:val="00721181"/>
    <w:rsid w:val="00721D70"/>
    <w:rsid w:val="007225C3"/>
    <w:rsid w:val="007227C2"/>
    <w:rsid w:val="007237F3"/>
    <w:rsid w:val="00725C87"/>
    <w:rsid w:val="00726535"/>
    <w:rsid w:val="007269A5"/>
    <w:rsid w:val="00726C9B"/>
    <w:rsid w:val="00726D47"/>
    <w:rsid w:val="00727402"/>
    <w:rsid w:val="007275A3"/>
    <w:rsid w:val="0072770B"/>
    <w:rsid w:val="0072797C"/>
    <w:rsid w:val="00730524"/>
    <w:rsid w:val="00730AED"/>
    <w:rsid w:val="00732A88"/>
    <w:rsid w:val="00732BC3"/>
    <w:rsid w:val="00732C49"/>
    <w:rsid w:val="00733463"/>
    <w:rsid w:val="007335B6"/>
    <w:rsid w:val="00734669"/>
    <w:rsid w:val="00734CA3"/>
    <w:rsid w:val="00735DBE"/>
    <w:rsid w:val="0073635F"/>
    <w:rsid w:val="007364B3"/>
    <w:rsid w:val="00736506"/>
    <w:rsid w:val="00736A6E"/>
    <w:rsid w:val="00736FB8"/>
    <w:rsid w:val="00737DC2"/>
    <w:rsid w:val="00740EA7"/>
    <w:rsid w:val="00741921"/>
    <w:rsid w:val="00742229"/>
    <w:rsid w:val="00742D56"/>
    <w:rsid w:val="00743B73"/>
    <w:rsid w:val="00744EF5"/>
    <w:rsid w:val="007460D1"/>
    <w:rsid w:val="00746CA4"/>
    <w:rsid w:val="00747088"/>
    <w:rsid w:val="0075119E"/>
    <w:rsid w:val="00753A09"/>
    <w:rsid w:val="007550D3"/>
    <w:rsid w:val="00755391"/>
    <w:rsid w:val="00755F2E"/>
    <w:rsid w:val="00757249"/>
    <w:rsid w:val="00757E52"/>
    <w:rsid w:val="00761136"/>
    <w:rsid w:val="00761A00"/>
    <w:rsid w:val="00761BBA"/>
    <w:rsid w:val="00761C1A"/>
    <w:rsid w:val="0076206A"/>
    <w:rsid w:val="00762921"/>
    <w:rsid w:val="00762941"/>
    <w:rsid w:val="00763C7D"/>
    <w:rsid w:val="00764D56"/>
    <w:rsid w:val="00765CCF"/>
    <w:rsid w:val="0076651C"/>
    <w:rsid w:val="00770B3D"/>
    <w:rsid w:val="00771388"/>
    <w:rsid w:val="00771583"/>
    <w:rsid w:val="00772666"/>
    <w:rsid w:val="00772F4F"/>
    <w:rsid w:val="0077554F"/>
    <w:rsid w:val="007766B7"/>
    <w:rsid w:val="007769C9"/>
    <w:rsid w:val="007773D1"/>
    <w:rsid w:val="007801B4"/>
    <w:rsid w:val="00780F9C"/>
    <w:rsid w:val="0078288B"/>
    <w:rsid w:val="0078299D"/>
    <w:rsid w:val="00782F75"/>
    <w:rsid w:val="0078323E"/>
    <w:rsid w:val="007833AA"/>
    <w:rsid w:val="007839D4"/>
    <w:rsid w:val="00783D0A"/>
    <w:rsid w:val="007853D4"/>
    <w:rsid w:val="0078563B"/>
    <w:rsid w:val="0078577E"/>
    <w:rsid w:val="00786314"/>
    <w:rsid w:val="007871AD"/>
    <w:rsid w:val="007877D8"/>
    <w:rsid w:val="00790214"/>
    <w:rsid w:val="00790506"/>
    <w:rsid w:val="00790563"/>
    <w:rsid w:val="00791AFF"/>
    <w:rsid w:val="00791C66"/>
    <w:rsid w:val="00792043"/>
    <w:rsid w:val="0079270F"/>
    <w:rsid w:val="00792B12"/>
    <w:rsid w:val="0079394F"/>
    <w:rsid w:val="00793E6B"/>
    <w:rsid w:val="00793F2F"/>
    <w:rsid w:val="0079631C"/>
    <w:rsid w:val="0079647D"/>
    <w:rsid w:val="00797D3C"/>
    <w:rsid w:val="007A1ACE"/>
    <w:rsid w:val="007A2042"/>
    <w:rsid w:val="007A2128"/>
    <w:rsid w:val="007A2155"/>
    <w:rsid w:val="007A33C1"/>
    <w:rsid w:val="007A35DF"/>
    <w:rsid w:val="007A39FA"/>
    <w:rsid w:val="007A4962"/>
    <w:rsid w:val="007A4BF3"/>
    <w:rsid w:val="007A52CD"/>
    <w:rsid w:val="007A5787"/>
    <w:rsid w:val="007A5C95"/>
    <w:rsid w:val="007A79EF"/>
    <w:rsid w:val="007B140D"/>
    <w:rsid w:val="007B1853"/>
    <w:rsid w:val="007B27A0"/>
    <w:rsid w:val="007B2B53"/>
    <w:rsid w:val="007B2F23"/>
    <w:rsid w:val="007B380D"/>
    <w:rsid w:val="007B3B40"/>
    <w:rsid w:val="007B3E09"/>
    <w:rsid w:val="007B3F7A"/>
    <w:rsid w:val="007B4FD7"/>
    <w:rsid w:val="007B5715"/>
    <w:rsid w:val="007B6A60"/>
    <w:rsid w:val="007B7646"/>
    <w:rsid w:val="007B7B93"/>
    <w:rsid w:val="007B7EC0"/>
    <w:rsid w:val="007C0B6F"/>
    <w:rsid w:val="007C0BA6"/>
    <w:rsid w:val="007C1102"/>
    <w:rsid w:val="007C18A4"/>
    <w:rsid w:val="007C19D3"/>
    <w:rsid w:val="007C2103"/>
    <w:rsid w:val="007C237D"/>
    <w:rsid w:val="007C2802"/>
    <w:rsid w:val="007C28CC"/>
    <w:rsid w:val="007C2B3E"/>
    <w:rsid w:val="007C4564"/>
    <w:rsid w:val="007C4CEC"/>
    <w:rsid w:val="007C4F61"/>
    <w:rsid w:val="007C52C9"/>
    <w:rsid w:val="007C6229"/>
    <w:rsid w:val="007C6AF6"/>
    <w:rsid w:val="007C79EE"/>
    <w:rsid w:val="007C7EE3"/>
    <w:rsid w:val="007D041D"/>
    <w:rsid w:val="007D1BA9"/>
    <w:rsid w:val="007D25D2"/>
    <w:rsid w:val="007D2B83"/>
    <w:rsid w:val="007D2F05"/>
    <w:rsid w:val="007D361E"/>
    <w:rsid w:val="007D3E5B"/>
    <w:rsid w:val="007D422F"/>
    <w:rsid w:val="007D4448"/>
    <w:rsid w:val="007D525D"/>
    <w:rsid w:val="007D6C80"/>
    <w:rsid w:val="007D711F"/>
    <w:rsid w:val="007D7928"/>
    <w:rsid w:val="007D7962"/>
    <w:rsid w:val="007D7C89"/>
    <w:rsid w:val="007E035C"/>
    <w:rsid w:val="007E0B14"/>
    <w:rsid w:val="007E0B80"/>
    <w:rsid w:val="007E0C4E"/>
    <w:rsid w:val="007E1A26"/>
    <w:rsid w:val="007E2BAC"/>
    <w:rsid w:val="007E3275"/>
    <w:rsid w:val="007E3D4B"/>
    <w:rsid w:val="007E4889"/>
    <w:rsid w:val="007E5329"/>
    <w:rsid w:val="007E53A6"/>
    <w:rsid w:val="007E5761"/>
    <w:rsid w:val="007E5833"/>
    <w:rsid w:val="007E5C07"/>
    <w:rsid w:val="007E630A"/>
    <w:rsid w:val="007E6963"/>
    <w:rsid w:val="007E6B16"/>
    <w:rsid w:val="007E7026"/>
    <w:rsid w:val="007E7830"/>
    <w:rsid w:val="007F0436"/>
    <w:rsid w:val="007F1911"/>
    <w:rsid w:val="007F19E7"/>
    <w:rsid w:val="007F2195"/>
    <w:rsid w:val="007F27D2"/>
    <w:rsid w:val="007F2BEE"/>
    <w:rsid w:val="007F4048"/>
    <w:rsid w:val="007F49A9"/>
    <w:rsid w:val="00800032"/>
    <w:rsid w:val="00800CD6"/>
    <w:rsid w:val="00800E10"/>
    <w:rsid w:val="00801505"/>
    <w:rsid w:val="008017E4"/>
    <w:rsid w:val="008018EB"/>
    <w:rsid w:val="00802B8C"/>
    <w:rsid w:val="00802FCF"/>
    <w:rsid w:val="00803B82"/>
    <w:rsid w:val="00804576"/>
    <w:rsid w:val="00804B94"/>
    <w:rsid w:val="008054EF"/>
    <w:rsid w:val="00805B74"/>
    <w:rsid w:val="00807CEE"/>
    <w:rsid w:val="00810985"/>
    <w:rsid w:val="0081109E"/>
    <w:rsid w:val="008116E5"/>
    <w:rsid w:val="0081207E"/>
    <w:rsid w:val="00812642"/>
    <w:rsid w:val="008126CF"/>
    <w:rsid w:val="0081338E"/>
    <w:rsid w:val="0081353F"/>
    <w:rsid w:val="00813CEC"/>
    <w:rsid w:val="0081512E"/>
    <w:rsid w:val="008151AF"/>
    <w:rsid w:val="00816372"/>
    <w:rsid w:val="0081658B"/>
    <w:rsid w:val="008166CB"/>
    <w:rsid w:val="008216E6"/>
    <w:rsid w:val="00821AE9"/>
    <w:rsid w:val="00821EEE"/>
    <w:rsid w:val="00822570"/>
    <w:rsid w:val="0082263F"/>
    <w:rsid w:val="00823036"/>
    <w:rsid w:val="0082335D"/>
    <w:rsid w:val="008235E6"/>
    <w:rsid w:val="00823627"/>
    <w:rsid w:val="00823C5A"/>
    <w:rsid w:val="00824155"/>
    <w:rsid w:val="0082430F"/>
    <w:rsid w:val="008249FD"/>
    <w:rsid w:val="00825A7B"/>
    <w:rsid w:val="00826459"/>
    <w:rsid w:val="00826B1D"/>
    <w:rsid w:val="0082770D"/>
    <w:rsid w:val="00827A7E"/>
    <w:rsid w:val="00830A6A"/>
    <w:rsid w:val="00831AD1"/>
    <w:rsid w:val="00832AEE"/>
    <w:rsid w:val="00833BE1"/>
    <w:rsid w:val="0083504D"/>
    <w:rsid w:val="008369F5"/>
    <w:rsid w:val="00836F30"/>
    <w:rsid w:val="0083772C"/>
    <w:rsid w:val="00837DAE"/>
    <w:rsid w:val="00840432"/>
    <w:rsid w:val="0084074A"/>
    <w:rsid w:val="00842145"/>
    <w:rsid w:val="0084276C"/>
    <w:rsid w:val="00842E69"/>
    <w:rsid w:val="00843224"/>
    <w:rsid w:val="008434B9"/>
    <w:rsid w:val="00843570"/>
    <w:rsid w:val="0084435A"/>
    <w:rsid w:val="00844982"/>
    <w:rsid w:val="0084610F"/>
    <w:rsid w:val="008467B0"/>
    <w:rsid w:val="00846E53"/>
    <w:rsid w:val="00847FC5"/>
    <w:rsid w:val="00850015"/>
    <w:rsid w:val="008508B3"/>
    <w:rsid w:val="00850ADD"/>
    <w:rsid w:val="008511CF"/>
    <w:rsid w:val="00852055"/>
    <w:rsid w:val="0085248C"/>
    <w:rsid w:val="0085281F"/>
    <w:rsid w:val="00852BEB"/>
    <w:rsid w:val="0085356C"/>
    <w:rsid w:val="008552AF"/>
    <w:rsid w:val="008558AB"/>
    <w:rsid w:val="00855B6C"/>
    <w:rsid w:val="00855D9B"/>
    <w:rsid w:val="0085621B"/>
    <w:rsid w:val="0085678A"/>
    <w:rsid w:val="008573D6"/>
    <w:rsid w:val="00857D9A"/>
    <w:rsid w:val="00857FAE"/>
    <w:rsid w:val="00861317"/>
    <w:rsid w:val="008623A1"/>
    <w:rsid w:val="008633BA"/>
    <w:rsid w:val="008638CF"/>
    <w:rsid w:val="008660C1"/>
    <w:rsid w:val="00866D87"/>
    <w:rsid w:val="008672B6"/>
    <w:rsid w:val="00867F52"/>
    <w:rsid w:val="0087185D"/>
    <w:rsid w:val="008718FF"/>
    <w:rsid w:val="00871F58"/>
    <w:rsid w:val="00872057"/>
    <w:rsid w:val="00872D66"/>
    <w:rsid w:val="0087395A"/>
    <w:rsid w:val="00874B2D"/>
    <w:rsid w:val="00875366"/>
    <w:rsid w:val="00875EB3"/>
    <w:rsid w:val="00876735"/>
    <w:rsid w:val="00877A08"/>
    <w:rsid w:val="00877A1F"/>
    <w:rsid w:val="00877F2C"/>
    <w:rsid w:val="00880727"/>
    <w:rsid w:val="0088092B"/>
    <w:rsid w:val="00882BAC"/>
    <w:rsid w:val="00882D06"/>
    <w:rsid w:val="00882EB0"/>
    <w:rsid w:val="0088360F"/>
    <w:rsid w:val="00883633"/>
    <w:rsid w:val="00883A30"/>
    <w:rsid w:val="00883DB9"/>
    <w:rsid w:val="00884D36"/>
    <w:rsid w:val="008852A6"/>
    <w:rsid w:val="0088531D"/>
    <w:rsid w:val="0088536D"/>
    <w:rsid w:val="008864DE"/>
    <w:rsid w:val="0088678C"/>
    <w:rsid w:val="00887038"/>
    <w:rsid w:val="008874D9"/>
    <w:rsid w:val="00887611"/>
    <w:rsid w:val="00887647"/>
    <w:rsid w:val="0088794A"/>
    <w:rsid w:val="008903FC"/>
    <w:rsid w:val="008909AD"/>
    <w:rsid w:val="00890CFA"/>
    <w:rsid w:val="00890D7B"/>
    <w:rsid w:val="008923FD"/>
    <w:rsid w:val="00893F3A"/>
    <w:rsid w:val="008948EB"/>
    <w:rsid w:val="00895384"/>
    <w:rsid w:val="00895957"/>
    <w:rsid w:val="00896181"/>
    <w:rsid w:val="008A218B"/>
    <w:rsid w:val="008A261D"/>
    <w:rsid w:val="008A26A7"/>
    <w:rsid w:val="008A2847"/>
    <w:rsid w:val="008A3BF1"/>
    <w:rsid w:val="008A3FBF"/>
    <w:rsid w:val="008A42AF"/>
    <w:rsid w:val="008A454F"/>
    <w:rsid w:val="008A4A34"/>
    <w:rsid w:val="008A5504"/>
    <w:rsid w:val="008A6356"/>
    <w:rsid w:val="008A6C88"/>
    <w:rsid w:val="008A7096"/>
    <w:rsid w:val="008A7603"/>
    <w:rsid w:val="008A7869"/>
    <w:rsid w:val="008A79AB"/>
    <w:rsid w:val="008B005C"/>
    <w:rsid w:val="008B03B7"/>
    <w:rsid w:val="008B1493"/>
    <w:rsid w:val="008B1B6D"/>
    <w:rsid w:val="008B36DB"/>
    <w:rsid w:val="008B3A4C"/>
    <w:rsid w:val="008B3B41"/>
    <w:rsid w:val="008B3CDA"/>
    <w:rsid w:val="008B57E5"/>
    <w:rsid w:val="008B59A5"/>
    <w:rsid w:val="008B6D69"/>
    <w:rsid w:val="008B79B2"/>
    <w:rsid w:val="008C14B3"/>
    <w:rsid w:val="008C2AD1"/>
    <w:rsid w:val="008C3B40"/>
    <w:rsid w:val="008C4838"/>
    <w:rsid w:val="008C4E08"/>
    <w:rsid w:val="008C60F6"/>
    <w:rsid w:val="008C62E6"/>
    <w:rsid w:val="008C66B0"/>
    <w:rsid w:val="008C6722"/>
    <w:rsid w:val="008C73F8"/>
    <w:rsid w:val="008C7779"/>
    <w:rsid w:val="008D0151"/>
    <w:rsid w:val="008D19D3"/>
    <w:rsid w:val="008D2460"/>
    <w:rsid w:val="008D2D99"/>
    <w:rsid w:val="008D2FAF"/>
    <w:rsid w:val="008D3B66"/>
    <w:rsid w:val="008D49FF"/>
    <w:rsid w:val="008D7C44"/>
    <w:rsid w:val="008E0EC4"/>
    <w:rsid w:val="008E2AAF"/>
    <w:rsid w:val="008E2F0B"/>
    <w:rsid w:val="008E37D6"/>
    <w:rsid w:val="008E3F17"/>
    <w:rsid w:val="008E43D6"/>
    <w:rsid w:val="008E45B3"/>
    <w:rsid w:val="008E6209"/>
    <w:rsid w:val="008E6FD3"/>
    <w:rsid w:val="008E71FF"/>
    <w:rsid w:val="008E7B7B"/>
    <w:rsid w:val="008E7D8F"/>
    <w:rsid w:val="008F03B3"/>
    <w:rsid w:val="008F0852"/>
    <w:rsid w:val="008F0D35"/>
    <w:rsid w:val="008F15D0"/>
    <w:rsid w:val="008F2123"/>
    <w:rsid w:val="008F3D81"/>
    <w:rsid w:val="008F4162"/>
    <w:rsid w:val="008F438D"/>
    <w:rsid w:val="008F44B4"/>
    <w:rsid w:val="008F510C"/>
    <w:rsid w:val="008F5580"/>
    <w:rsid w:val="008F56DA"/>
    <w:rsid w:val="008F6D18"/>
    <w:rsid w:val="008F7A90"/>
    <w:rsid w:val="00901C40"/>
    <w:rsid w:val="009027A2"/>
    <w:rsid w:val="00902BBF"/>
    <w:rsid w:val="00903702"/>
    <w:rsid w:val="009041BB"/>
    <w:rsid w:val="00905CD8"/>
    <w:rsid w:val="00906229"/>
    <w:rsid w:val="009062CB"/>
    <w:rsid w:val="00907776"/>
    <w:rsid w:val="00907DE2"/>
    <w:rsid w:val="00910454"/>
    <w:rsid w:val="00910F2E"/>
    <w:rsid w:val="00911025"/>
    <w:rsid w:val="009111AC"/>
    <w:rsid w:val="00911261"/>
    <w:rsid w:val="009118C0"/>
    <w:rsid w:val="0091190E"/>
    <w:rsid w:val="00911BCA"/>
    <w:rsid w:val="00913258"/>
    <w:rsid w:val="00913501"/>
    <w:rsid w:val="00913600"/>
    <w:rsid w:val="00913A62"/>
    <w:rsid w:val="00915632"/>
    <w:rsid w:val="00915C81"/>
    <w:rsid w:val="00916A1F"/>
    <w:rsid w:val="00917A21"/>
    <w:rsid w:val="00920D89"/>
    <w:rsid w:val="009211CC"/>
    <w:rsid w:val="009216A4"/>
    <w:rsid w:val="009221B4"/>
    <w:rsid w:val="009221CD"/>
    <w:rsid w:val="00922A03"/>
    <w:rsid w:val="00922C16"/>
    <w:rsid w:val="00922C29"/>
    <w:rsid w:val="00922C5A"/>
    <w:rsid w:val="00923774"/>
    <w:rsid w:val="00923A78"/>
    <w:rsid w:val="00923D81"/>
    <w:rsid w:val="00924B01"/>
    <w:rsid w:val="00927805"/>
    <w:rsid w:val="00927D0B"/>
    <w:rsid w:val="00927DCA"/>
    <w:rsid w:val="00927F67"/>
    <w:rsid w:val="00930ADE"/>
    <w:rsid w:val="00932012"/>
    <w:rsid w:val="009323D3"/>
    <w:rsid w:val="009327CB"/>
    <w:rsid w:val="00932A18"/>
    <w:rsid w:val="00932F5C"/>
    <w:rsid w:val="00934739"/>
    <w:rsid w:val="00934BF3"/>
    <w:rsid w:val="00935222"/>
    <w:rsid w:val="00935FE8"/>
    <w:rsid w:val="009361CD"/>
    <w:rsid w:val="0093678F"/>
    <w:rsid w:val="00937631"/>
    <w:rsid w:val="009401F4"/>
    <w:rsid w:val="00943698"/>
    <w:rsid w:val="0094372A"/>
    <w:rsid w:val="00943B8E"/>
    <w:rsid w:val="009443E9"/>
    <w:rsid w:val="00945D5B"/>
    <w:rsid w:val="0094670B"/>
    <w:rsid w:val="0094671E"/>
    <w:rsid w:val="00947225"/>
    <w:rsid w:val="00947337"/>
    <w:rsid w:val="00950268"/>
    <w:rsid w:val="009504F4"/>
    <w:rsid w:val="00950AF0"/>
    <w:rsid w:val="00950F87"/>
    <w:rsid w:val="0095132E"/>
    <w:rsid w:val="00952522"/>
    <w:rsid w:val="00952A65"/>
    <w:rsid w:val="009534F5"/>
    <w:rsid w:val="00954236"/>
    <w:rsid w:val="009550DD"/>
    <w:rsid w:val="00955F36"/>
    <w:rsid w:val="0095674C"/>
    <w:rsid w:val="0095735C"/>
    <w:rsid w:val="009577CB"/>
    <w:rsid w:val="009579C9"/>
    <w:rsid w:val="0096008E"/>
    <w:rsid w:val="009601FD"/>
    <w:rsid w:val="009607C4"/>
    <w:rsid w:val="009615D4"/>
    <w:rsid w:val="00961F3F"/>
    <w:rsid w:val="009620C2"/>
    <w:rsid w:val="0096260A"/>
    <w:rsid w:val="00962830"/>
    <w:rsid w:val="00962E20"/>
    <w:rsid w:val="00963101"/>
    <w:rsid w:val="009643AE"/>
    <w:rsid w:val="0096464A"/>
    <w:rsid w:val="00965001"/>
    <w:rsid w:val="009659AD"/>
    <w:rsid w:val="00965A9A"/>
    <w:rsid w:val="009669F7"/>
    <w:rsid w:val="00966A2F"/>
    <w:rsid w:val="00966C82"/>
    <w:rsid w:val="00966D98"/>
    <w:rsid w:val="009678C1"/>
    <w:rsid w:val="009703C2"/>
    <w:rsid w:val="0097065C"/>
    <w:rsid w:val="00971DA4"/>
    <w:rsid w:val="0097257E"/>
    <w:rsid w:val="00973381"/>
    <w:rsid w:val="009735DD"/>
    <w:rsid w:val="00973C9E"/>
    <w:rsid w:val="00973DEE"/>
    <w:rsid w:val="00973E93"/>
    <w:rsid w:val="00974BF8"/>
    <w:rsid w:val="009754B2"/>
    <w:rsid w:val="00975880"/>
    <w:rsid w:val="00975CCA"/>
    <w:rsid w:val="00976125"/>
    <w:rsid w:val="00976540"/>
    <w:rsid w:val="009812ED"/>
    <w:rsid w:val="009825C8"/>
    <w:rsid w:val="0098278E"/>
    <w:rsid w:val="009829BA"/>
    <w:rsid w:val="009832C3"/>
    <w:rsid w:val="0098339A"/>
    <w:rsid w:val="00983A38"/>
    <w:rsid w:val="0098482E"/>
    <w:rsid w:val="00984A44"/>
    <w:rsid w:val="00984C50"/>
    <w:rsid w:val="00985388"/>
    <w:rsid w:val="00987C4E"/>
    <w:rsid w:val="009900CD"/>
    <w:rsid w:val="00991173"/>
    <w:rsid w:val="00991C43"/>
    <w:rsid w:val="009920C0"/>
    <w:rsid w:val="009926B3"/>
    <w:rsid w:val="00993E65"/>
    <w:rsid w:val="009948BA"/>
    <w:rsid w:val="00994C7A"/>
    <w:rsid w:val="00996193"/>
    <w:rsid w:val="009A0086"/>
    <w:rsid w:val="009A0BB2"/>
    <w:rsid w:val="009A4AA0"/>
    <w:rsid w:val="009A6095"/>
    <w:rsid w:val="009A6B47"/>
    <w:rsid w:val="009A7995"/>
    <w:rsid w:val="009B0ACA"/>
    <w:rsid w:val="009B0C87"/>
    <w:rsid w:val="009B187A"/>
    <w:rsid w:val="009B1BE6"/>
    <w:rsid w:val="009B21BF"/>
    <w:rsid w:val="009B28DE"/>
    <w:rsid w:val="009B355C"/>
    <w:rsid w:val="009B360E"/>
    <w:rsid w:val="009B3739"/>
    <w:rsid w:val="009B40F2"/>
    <w:rsid w:val="009B6172"/>
    <w:rsid w:val="009B7AE9"/>
    <w:rsid w:val="009C01C8"/>
    <w:rsid w:val="009C0475"/>
    <w:rsid w:val="009C1293"/>
    <w:rsid w:val="009C13B6"/>
    <w:rsid w:val="009C1416"/>
    <w:rsid w:val="009C421B"/>
    <w:rsid w:val="009C4378"/>
    <w:rsid w:val="009C4FEC"/>
    <w:rsid w:val="009C589E"/>
    <w:rsid w:val="009C5E9E"/>
    <w:rsid w:val="009C62FE"/>
    <w:rsid w:val="009C719F"/>
    <w:rsid w:val="009C7230"/>
    <w:rsid w:val="009C7761"/>
    <w:rsid w:val="009C7806"/>
    <w:rsid w:val="009D029B"/>
    <w:rsid w:val="009D0F65"/>
    <w:rsid w:val="009D138D"/>
    <w:rsid w:val="009D1400"/>
    <w:rsid w:val="009D1ABD"/>
    <w:rsid w:val="009D1C71"/>
    <w:rsid w:val="009D305A"/>
    <w:rsid w:val="009D4163"/>
    <w:rsid w:val="009D4397"/>
    <w:rsid w:val="009D45B7"/>
    <w:rsid w:val="009D4B77"/>
    <w:rsid w:val="009D5DA5"/>
    <w:rsid w:val="009D5FF0"/>
    <w:rsid w:val="009D6CBC"/>
    <w:rsid w:val="009D73F4"/>
    <w:rsid w:val="009E16AD"/>
    <w:rsid w:val="009E1ACC"/>
    <w:rsid w:val="009E245E"/>
    <w:rsid w:val="009E2676"/>
    <w:rsid w:val="009E2A7E"/>
    <w:rsid w:val="009E2F6E"/>
    <w:rsid w:val="009E3865"/>
    <w:rsid w:val="009E435E"/>
    <w:rsid w:val="009E4DA1"/>
    <w:rsid w:val="009E4F92"/>
    <w:rsid w:val="009E5055"/>
    <w:rsid w:val="009E5393"/>
    <w:rsid w:val="009E57EC"/>
    <w:rsid w:val="009E5BF9"/>
    <w:rsid w:val="009E675D"/>
    <w:rsid w:val="009E7013"/>
    <w:rsid w:val="009E7577"/>
    <w:rsid w:val="009E7A73"/>
    <w:rsid w:val="009F07C8"/>
    <w:rsid w:val="009F17EA"/>
    <w:rsid w:val="009F29F9"/>
    <w:rsid w:val="009F2EDA"/>
    <w:rsid w:val="009F31C9"/>
    <w:rsid w:val="009F457F"/>
    <w:rsid w:val="009F48A2"/>
    <w:rsid w:val="009F4FA2"/>
    <w:rsid w:val="009F5199"/>
    <w:rsid w:val="009F55A5"/>
    <w:rsid w:val="009F5B63"/>
    <w:rsid w:val="009F5EDF"/>
    <w:rsid w:val="009F5F8A"/>
    <w:rsid w:val="009F69BA"/>
    <w:rsid w:val="009F6D15"/>
    <w:rsid w:val="00A006AF"/>
    <w:rsid w:val="00A00D52"/>
    <w:rsid w:val="00A0104E"/>
    <w:rsid w:val="00A0192E"/>
    <w:rsid w:val="00A019FB"/>
    <w:rsid w:val="00A01D73"/>
    <w:rsid w:val="00A03534"/>
    <w:rsid w:val="00A0361A"/>
    <w:rsid w:val="00A04490"/>
    <w:rsid w:val="00A05AC1"/>
    <w:rsid w:val="00A05C7B"/>
    <w:rsid w:val="00A0710B"/>
    <w:rsid w:val="00A072F0"/>
    <w:rsid w:val="00A07831"/>
    <w:rsid w:val="00A07A8F"/>
    <w:rsid w:val="00A1167D"/>
    <w:rsid w:val="00A116E5"/>
    <w:rsid w:val="00A1225E"/>
    <w:rsid w:val="00A137EA"/>
    <w:rsid w:val="00A138D1"/>
    <w:rsid w:val="00A13D53"/>
    <w:rsid w:val="00A13ED9"/>
    <w:rsid w:val="00A1402F"/>
    <w:rsid w:val="00A15025"/>
    <w:rsid w:val="00A15841"/>
    <w:rsid w:val="00A15FE8"/>
    <w:rsid w:val="00A160C8"/>
    <w:rsid w:val="00A170AD"/>
    <w:rsid w:val="00A1771E"/>
    <w:rsid w:val="00A20241"/>
    <w:rsid w:val="00A206A1"/>
    <w:rsid w:val="00A21744"/>
    <w:rsid w:val="00A223D8"/>
    <w:rsid w:val="00A22EA0"/>
    <w:rsid w:val="00A2315C"/>
    <w:rsid w:val="00A231E5"/>
    <w:rsid w:val="00A24786"/>
    <w:rsid w:val="00A24E0C"/>
    <w:rsid w:val="00A255FB"/>
    <w:rsid w:val="00A26B2F"/>
    <w:rsid w:val="00A26CCC"/>
    <w:rsid w:val="00A270BA"/>
    <w:rsid w:val="00A27686"/>
    <w:rsid w:val="00A3017A"/>
    <w:rsid w:val="00A30E27"/>
    <w:rsid w:val="00A310B3"/>
    <w:rsid w:val="00A31B4B"/>
    <w:rsid w:val="00A31ED2"/>
    <w:rsid w:val="00A322E6"/>
    <w:rsid w:val="00A3286C"/>
    <w:rsid w:val="00A32DB9"/>
    <w:rsid w:val="00A331AA"/>
    <w:rsid w:val="00A34BA0"/>
    <w:rsid w:val="00A34C45"/>
    <w:rsid w:val="00A35F3E"/>
    <w:rsid w:val="00A36426"/>
    <w:rsid w:val="00A370E2"/>
    <w:rsid w:val="00A402D4"/>
    <w:rsid w:val="00A40832"/>
    <w:rsid w:val="00A4212C"/>
    <w:rsid w:val="00A4237A"/>
    <w:rsid w:val="00A42C37"/>
    <w:rsid w:val="00A435EF"/>
    <w:rsid w:val="00A43903"/>
    <w:rsid w:val="00A44736"/>
    <w:rsid w:val="00A447C6"/>
    <w:rsid w:val="00A44CD4"/>
    <w:rsid w:val="00A44FF9"/>
    <w:rsid w:val="00A46103"/>
    <w:rsid w:val="00A467D6"/>
    <w:rsid w:val="00A474A1"/>
    <w:rsid w:val="00A4793A"/>
    <w:rsid w:val="00A5003D"/>
    <w:rsid w:val="00A519B9"/>
    <w:rsid w:val="00A51DB2"/>
    <w:rsid w:val="00A5224E"/>
    <w:rsid w:val="00A527E3"/>
    <w:rsid w:val="00A53753"/>
    <w:rsid w:val="00A54396"/>
    <w:rsid w:val="00A55B87"/>
    <w:rsid w:val="00A560DC"/>
    <w:rsid w:val="00A56461"/>
    <w:rsid w:val="00A5782E"/>
    <w:rsid w:val="00A57B6C"/>
    <w:rsid w:val="00A62F81"/>
    <w:rsid w:val="00A63508"/>
    <w:rsid w:val="00A64EF0"/>
    <w:rsid w:val="00A64F58"/>
    <w:rsid w:val="00A65344"/>
    <w:rsid w:val="00A654A8"/>
    <w:rsid w:val="00A6562A"/>
    <w:rsid w:val="00A65743"/>
    <w:rsid w:val="00A663C9"/>
    <w:rsid w:val="00A70039"/>
    <w:rsid w:val="00A71241"/>
    <w:rsid w:val="00A714AC"/>
    <w:rsid w:val="00A717BF"/>
    <w:rsid w:val="00A71C12"/>
    <w:rsid w:val="00A72454"/>
    <w:rsid w:val="00A732EE"/>
    <w:rsid w:val="00A73969"/>
    <w:rsid w:val="00A740B8"/>
    <w:rsid w:val="00A74A45"/>
    <w:rsid w:val="00A750C4"/>
    <w:rsid w:val="00A76199"/>
    <w:rsid w:val="00A7657F"/>
    <w:rsid w:val="00A76D17"/>
    <w:rsid w:val="00A77287"/>
    <w:rsid w:val="00A77530"/>
    <w:rsid w:val="00A77899"/>
    <w:rsid w:val="00A8110E"/>
    <w:rsid w:val="00A81162"/>
    <w:rsid w:val="00A8168A"/>
    <w:rsid w:val="00A81C62"/>
    <w:rsid w:val="00A829EA"/>
    <w:rsid w:val="00A8379B"/>
    <w:rsid w:val="00A84BF4"/>
    <w:rsid w:val="00A85378"/>
    <w:rsid w:val="00A85479"/>
    <w:rsid w:val="00A85C91"/>
    <w:rsid w:val="00A86822"/>
    <w:rsid w:val="00A873C0"/>
    <w:rsid w:val="00A9001A"/>
    <w:rsid w:val="00A90780"/>
    <w:rsid w:val="00A90B12"/>
    <w:rsid w:val="00A91F72"/>
    <w:rsid w:val="00A92264"/>
    <w:rsid w:val="00A924D7"/>
    <w:rsid w:val="00A924E7"/>
    <w:rsid w:val="00A94906"/>
    <w:rsid w:val="00A94B95"/>
    <w:rsid w:val="00A94CE0"/>
    <w:rsid w:val="00A94E41"/>
    <w:rsid w:val="00A958D9"/>
    <w:rsid w:val="00A95E22"/>
    <w:rsid w:val="00A967F6"/>
    <w:rsid w:val="00A96B98"/>
    <w:rsid w:val="00A96E5B"/>
    <w:rsid w:val="00A9729B"/>
    <w:rsid w:val="00A97E61"/>
    <w:rsid w:val="00AA02C6"/>
    <w:rsid w:val="00AA04AB"/>
    <w:rsid w:val="00AA0A3E"/>
    <w:rsid w:val="00AA0B2B"/>
    <w:rsid w:val="00AA1A95"/>
    <w:rsid w:val="00AA1FD3"/>
    <w:rsid w:val="00AA2A7D"/>
    <w:rsid w:val="00AA2F38"/>
    <w:rsid w:val="00AA3544"/>
    <w:rsid w:val="00AA358D"/>
    <w:rsid w:val="00AA35CA"/>
    <w:rsid w:val="00AA38E9"/>
    <w:rsid w:val="00AA3D85"/>
    <w:rsid w:val="00AA40D0"/>
    <w:rsid w:val="00AA4AEC"/>
    <w:rsid w:val="00AA5095"/>
    <w:rsid w:val="00AA517F"/>
    <w:rsid w:val="00AA5AC3"/>
    <w:rsid w:val="00AA62F2"/>
    <w:rsid w:val="00AA6839"/>
    <w:rsid w:val="00AA6BA6"/>
    <w:rsid w:val="00AA6CA7"/>
    <w:rsid w:val="00AA71A8"/>
    <w:rsid w:val="00AA735B"/>
    <w:rsid w:val="00AA738E"/>
    <w:rsid w:val="00AB03CD"/>
    <w:rsid w:val="00AB08D9"/>
    <w:rsid w:val="00AB1407"/>
    <w:rsid w:val="00AB161D"/>
    <w:rsid w:val="00AB2AD2"/>
    <w:rsid w:val="00AB3C29"/>
    <w:rsid w:val="00AB4743"/>
    <w:rsid w:val="00AB4E54"/>
    <w:rsid w:val="00AB53DF"/>
    <w:rsid w:val="00AB5A83"/>
    <w:rsid w:val="00AB5D3E"/>
    <w:rsid w:val="00AB5DE5"/>
    <w:rsid w:val="00AB6F67"/>
    <w:rsid w:val="00AB700F"/>
    <w:rsid w:val="00AB7DCB"/>
    <w:rsid w:val="00AC08B6"/>
    <w:rsid w:val="00AC1ED6"/>
    <w:rsid w:val="00AC2AB2"/>
    <w:rsid w:val="00AC2C0B"/>
    <w:rsid w:val="00AC3074"/>
    <w:rsid w:val="00AC3405"/>
    <w:rsid w:val="00AC3745"/>
    <w:rsid w:val="00AC3C03"/>
    <w:rsid w:val="00AC4612"/>
    <w:rsid w:val="00AC5297"/>
    <w:rsid w:val="00AC5398"/>
    <w:rsid w:val="00AC53AF"/>
    <w:rsid w:val="00AC569A"/>
    <w:rsid w:val="00AC5DF7"/>
    <w:rsid w:val="00AC604D"/>
    <w:rsid w:val="00AC64F0"/>
    <w:rsid w:val="00AC7120"/>
    <w:rsid w:val="00AC7A46"/>
    <w:rsid w:val="00AC7EFD"/>
    <w:rsid w:val="00AD0079"/>
    <w:rsid w:val="00AD0326"/>
    <w:rsid w:val="00AD115A"/>
    <w:rsid w:val="00AD16EA"/>
    <w:rsid w:val="00AD1FA6"/>
    <w:rsid w:val="00AD23E3"/>
    <w:rsid w:val="00AD2C3A"/>
    <w:rsid w:val="00AD62EF"/>
    <w:rsid w:val="00AD70A8"/>
    <w:rsid w:val="00AD7327"/>
    <w:rsid w:val="00AD771A"/>
    <w:rsid w:val="00AE0328"/>
    <w:rsid w:val="00AE03BC"/>
    <w:rsid w:val="00AE2F18"/>
    <w:rsid w:val="00AE3246"/>
    <w:rsid w:val="00AE3448"/>
    <w:rsid w:val="00AE3B7D"/>
    <w:rsid w:val="00AE470A"/>
    <w:rsid w:val="00AE4BC7"/>
    <w:rsid w:val="00AE4DB5"/>
    <w:rsid w:val="00AE564E"/>
    <w:rsid w:val="00AE580A"/>
    <w:rsid w:val="00AE67AC"/>
    <w:rsid w:val="00AE68D6"/>
    <w:rsid w:val="00AE6DD4"/>
    <w:rsid w:val="00AE72D0"/>
    <w:rsid w:val="00AE7607"/>
    <w:rsid w:val="00AF0737"/>
    <w:rsid w:val="00AF0A6F"/>
    <w:rsid w:val="00AF0AE7"/>
    <w:rsid w:val="00AF1966"/>
    <w:rsid w:val="00AF2DD7"/>
    <w:rsid w:val="00AF2FBC"/>
    <w:rsid w:val="00AF3686"/>
    <w:rsid w:val="00AF405B"/>
    <w:rsid w:val="00AF4AB8"/>
    <w:rsid w:val="00AF7261"/>
    <w:rsid w:val="00AF7C5E"/>
    <w:rsid w:val="00B00D8F"/>
    <w:rsid w:val="00B0147B"/>
    <w:rsid w:val="00B0186B"/>
    <w:rsid w:val="00B02DA1"/>
    <w:rsid w:val="00B02E66"/>
    <w:rsid w:val="00B03E7E"/>
    <w:rsid w:val="00B04687"/>
    <w:rsid w:val="00B05640"/>
    <w:rsid w:val="00B05BFE"/>
    <w:rsid w:val="00B0625F"/>
    <w:rsid w:val="00B06A83"/>
    <w:rsid w:val="00B10CDF"/>
    <w:rsid w:val="00B11156"/>
    <w:rsid w:val="00B11894"/>
    <w:rsid w:val="00B11AFC"/>
    <w:rsid w:val="00B123BC"/>
    <w:rsid w:val="00B1333C"/>
    <w:rsid w:val="00B13469"/>
    <w:rsid w:val="00B140E8"/>
    <w:rsid w:val="00B1470D"/>
    <w:rsid w:val="00B14FD6"/>
    <w:rsid w:val="00B16911"/>
    <w:rsid w:val="00B16FA5"/>
    <w:rsid w:val="00B17103"/>
    <w:rsid w:val="00B176C1"/>
    <w:rsid w:val="00B20803"/>
    <w:rsid w:val="00B20BD7"/>
    <w:rsid w:val="00B218AF"/>
    <w:rsid w:val="00B21EE0"/>
    <w:rsid w:val="00B22477"/>
    <w:rsid w:val="00B23327"/>
    <w:rsid w:val="00B233CA"/>
    <w:rsid w:val="00B23764"/>
    <w:rsid w:val="00B24051"/>
    <w:rsid w:val="00B2555E"/>
    <w:rsid w:val="00B256ED"/>
    <w:rsid w:val="00B25FEF"/>
    <w:rsid w:val="00B2635A"/>
    <w:rsid w:val="00B26A18"/>
    <w:rsid w:val="00B27148"/>
    <w:rsid w:val="00B27326"/>
    <w:rsid w:val="00B27484"/>
    <w:rsid w:val="00B30764"/>
    <w:rsid w:val="00B3079E"/>
    <w:rsid w:val="00B30892"/>
    <w:rsid w:val="00B3092C"/>
    <w:rsid w:val="00B30B67"/>
    <w:rsid w:val="00B318CC"/>
    <w:rsid w:val="00B31E1A"/>
    <w:rsid w:val="00B327F2"/>
    <w:rsid w:val="00B32C7E"/>
    <w:rsid w:val="00B32DAE"/>
    <w:rsid w:val="00B33A51"/>
    <w:rsid w:val="00B33DD3"/>
    <w:rsid w:val="00B33FBF"/>
    <w:rsid w:val="00B343E8"/>
    <w:rsid w:val="00B3451D"/>
    <w:rsid w:val="00B35F6F"/>
    <w:rsid w:val="00B37117"/>
    <w:rsid w:val="00B40122"/>
    <w:rsid w:val="00B40308"/>
    <w:rsid w:val="00B4067D"/>
    <w:rsid w:val="00B419C9"/>
    <w:rsid w:val="00B42DD7"/>
    <w:rsid w:val="00B42E21"/>
    <w:rsid w:val="00B4376A"/>
    <w:rsid w:val="00B448CB"/>
    <w:rsid w:val="00B45F2D"/>
    <w:rsid w:val="00B4634A"/>
    <w:rsid w:val="00B46A6E"/>
    <w:rsid w:val="00B476EF"/>
    <w:rsid w:val="00B47E6E"/>
    <w:rsid w:val="00B47F14"/>
    <w:rsid w:val="00B503E4"/>
    <w:rsid w:val="00B50433"/>
    <w:rsid w:val="00B5044F"/>
    <w:rsid w:val="00B50488"/>
    <w:rsid w:val="00B507DA"/>
    <w:rsid w:val="00B50B06"/>
    <w:rsid w:val="00B50BED"/>
    <w:rsid w:val="00B51292"/>
    <w:rsid w:val="00B518E2"/>
    <w:rsid w:val="00B5302A"/>
    <w:rsid w:val="00B53251"/>
    <w:rsid w:val="00B5360B"/>
    <w:rsid w:val="00B53998"/>
    <w:rsid w:val="00B5457D"/>
    <w:rsid w:val="00B54C2E"/>
    <w:rsid w:val="00B54DFE"/>
    <w:rsid w:val="00B55504"/>
    <w:rsid w:val="00B56684"/>
    <w:rsid w:val="00B605C0"/>
    <w:rsid w:val="00B61373"/>
    <w:rsid w:val="00B61B13"/>
    <w:rsid w:val="00B64410"/>
    <w:rsid w:val="00B64CAF"/>
    <w:rsid w:val="00B64D9A"/>
    <w:rsid w:val="00B64DDF"/>
    <w:rsid w:val="00B64EE7"/>
    <w:rsid w:val="00B65A6C"/>
    <w:rsid w:val="00B65D6E"/>
    <w:rsid w:val="00B66649"/>
    <w:rsid w:val="00B668B0"/>
    <w:rsid w:val="00B67E26"/>
    <w:rsid w:val="00B67F49"/>
    <w:rsid w:val="00B70998"/>
    <w:rsid w:val="00B710E3"/>
    <w:rsid w:val="00B71311"/>
    <w:rsid w:val="00B71679"/>
    <w:rsid w:val="00B718F8"/>
    <w:rsid w:val="00B72582"/>
    <w:rsid w:val="00B726C1"/>
    <w:rsid w:val="00B726C5"/>
    <w:rsid w:val="00B7388E"/>
    <w:rsid w:val="00B7497C"/>
    <w:rsid w:val="00B74AEC"/>
    <w:rsid w:val="00B74FA8"/>
    <w:rsid w:val="00B75558"/>
    <w:rsid w:val="00B75E41"/>
    <w:rsid w:val="00B7604D"/>
    <w:rsid w:val="00B7629B"/>
    <w:rsid w:val="00B76810"/>
    <w:rsid w:val="00B76847"/>
    <w:rsid w:val="00B76B7D"/>
    <w:rsid w:val="00B76F45"/>
    <w:rsid w:val="00B77A03"/>
    <w:rsid w:val="00B77B82"/>
    <w:rsid w:val="00B80736"/>
    <w:rsid w:val="00B810A4"/>
    <w:rsid w:val="00B813F7"/>
    <w:rsid w:val="00B81B55"/>
    <w:rsid w:val="00B82127"/>
    <w:rsid w:val="00B827FE"/>
    <w:rsid w:val="00B844BB"/>
    <w:rsid w:val="00B84C9B"/>
    <w:rsid w:val="00B85151"/>
    <w:rsid w:val="00B85899"/>
    <w:rsid w:val="00B8651F"/>
    <w:rsid w:val="00B919A0"/>
    <w:rsid w:val="00B926E8"/>
    <w:rsid w:val="00B9329F"/>
    <w:rsid w:val="00B944EB"/>
    <w:rsid w:val="00B94607"/>
    <w:rsid w:val="00B94C13"/>
    <w:rsid w:val="00B9601D"/>
    <w:rsid w:val="00B96344"/>
    <w:rsid w:val="00B96B59"/>
    <w:rsid w:val="00B96F03"/>
    <w:rsid w:val="00B977CA"/>
    <w:rsid w:val="00B97842"/>
    <w:rsid w:val="00B978A4"/>
    <w:rsid w:val="00BA1271"/>
    <w:rsid w:val="00BA1488"/>
    <w:rsid w:val="00BA1EDE"/>
    <w:rsid w:val="00BA2353"/>
    <w:rsid w:val="00BA2EDF"/>
    <w:rsid w:val="00BA323E"/>
    <w:rsid w:val="00BA37C3"/>
    <w:rsid w:val="00BA3D7E"/>
    <w:rsid w:val="00BA41FE"/>
    <w:rsid w:val="00BA43C3"/>
    <w:rsid w:val="00BA51FA"/>
    <w:rsid w:val="00BA5207"/>
    <w:rsid w:val="00BA5337"/>
    <w:rsid w:val="00BA5399"/>
    <w:rsid w:val="00BA554D"/>
    <w:rsid w:val="00BA5B27"/>
    <w:rsid w:val="00BA5C06"/>
    <w:rsid w:val="00BA6B9F"/>
    <w:rsid w:val="00BA7230"/>
    <w:rsid w:val="00BA7F7D"/>
    <w:rsid w:val="00BB05DB"/>
    <w:rsid w:val="00BB0C74"/>
    <w:rsid w:val="00BB1A18"/>
    <w:rsid w:val="00BB1CE1"/>
    <w:rsid w:val="00BB1F44"/>
    <w:rsid w:val="00BB21DB"/>
    <w:rsid w:val="00BB228C"/>
    <w:rsid w:val="00BB281A"/>
    <w:rsid w:val="00BB2885"/>
    <w:rsid w:val="00BB3015"/>
    <w:rsid w:val="00BB3A57"/>
    <w:rsid w:val="00BB42BE"/>
    <w:rsid w:val="00BB449C"/>
    <w:rsid w:val="00BB51DC"/>
    <w:rsid w:val="00BB561D"/>
    <w:rsid w:val="00BB5FF3"/>
    <w:rsid w:val="00BB61D8"/>
    <w:rsid w:val="00BB6658"/>
    <w:rsid w:val="00BB6752"/>
    <w:rsid w:val="00BB6A0C"/>
    <w:rsid w:val="00BB6CA8"/>
    <w:rsid w:val="00BB6FD5"/>
    <w:rsid w:val="00BB705E"/>
    <w:rsid w:val="00BB70EF"/>
    <w:rsid w:val="00BB76C4"/>
    <w:rsid w:val="00BC0215"/>
    <w:rsid w:val="00BC03EA"/>
    <w:rsid w:val="00BC04B7"/>
    <w:rsid w:val="00BC080B"/>
    <w:rsid w:val="00BC0DE6"/>
    <w:rsid w:val="00BC3794"/>
    <w:rsid w:val="00BC4514"/>
    <w:rsid w:val="00BC4577"/>
    <w:rsid w:val="00BC5089"/>
    <w:rsid w:val="00BC5500"/>
    <w:rsid w:val="00BC6A01"/>
    <w:rsid w:val="00BC6BFE"/>
    <w:rsid w:val="00BC76FC"/>
    <w:rsid w:val="00BC7A66"/>
    <w:rsid w:val="00BD1032"/>
    <w:rsid w:val="00BD160F"/>
    <w:rsid w:val="00BD1893"/>
    <w:rsid w:val="00BD18E5"/>
    <w:rsid w:val="00BD22CF"/>
    <w:rsid w:val="00BD2DBB"/>
    <w:rsid w:val="00BD3A2D"/>
    <w:rsid w:val="00BD3AAD"/>
    <w:rsid w:val="00BD6504"/>
    <w:rsid w:val="00BD662D"/>
    <w:rsid w:val="00BD709B"/>
    <w:rsid w:val="00BE0982"/>
    <w:rsid w:val="00BE0D2D"/>
    <w:rsid w:val="00BE1267"/>
    <w:rsid w:val="00BE12BD"/>
    <w:rsid w:val="00BE131C"/>
    <w:rsid w:val="00BE28FA"/>
    <w:rsid w:val="00BE29E6"/>
    <w:rsid w:val="00BE3011"/>
    <w:rsid w:val="00BE416D"/>
    <w:rsid w:val="00BE4857"/>
    <w:rsid w:val="00BE5236"/>
    <w:rsid w:val="00BE6423"/>
    <w:rsid w:val="00BE6A7A"/>
    <w:rsid w:val="00BE7997"/>
    <w:rsid w:val="00BE7D3F"/>
    <w:rsid w:val="00BE7E18"/>
    <w:rsid w:val="00BF0DEA"/>
    <w:rsid w:val="00BF1373"/>
    <w:rsid w:val="00BF13C3"/>
    <w:rsid w:val="00BF425C"/>
    <w:rsid w:val="00BF42A4"/>
    <w:rsid w:val="00BF4534"/>
    <w:rsid w:val="00BF45D2"/>
    <w:rsid w:val="00BF4A7A"/>
    <w:rsid w:val="00BF5023"/>
    <w:rsid w:val="00BF515B"/>
    <w:rsid w:val="00BF51E9"/>
    <w:rsid w:val="00BF6105"/>
    <w:rsid w:val="00BF673D"/>
    <w:rsid w:val="00BF6A74"/>
    <w:rsid w:val="00BF76C5"/>
    <w:rsid w:val="00BF786C"/>
    <w:rsid w:val="00BF7D10"/>
    <w:rsid w:val="00C00527"/>
    <w:rsid w:val="00C010B6"/>
    <w:rsid w:val="00C026BB"/>
    <w:rsid w:val="00C02757"/>
    <w:rsid w:val="00C035CB"/>
    <w:rsid w:val="00C03B7C"/>
    <w:rsid w:val="00C03C83"/>
    <w:rsid w:val="00C03F2D"/>
    <w:rsid w:val="00C05420"/>
    <w:rsid w:val="00C059AB"/>
    <w:rsid w:val="00C05C8F"/>
    <w:rsid w:val="00C0638D"/>
    <w:rsid w:val="00C06999"/>
    <w:rsid w:val="00C069F4"/>
    <w:rsid w:val="00C075D5"/>
    <w:rsid w:val="00C07CA9"/>
    <w:rsid w:val="00C104E0"/>
    <w:rsid w:val="00C10E7E"/>
    <w:rsid w:val="00C11A5B"/>
    <w:rsid w:val="00C11A6D"/>
    <w:rsid w:val="00C12208"/>
    <w:rsid w:val="00C12531"/>
    <w:rsid w:val="00C12776"/>
    <w:rsid w:val="00C13301"/>
    <w:rsid w:val="00C13BDA"/>
    <w:rsid w:val="00C14AFF"/>
    <w:rsid w:val="00C14CCA"/>
    <w:rsid w:val="00C14EF2"/>
    <w:rsid w:val="00C1521E"/>
    <w:rsid w:val="00C1620C"/>
    <w:rsid w:val="00C1689A"/>
    <w:rsid w:val="00C17B3E"/>
    <w:rsid w:val="00C2031A"/>
    <w:rsid w:val="00C204E2"/>
    <w:rsid w:val="00C210B3"/>
    <w:rsid w:val="00C21146"/>
    <w:rsid w:val="00C21FAD"/>
    <w:rsid w:val="00C22330"/>
    <w:rsid w:val="00C22ACF"/>
    <w:rsid w:val="00C2358D"/>
    <w:rsid w:val="00C23AD4"/>
    <w:rsid w:val="00C2403E"/>
    <w:rsid w:val="00C24A83"/>
    <w:rsid w:val="00C2506F"/>
    <w:rsid w:val="00C25209"/>
    <w:rsid w:val="00C25B2D"/>
    <w:rsid w:val="00C25BE1"/>
    <w:rsid w:val="00C26101"/>
    <w:rsid w:val="00C26F00"/>
    <w:rsid w:val="00C27653"/>
    <w:rsid w:val="00C300DE"/>
    <w:rsid w:val="00C306AA"/>
    <w:rsid w:val="00C31064"/>
    <w:rsid w:val="00C310FC"/>
    <w:rsid w:val="00C32DFD"/>
    <w:rsid w:val="00C33255"/>
    <w:rsid w:val="00C36B5D"/>
    <w:rsid w:val="00C36DE5"/>
    <w:rsid w:val="00C379A7"/>
    <w:rsid w:val="00C40A21"/>
    <w:rsid w:val="00C40ECF"/>
    <w:rsid w:val="00C4144F"/>
    <w:rsid w:val="00C41998"/>
    <w:rsid w:val="00C420BA"/>
    <w:rsid w:val="00C4233C"/>
    <w:rsid w:val="00C445CD"/>
    <w:rsid w:val="00C44913"/>
    <w:rsid w:val="00C44F24"/>
    <w:rsid w:val="00C44F67"/>
    <w:rsid w:val="00C459DB"/>
    <w:rsid w:val="00C45A83"/>
    <w:rsid w:val="00C45B38"/>
    <w:rsid w:val="00C45C76"/>
    <w:rsid w:val="00C46956"/>
    <w:rsid w:val="00C47650"/>
    <w:rsid w:val="00C47691"/>
    <w:rsid w:val="00C47967"/>
    <w:rsid w:val="00C50B09"/>
    <w:rsid w:val="00C51329"/>
    <w:rsid w:val="00C52118"/>
    <w:rsid w:val="00C531AC"/>
    <w:rsid w:val="00C53D35"/>
    <w:rsid w:val="00C54A32"/>
    <w:rsid w:val="00C54AC4"/>
    <w:rsid w:val="00C55A08"/>
    <w:rsid w:val="00C55BDA"/>
    <w:rsid w:val="00C57B92"/>
    <w:rsid w:val="00C6009C"/>
    <w:rsid w:val="00C60164"/>
    <w:rsid w:val="00C601DE"/>
    <w:rsid w:val="00C6132E"/>
    <w:rsid w:val="00C61EFF"/>
    <w:rsid w:val="00C62CFD"/>
    <w:rsid w:val="00C6365E"/>
    <w:rsid w:val="00C636C1"/>
    <w:rsid w:val="00C64637"/>
    <w:rsid w:val="00C65A65"/>
    <w:rsid w:val="00C7067D"/>
    <w:rsid w:val="00C707C1"/>
    <w:rsid w:val="00C7150E"/>
    <w:rsid w:val="00C71851"/>
    <w:rsid w:val="00C71CC5"/>
    <w:rsid w:val="00C723E7"/>
    <w:rsid w:val="00C729D7"/>
    <w:rsid w:val="00C73BBC"/>
    <w:rsid w:val="00C74AAE"/>
    <w:rsid w:val="00C7595C"/>
    <w:rsid w:val="00C76AE9"/>
    <w:rsid w:val="00C76F5B"/>
    <w:rsid w:val="00C7719F"/>
    <w:rsid w:val="00C77B64"/>
    <w:rsid w:val="00C808ED"/>
    <w:rsid w:val="00C80919"/>
    <w:rsid w:val="00C83341"/>
    <w:rsid w:val="00C841B5"/>
    <w:rsid w:val="00C84436"/>
    <w:rsid w:val="00C84AE3"/>
    <w:rsid w:val="00C84EF0"/>
    <w:rsid w:val="00C8509A"/>
    <w:rsid w:val="00C90197"/>
    <w:rsid w:val="00C919CB"/>
    <w:rsid w:val="00C924F2"/>
    <w:rsid w:val="00C93445"/>
    <w:rsid w:val="00C9364E"/>
    <w:rsid w:val="00C95233"/>
    <w:rsid w:val="00C96390"/>
    <w:rsid w:val="00C96AA4"/>
    <w:rsid w:val="00C96C15"/>
    <w:rsid w:val="00C97030"/>
    <w:rsid w:val="00C975F2"/>
    <w:rsid w:val="00CA00BD"/>
    <w:rsid w:val="00CA0E09"/>
    <w:rsid w:val="00CA439A"/>
    <w:rsid w:val="00CA4B9A"/>
    <w:rsid w:val="00CA4E10"/>
    <w:rsid w:val="00CA50E0"/>
    <w:rsid w:val="00CA71A6"/>
    <w:rsid w:val="00CB1A0C"/>
    <w:rsid w:val="00CB22DB"/>
    <w:rsid w:val="00CB3923"/>
    <w:rsid w:val="00CB486A"/>
    <w:rsid w:val="00CB52D1"/>
    <w:rsid w:val="00CB672D"/>
    <w:rsid w:val="00CB6DB3"/>
    <w:rsid w:val="00CB6FFC"/>
    <w:rsid w:val="00CB706C"/>
    <w:rsid w:val="00CB78A7"/>
    <w:rsid w:val="00CC08B8"/>
    <w:rsid w:val="00CC0AED"/>
    <w:rsid w:val="00CC106D"/>
    <w:rsid w:val="00CC16D5"/>
    <w:rsid w:val="00CC18F1"/>
    <w:rsid w:val="00CC29B0"/>
    <w:rsid w:val="00CC34AA"/>
    <w:rsid w:val="00CC4AF3"/>
    <w:rsid w:val="00CC51A7"/>
    <w:rsid w:val="00CC5911"/>
    <w:rsid w:val="00CC6D9E"/>
    <w:rsid w:val="00CC7055"/>
    <w:rsid w:val="00CC71DB"/>
    <w:rsid w:val="00CC7D20"/>
    <w:rsid w:val="00CC7D91"/>
    <w:rsid w:val="00CD0142"/>
    <w:rsid w:val="00CD03BF"/>
    <w:rsid w:val="00CD04B4"/>
    <w:rsid w:val="00CD1B2C"/>
    <w:rsid w:val="00CD1B88"/>
    <w:rsid w:val="00CD1EB6"/>
    <w:rsid w:val="00CD20E2"/>
    <w:rsid w:val="00CD2A53"/>
    <w:rsid w:val="00CD376C"/>
    <w:rsid w:val="00CD383C"/>
    <w:rsid w:val="00CD4A85"/>
    <w:rsid w:val="00CD5275"/>
    <w:rsid w:val="00CD52E7"/>
    <w:rsid w:val="00CD5D99"/>
    <w:rsid w:val="00CD6464"/>
    <w:rsid w:val="00CD70D9"/>
    <w:rsid w:val="00CD71EC"/>
    <w:rsid w:val="00CD755C"/>
    <w:rsid w:val="00CE064C"/>
    <w:rsid w:val="00CE0ADA"/>
    <w:rsid w:val="00CE0F28"/>
    <w:rsid w:val="00CE1986"/>
    <w:rsid w:val="00CE1BD2"/>
    <w:rsid w:val="00CE21BE"/>
    <w:rsid w:val="00CE24E4"/>
    <w:rsid w:val="00CE28E4"/>
    <w:rsid w:val="00CE37F5"/>
    <w:rsid w:val="00CE3C14"/>
    <w:rsid w:val="00CE4726"/>
    <w:rsid w:val="00CE4A53"/>
    <w:rsid w:val="00CE5671"/>
    <w:rsid w:val="00CE680F"/>
    <w:rsid w:val="00CE71FD"/>
    <w:rsid w:val="00CE75C5"/>
    <w:rsid w:val="00CE7876"/>
    <w:rsid w:val="00CE7BCC"/>
    <w:rsid w:val="00CF301B"/>
    <w:rsid w:val="00CF3FC9"/>
    <w:rsid w:val="00CF46C2"/>
    <w:rsid w:val="00CF5D72"/>
    <w:rsid w:val="00CF65E4"/>
    <w:rsid w:val="00CF71BE"/>
    <w:rsid w:val="00CF7356"/>
    <w:rsid w:val="00CF79FD"/>
    <w:rsid w:val="00CF7FA5"/>
    <w:rsid w:val="00CF7FCC"/>
    <w:rsid w:val="00D002C1"/>
    <w:rsid w:val="00D002DF"/>
    <w:rsid w:val="00D00720"/>
    <w:rsid w:val="00D00D65"/>
    <w:rsid w:val="00D00E6F"/>
    <w:rsid w:val="00D01406"/>
    <w:rsid w:val="00D0173B"/>
    <w:rsid w:val="00D01E5E"/>
    <w:rsid w:val="00D028BF"/>
    <w:rsid w:val="00D02FCE"/>
    <w:rsid w:val="00D0492A"/>
    <w:rsid w:val="00D04EBE"/>
    <w:rsid w:val="00D05304"/>
    <w:rsid w:val="00D05A95"/>
    <w:rsid w:val="00D069A3"/>
    <w:rsid w:val="00D06BB7"/>
    <w:rsid w:val="00D06FA8"/>
    <w:rsid w:val="00D070B4"/>
    <w:rsid w:val="00D07975"/>
    <w:rsid w:val="00D07C02"/>
    <w:rsid w:val="00D10124"/>
    <w:rsid w:val="00D1037F"/>
    <w:rsid w:val="00D14ED4"/>
    <w:rsid w:val="00D157C0"/>
    <w:rsid w:val="00D17857"/>
    <w:rsid w:val="00D2027A"/>
    <w:rsid w:val="00D2028D"/>
    <w:rsid w:val="00D202FD"/>
    <w:rsid w:val="00D22ABD"/>
    <w:rsid w:val="00D23161"/>
    <w:rsid w:val="00D2518C"/>
    <w:rsid w:val="00D26853"/>
    <w:rsid w:val="00D26D8B"/>
    <w:rsid w:val="00D27C91"/>
    <w:rsid w:val="00D30174"/>
    <w:rsid w:val="00D303B5"/>
    <w:rsid w:val="00D31453"/>
    <w:rsid w:val="00D3186C"/>
    <w:rsid w:val="00D31D23"/>
    <w:rsid w:val="00D32516"/>
    <w:rsid w:val="00D3289C"/>
    <w:rsid w:val="00D32B6F"/>
    <w:rsid w:val="00D332EE"/>
    <w:rsid w:val="00D33A33"/>
    <w:rsid w:val="00D3407B"/>
    <w:rsid w:val="00D35033"/>
    <w:rsid w:val="00D35BE2"/>
    <w:rsid w:val="00D35D7A"/>
    <w:rsid w:val="00D35E09"/>
    <w:rsid w:val="00D40087"/>
    <w:rsid w:val="00D40AF3"/>
    <w:rsid w:val="00D40C86"/>
    <w:rsid w:val="00D42028"/>
    <w:rsid w:val="00D42D5E"/>
    <w:rsid w:val="00D43EBB"/>
    <w:rsid w:val="00D440C2"/>
    <w:rsid w:val="00D4443C"/>
    <w:rsid w:val="00D4448A"/>
    <w:rsid w:val="00D4620D"/>
    <w:rsid w:val="00D465A6"/>
    <w:rsid w:val="00D46653"/>
    <w:rsid w:val="00D46859"/>
    <w:rsid w:val="00D46CA2"/>
    <w:rsid w:val="00D47636"/>
    <w:rsid w:val="00D476F1"/>
    <w:rsid w:val="00D47759"/>
    <w:rsid w:val="00D47F09"/>
    <w:rsid w:val="00D501B3"/>
    <w:rsid w:val="00D502B8"/>
    <w:rsid w:val="00D503A0"/>
    <w:rsid w:val="00D5053F"/>
    <w:rsid w:val="00D50590"/>
    <w:rsid w:val="00D5086F"/>
    <w:rsid w:val="00D50F11"/>
    <w:rsid w:val="00D51BA1"/>
    <w:rsid w:val="00D51E1D"/>
    <w:rsid w:val="00D51E80"/>
    <w:rsid w:val="00D51F1D"/>
    <w:rsid w:val="00D521A7"/>
    <w:rsid w:val="00D5396B"/>
    <w:rsid w:val="00D54551"/>
    <w:rsid w:val="00D54BFA"/>
    <w:rsid w:val="00D55CC4"/>
    <w:rsid w:val="00D56F51"/>
    <w:rsid w:val="00D57076"/>
    <w:rsid w:val="00D571A0"/>
    <w:rsid w:val="00D5766A"/>
    <w:rsid w:val="00D579E7"/>
    <w:rsid w:val="00D57BE5"/>
    <w:rsid w:val="00D57DAE"/>
    <w:rsid w:val="00D60F4E"/>
    <w:rsid w:val="00D6144A"/>
    <w:rsid w:val="00D61550"/>
    <w:rsid w:val="00D618DB"/>
    <w:rsid w:val="00D62263"/>
    <w:rsid w:val="00D62405"/>
    <w:rsid w:val="00D63B7D"/>
    <w:rsid w:val="00D641F0"/>
    <w:rsid w:val="00D64804"/>
    <w:rsid w:val="00D64BCB"/>
    <w:rsid w:val="00D64E36"/>
    <w:rsid w:val="00D6515B"/>
    <w:rsid w:val="00D651EB"/>
    <w:rsid w:val="00D65326"/>
    <w:rsid w:val="00D65C39"/>
    <w:rsid w:val="00D65EE9"/>
    <w:rsid w:val="00D664F7"/>
    <w:rsid w:val="00D66AED"/>
    <w:rsid w:val="00D66F2C"/>
    <w:rsid w:val="00D6711C"/>
    <w:rsid w:val="00D6712E"/>
    <w:rsid w:val="00D67863"/>
    <w:rsid w:val="00D67A6C"/>
    <w:rsid w:val="00D708D4"/>
    <w:rsid w:val="00D7095C"/>
    <w:rsid w:val="00D70D70"/>
    <w:rsid w:val="00D71163"/>
    <w:rsid w:val="00D711C3"/>
    <w:rsid w:val="00D71E3C"/>
    <w:rsid w:val="00D71EE7"/>
    <w:rsid w:val="00D742DF"/>
    <w:rsid w:val="00D743B9"/>
    <w:rsid w:val="00D74A83"/>
    <w:rsid w:val="00D74A8F"/>
    <w:rsid w:val="00D7578C"/>
    <w:rsid w:val="00D75D39"/>
    <w:rsid w:val="00D76DF9"/>
    <w:rsid w:val="00D76E76"/>
    <w:rsid w:val="00D8016F"/>
    <w:rsid w:val="00D804FA"/>
    <w:rsid w:val="00D80FA3"/>
    <w:rsid w:val="00D818A1"/>
    <w:rsid w:val="00D81FC1"/>
    <w:rsid w:val="00D82D36"/>
    <w:rsid w:val="00D83E58"/>
    <w:rsid w:val="00D84AC5"/>
    <w:rsid w:val="00D85188"/>
    <w:rsid w:val="00D86C67"/>
    <w:rsid w:val="00D87D83"/>
    <w:rsid w:val="00D90199"/>
    <w:rsid w:val="00D905F2"/>
    <w:rsid w:val="00D90824"/>
    <w:rsid w:val="00D90D12"/>
    <w:rsid w:val="00D923AD"/>
    <w:rsid w:val="00D939F0"/>
    <w:rsid w:val="00D954B8"/>
    <w:rsid w:val="00D955A2"/>
    <w:rsid w:val="00D95B1F"/>
    <w:rsid w:val="00D96113"/>
    <w:rsid w:val="00D97AAF"/>
    <w:rsid w:val="00DA2336"/>
    <w:rsid w:val="00DA2343"/>
    <w:rsid w:val="00DA2449"/>
    <w:rsid w:val="00DA378C"/>
    <w:rsid w:val="00DA42B2"/>
    <w:rsid w:val="00DA4326"/>
    <w:rsid w:val="00DA4598"/>
    <w:rsid w:val="00DA544C"/>
    <w:rsid w:val="00DA5A95"/>
    <w:rsid w:val="00DA6CE3"/>
    <w:rsid w:val="00DA7E84"/>
    <w:rsid w:val="00DB04DC"/>
    <w:rsid w:val="00DB13E2"/>
    <w:rsid w:val="00DB1BC5"/>
    <w:rsid w:val="00DB2B74"/>
    <w:rsid w:val="00DB2F57"/>
    <w:rsid w:val="00DB44D7"/>
    <w:rsid w:val="00DB4759"/>
    <w:rsid w:val="00DB484D"/>
    <w:rsid w:val="00DB4FA4"/>
    <w:rsid w:val="00DB65F3"/>
    <w:rsid w:val="00DB6C4A"/>
    <w:rsid w:val="00DB75CB"/>
    <w:rsid w:val="00DB7D08"/>
    <w:rsid w:val="00DC1852"/>
    <w:rsid w:val="00DC2FCB"/>
    <w:rsid w:val="00DC382B"/>
    <w:rsid w:val="00DC3CB5"/>
    <w:rsid w:val="00DC47B5"/>
    <w:rsid w:val="00DC4EAB"/>
    <w:rsid w:val="00DC5E67"/>
    <w:rsid w:val="00DC5EEC"/>
    <w:rsid w:val="00DC6252"/>
    <w:rsid w:val="00DC62D9"/>
    <w:rsid w:val="00DC6739"/>
    <w:rsid w:val="00DC799B"/>
    <w:rsid w:val="00DC7F41"/>
    <w:rsid w:val="00DD152F"/>
    <w:rsid w:val="00DD19DB"/>
    <w:rsid w:val="00DD1C3C"/>
    <w:rsid w:val="00DD2AA3"/>
    <w:rsid w:val="00DD2ED8"/>
    <w:rsid w:val="00DD34C8"/>
    <w:rsid w:val="00DD3536"/>
    <w:rsid w:val="00DD35C8"/>
    <w:rsid w:val="00DD55F4"/>
    <w:rsid w:val="00DD6860"/>
    <w:rsid w:val="00DD6C84"/>
    <w:rsid w:val="00DD6DCD"/>
    <w:rsid w:val="00DD6F9F"/>
    <w:rsid w:val="00DD7A05"/>
    <w:rsid w:val="00DD7C32"/>
    <w:rsid w:val="00DE01CC"/>
    <w:rsid w:val="00DE0204"/>
    <w:rsid w:val="00DE0691"/>
    <w:rsid w:val="00DE07EB"/>
    <w:rsid w:val="00DE1C3B"/>
    <w:rsid w:val="00DE22DA"/>
    <w:rsid w:val="00DE23ED"/>
    <w:rsid w:val="00DE2BFC"/>
    <w:rsid w:val="00DE3971"/>
    <w:rsid w:val="00DE3CCC"/>
    <w:rsid w:val="00DE43D1"/>
    <w:rsid w:val="00DE4C5E"/>
    <w:rsid w:val="00DE4EB5"/>
    <w:rsid w:val="00DE4FCC"/>
    <w:rsid w:val="00DE58F7"/>
    <w:rsid w:val="00DE6D55"/>
    <w:rsid w:val="00DF0D93"/>
    <w:rsid w:val="00DF101A"/>
    <w:rsid w:val="00DF2CF4"/>
    <w:rsid w:val="00DF477A"/>
    <w:rsid w:val="00DF4C40"/>
    <w:rsid w:val="00DF527D"/>
    <w:rsid w:val="00DF5529"/>
    <w:rsid w:val="00DF5644"/>
    <w:rsid w:val="00DF61FB"/>
    <w:rsid w:val="00DF6403"/>
    <w:rsid w:val="00DF6983"/>
    <w:rsid w:val="00DF6E28"/>
    <w:rsid w:val="00DF7485"/>
    <w:rsid w:val="00DF7748"/>
    <w:rsid w:val="00E00841"/>
    <w:rsid w:val="00E024EB"/>
    <w:rsid w:val="00E02D9D"/>
    <w:rsid w:val="00E03680"/>
    <w:rsid w:val="00E039BC"/>
    <w:rsid w:val="00E03AA9"/>
    <w:rsid w:val="00E045AC"/>
    <w:rsid w:val="00E04688"/>
    <w:rsid w:val="00E04DB2"/>
    <w:rsid w:val="00E04EC2"/>
    <w:rsid w:val="00E054E0"/>
    <w:rsid w:val="00E05731"/>
    <w:rsid w:val="00E05FA1"/>
    <w:rsid w:val="00E068E6"/>
    <w:rsid w:val="00E06CA7"/>
    <w:rsid w:val="00E06DD1"/>
    <w:rsid w:val="00E06E87"/>
    <w:rsid w:val="00E072F3"/>
    <w:rsid w:val="00E0733F"/>
    <w:rsid w:val="00E10CEF"/>
    <w:rsid w:val="00E114C6"/>
    <w:rsid w:val="00E12310"/>
    <w:rsid w:val="00E130EA"/>
    <w:rsid w:val="00E139A5"/>
    <w:rsid w:val="00E13F4A"/>
    <w:rsid w:val="00E13FE1"/>
    <w:rsid w:val="00E1455D"/>
    <w:rsid w:val="00E149A0"/>
    <w:rsid w:val="00E15161"/>
    <w:rsid w:val="00E168EF"/>
    <w:rsid w:val="00E20D7C"/>
    <w:rsid w:val="00E22593"/>
    <w:rsid w:val="00E22641"/>
    <w:rsid w:val="00E22975"/>
    <w:rsid w:val="00E24318"/>
    <w:rsid w:val="00E24B92"/>
    <w:rsid w:val="00E24BC8"/>
    <w:rsid w:val="00E268CA"/>
    <w:rsid w:val="00E26CE7"/>
    <w:rsid w:val="00E27620"/>
    <w:rsid w:val="00E27EEC"/>
    <w:rsid w:val="00E3032C"/>
    <w:rsid w:val="00E306F0"/>
    <w:rsid w:val="00E3075C"/>
    <w:rsid w:val="00E30C7B"/>
    <w:rsid w:val="00E31417"/>
    <w:rsid w:val="00E31FB5"/>
    <w:rsid w:val="00E32B2A"/>
    <w:rsid w:val="00E33352"/>
    <w:rsid w:val="00E33926"/>
    <w:rsid w:val="00E33AE1"/>
    <w:rsid w:val="00E34F83"/>
    <w:rsid w:val="00E354A9"/>
    <w:rsid w:val="00E35769"/>
    <w:rsid w:val="00E35DBC"/>
    <w:rsid w:val="00E3674F"/>
    <w:rsid w:val="00E37742"/>
    <w:rsid w:val="00E40726"/>
    <w:rsid w:val="00E40BCE"/>
    <w:rsid w:val="00E40E72"/>
    <w:rsid w:val="00E42CC4"/>
    <w:rsid w:val="00E42D18"/>
    <w:rsid w:val="00E4422F"/>
    <w:rsid w:val="00E447EB"/>
    <w:rsid w:val="00E44827"/>
    <w:rsid w:val="00E4529D"/>
    <w:rsid w:val="00E461DF"/>
    <w:rsid w:val="00E46C5B"/>
    <w:rsid w:val="00E472F4"/>
    <w:rsid w:val="00E5092F"/>
    <w:rsid w:val="00E50EC3"/>
    <w:rsid w:val="00E50F53"/>
    <w:rsid w:val="00E51002"/>
    <w:rsid w:val="00E51B31"/>
    <w:rsid w:val="00E51DBD"/>
    <w:rsid w:val="00E51E43"/>
    <w:rsid w:val="00E5276F"/>
    <w:rsid w:val="00E52AAD"/>
    <w:rsid w:val="00E52DCE"/>
    <w:rsid w:val="00E52F2B"/>
    <w:rsid w:val="00E53A4B"/>
    <w:rsid w:val="00E53AF3"/>
    <w:rsid w:val="00E54D8A"/>
    <w:rsid w:val="00E55228"/>
    <w:rsid w:val="00E56065"/>
    <w:rsid w:val="00E56B06"/>
    <w:rsid w:val="00E578F9"/>
    <w:rsid w:val="00E57C52"/>
    <w:rsid w:val="00E600F3"/>
    <w:rsid w:val="00E60261"/>
    <w:rsid w:val="00E61521"/>
    <w:rsid w:val="00E6218D"/>
    <w:rsid w:val="00E6252B"/>
    <w:rsid w:val="00E631FC"/>
    <w:rsid w:val="00E635E9"/>
    <w:rsid w:val="00E640CB"/>
    <w:rsid w:val="00E6417A"/>
    <w:rsid w:val="00E650F6"/>
    <w:rsid w:val="00E659EC"/>
    <w:rsid w:val="00E65F75"/>
    <w:rsid w:val="00E664C3"/>
    <w:rsid w:val="00E672E9"/>
    <w:rsid w:val="00E67B0A"/>
    <w:rsid w:val="00E706AE"/>
    <w:rsid w:val="00E709FA"/>
    <w:rsid w:val="00E70D49"/>
    <w:rsid w:val="00E7216B"/>
    <w:rsid w:val="00E725A9"/>
    <w:rsid w:val="00E7269F"/>
    <w:rsid w:val="00E7304F"/>
    <w:rsid w:val="00E73685"/>
    <w:rsid w:val="00E73CC4"/>
    <w:rsid w:val="00E74C95"/>
    <w:rsid w:val="00E75407"/>
    <w:rsid w:val="00E75697"/>
    <w:rsid w:val="00E75DF5"/>
    <w:rsid w:val="00E76260"/>
    <w:rsid w:val="00E77E17"/>
    <w:rsid w:val="00E80317"/>
    <w:rsid w:val="00E81575"/>
    <w:rsid w:val="00E820F5"/>
    <w:rsid w:val="00E8219B"/>
    <w:rsid w:val="00E82490"/>
    <w:rsid w:val="00E82F1F"/>
    <w:rsid w:val="00E831D9"/>
    <w:rsid w:val="00E83948"/>
    <w:rsid w:val="00E843C2"/>
    <w:rsid w:val="00E85009"/>
    <w:rsid w:val="00E866DC"/>
    <w:rsid w:val="00E8799C"/>
    <w:rsid w:val="00E879DE"/>
    <w:rsid w:val="00E901CE"/>
    <w:rsid w:val="00E91139"/>
    <w:rsid w:val="00E91213"/>
    <w:rsid w:val="00E919A7"/>
    <w:rsid w:val="00E91DEF"/>
    <w:rsid w:val="00E91E4B"/>
    <w:rsid w:val="00E92AB7"/>
    <w:rsid w:val="00E92CE9"/>
    <w:rsid w:val="00E92FE9"/>
    <w:rsid w:val="00E940A7"/>
    <w:rsid w:val="00E94514"/>
    <w:rsid w:val="00E94EE3"/>
    <w:rsid w:val="00E962F7"/>
    <w:rsid w:val="00E96471"/>
    <w:rsid w:val="00E96771"/>
    <w:rsid w:val="00E96A0D"/>
    <w:rsid w:val="00E97062"/>
    <w:rsid w:val="00E9749C"/>
    <w:rsid w:val="00EA2A84"/>
    <w:rsid w:val="00EA329D"/>
    <w:rsid w:val="00EA32F3"/>
    <w:rsid w:val="00EA3729"/>
    <w:rsid w:val="00EA376C"/>
    <w:rsid w:val="00EA4265"/>
    <w:rsid w:val="00EA43CB"/>
    <w:rsid w:val="00EA4D88"/>
    <w:rsid w:val="00EA6144"/>
    <w:rsid w:val="00EA66FD"/>
    <w:rsid w:val="00EA6746"/>
    <w:rsid w:val="00EA67F1"/>
    <w:rsid w:val="00EA69FF"/>
    <w:rsid w:val="00EA6B1B"/>
    <w:rsid w:val="00EA76A5"/>
    <w:rsid w:val="00EA7DE4"/>
    <w:rsid w:val="00EB082E"/>
    <w:rsid w:val="00EB1EA9"/>
    <w:rsid w:val="00EB25DF"/>
    <w:rsid w:val="00EB266D"/>
    <w:rsid w:val="00EB33A9"/>
    <w:rsid w:val="00EB3C41"/>
    <w:rsid w:val="00EB484D"/>
    <w:rsid w:val="00EB4E39"/>
    <w:rsid w:val="00EB5212"/>
    <w:rsid w:val="00EB5D12"/>
    <w:rsid w:val="00EB5E0D"/>
    <w:rsid w:val="00EB7DBC"/>
    <w:rsid w:val="00EC0521"/>
    <w:rsid w:val="00EC071E"/>
    <w:rsid w:val="00EC1293"/>
    <w:rsid w:val="00EC1DC2"/>
    <w:rsid w:val="00EC1FBB"/>
    <w:rsid w:val="00EC2B95"/>
    <w:rsid w:val="00EC3678"/>
    <w:rsid w:val="00EC3EC3"/>
    <w:rsid w:val="00EC6596"/>
    <w:rsid w:val="00EC6AD3"/>
    <w:rsid w:val="00EC7966"/>
    <w:rsid w:val="00ED03DC"/>
    <w:rsid w:val="00ED041D"/>
    <w:rsid w:val="00ED04E9"/>
    <w:rsid w:val="00ED0773"/>
    <w:rsid w:val="00ED113D"/>
    <w:rsid w:val="00ED330A"/>
    <w:rsid w:val="00ED366F"/>
    <w:rsid w:val="00ED3C04"/>
    <w:rsid w:val="00ED3DB2"/>
    <w:rsid w:val="00ED3E11"/>
    <w:rsid w:val="00ED43F1"/>
    <w:rsid w:val="00ED4FFE"/>
    <w:rsid w:val="00ED5E85"/>
    <w:rsid w:val="00ED64BC"/>
    <w:rsid w:val="00ED7924"/>
    <w:rsid w:val="00EE03D6"/>
    <w:rsid w:val="00EE054C"/>
    <w:rsid w:val="00EE0779"/>
    <w:rsid w:val="00EE0933"/>
    <w:rsid w:val="00EE10E7"/>
    <w:rsid w:val="00EE1FD5"/>
    <w:rsid w:val="00EE228A"/>
    <w:rsid w:val="00EE32F3"/>
    <w:rsid w:val="00EE37FD"/>
    <w:rsid w:val="00EE3F79"/>
    <w:rsid w:val="00EE4085"/>
    <w:rsid w:val="00EE4CE3"/>
    <w:rsid w:val="00EE4D4E"/>
    <w:rsid w:val="00EE5310"/>
    <w:rsid w:val="00EE5328"/>
    <w:rsid w:val="00EE5924"/>
    <w:rsid w:val="00EE6846"/>
    <w:rsid w:val="00EE6A08"/>
    <w:rsid w:val="00EE6F7F"/>
    <w:rsid w:val="00EF0E18"/>
    <w:rsid w:val="00EF1D16"/>
    <w:rsid w:val="00EF1F28"/>
    <w:rsid w:val="00EF2445"/>
    <w:rsid w:val="00EF27F9"/>
    <w:rsid w:val="00EF3009"/>
    <w:rsid w:val="00EF3498"/>
    <w:rsid w:val="00EF39BE"/>
    <w:rsid w:val="00EF4C6D"/>
    <w:rsid w:val="00EF4FB5"/>
    <w:rsid w:val="00EF5153"/>
    <w:rsid w:val="00EF51EC"/>
    <w:rsid w:val="00EF5613"/>
    <w:rsid w:val="00EF5B57"/>
    <w:rsid w:val="00EF665C"/>
    <w:rsid w:val="00EF685A"/>
    <w:rsid w:val="00F005A2"/>
    <w:rsid w:val="00F00648"/>
    <w:rsid w:val="00F00BDA"/>
    <w:rsid w:val="00F0160F"/>
    <w:rsid w:val="00F016A9"/>
    <w:rsid w:val="00F01C97"/>
    <w:rsid w:val="00F01FC7"/>
    <w:rsid w:val="00F026BC"/>
    <w:rsid w:val="00F03543"/>
    <w:rsid w:val="00F03ACF"/>
    <w:rsid w:val="00F055FC"/>
    <w:rsid w:val="00F05B0A"/>
    <w:rsid w:val="00F06E67"/>
    <w:rsid w:val="00F07297"/>
    <w:rsid w:val="00F10742"/>
    <w:rsid w:val="00F10FA1"/>
    <w:rsid w:val="00F11286"/>
    <w:rsid w:val="00F11553"/>
    <w:rsid w:val="00F11832"/>
    <w:rsid w:val="00F11855"/>
    <w:rsid w:val="00F11D60"/>
    <w:rsid w:val="00F12A4C"/>
    <w:rsid w:val="00F1318F"/>
    <w:rsid w:val="00F13683"/>
    <w:rsid w:val="00F1452E"/>
    <w:rsid w:val="00F14B07"/>
    <w:rsid w:val="00F15B77"/>
    <w:rsid w:val="00F15EAE"/>
    <w:rsid w:val="00F162A5"/>
    <w:rsid w:val="00F16AC7"/>
    <w:rsid w:val="00F1710E"/>
    <w:rsid w:val="00F172FC"/>
    <w:rsid w:val="00F17647"/>
    <w:rsid w:val="00F1781C"/>
    <w:rsid w:val="00F20016"/>
    <w:rsid w:val="00F217B4"/>
    <w:rsid w:val="00F21A1E"/>
    <w:rsid w:val="00F21D50"/>
    <w:rsid w:val="00F23D80"/>
    <w:rsid w:val="00F26AC9"/>
    <w:rsid w:val="00F2742A"/>
    <w:rsid w:val="00F302CF"/>
    <w:rsid w:val="00F30722"/>
    <w:rsid w:val="00F30D18"/>
    <w:rsid w:val="00F31411"/>
    <w:rsid w:val="00F3159A"/>
    <w:rsid w:val="00F31B38"/>
    <w:rsid w:val="00F31F18"/>
    <w:rsid w:val="00F325FB"/>
    <w:rsid w:val="00F327A4"/>
    <w:rsid w:val="00F33EFF"/>
    <w:rsid w:val="00F344D2"/>
    <w:rsid w:val="00F368A4"/>
    <w:rsid w:val="00F36F7D"/>
    <w:rsid w:val="00F370FC"/>
    <w:rsid w:val="00F37123"/>
    <w:rsid w:val="00F37C9B"/>
    <w:rsid w:val="00F404C2"/>
    <w:rsid w:val="00F4052E"/>
    <w:rsid w:val="00F40BC7"/>
    <w:rsid w:val="00F4157E"/>
    <w:rsid w:val="00F4198E"/>
    <w:rsid w:val="00F42D9A"/>
    <w:rsid w:val="00F45153"/>
    <w:rsid w:val="00F4769B"/>
    <w:rsid w:val="00F47BBB"/>
    <w:rsid w:val="00F501CC"/>
    <w:rsid w:val="00F50D87"/>
    <w:rsid w:val="00F52084"/>
    <w:rsid w:val="00F520FA"/>
    <w:rsid w:val="00F52A5B"/>
    <w:rsid w:val="00F539CF"/>
    <w:rsid w:val="00F53E06"/>
    <w:rsid w:val="00F545C9"/>
    <w:rsid w:val="00F54946"/>
    <w:rsid w:val="00F55B85"/>
    <w:rsid w:val="00F55DF8"/>
    <w:rsid w:val="00F56019"/>
    <w:rsid w:val="00F565CC"/>
    <w:rsid w:val="00F56CD2"/>
    <w:rsid w:val="00F56EC5"/>
    <w:rsid w:val="00F61409"/>
    <w:rsid w:val="00F6154A"/>
    <w:rsid w:val="00F61CF5"/>
    <w:rsid w:val="00F63161"/>
    <w:rsid w:val="00F63479"/>
    <w:rsid w:val="00F646B7"/>
    <w:rsid w:val="00F649D5"/>
    <w:rsid w:val="00F65089"/>
    <w:rsid w:val="00F652B3"/>
    <w:rsid w:val="00F65A7C"/>
    <w:rsid w:val="00F65FFC"/>
    <w:rsid w:val="00F66DCC"/>
    <w:rsid w:val="00F671AA"/>
    <w:rsid w:val="00F676F7"/>
    <w:rsid w:val="00F701EF"/>
    <w:rsid w:val="00F70E57"/>
    <w:rsid w:val="00F7183E"/>
    <w:rsid w:val="00F71D23"/>
    <w:rsid w:val="00F72B0A"/>
    <w:rsid w:val="00F72C9A"/>
    <w:rsid w:val="00F731BC"/>
    <w:rsid w:val="00F73839"/>
    <w:rsid w:val="00F74934"/>
    <w:rsid w:val="00F74B1E"/>
    <w:rsid w:val="00F74B28"/>
    <w:rsid w:val="00F74EF9"/>
    <w:rsid w:val="00F75183"/>
    <w:rsid w:val="00F75244"/>
    <w:rsid w:val="00F76424"/>
    <w:rsid w:val="00F769E5"/>
    <w:rsid w:val="00F773F0"/>
    <w:rsid w:val="00F77551"/>
    <w:rsid w:val="00F80615"/>
    <w:rsid w:val="00F806E9"/>
    <w:rsid w:val="00F81837"/>
    <w:rsid w:val="00F81CBD"/>
    <w:rsid w:val="00F82500"/>
    <w:rsid w:val="00F83421"/>
    <w:rsid w:val="00F8490A"/>
    <w:rsid w:val="00F84FB8"/>
    <w:rsid w:val="00F8560F"/>
    <w:rsid w:val="00F856A8"/>
    <w:rsid w:val="00F85842"/>
    <w:rsid w:val="00F87252"/>
    <w:rsid w:val="00F9233C"/>
    <w:rsid w:val="00F92D3E"/>
    <w:rsid w:val="00F93319"/>
    <w:rsid w:val="00F93CDD"/>
    <w:rsid w:val="00F9416D"/>
    <w:rsid w:val="00F94900"/>
    <w:rsid w:val="00F96473"/>
    <w:rsid w:val="00F966D5"/>
    <w:rsid w:val="00F975C0"/>
    <w:rsid w:val="00F97E7A"/>
    <w:rsid w:val="00F97F84"/>
    <w:rsid w:val="00FA069C"/>
    <w:rsid w:val="00FA0CD1"/>
    <w:rsid w:val="00FA1A8F"/>
    <w:rsid w:val="00FA1BAE"/>
    <w:rsid w:val="00FA1D94"/>
    <w:rsid w:val="00FA33B3"/>
    <w:rsid w:val="00FA3763"/>
    <w:rsid w:val="00FA3DFD"/>
    <w:rsid w:val="00FA43DE"/>
    <w:rsid w:val="00FA4CE0"/>
    <w:rsid w:val="00FA4CF1"/>
    <w:rsid w:val="00FA4EE6"/>
    <w:rsid w:val="00FA5316"/>
    <w:rsid w:val="00FA55B3"/>
    <w:rsid w:val="00FA5945"/>
    <w:rsid w:val="00FA5C89"/>
    <w:rsid w:val="00FA5EB6"/>
    <w:rsid w:val="00FA73DC"/>
    <w:rsid w:val="00FA7B4E"/>
    <w:rsid w:val="00FB1BA5"/>
    <w:rsid w:val="00FB1E00"/>
    <w:rsid w:val="00FB1E53"/>
    <w:rsid w:val="00FB2595"/>
    <w:rsid w:val="00FB4234"/>
    <w:rsid w:val="00FB4C44"/>
    <w:rsid w:val="00FB504E"/>
    <w:rsid w:val="00FB61A9"/>
    <w:rsid w:val="00FB76CA"/>
    <w:rsid w:val="00FB7DBE"/>
    <w:rsid w:val="00FC0713"/>
    <w:rsid w:val="00FC1276"/>
    <w:rsid w:val="00FC1FA8"/>
    <w:rsid w:val="00FC206B"/>
    <w:rsid w:val="00FC263B"/>
    <w:rsid w:val="00FC33D4"/>
    <w:rsid w:val="00FC3FE2"/>
    <w:rsid w:val="00FC43A1"/>
    <w:rsid w:val="00FC4613"/>
    <w:rsid w:val="00FC4E76"/>
    <w:rsid w:val="00FC503C"/>
    <w:rsid w:val="00FC6094"/>
    <w:rsid w:val="00FC6B9A"/>
    <w:rsid w:val="00FC6E08"/>
    <w:rsid w:val="00FC7939"/>
    <w:rsid w:val="00FC79C6"/>
    <w:rsid w:val="00FC7B50"/>
    <w:rsid w:val="00FC7CAB"/>
    <w:rsid w:val="00FD089E"/>
    <w:rsid w:val="00FD0944"/>
    <w:rsid w:val="00FD0CE4"/>
    <w:rsid w:val="00FD0F43"/>
    <w:rsid w:val="00FD1346"/>
    <w:rsid w:val="00FD1613"/>
    <w:rsid w:val="00FD1D16"/>
    <w:rsid w:val="00FD20F1"/>
    <w:rsid w:val="00FD262C"/>
    <w:rsid w:val="00FD283F"/>
    <w:rsid w:val="00FD2F99"/>
    <w:rsid w:val="00FD36D4"/>
    <w:rsid w:val="00FD38B9"/>
    <w:rsid w:val="00FD45F7"/>
    <w:rsid w:val="00FD544E"/>
    <w:rsid w:val="00FD609B"/>
    <w:rsid w:val="00FD64BF"/>
    <w:rsid w:val="00FD75AA"/>
    <w:rsid w:val="00FD7954"/>
    <w:rsid w:val="00FD797E"/>
    <w:rsid w:val="00FD7D18"/>
    <w:rsid w:val="00FD7F54"/>
    <w:rsid w:val="00FE027E"/>
    <w:rsid w:val="00FE05A5"/>
    <w:rsid w:val="00FE0C0D"/>
    <w:rsid w:val="00FE0FCF"/>
    <w:rsid w:val="00FE1D99"/>
    <w:rsid w:val="00FE1F56"/>
    <w:rsid w:val="00FE28C9"/>
    <w:rsid w:val="00FE3E3D"/>
    <w:rsid w:val="00FE3E5E"/>
    <w:rsid w:val="00FE407A"/>
    <w:rsid w:val="00FE40F9"/>
    <w:rsid w:val="00FE585C"/>
    <w:rsid w:val="00FE586E"/>
    <w:rsid w:val="00FE5A30"/>
    <w:rsid w:val="00FE6C0D"/>
    <w:rsid w:val="00FE6E8B"/>
    <w:rsid w:val="00FE78F8"/>
    <w:rsid w:val="00FE7C54"/>
    <w:rsid w:val="00FF06E8"/>
    <w:rsid w:val="00FF0C39"/>
    <w:rsid w:val="00FF0FB3"/>
    <w:rsid w:val="00FF273F"/>
    <w:rsid w:val="00FF27B8"/>
    <w:rsid w:val="00FF29F1"/>
    <w:rsid w:val="00FF2AC0"/>
    <w:rsid w:val="00FF2DF5"/>
    <w:rsid w:val="00FF4268"/>
    <w:rsid w:val="00FF48CD"/>
    <w:rsid w:val="00FF49FE"/>
    <w:rsid w:val="00FF4B76"/>
    <w:rsid w:val="00FF504F"/>
    <w:rsid w:val="00FF6061"/>
    <w:rsid w:val="00FF60FB"/>
    <w:rsid w:val="00FF620E"/>
    <w:rsid w:val="00FF62A2"/>
    <w:rsid w:val="00FF682D"/>
    <w:rsid w:val="00FF6C35"/>
    <w:rsid w:val="00FF6D91"/>
    <w:rsid w:val="00FF7313"/>
    <w:rsid w:val="01776277"/>
    <w:rsid w:val="01CA5CC8"/>
    <w:rsid w:val="01E92357"/>
    <w:rsid w:val="01E925F2"/>
    <w:rsid w:val="021A5F42"/>
    <w:rsid w:val="026F7C8E"/>
    <w:rsid w:val="02DB0C49"/>
    <w:rsid w:val="03250BCA"/>
    <w:rsid w:val="032A7BAE"/>
    <w:rsid w:val="032F04D8"/>
    <w:rsid w:val="034E4F6B"/>
    <w:rsid w:val="0362464D"/>
    <w:rsid w:val="03765438"/>
    <w:rsid w:val="03843986"/>
    <w:rsid w:val="04223B99"/>
    <w:rsid w:val="047D48B1"/>
    <w:rsid w:val="04E71358"/>
    <w:rsid w:val="050460D1"/>
    <w:rsid w:val="053B0104"/>
    <w:rsid w:val="053E4C70"/>
    <w:rsid w:val="056A1C9B"/>
    <w:rsid w:val="05AD1B88"/>
    <w:rsid w:val="05D730D5"/>
    <w:rsid w:val="05E67E1E"/>
    <w:rsid w:val="0612384B"/>
    <w:rsid w:val="061B4CB6"/>
    <w:rsid w:val="06354407"/>
    <w:rsid w:val="068B7FCC"/>
    <w:rsid w:val="06925998"/>
    <w:rsid w:val="07286983"/>
    <w:rsid w:val="074107DA"/>
    <w:rsid w:val="074455BF"/>
    <w:rsid w:val="078F5200"/>
    <w:rsid w:val="081F4466"/>
    <w:rsid w:val="083E1FC3"/>
    <w:rsid w:val="08444A26"/>
    <w:rsid w:val="08846E5A"/>
    <w:rsid w:val="08A6123D"/>
    <w:rsid w:val="08D7286F"/>
    <w:rsid w:val="08E2768F"/>
    <w:rsid w:val="09047D11"/>
    <w:rsid w:val="095024F8"/>
    <w:rsid w:val="097A4477"/>
    <w:rsid w:val="09862E1C"/>
    <w:rsid w:val="09A06673"/>
    <w:rsid w:val="09D867FF"/>
    <w:rsid w:val="09D973F0"/>
    <w:rsid w:val="09DC19EA"/>
    <w:rsid w:val="0A0106F5"/>
    <w:rsid w:val="0A147606"/>
    <w:rsid w:val="0A5C2A41"/>
    <w:rsid w:val="0B2335DB"/>
    <w:rsid w:val="0BC9591F"/>
    <w:rsid w:val="0BCB769A"/>
    <w:rsid w:val="0BCD088E"/>
    <w:rsid w:val="0C040A3E"/>
    <w:rsid w:val="0C0B13B7"/>
    <w:rsid w:val="0C364685"/>
    <w:rsid w:val="0C4A2C2F"/>
    <w:rsid w:val="0C7A49DA"/>
    <w:rsid w:val="0C9212F1"/>
    <w:rsid w:val="0CC40292"/>
    <w:rsid w:val="0CF82B54"/>
    <w:rsid w:val="0D093B48"/>
    <w:rsid w:val="0D441024"/>
    <w:rsid w:val="0D7C5EB1"/>
    <w:rsid w:val="0DA3114A"/>
    <w:rsid w:val="0DDE3227"/>
    <w:rsid w:val="0E6A0CBB"/>
    <w:rsid w:val="0E8F2773"/>
    <w:rsid w:val="0EFD148A"/>
    <w:rsid w:val="0EFF0684"/>
    <w:rsid w:val="0F6C1BB3"/>
    <w:rsid w:val="0F822F40"/>
    <w:rsid w:val="0FA32F0A"/>
    <w:rsid w:val="0FFE370C"/>
    <w:rsid w:val="102F7663"/>
    <w:rsid w:val="10463305"/>
    <w:rsid w:val="104830BE"/>
    <w:rsid w:val="108035A1"/>
    <w:rsid w:val="10C35735"/>
    <w:rsid w:val="10D870EA"/>
    <w:rsid w:val="1173688E"/>
    <w:rsid w:val="1196570D"/>
    <w:rsid w:val="11B85B3D"/>
    <w:rsid w:val="11FD07C1"/>
    <w:rsid w:val="121E6360"/>
    <w:rsid w:val="126179CF"/>
    <w:rsid w:val="13833F28"/>
    <w:rsid w:val="138C5FE3"/>
    <w:rsid w:val="139231D1"/>
    <w:rsid w:val="139D323C"/>
    <w:rsid w:val="13A415D0"/>
    <w:rsid w:val="13DD126C"/>
    <w:rsid w:val="144F52CA"/>
    <w:rsid w:val="14812B5E"/>
    <w:rsid w:val="14996D33"/>
    <w:rsid w:val="14A423A8"/>
    <w:rsid w:val="14B538B3"/>
    <w:rsid w:val="14B6463B"/>
    <w:rsid w:val="153045E1"/>
    <w:rsid w:val="15703A79"/>
    <w:rsid w:val="15867F6F"/>
    <w:rsid w:val="15AE3DB3"/>
    <w:rsid w:val="1614790F"/>
    <w:rsid w:val="16445FC0"/>
    <w:rsid w:val="16C25D4A"/>
    <w:rsid w:val="16C70D9B"/>
    <w:rsid w:val="16E63054"/>
    <w:rsid w:val="16ED6A7D"/>
    <w:rsid w:val="16FF24D7"/>
    <w:rsid w:val="173B43CD"/>
    <w:rsid w:val="179F7E7A"/>
    <w:rsid w:val="17A821AF"/>
    <w:rsid w:val="17CF3BE0"/>
    <w:rsid w:val="17D20A01"/>
    <w:rsid w:val="17DB3501"/>
    <w:rsid w:val="1809581D"/>
    <w:rsid w:val="18DF65DD"/>
    <w:rsid w:val="18FD5B1B"/>
    <w:rsid w:val="19736EC8"/>
    <w:rsid w:val="199E207C"/>
    <w:rsid w:val="19C04C4E"/>
    <w:rsid w:val="1A956870"/>
    <w:rsid w:val="1AB21997"/>
    <w:rsid w:val="1AF31B1F"/>
    <w:rsid w:val="1B082E46"/>
    <w:rsid w:val="1B202616"/>
    <w:rsid w:val="1B2C2FDC"/>
    <w:rsid w:val="1BB92BDD"/>
    <w:rsid w:val="1BBE2311"/>
    <w:rsid w:val="1BE113B5"/>
    <w:rsid w:val="1BEC4D61"/>
    <w:rsid w:val="1C07350A"/>
    <w:rsid w:val="1C7134B8"/>
    <w:rsid w:val="1CDF782F"/>
    <w:rsid w:val="1D0D31E0"/>
    <w:rsid w:val="1D684198"/>
    <w:rsid w:val="1D916391"/>
    <w:rsid w:val="1D9E7A7E"/>
    <w:rsid w:val="1DB16262"/>
    <w:rsid w:val="1DF22A04"/>
    <w:rsid w:val="1E0873C0"/>
    <w:rsid w:val="1E804B34"/>
    <w:rsid w:val="1EB51D82"/>
    <w:rsid w:val="1EBF64C4"/>
    <w:rsid w:val="1EF0730D"/>
    <w:rsid w:val="1F073551"/>
    <w:rsid w:val="1F7D7218"/>
    <w:rsid w:val="1F8310C6"/>
    <w:rsid w:val="20000E6B"/>
    <w:rsid w:val="203A32FA"/>
    <w:rsid w:val="20A2461F"/>
    <w:rsid w:val="20C861FA"/>
    <w:rsid w:val="20D4516F"/>
    <w:rsid w:val="213D239E"/>
    <w:rsid w:val="21576BAB"/>
    <w:rsid w:val="21A34113"/>
    <w:rsid w:val="223707CE"/>
    <w:rsid w:val="22582DE6"/>
    <w:rsid w:val="22F10EAE"/>
    <w:rsid w:val="23401371"/>
    <w:rsid w:val="23473530"/>
    <w:rsid w:val="2369138D"/>
    <w:rsid w:val="23910BBE"/>
    <w:rsid w:val="23970BC9"/>
    <w:rsid w:val="24124693"/>
    <w:rsid w:val="241E664A"/>
    <w:rsid w:val="244B692B"/>
    <w:rsid w:val="245F2ADB"/>
    <w:rsid w:val="248A30B2"/>
    <w:rsid w:val="24D12D46"/>
    <w:rsid w:val="24FA429F"/>
    <w:rsid w:val="24FC23AF"/>
    <w:rsid w:val="251D242F"/>
    <w:rsid w:val="25452C4D"/>
    <w:rsid w:val="25B34B0D"/>
    <w:rsid w:val="2643043B"/>
    <w:rsid w:val="264E03C6"/>
    <w:rsid w:val="26A363FE"/>
    <w:rsid w:val="26B32884"/>
    <w:rsid w:val="26B43453"/>
    <w:rsid w:val="26B933AC"/>
    <w:rsid w:val="26C16DEA"/>
    <w:rsid w:val="27066F24"/>
    <w:rsid w:val="272E43B3"/>
    <w:rsid w:val="277A2F42"/>
    <w:rsid w:val="281713B7"/>
    <w:rsid w:val="282A4D07"/>
    <w:rsid w:val="291D29FD"/>
    <w:rsid w:val="292B0CD9"/>
    <w:rsid w:val="29F0307C"/>
    <w:rsid w:val="2A0B4F4C"/>
    <w:rsid w:val="2A141E18"/>
    <w:rsid w:val="2A155469"/>
    <w:rsid w:val="2A497B4D"/>
    <w:rsid w:val="2AB4113F"/>
    <w:rsid w:val="2ABD43F8"/>
    <w:rsid w:val="2AC15468"/>
    <w:rsid w:val="2B122127"/>
    <w:rsid w:val="2B1B10B7"/>
    <w:rsid w:val="2B485D2C"/>
    <w:rsid w:val="2B680B80"/>
    <w:rsid w:val="2BAC1E16"/>
    <w:rsid w:val="2BE55328"/>
    <w:rsid w:val="2BEB4D8B"/>
    <w:rsid w:val="2BF76974"/>
    <w:rsid w:val="2C070E3B"/>
    <w:rsid w:val="2C0B332D"/>
    <w:rsid w:val="2C4E2ECE"/>
    <w:rsid w:val="2C723060"/>
    <w:rsid w:val="2CA3660E"/>
    <w:rsid w:val="2D5B4FFC"/>
    <w:rsid w:val="2D937732"/>
    <w:rsid w:val="2DC533D8"/>
    <w:rsid w:val="2DFB04F2"/>
    <w:rsid w:val="2E3237B2"/>
    <w:rsid w:val="2E415B63"/>
    <w:rsid w:val="2E52058F"/>
    <w:rsid w:val="2E6817E2"/>
    <w:rsid w:val="2F966B90"/>
    <w:rsid w:val="2FC35FA3"/>
    <w:rsid w:val="2FE63614"/>
    <w:rsid w:val="3008511A"/>
    <w:rsid w:val="30246CCF"/>
    <w:rsid w:val="30274161"/>
    <w:rsid w:val="30516C47"/>
    <w:rsid w:val="30595853"/>
    <w:rsid w:val="308E5F8F"/>
    <w:rsid w:val="309A4933"/>
    <w:rsid w:val="309F63EE"/>
    <w:rsid w:val="30E115C3"/>
    <w:rsid w:val="312F04FA"/>
    <w:rsid w:val="318008AB"/>
    <w:rsid w:val="319A680C"/>
    <w:rsid w:val="32081D71"/>
    <w:rsid w:val="321C397A"/>
    <w:rsid w:val="327D66B3"/>
    <w:rsid w:val="329D070B"/>
    <w:rsid w:val="32BC3287"/>
    <w:rsid w:val="32DA195F"/>
    <w:rsid w:val="32F56799"/>
    <w:rsid w:val="32FB2FE1"/>
    <w:rsid w:val="33044C2E"/>
    <w:rsid w:val="33070FD0"/>
    <w:rsid w:val="334D2131"/>
    <w:rsid w:val="33B52E80"/>
    <w:rsid w:val="344E4B07"/>
    <w:rsid w:val="34B06907"/>
    <w:rsid w:val="34BC33F8"/>
    <w:rsid w:val="356B6B96"/>
    <w:rsid w:val="357772B4"/>
    <w:rsid w:val="35A66CC8"/>
    <w:rsid w:val="35EC0129"/>
    <w:rsid w:val="362103AD"/>
    <w:rsid w:val="363525FC"/>
    <w:rsid w:val="3639699D"/>
    <w:rsid w:val="369B4B29"/>
    <w:rsid w:val="36E0150E"/>
    <w:rsid w:val="37281999"/>
    <w:rsid w:val="37654C20"/>
    <w:rsid w:val="37A81B3B"/>
    <w:rsid w:val="385F041F"/>
    <w:rsid w:val="38A10104"/>
    <w:rsid w:val="396B276A"/>
    <w:rsid w:val="396E2D2F"/>
    <w:rsid w:val="396E4BAF"/>
    <w:rsid w:val="3990325F"/>
    <w:rsid w:val="399369AD"/>
    <w:rsid w:val="399E1130"/>
    <w:rsid w:val="39EE5D4E"/>
    <w:rsid w:val="3A0416E5"/>
    <w:rsid w:val="3A1C2D65"/>
    <w:rsid w:val="3A1E6E49"/>
    <w:rsid w:val="3A631157"/>
    <w:rsid w:val="3AAC2DAD"/>
    <w:rsid w:val="3AC2225A"/>
    <w:rsid w:val="3AC52EF5"/>
    <w:rsid w:val="3AD939FD"/>
    <w:rsid w:val="3ADA18AE"/>
    <w:rsid w:val="3B100692"/>
    <w:rsid w:val="3B702E61"/>
    <w:rsid w:val="3BCF04D3"/>
    <w:rsid w:val="3BD2044D"/>
    <w:rsid w:val="3BFA7731"/>
    <w:rsid w:val="3C3F2D79"/>
    <w:rsid w:val="3C503CE4"/>
    <w:rsid w:val="3C685C20"/>
    <w:rsid w:val="3CA134EE"/>
    <w:rsid w:val="3CAD3C40"/>
    <w:rsid w:val="3CB824A3"/>
    <w:rsid w:val="3CC87764"/>
    <w:rsid w:val="3D0814B8"/>
    <w:rsid w:val="3D3D623C"/>
    <w:rsid w:val="3D9848F1"/>
    <w:rsid w:val="3DB52D6B"/>
    <w:rsid w:val="3DC54FBA"/>
    <w:rsid w:val="3E02741C"/>
    <w:rsid w:val="3E3B637D"/>
    <w:rsid w:val="3E6E73FF"/>
    <w:rsid w:val="3E8D7C49"/>
    <w:rsid w:val="3EAE13FC"/>
    <w:rsid w:val="3EB574CC"/>
    <w:rsid w:val="3EC15781"/>
    <w:rsid w:val="3EE32E9D"/>
    <w:rsid w:val="3F1153F6"/>
    <w:rsid w:val="3F671A2D"/>
    <w:rsid w:val="3F6C1C75"/>
    <w:rsid w:val="3F70388D"/>
    <w:rsid w:val="4003489B"/>
    <w:rsid w:val="409D7389"/>
    <w:rsid w:val="418C6D40"/>
    <w:rsid w:val="41F0793F"/>
    <w:rsid w:val="4278083E"/>
    <w:rsid w:val="427E6FDE"/>
    <w:rsid w:val="43CC0E50"/>
    <w:rsid w:val="43DD116A"/>
    <w:rsid w:val="43E95C6A"/>
    <w:rsid w:val="441A605F"/>
    <w:rsid w:val="44314AEE"/>
    <w:rsid w:val="44594023"/>
    <w:rsid w:val="44C10289"/>
    <w:rsid w:val="451B4C5E"/>
    <w:rsid w:val="45244CBC"/>
    <w:rsid w:val="459E4A6E"/>
    <w:rsid w:val="45A57BAB"/>
    <w:rsid w:val="45E8153D"/>
    <w:rsid w:val="4607069C"/>
    <w:rsid w:val="46496788"/>
    <w:rsid w:val="465810C1"/>
    <w:rsid w:val="47115463"/>
    <w:rsid w:val="47347438"/>
    <w:rsid w:val="476D1A3B"/>
    <w:rsid w:val="47835CCA"/>
    <w:rsid w:val="47B6609F"/>
    <w:rsid w:val="47C2684C"/>
    <w:rsid w:val="47D2285B"/>
    <w:rsid w:val="481B2C35"/>
    <w:rsid w:val="482A25E9"/>
    <w:rsid w:val="4868115E"/>
    <w:rsid w:val="48D04704"/>
    <w:rsid w:val="48E21116"/>
    <w:rsid w:val="48ED3F67"/>
    <w:rsid w:val="49382AE4"/>
    <w:rsid w:val="499C639A"/>
    <w:rsid w:val="49C66341"/>
    <w:rsid w:val="4A0F1A96"/>
    <w:rsid w:val="4A653DAC"/>
    <w:rsid w:val="4A8172F9"/>
    <w:rsid w:val="4AFB4BFA"/>
    <w:rsid w:val="4B28795C"/>
    <w:rsid w:val="4B7D0602"/>
    <w:rsid w:val="4B8F45B8"/>
    <w:rsid w:val="4B9A4D32"/>
    <w:rsid w:val="4BC560B7"/>
    <w:rsid w:val="4C3E6663"/>
    <w:rsid w:val="4C6E67D9"/>
    <w:rsid w:val="4C71246E"/>
    <w:rsid w:val="4C9F4C4B"/>
    <w:rsid w:val="4CC1104E"/>
    <w:rsid w:val="4CC654F4"/>
    <w:rsid w:val="4CD05346"/>
    <w:rsid w:val="4CDB5302"/>
    <w:rsid w:val="4CF65190"/>
    <w:rsid w:val="4D0478AD"/>
    <w:rsid w:val="4D2717ED"/>
    <w:rsid w:val="4D3306CF"/>
    <w:rsid w:val="4D4660D3"/>
    <w:rsid w:val="4D570D96"/>
    <w:rsid w:val="4D695F10"/>
    <w:rsid w:val="4D757384"/>
    <w:rsid w:val="4E8A3D03"/>
    <w:rsid w:val="4E9702AC"/>
    <w:rsid w:val="4EB64BD7"/>
    <w:rsid w:val="4F08707B"/>
    <w:rsid w:val="4F455F5A"/>
    <w:rsid w:val="4FAC6242"/>
    <w:rsid w:val="4FDC68BF"/>
    <w:rsid w:val="503E43A2"/>
    <w:rsid w:val="505C4F82"/>
    <w:rsid w:val="50A309A8"/>
    <w:rsid w:val="50B05655"/>
    <w:rsid w:val="50B56781"/>
    <w:rsid w:val="50BD7329"/>
    <w:rsid w:val="516B6491"/>
    <w:rsid w:val="51D45B3F"/>
    <w:rsid w:val="525B7E1D"/>
    <w:rsid w:val="526037D7"/>
    <w:rsid w:val="529C40E3"/>
    <w:rsid w:val="533F6CB7"/>
    <w:rsid w:val="53997292"/>
    <w:rsid w:val="53B86E23"/>
    <w:rsid w:val="53CE651E"/>
    <w:rsid w:val="540208BE"/>
    <w:rsid w:val="542461B5"/>
    <w:rsid w:val="54DB0ECD"/>
    <w:rsid w:val="54FB6252"/>
    <w:rsid w:val="55020B76"/>
    <w:rsid w:val="55075F11"/>
    <w:rsid w:val="550859C8"/>
    <w:rsid w:val="55CD4629"/>
    <w:rsid w:val="56F13741"/>
    <w:rsid w:val="5751723E"/>
    <w:rsid w:val="576573CA"/>
    <w:rsid w:val="577C44E3"/>
    <w:rsid w:val="57804432"/>
    <w:rsid w:val="5784527D"/>
    <w:rsid w:val="582C415B"/>
    <w:rsid w:val="58523BC2"/>
    <w:rsid w:val="58BE1257"/>
    <w:rsid w:val="59703715"/>
    <w:rsid w:val="59DE1485"/>
    <w:rsid w:val="5B2D0650"/>
    <w:rsid w:val="5B3A1DDA"/>
    <w:rsid w:val="5BBB750F"/>
    <w:rsid w:val="5C02145B"/>
    <w:rsid w:val="5C410196"/>
    <w:rsid w:val="5C6A5252"/>
    <w:rsid w:val="5CEB2C27"/>
    <w:rsid w:val="5D39688F"/>
    <w:rsid w:val="5D3A17B6"/>
    <w:rsid w:val="5D5F61B8"/>
    <w:rsid w:val="5D9A383C"/>
    <w:rsid w:val="5DBA4161"/>
    <w:rsid w:val="5DBF512A"/>
    <w:rsid w:val="5E856CD9"/>
    <w:rsid w:val="5E8933A7"/>
    <w:rsid w:val="5ED13A8C"/>
    <w:rsid w:val="5F0B0627"/>
    <w:rsid w:val="5F4567C1"/>
    <w:rsid w:val="5F5A7800"/>
    <w:rsid w:val="5F6A3C54"/>
    <w:rsid w:val="5F900B7D"/>
    <w:rsid w:val="5FCA0F1C"/>
    <w:rsid w:val="5FE15D86"/>
    <w:rsid w:val="6037369D"/>
    <w:rsid w:val="60C45117"/>
    <w:rsid w:val="617D1584"/>
    <w:rsid w:val="61AB7E9F"/>
    <w:rsid w:val="61E239A6"/>
    <w:rsid w:val="625C1559"/>
    <w:rsid w:val="62621DD0"/>
    <w:rsid w:val="627364EC"/>
    <w:rsid w:val="62937C62"/>
    <w:rsid w:val="62E85CEF"/>
    <w:rsid w:val="63487723"/>
    <w:rsid w:val="63660521"/>
    <w:rsid w:val="639B0139"/>
    <w:rsid w:val="642041EB"/>
    <w:rsid w:val="64410F8F"/>
    <w:rsid w:val="64545697"/>
    <w:rsid w:val="64651BA3"/>
    <w:rsid w:val="64F13441"/>
    <w:rsid w:val="65240694"/>
    <w:rsid w:val="654E019A"/>
    <w:rsid w:val="65AE61B0"/>
    <w:rsid w:val="65B9754B"/>
    <w:rsid w:val="65BE0BCD"/>
    <w:rsid w:val="66132DDA"/>
    <w:rsid w:val="66434412"/>
    <w:rsid w:val="664B7B15"/>
    <w:rsid w:val="667E2026"/>
    <w:rsid w:val="66EC631E"/>
    <w:rsid w:val="66FC6B0B"/>
    <w:rsid w:val="67242BCD"/>
    <w:rsid w:val="677E0188"/>
    <w:rsid w:val="67804BCE"/>
    <w:rsid w:val="67834660"/>
    <w:rsid w:val="6785392F"/>
    <w:rsid w:val="67DC2F22"/>
    <w:rsid w:val="67E4065F"/>
    <w:rsid w:val="67F94179"/>
    <w:rsid w:val="68664B20"/>
    <w:rsid w:val="687E1615"/>
    <w:rsid w:val="688614DF"/>
    <w:rsid w:val="689510BB"/>
    <w:rsid w:val="68CF6B69"/>
    <w:rsid w:val="692F4203"/>
    <w:rsid w:val="695B6068"/>
    <w:rsid w:val="698312B8"/>
    <w:rsid w:val="69AE55EF"/>
    <w:rsid w:val="6A020E79"/>
    <w:rsid w:val="6A062C32"/>
    <w:rsid w:val="6A1D3904"/>
    <w:rsid w:val="6A4F389E"/>
    <w:rsid w:val="6A965BFE"/>
    <w:rsid w:val="6AF55A7F"/>
    <w:rsid w:val="6B137FF4"/>
    <w:rsid w:val="6B512265"/>
    <w:rsid w:val="6B8753BD"/>
    <w:rsid w:val="6BE24E05"/>
    <w:rsid w:val="6C104FDA"/>
    <w:rsid w:val="6C8B7507"/>
    <w:rsid w:val="6CCF056D"/>
    <w:rsid w:val="6D316CEC"/>
    <w:rsid w:val="6D372F2F"/>
    <w:rsid w:val="6D661494"/>
    <w:rsid w:val="6DC36570"/>
    <w:rsid w:val="6DC900B2"/>
    <w:rsid w:val="6E5805C6"/>
    <w:rsid w:val="6EB31AD6"/>
    <w:rsid w:val="6EC37C66"/>
    <w:rsid w:val="6EC72AFA"/>
    <w:rsid w:val="6EF235B1"/>
    <w:rsid w:val="6F5002D8"/>
    <w:rsid w:val="6F5C32DD"/>
    <w:rsid w:val="6F9B59F7"/>
    <w:rsid w:val="6FFB307D"/>
    <w:rsid w:val="704C0A9F"/>
    <w:rsid w:val="705A56A8"/>
    <w:rsid w:val="706F6B73"/>
    <w:rsid w:val="7112754A"/>
    <w:rsid w:val="71816E6E"/>
    <w:rsid w:val="71E67312"/>
    <w:rsid w:val="722611A6"/>
    <w:rsid w:val="72571B2B"/>
    <w:rsid w:val="72F336D6"/>
    <w:rsid w:val="733546F2"/>
    <w:rsid w:val="738C2885"/>
    <w:rsid w:val="73CF50BC"/>
    <w:rsid w:val="73E2131C"/>
    <w:rsid w:val="742F5707"/>
    <w:rsid w:val="74781599"/>
    <w:rsid w:val="749A6842"/>
    <w:rsid w:val="74C672BF"/>
    <w:rsid w:val="74EE4E1A"/>
    <w:rsid w:val="753B3B98"/>
    <w:rsid w:val="75417DC7"/>
    <w:rsid w:val="75C37A55"/>
    <w:rsid w:val="75C541B3"/>
    <w:rsid w:val="75D73501"/>
    <w:rsid w:val="75FA2D4B"/>
    <w:rsid w:val="75FB0F9D"/>
    <w:rsid w:val="768E1628"/>
    <w:rsid w:val="769E3C5C"/>
    <w:rsid w:val="76CC46E8"/>
    <w:rsid w:val="776E5551"/>
    <w:rsid w:val="77D23F80"/>
    <w:rsid w:val="77DF0573"/>
    <w:rsid w:val="78A56464"/>
    <w:rsid w:val="7903111A"/>
    <w:rsid w:val="790C7287"/>
    <w:rsid w:val="791320F2"/>
    <w:rsid w:val="79982FA7"/>
    <w:rsid w:val="79DC6241"/>
    <w:rsid w:val="79E720B8"/>
    <w:rsid w:val="79F775EC"/>
    <w:rsid w:val="7A1F375C"/>
    <w:rsid w:val="7A432F13"/>
    <w:rsid w:val="7A841650"/>
    <w:rsid w:val="7A9B2D4F"/>
    <w:rsid w:val="7AA64AEE"/>
    <w:rsid w:val="7AC758F2"/>
    <w:rsid w:val="7BB32771"/>
    <w:rsid w:val="7BB82313"/>
    <w:rsid w:val="7BDB20D2"/>
    <w:rsid w:val="7BE61DA8"/>
    <w:rsid w:val="7BF960BE"/>
    <w:rsid w:val="7C467372"/>
    <w:rsid w:val="7C6148D2"/>
    <w:rsid w:val="7C711B3B"/>
    <w:rsid w:val="7C910170"/>
    <w:rsid w:val="7CDD1A8C"/>
    <w:rsid w:val="7CF9645F"/>
    <w:rsid w:val="7D0802E3"/>
    <w:rsid w:val="7DEA2A08"/>
    <w:rsid w:val="7DF60AA5"/>
    <w:rsid w:val="7E146894"/>
    <w:rsid w:val="7E792F0F"/>
    <w:rsid w:val="7EBA751C"/>
    <w:rsid w:val="7F167079"/>
    <w:rsid w:val="7F6D4B26"/>
    <w:rsid w:val="7F7325A2"/>
    <w:rsid w:val="7FD827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0"/>
    <w:qFormat/>
    <w:uiPriority w:val="0"/>
    <w:pPr>
      <w:keepNext/>
      <w:keepLines/>
      <w:adjustRightInd w:val="0"/>
      <w:spacing w:before="120" w:line="360" w:lineRule="auto"/>
      <w:textAlignment w:val="baseline"/>
      <w:outlineLvl w:val="0"/>
    </w:pPr>
    <w:rPr>
      <w:rFonts w:eastAsia="黑体"/>
      <w:b/>
      <w:kern w:val="44"/>
      <w:sz w:val="28"/>
      <w:szCs w:val="20"/>
    </w:rPr>
  </w:style>
  <w:style w:type="paragraph" w:styleId="3">
    <w:name w:val="heading 2"/>
    <w:basedOn w:val="1"/>
    <w:next w:val="1"/>
    <w:link w:val="59"/>
    <w:qFormat/>
    <w:uiPriority w:val="0"/>
    <w:pPr>
      <w:keepNext/>
      <w:adjustRightInd w:val="0"/>
      <w:spacing w:before="120" w:line="360" w:lineRule="auto"/>
      <w:textAlignment w:val="baseline"/>
      <w:outlineLvl w:val="1"/>
    </w:pPr>
    <w:rPr>
      <w:rFonts w:eastAsia="黑体"/>
      <w:b/>
      <w:kern w:val="0"/>
      <w:sz w:val="28"/>
      <w:szCs w:val="20"/>
    </w:rPr>
  </w:style>
  <w:style w:type="paragraph" w:styleId="4">
    <w:name w:val="heading 3"/>
    <w:basedOn w:val="1"/>
    <w:next w:val="1"/>
    <w:link w:val="61"/>
    <w:qFormat/>
    <w:uiPriority w:val="0"/>
    <w:pPr>
      <w:tabs>
        <w:tab w:val="left" w:pos="900"/>
      </w:tabs>
      <w:adjustRightInd w:val="0"/>
      <w:spacing w:before="120" w:line="360" w:lineRule="auto"/>
      <w:textAlignment w:val="baseline"/>
      <w:outlineLvl w:val="2"/>
    </w:pPr>
    <w:rPr>
      <w:rFonts w:eastAsia="黑体"/>
      <w:b/>
      <w:kern w:val="0"/>
      <w:sz w:val="28"/>
      <w:szCs w:val="20"/>
    </w:rPr>
  </w:style>
  <w:style w:type="paragraph" w:styleId="5">
    <w:name w:val="heading 4"/>
    <w:basedOn w:val="1"/>
    <w:next w:val="1"/>
    <w:link w:val="62"/>
    <w:qFormat/>
    <w:uiPriority w:val="0"/>
    <w:pPr>
      <w:adjustRightInd w:val="0"/>
      <w:spacing w:before="120" w:line="360" w:lineRule="auto"/>
      <w:textAlignment w:val="baseline"/>
      <w:outlineLvl w:val="3"/>
    </w:pPr>
    <w:rPr>
      <w:rFonts w:ascii="Arial" w:hAnsi="Arial" w:eastAsia="黑体"/>
      <w:kern w:val="0"/>
      <w:sz w:val="28"/>
      <w:szCs w:val="20"/>
    </w:rPr>
  </w:style>
  <w:style w:type="paragraph" w:styleId="6">
    <w:name w:val="heading 5"/>
    <w:basedOn w:val="1"/>
    <w:next w:val="1"/>
    <w:link w:val="63"/>
    <w:qFormat/>
    <w:uiPriority w:val="0"/>
    <w:pPr>
      <w:keepNext/>
      <w:keepLines/>
      <w:spacing w:before="280" w:after="290" w:line="376" w:lineRule="auto"/>
      <w:outlineLvl w:val="4"/>
    </w:pPr>
    <w:rPr>
      <w:b/>
      <w:bCs/>
      <w:sz w:val="28"/>
      <w:szCs w:val="28"/>
    </w:rPr>
  </w:style>
  <w:style w:type="paragraph" w:styleId="7">
    <w:name w:val="heading 6"/>
    <w:basedOn w:val="1"/>
    <w:next w:val="1"/>
    <w:link w:val="64"/>
    <w:qFormat/>
    <w:uiPriority w:val="0"/>
    <w:pPr>
      <w:keepNext/>
      <w:keepLines/>
      <w:spacing w:before="240" w:after="64" w:line="319" w:lineRule="auto"/>
      <w:outlineLvl w:val="5"/>
    </w:pPr>
    <w:rPr>
      <w:rFonts w:ascii="Arial" w:hAnsi="Arial" w:eastAsia="黑体"/>
      <w:b/>
      <w:bCs/>
      <w:sz w:val="24"/>
    </w:rPr>
  </w:style>
  <w:style w:type="paragraph" w:styleId="8">
    <w:name w:val="heading 7"/>
    <w:basedOn w:val="1"/>
    <w:next w:val="1"/>
    <w:link w:val="65"/>
    <w:qFormat/>
    <w:uiPriority w:val="0"/>
    <w:pPr>
      <w:keepNext/>
      <w:keepLines/>
      <w:adjustRightInd w:val="0"/>
      <w:spacing w:before="240" w:after="64" w:line="320" w:lineRule="atLeast"/>
      <w:jc w:val="left"/>
      <w:textAlignment w:val="baseline"/>
      <w:outlineLvl w:val="6"/>
    </w:pPr>
    <w:rPr>
      <w:b/>
      <w:color w:val="000000"/>
      <w:kern w:val="0"/>
      <w:sz w:val="24"/>
      <w:szCs w:val="20"/>
    </w:rPr>
  </w:style>
  <w:style w:type="paragraph" w:styleId="9">
    <w:name w:val="heading 8"/>
    <w:basedOn w:val="1"/>
    <w:next w:val="1"/>
    <w:link w:val="66"/>
    <w:qFormat/>
    <w:uiPriority w:val="0"/>
    <w:pPr>
      <w:keepNext/>
      <w:keepLines/>
      <w:adjustRightInd w:val="0"/>
      <w:spacing w:before="240" w:after="64" w:line="320" w:lineRule="atLeast"/>
      <w:jc w:val="left"/>
      <w:textAlignment w:val="baseline"/>
      <w:outlineLvl w:val="7"/>
    </w:pPr>
    <w:rPr>
      <w:rFonts w:ascii="Arial" w:hAnsi="Arial" w:eastAsia="黑体"/>
      <w:color w:val="000000"/>
      <w:kern w:val="0"/>
      <w:sz w:val="24"/>
      <w:szCs w:val="20"/>
    </w:rPr>
  </w:style>
  <w:style w:type="paragraph" w:styleId="10">
    <w:name w:val="heading 9"/>
    <w:basedOn w:val="1"/>
    <w:next w:val="1"/>
    <w:link w:val="67"/>
    <w:qFormat/>
    <w:uiPriority w:val="0"/>
    <w:pPr>
      <w:keepNext/>
      <w:keepLines/>
      <w:adjustRightInd w:val="0"/>
      <w:spacing w:before="240" w:after="64" w:line="320" w:lineRule="atLeast"/>
      <w:jc w:val="left"/>
      <w:textAlignment w:val="baseline"/>
      <w:outlineLvl w:val="8"/>
    </w:pPr>
    <w:rPr>
      <w:rFonts w:ascii="Arial" w:hAnsi="Arial" w:eastAsia="黑体"/>
      <w:color w:val="000000"/>
      <w:kern w:val="0"/>
      <w:sz w:val="24"/>
      <w:szCs w:val="20"/>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numPr>
        <w:ilvl w:val="2"/>
        <w:numId w:val="1"/>
      </w:numPr>
    </w:pPr>
  </w:style>
  <w:style w:type="paragraph" w:styleId="12">
    <w:name w:val="toc 7"/>
    <w:basedOn w:val="1"/>
    <w:next w:val="1"/>
    <w:qFormat/>
    <w:uiPriority w:val="0"/>
    <w:pPr>
      <w:ind w:left="1260"/>
      <w:jc w:val="left"/>
    </w:pPr>
    <w:rPr>
      <w:rFonts w:ascii="Calibri" w:hAnsi="Calibri"/>
      <w:sz w:val="18"/>
      <w:szCs w:val="18"/>
    </w:rPr>
  </w:style>
  <w:style w:type="paragraph" w:styleId="13">
    <w:name w:val="Normal Indent"/>
    <w:basedOn w:val="1"/>
    <w:qFormat/>
    <w:uiPriority w:val="0"/>
    <w:pPr>
      <w:adjustRightInd w:val="0"/>
      <w:spacing w:line="360" w:lineRule="atLeast"/>
      <w:ind w:firstLine="420"/>
      <w:jc w:val="left"/>
      <w:textAlignment w:val="baseline"/>
    </w:pPr>
    <w:rPr>
      <w:kern w:val="0"/>
      <w:sz w:val="24"/>
      <w:szCs w:val="20"/>
    </w:rPr>
  </w:style>
  <w:style w:type="paragraph" w:styleId="14">
    <w:name w:val="caption"/>
    <w:basedOn w:val="1"/>
    <w:next w:val="1"/>
    <w:qFormat/>
    <w:uiPriority w:val="0"/>
    <w:rPr>
      <w:rFonts w:ascii="Arial" w:hAnsi="Arial" w:eastAsia="黑体" w:cs="Arial"/>
      <w:sz w:val="20"/>
      <w:szCs w:val="20"/>
    </w:rPr>
  </w:style>
  <w:style w:type="paragraph" w:styleId="15">
    <w:name w:val="Document Map"/>
    <w:basedOn w:val="1"/>
    <w:link w:val="68"/>
    <w:qFormat/>
    <w:uiPriority w:val="99"/>
    <w:pPr>
      <w:shd w:val="clear" w:color="auto" w:fill="000080"/>
    </w:pPr>
  </w:style>
  <w:style w:type="paragraph" w:styleId="16">
    <w:name w:val="annotation text"/>
    <w:basedOn w:val="1"/>
    <w:link w:val="69"/>
    <w:qFormat/>
    <w:uiPriority w:val="0"/>
    <w:pPr>
      <w:jc w:val="left"/>
    </w:pPr>
  </w:style>
  <w:style w:type="paragraph" w:styleId="17">
    <w:name w:val="Body Text 3"/>
    <w:basedOn w:val="1"/>
    <w:link w:val="70"/>
    <w:qFormat/>
    <w:uiPriority w:val="0"/>
    <w:rPr>
      <w:sz w:val="24"/>
    </w:rPr>
  </w:style>
  <w:style w:type="paragraph" w:styleId="18">
    <w:name w:val="Body Text"/>
    <w:basedOn w:val="1"/>
    <w:next w:val="19"/>
    <w:link w:val="71"/>
    <w:qFormat/>
    <w:uiPriority w:val="0"/>
    <w:rPr>
      <w:rFonts w:ascii="金山简黑体" w:hAnsi="金山简黑体" w:eastAsia="金山简黑体"/>
      <w:b/>
      <w:spacing w:val="-8"/>
      <w:sz w:val="44"/>
      <w:szCs w:val="20"/>
    </w:rPr>
  </w:style>
  <w:style w:type="paragraph" w:styleId="19">
    <w:name w:val="Plain Text"/>
    <w:basedOn w:val="1"/>
    <w:link w:val="72"/>
    <w:qFormat/>
    <w:uiPriority w:val="0"/>
    <w:rPr>
      <w:rFonts w:ascii="宋体"/>
      <w:szCs w:val="20"/>
    </w:rPr>
  </w:style>
  <w:style w:type="paragraph" w:styleId="20">
    <w:name w:val="Body Text Indent"/>
    <w:basedOn w:val="1"/>
    <w:link w:val="73"/>
    <w:qFormat/>
    <w:uiPriority w:val="0"/>
    <w:pPr>
      <w:spacing w:line="200" w:lineRule="exact"/>
      <w:ind w:firstLine="301"/>
    </w:pPr>
    <w:rPr>
      <w:rFonts w:ascii="宋体"/>
      <w:spacing w:val="-4"/>
      <w:sz w:val="18"/>
      <w:szCs w:val="20"/>
    </w:rPr>
  </w:style>
  <w:style w:type="paragraph" w:styleId="21">
    <w:name w:val="List 2"/>
    <w:basedOn w:val="1"/>
    <w:qFormat/>
    <w:uiPriority w:val="0"/>
    <w:pPr>
      <w:ind w:left="100" w:leftChars="200" w:hanging="200" w:hangingChars="200"/>
    </w:pPr>
  </w:style>
  <w:style w:type="paragraph" w:styleId="22">
    <w:name w:val="List Continue"/>
    <w:basedOn w:val="1"/>
    <w:qFormat/>
    <w:uiPriority w:val="0"/>
    <w:pPr>
      <w:numPr>
        <w:ilvl w:val="0"/>
        <w:numId w:val="2"/>
      </w:numPr>
      <w:tabs>
        <w:tab w:val="clear" w:pos="780"/>
      </w:tabs>
      <w:spacing w:after="120"/>
      <w:ind w:left="420" w:firstLine="0"/>
    </w:pPr>
  </w:style>
  <w:style w:type="paragraph" w:styleId="23">
    <w:name w:val="Block Text"/>
    <w:basedOn w:val="1"/>
    <w:qFormat/>
    <w:uiPriority w:val="0"/>
    <w:pPr>
      <w:spacing w:line="400" w:lineRule="exact"/>
      <w:ind w:left="425" w:right="1"/>
    </w:pPr>
    <w:rPr>
      <w:rFonts w:ascii="Arial" w:hAnsi="Arial"/>
      <w:sz w:val="24"/>
      <w:szCs w:val="20"/>
    </w:rPr>
  </w:style>
  <w:style w:type="paragraph" w:styleId="24">
    <w:name w:val="List Bullet 2"/>
    <w:basedOn w:val="1"/>
    <w:qFormat/>
    <w:uiPriority w:val="0"/>
    <w:pPr>
      <w:numPr>
        <w:ilvl w:val="0"/>
        <w:numId w:val="3"/>
      </w:numPr>
    </w:pPr>
  </w:style>
  <w:style w:type="paragraph" w:styleId="25">
    <w:name w:val="toc 5"/>
    <w:basedOn w:val="1"/>
    <w:next w:val="1"/>
    <w:qFormat/>
    <w:uiPriority w:val="0"/>
    <w:pPr>
      <w:ind w:left="840"/>
      <w:jc w:val="left"/>
    </w:pPr>
    <w:rPr>
      <w:rFonts w:ascii="Calibri" w:hAnsi="Calibri"/>
      <w:sz w:val="18"/>
      <w:szCs w:val="18"/>
    </w:rPr>
  </w:style>
  <w:style w:type="paragraph" w:styleId="26">
    <w:name w:val="toc 3"/>
    <w:basedOn w:val="1"/>
    <w:next w:val="1"/>
    <w:qFormat/>
    <w:uiPriority w:val="0"/>
    <w:pPr>
      <w:ind w:left="420"/>
      <w:jc w:val="left"/>
    </w:pPr>
    <w:rPr>
      <w:rFonts w:ascii="Calibri" w:hAnsi="Calibri"/>
      <w:i/>
      <w:iCs/>
      <w:sz w:val="20"/>
      <w:szCs w:val="20"/>
    </w:rPr>
  </w:style>
  <w:style w:type="paragraph" w:styleId="27">
    <w:name w:val="toc 8"/>
    <w:basedOn w:val="1"/>
    <w:next w:val="1"/>
    <w:qFormat/>
    <w:uiPriority w:val="0"/>
    <w:pPr>
      <w:ind w:left="1470"/>
      <w:jc w:val="left"/>
    </w:pPr>
    <w:rPr>
      <w:rFonts w:ascii="Calibri" w:hAnsi="Calibri"/>
      <w:sz w:val="18"/>
      <w:szCs w:val="18"/>
    </w:rPr>
  </w:style>
  <w:style w:type="paragraph" w:styleId="28">
    <w:name w:val="Date"/>
    <w:basedOn w:val="1"/>
    <w:next w:val="1"/>
    <w:link w:val="74"/>
    <w:qFormat/>
    <w:uiPriority w:val="0"/>
    <w:pPr>
      <w:ind w:left="2500" w:leftChars="2500"/>
    </w:pPr>
    <w:rPr>
      <w:sz w:val="24"/>
      <w:szCs w:val="20"/>
    </w:rPr>
  </w:style>
  <w:style w:type="paragraph" w:styleId="29">
    <w:name w:val="Body Text Indent 2"/>
    <w:basedOn w:val="1"/>
    <w:link w:val="75"/>
    <w:qFormat/>
    <w:uiPriority w:val="0"/>
    <w:pPr>
      <w:spacing w:after="120" w:line="480" w:lineRule="auto"/>
      <w:ind w:left="200" w:leftChars="200"/>
    </w:pPr>
  </w:style>
  <w:style w:type="paragraph" w:styleId="30">
    <w:name w:val="Balloon Text"/>
    <w:basedOn w:val="1"/>
    <w:link w:val="76"/>
    <w:qFormat/>
    <w:uiPriority w:val="99"/>
    <w:rPr>
      <w:sz w:val="18"/>
      <w:szCs w:val="18"/>
    </w:rPr>
  </w:style>
  <w:style w:type="paragraph" w:styleId="31">
    <w:name w:val="footer"/>
    <w:basedOn w:val="1"/>
    <w:link w:val="77"/>
    <w:qFormat/>
    <w:uiPriority w:val="99"/>
    <w:pPr>
      <w:tabs>
        <w:tab w:val="center" w:pos="4153"/>
        <w:tab w:val="right" w:pos="8306"/>
      </w:tabs>
      <w:snapToGrid w:val="0"/>
      <w:jc w:val="left"/>
    </w:pPr>
    <w:rPr>
      <w:rFonts w:ascii="宋体"/>
      <w:sz w:val="18"/>
      <w:szCs w:val="20"/>
    </w:rPr>
  </w:style>
  <w:style w:type="paragraph" w:styleId="32">
    <w:name w:val="header"/>
    <w:basedOn w:val="1"/>
    <w:link w:val="78"/>
    <w:qFormat/>
    <w:uiPriority w:val="99"/>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0"/>
    <w:pPr>
      <w:ind w:left="630"/>
      <w:jc w:val="left"/>
    </w:pPr>
    <w:rPr>
      <w:rFonts w:ascii="Calibri" w:hAnsi="Calibri"/>
      <w:sz w:val="18"/>
      <w:szCs w:val="18"/>
    </w:rPr>
  </w:style>
  <w:style w:type="paragraph" w:styleId="35">
    <w:name w:val="Subtitle"/>
    <w:basedOn w:val="1"/>
    <w:next w:val="1"/>
    <w:link w:val="79"/>
    <w:qFormat/>
    <w:uiPriority w:val="0"/>
    <w:pPr>
      <w:spacing w:before="240" w:after="60" w:line="312" w:lineRule="auto"/>
      <w:jc w:val="center"/>
      <w:outlineLvl w:val="1"/>
    </w:pPr>
    <w:rPr>
      <w:rFonts w:ascii="Cambria" w:hAnsi="Cambria"/>
      <w:b/>
      <w:bCs/>
      <w:kern w:val="28"/>
      <w:sz w:val="32"/>
      <w:szCs w:val="32"/>
    </w:rPr>
  </w:style>
  <w:style w:type="paragraph" w:styleId="36">
    <w:name w:val="List"/>
    <w:basedOn w:val="1"/>
    <w:qFormat/>
    <w:uiPriority w:val="0"/>
    <w:pPr>
      <w:adjustRightInd w:val="0"/>
      <w:spacing w:line="312" w:lineRule="atLeast"/>
      <w:ind w:left="420" w:hanging="420"/>
      <w:textAlignment w:val="baseline"/>
    </w:pPr>
    <w:rPr>
      <w:kern w:val="0"/>
      <w:szCs w:val="20"/>
    </w:rPr>
  </w:style>
  <w:style w:type="paragraph" w:styleId="37">
    <w:name w:val="toc 6"/>
    <w:basedOn w:val="1"/>
    <w:next w:val="1"/>
    <w:qFormat/>
    <w:uiPriority w:val="0"/>
    <w:pPr>
      <w:ind w:left="1050"/>
      <w:jc w:val="left"/>
    </w:pPr>
    <w:rPr>
      <w:rFonts w:ascii="Calibri" w:hAnsi="Calibri"/>
      <w:sz w:val="18"/>
      <w:szCs w:val="18"/>
    </w:rPr>
  </w:style>
  <w:style w:type="paragraph" w:styleId="38">
    <w:name w:val="List 5"/>
    <w:basedOn w:val="1"/>
    <w:qFormat/>
    <w:uiPriority w:val="0"/>
    <w:pPr>
      <w:ind w:left="100" w:leftChars="800" w:hanging="200" w:hangingChars="200"/>
    </w:pPr>
  </w:style>
  <w:style w:type="paragraph" w:styleId="39">
    <w:name w:val="Body Text Indent 3"/>
    <w:basedOn w:val="1"/>
    <w:link w:val="80"/>
    <w:qFormat/>
    <w:uiPriority w:val="0"/>
    <w:pPr>
      <w:spacing w:line="400" w:lineRule="exact"/>
      <w:ind w:left="360"/>
    </w:pPr>
    <w:rPr>
      <w:sz w:val="24"/>
    </w:rPr>
  </w:style>
  <w:style w:type="paragraph" w:styleId="40">
    <w:name w:val="toc 2"/>
    <w:basedOn w:val="1"/>
    <w:next w:val="1"/>
    <w:qFormat/>
    <w:uiPriority w:val="39"/>
    <w:pPr>
      <w:ind w:left="210"/>
      <w:jc w:val="left"/>
    </w:pPr>
    <w:rPr>
      <w:rFonts w:ascii="Calibri" w:hAnsi="Calibri"/>
      <w:smallCaps/>
      <w:sz w:val="20"/>
      <w:szCs w:val="20"/>
    </w:rPr>
  </w:style>
  <w:style w:type="paragraph" w:styleId="41">
    <w:name w:val="toc 9"/>
    <w:basedOn w:val="1"/>
    <w:next w:val="1"/>
    <w:qFormat/>
    <w:uiPriority w:val="0"/>
    <w:pPr>
      <w:ind w:left="1680"/>
      <w:jc w:val="left"/>
    </w:pPr>
    <w:rPr>
      <w:rFonts w:ascii="Calibri" w:hAnsi="Calibri"/>
      <w:sz w:val="18"/>
      <w:szCs w:val="18"/>
    </w:rPr>
  </w:style>
  <w:style w:type="paragraph" w:styleId="42">
    <w:name w:val="Body Text 2"/>
    <w:basedOn w:val="1"/>
    <w:link w:val="81"/>
    <w:qFormat/>
    <w:uiPriority w:val="0"/>
    <w:rPr>
      <w:rFonts w:ascii="宋体"/>
      <w:sz w:val="13"/>
      <w:szCs w:val="20"/>
    </w:rPr>
  </w:style>
  <w:style w:type="paragraph" w:styleId="43">
    <w:name w:val="List 4"/>
    <w:basedOn w:val="1"/>
    <w:qFormat/>
    <w:uiPriority w:val="0"/>
    <w:pPr>
      <w:numPr>
        <w:ilvl w:val="2"/>
        <w:numId w:val="4"/>
      </w:numPr>
      <w:tabs>
        <w:tab w:val="clear" w:pos="709"/>
      </w:tabs>
      <w:ind w:left="100" w:leftChars="600" w:hanging="200" w:hangingChars="200"/>
    </w:pPr>
  </w:style>
  <w:style w:type="paragraph" w:styleId="44">
    <w:name w:val="List Continue 2"/>
    <w:basedOn w:val="1"/>
    <w:qFormat/>
    <w:uiPriority w:val="0"/>
    <w:pPr>
      <w:spacing w:after="120"/>
      <w:ind w:left="840" w:leftChars="400"/>
    </w:pPr>
  </w:style>
  <w:style w:type="paragraph" w:styleId="45">
    <w:name w:val="HTML Preformatted"/>
    <w:basedOn w:val="1"/>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46">
    <w:name w:val="Normal (Web)"/>
    <w:basedOn w:val="1"/>
    <w:qFormat/>
    <w:uiPriority w:val="99"/>
    <w:pPr>
      <w:widowControl/>
      <w:spacing w:before="100" w:beforeAutospacing="1" w:after="100" w:afterAutospacing="1"/>
      <w:jc w:val="left"/>
    </w:pPr>
    <w:rPr>
      <w:rFonts w:ascii="宋体"/>
      <w:color w:val="000000"/>
      <w:kern w:val="0"/>
      <w:sz w:val="18"/>
      <w:szCs w:val="18"/>
    </w:rPr>
  </w:style>
  <w:style w:type="paragraph" w:styleId="47">
    <w:name w:val="List Continue 3"/>
    <w:basedOn w:val="1"/>
    <w:qFormat/>
    <w:uiPriority w:val="0"/>
    <w:pPr>
      <w:spacing w:after="120"/>
      <w:ind w:left="1260" w:leftChars="600"/>
    </w:pPr>
  </w:style>
  <w:style w:type="paragraph" w:styleId="48">
    <w:name w:val="Title"/>
    <w:basedOn w:val="1"/>
    <w:next w:val="1"/>
    <w:link w:val="82"/>
    <w:qFormat/>
    <w:uiPriority w:val="0"/>
    <w:pPr>
      <w:spacing w:before="240" w:after="60"/>
      <w:jc w:val="center"/>
      <w:outlineLvl w:val="0"/>
    </w:pPr>
    <w:rPr>
      <w:rFonts w:ascii="Cambria" w:hAnsi="Cambria"/>
      <w:b/>
      <w:bCs/>
      <w:sz w:val="32"/>
      <w:szCs w:val="32"/>
    </w:rPr>
  </w:style>
  <w:style w:type="paragraph" w:styleId="49">
    <w:name w:val="annotation subject"/>
    <w:basedOn w:val="16"/>
    <w:next w:val="16"/>
    <w:link w:val="83"/>
    <w:qFormat/>
    <w:uiPriority w:val="0"/>
    <w:rPr>
      <w:b/>
    </w:rPr>
  </w:style>
  <w:style w:type="paragraph" w:styleId="50">
    <w:name w:val="Body Text First Indent"/>
    <w:basedOn w:val="1"/>
    <w:link w:val="84"/>
    <w:qFormat/>
    <w:uiPriority w:val="0"/>
    <w:pPr>
      <w:spacing w:line="500" w:lineRule="atLeast"/>
      <w:ind w:firstLine="567"/>
    </w:pPr>
    <w:rPr>
      <w:rFonts w:ascii="宋体" w:hAnsi="金山简黑体" w:eastAsia="金山简黑体"/>
      <w:b/>
      <w:spacing w:val="-8"/>
      <w:sz w:val="28"/>
      <w:szCs w:val="20"/>
    </w:r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4">
    <w:name w:val="Strong"/>
    <w:qFormat/>
    <w:uiPriority w:val="0"/>
    <w:rPr>
      <w:b/>
      <w:bCs/>
    </w:rPr>
  </w:style>
  <w:style w:type="character" w:styleId="55">
    <w:name w:val="page number"/>
    <w:basedOn w:val="53"/>
    <w:qFormat/>
    <w:uiPriority w:val="0"/>
  </w:style>
  <w:style w:type="character" w:styleId="56">
    <w:name w:val="FollowedHyperlink"/>
    <w:qFormat/>
    <w:uiPriority w:val="0"/>
    <w:rPr>
      <w:color w:val="800080"/>
      <w:u w:val="single"/>
    </w:rPr>
  </w:style>
  <w:style w:type="character" w:styleId="57">
    <w:name w:val="Hyperlink"/>
    <w:qFormat/>
    <w:uiPriority w:val="99"/>
    <w:rPr>
      <w:color w:val="0000FF"/>
      <w:u w:val="single"/>
    </w:rPr>
  </w:style>
  <w:style w:type="character" w:styleId="58">
    <w:name w:val="annotation reference"/>
    <w:semiHidden/>
    <w:qFormat/>
    <w:uiPriority w:val="0"/>
    <w:rPr>
      <w:sz w:val="21"/>
      <w:szCs w:val="21"/>
    </w:rPr>
  </w:style>
  <w:style w:type="character" w:customStyle="1" w:styleId="59">
    <w:name w:val="标题 2 Char"/>
    <w:link w:val="3"/>
    <w:qFormat/>
    <w:uiPriority w:val="0"/>
    <w:rPr>
      <w:rFonts w:eastAsia="黑体"/>
      <w:b/>
      <w:sz w:val="28"/>
    </w:rPr>
  </w:style>
  <w:style w:type="character" w:customStyle="1" w:styleId="60">
    <w:name w:val="标题 1 Char"/>
    <w:link w:val="2"/>
    <w:qFormat/>
    <w:uiPriority w:val="0"/>
    <w:rPr>
      <w:rFonts w:eastAsia="黑体"/>
      <w:b/>
      <w:kern w:val="44"/>
      <w:sz w:val="28"/>
    </w:rPr>
  </w:style>
  <w:style w:type="character" w:customStyle="1" w:styleId="61">
    <w:name w:val="标题 3 Char"/>
    <w:link w:val="4"/>
    <w:qFormat/>
    <w:uiPriority w:val="0"/>
    <w:rPr>
      <w:rFonts w:eastAsia="黑体"/>
      <w:b/>
      <w:sz w:val="28"/>
    </w:rPr>
  </w:style>
  <w:style w:type="character" w:customStyle="1" w:styleId="62">
    <w:name w:val="标题 4 Char"/>
    <w:link w:val="5"/>
    <w:qFormat/>
    <w:uiPriority w:val="0"/>
    <w:rPr>
      <w:rFonts w:ascii="Arial" w:hAnsi="Arial" w:eastAsia="黑体"/>
      <w:sz w:val="28"/>
    </w:rPr>
  </w:style>
  <w:style w:type="character" w:customStyle="1" w:styleId="63">
    <w:name w:val="标题 5 Char"/>
    <w:link w:val="6"/>
    <w:qFormat/>
    <w:uiPriority w:val="0"/>
    <w:rPr>
      <w:b/>
      <w:bCs/>
      <w:kern w:val="2"/>
      <w:sz w:val="28"/>
      <w:szCs w:val="28"/>
    </w:rPr>
  </w:style>
  <w:style w:type="character" w:customStyle="1" w:styleId="64">
    <w:name w:val="标题 6 Char"/>
    <w:link w:val="7"/>
    <w:qFormat/>
    <w:uiPriority w:val="0"/>
    <w:rPr>
      <w:rFonts w:ascii="Arial" w:hAnsi="Arial" w:eastAsia="黑体"/>
      <w:b/>
      <w:bCs/>
      <w:kern w:val="2"/>
      <w:sz w:val="24"/>
      <w:szCs w:val="24"/>
    </w:rPr>
  </w:style>
  <w:style w:type="character" w:customStyle="1" w:styleId="65">
    <w:name w:val="标题 7 Char"/>
    <w:link w:val="8"/>
    <w:qFormat/>
    <w:uiPriority w:val="0"/>
    <w:rPr>
      <w:b/>
      <w:color w:val="000000"/>
      <w:sz w:val="24"/>
    </w:rPr>
  </w:style>
  <w:style w:type="character" w:customStyle="1" w:styleId="66">
    <w:name w:val="标题 8 Char"/>
    <w:link w:val="9"/>
    <w:qFormat/>
    <w:uiPriority w:val="0"/>
    <w:rPr>
      <w:rFonts w:ascii="Arial" w:hAnsi="Arial" w:eastAsia="黑体"/>
      <w:color w:val="000000"/>
      <w:sz w:val="24"/>
    </w:rPr>
  </w:style>
  <w:style w:type="character" w:customStyle="1" w:styleId="67">
    <w:name w:val="标题 9 Char"/>
    <w:link w:val="10"/>
    <w:qFormat/>
    <w:uiPriority w:val="0"/>
    <w:rPr>
      <w:rFonts w:ascii="Arial" w:hAnsi="Arial" w:eastAsia="黑体"/>
      <w:color w:val="000000"/>
      <w:sz w:val="24"/>
    </w:rPr>
  </w:style>
  <w:style w:type="character" w:customStyle="1" w:styleId="68">
    <w:name w:val="文档结构图 Char"/>
    <w:link w:val="15"/>
    <w:qFormat/>
    <w:uiPriority w:val="99"/>
    <w:rPr>
      <w:kern w:val="2"/>
      <w:sz w:val="21"/>
      <w:szCs w:val="24"/>
      <w:shd w:val="clear" w:color="auto" w:fill="000080"/>
    </w:rPr>
  </w:style>
  <w:style w:type="character" w:customStyle="1" w:styleId="69">
    <w:name w:val="批注文字 Char"/>
    <w:link w:val="16"/>
    <w:qFormat/>
    <w:uiPriority w:val="0"/>
    <w:rPr>
      <w:kern w:val="2"/>
      <w:sz w:val="21"/>
      <w:szCs w:val="24"/>
    </w:rPr>
  </w:style>
  <w:style w:type="character" w:customStyle="1" w:styleId="70">
    <w:name w:val="正文文本 3 Char"/>
    <w:link w:val="17"/>
    <w:qFormat/>
    <w:uiPriority w:val="0"/>
    <w:rPr>
      <w:kern w:val="2"/>
      <w:sz w:val="24"/>
      <w:szCs w:val="24"/>
    </w:rPr>
  </w:style>
  <w:style w:type="character" w:customStyle="1" w:styleId="71">
    <w:name w:val="正文文本 Char"/>
    <w:link w:val="18"/>
    <w:qFormat/>
    <w:uiPriority w:val="0"/>
    <w:rPr>
      <w:rFonts w:ascii="金山简黑体" w:hAnsi="金山简黑体" w:eastAsia="金山简黑体"/>
      <w:b/>
      <w:spacing w:val="-8"/>
      <w:kern w:val="2"/>
      <w:sz w:val="44"/>
    </w:rPr>
  </w:style>
  <w:style w:type="character" w:customStyle="1" w:styleId="72">
    <w:name w:val="纯文本 Char"/>
    <w:link w:val="19"/>
    <w:qFormat/>
    <w:uiPriority w:val="0"/>
    <w:rPr>
      <w:rFonts w:ascii="宋体" w:eastAsia="宋体"/>
      <w:kern w:val="2"/>
      <w:sz w:val="21"/>
      <w:lang w:val="en-US" w:eastAsia="zh-CN" w:bidi="ar-SA"/>
    </w:rPr>
  </w:style>
  <w:style w:type="character" w:customStyle="1" w:styleId="73">
    <w:name w:val="正文文本缩进 Char"/>
    <w:link w:val="20"/>
    <w:qFormat/>
    <w:uiPriority w:val="0"/>
    <w:rPr>
      <w:rFonts w:ascii="宋体"/>
      <w:spacing w:val="-4"/>
      <w:kern w:val="2"/>
      <w:sz w:val="18"/>
    </w:rPr>
  </w:style>
  <w:style w:type="character" w:customStyle="1" w:styleId="74">
    <w:name w:val="日期 Char"/>
    <w:link w:val="28"/>
    <w:qFormat/>
    <w:uiPriority w:val="0"/>
    <w:rPr>
      <w:kern w:val="2"/>
      <w:sz w:val="24"/>
    </w:rPr>
  </w:style>
  <w:style w:type="character" w:customStyle="1" w:styleId="75">
    <w:name w:val="正文文本缩进 2 Char"/>
    <w:link w:val="29"/>
    <w:qFormat/>
    <w:uiPriority w:val="0"/>
    <w:rPr>
      <w:kern w:val="2"/>
      <w:sz w:val="21"/>
      <w:szCs w:val="24"/>
    </w:rPr>
  </w:style>
  <w:style w:type="character" w:customStyle="1" w:styleId="76">
    <w:name w:val="批注框文本 Char"/>
    <w:link w:val="30"/>
    <w:qFormat/>
    <w:uiPriority w:val="99"/>
    <w:rPr>
      <w:kern w:val="2"/>
      <w:sz w:val="18"/>
      <w:szCs w:val="18"/>
    </w:rPr>
  </w:style>
  <w:style w:type="character" w:customStyle="1" w:styleId="77">
    <w:name w:val="页脚 Char"/>
    <w:link w:val="31"/>
    <w:qFormat/>
    <w:uiPriority w:val="99"/>
    <w:rPr>
      <w:rFonts w:ascii="宋体"/>
      <w:kern w:val="2"/>
      <w:sz w:val="18"/>
    </w:rPr>
  </w:style>
  <w:style w:type="character" w:customStyle="1" w:styleId="78">
    <w:name w:val="页眉 Char"/>
    <w:link w:val="32"/>
    <w:qFormat/>
    <w:uiPriority w:val="99"/>
    <w:rPr>
      <w:kern w:val="2"/>
      <w:sz w:val="18"/>
      <w:szCs w:val="18"/>
    </w:rPr>
  </w:style>
  <w:style w:type="character" w:customStyle="1" w:styleId="79">
    <w:name w:val="副标题 Char"/>
    <w:link w:val="35"/>
    <w:qFormat/>
    <w:uiPriority w:val="0"/>
    <w:rPr>
      <w:rFonts w:ascii="Cambria" w:hAnsi="Cambria" w:cs="Times New Roman"/>
      <w:b/>
      <w:bCs/>
      <w:kern w:val="28"/>
      <w:sz w:val="32"/>
      <w:szCs w:val="32"/>
    </w:rPr>
  </w:style>
  <w:style w:type="character" w:customStyle="1" w:styleId="80">
    <w:name w:val="正文文本缩进 3 Char"/>
    <w:link w:val="39"/>
    <w:qFormat/>
    <w:uiPriority w:val="0"/>
    <w:rPr>
      <w:kern w:val="2"/>
      <w:sz w:val="24"/>
      <w:szCs w:val="24"/>
    </w:rPr>
  </w:style>
  <w:style w:type="character" w:customStyle="1" w:styleId="81">
    <w:name w:val="正文文本 2 Char"/>
    <w:link w:val="42"/>
    <w:qFormat/>
    <w:uiPriority w:val="0"/>
    <w:rPr>
      <w:rFonts w:ascii="宋体"/>
      <w:kern w:val="2"/>
      <w:sz w:val="13"/>
    </w:rPr>
  </w:style>
  <w:style w:type="character" w:customStyle="1" w:styleId="82">
    <w:name w:val="标题 Char"/>
    <w:link w:val="48"/>
    <w:qFormat/>
    <w:uiPriority w:val="0"/>
    <w:rPr>
      <w:rFonts w:ascii="Cambria" w:hAnsi="Cambria" w:cs="Times New Roman"/>
      <w:b/>
      <w:bCs/>
      <w:kern w:val="2"/>
      <w:sz w:val="32"/>
      <w:szCs w:val="32"/>
    </w:rPr>
  </w:style>
  <w:style w:type="character" w:customStyle="1" w:styleId="83">
    <w:name w:val="批注主题 Char"/>
    <w:link w:val="49"/>
    <w:qFormat/>
    <w:uiPriority w:val="0"/>
    <w:rPr>
      <w:b/>
      <w:kern w:val="2"/>
      <w:sz w:val="21"/>
      <w:szCs w:val="24"/>
    </w:rPr>
  </w:style>
  <w:style w:type="character" w:customStyle="1" w:styleId="84">
    <w:name w:val="正文首行缩进 Char"/>
    <w:link w:val="50"/>
    <w:qFormat/>
    <w:uiPriority w:val="0"/>
    <w:rPr>
      <w:rFonts w:ascii="宋体" w:hAnsi="金山简黑体" w:eastAsia="金山简黑体"/>
      <w:b/>
      <w:spacing w:val="-8"/>
      <w:kern w:val="2"/>
      <w:sz w:val="28"/>
    </w:rPr>
  </w:style>
  <w:style w:type="paragraph" w:customStyle="1" w:styleId="85">
    <w:name w:val="List Paragraph1"/>
    <w:basedOn w:val="1"/>
    <w:qFormat/>
    <w:uiPriority w:val="99"/>
    <w:pPr>
      <w:ind w:firstLine="420" w:firstLineChars="200"/>
    </w:pPr>
  </w:style>
  <w:style w:type="paragraph" w:customStyle="1" w:styleId="86">
    <w:name w:val="Default"/>
    <w:qFormat/>
    <w:uiPriority w:val="0"/>
    <w:pPr>
      <w:widowControl w:val="0"/>
      <w:autoSpaceDE w:val="0"/>
      <w:autoSpaceDN w:val="0"/>
      <w:adjustRightInd w:val="0"/>
    </w:pPr>
    <w:rPr>
      <w:rFonts w:ascii="华文中宋" w:hAnsi="Times New Roman" w:eastAsia="华文中宋" w:cs="华文中宋"/>
      <w:color w:val="000000"/>
      <w:sz w:val="24"/>
      <w:szCs w:val="24"/>
      <w:lang w:val="en-US" w:eastAsia="zh-CN" w:bidi="ar-SA"/>
    </w:rPr>
  </w:style>
  <w:style w:type="character" w:customStyle="1" w:styleId="87">
    <w:name w:val="样式13 Char"/>
    <w:link w:val="88"/>
    <w:qFormat/>
    <w:uiPriority w:val="0"/>
  </w:style>
  <w:style w:type="paragraph" w:customStyle="1" w:styleId="88">
    <w:name w:val="样式13"/>
    <w:basedOn w:val="31"/>
    <w:link w:val="87"/>
    <w:qFormat/>
    <w:uiPriority w:val="0"/>
    <w:pPr>
      <w:pBdr>
        <w:top w:val="thinThickSmallGap" w:color="7030A0" w:sz="18" w:space="1"/>
      </w:pBdr>
      <w:ind w:right="360"/>
    </w:pPr>
  </w:style>
  <w:style w:type="character" w:customStyle="1" w:styleId="89">
    <w:name w:val="纯文本 Char1"/>
    <w:semiHidden/>
    <w:qFormat/>
    <w:uiPriority w:val="99"/>
    <w:rPr>
      <w:rFonts w:ascii="宋体" w:hAnsi="Courier New" w:cs="Courier New"/>
      <w:kern w:val="2"/>
      <w:sz w:val="21"/>
      <w:szCs w:val="21"/>
    </w:rPr>
  </w:style>
  <w:style w:type="character" w:customStyle="1" w:styleId="90">
    <w:name w:val="样式8 Char"/>
    <w:link w:val="91"/>
    <w:qFormat/>
    <w:uiPriority w:val="0"/>
  </w:style>
  <w:style w:type="paragraph" w:customStyle="1" w:styleId="91">
    <w:name w:val="样式8"/>
    <w:basedOn w:val="31"/>
    <w:link w:val="90"/>
    <w:qFormat/>
    <w:uiPriority w:val="0"/>
    <w:pPr>
      <w:pBdr>
        <w:top w:val="thinThickSmallGap" w:color="7030A0" w:sz="18" w:space="1"/>
      </w:pBdr>
      <w:ind w:right="360"/>
      <w:jc w:val="both"/>
    </w:pPr>
  </w:style>
  <w:style w:type="character" w:customStyle="1" w:styleId="92">
    <w:name w:val="Char Char"/>
    <w:qFormat/>
    <w:uiPriority w:val="0"/>
    <w:rPr>
      <w:rFonts w:ascii="宋体" w:hAnsi="Courier New"/>
      <w:kern w:val="2"/>
      <w:sz w:val="21"/>
    </w:rPr>
  </w:style>
  <w:style w:type="character" w:customStyle="1" w:styleId="93">
    <w:name w:val="标题 3 Char1"/>
    <w:qFormat/>
    <w:uiPriority w:val="0"/>
    <w:rPr>
      <w:rFonts w:eastAsia="宋体"/>
      <w:b/>
      <w:bCs/>
      <w:kern w:val="2"/>
      <w:sz w:val="32"/>
      <w:szCs w:val="32"/>
      <w:lang w:val="en-US" w:eastAsia="zh-CN" w:bidi="ar-SA"/>
    </w:rPr>
  </w:style>
  <w:style w:type="character" w:customStyle="1" w:styleId="94">
    <w:name w:val="样式19 Char"/>
    <w:link w:val="95"/>
    <w:qFormat/>
    <w:uiPriority w:val="0"/>
  </w:style>
  <w:style w:type="paragraph" w:customStyle="1" w:styleId="95">
    <w:name w:val="样式19"/>
    <w:basedOn w:val="88"/>
    <w:link w:val="94"/>
    <w:qFormat/>
    <w:uiPriority w:val="0"/>
    <w:pPr>
      <w:pBdr>
        <w:top w:val="thinThickSmallGap" w:color="0000FF" w:sz="18" w:space="1"/>
      </w:pBdr>
      <w:jc w:val="right"/>
    </w:pPr>
  </w:style>
  <w:style w:type="character" w:customStyle="1" w:styleId="96">
    <w:name w:val="样式11 Char"/>
    <w:link w:val="97"/>
    <w:qFormat/>
    <w:uiPriority w:val="0"/>
    <w:rPr>
      <w:rFonts w:ascii="宋体" w:eastAsia="宋体"/>
      <w:color w:val="000000"/>
      <w:kern w:val="2"/>
      <w:sz w:val="21"/>
      <w:lang w:val="en-US" w:eastAsia="zh-CN" w:bidi="ar-SA"/>
    </w:rPr>
  </w:style>
  <w:style w:type="paragraph" w:customStyle="1" w:styleId="97">
    <w:name w:val="样式11"/>
    <w:basedOn w:val="19"/>
    <w:link w:val="96"/>
    <w:qFormat/>
    <w:uiPriority w:val="0"/>
    <w:pPr>
      <w:pBdr>
        <w:bottom w:val="single" w:color="0033CC" w:sz="18" w:space="1"/>
      </w:pBdr>
      <w:jc w:val="center"/>
    </w:pPr>
    <w:rPr>
      <w:color w:val="000000"/>
    </w:rPr>
  </w:style>
  <w:style w:type="character" w:customStyle="1" w:styleId="98">
    <w:name w:val="样式5 Char"/>
    <w:link w:val="99"/>
    <w:qFormat/>
    <w:uiPriority w:val="0"/>
    <w:rPr>
      <w:rFonts w:ascii="宋体" w:eastAsia="宋体"/>
      <w:color w:val="000000"/>
      <w:kern w:val="2"/>
      <w:sz w:val="21"/>
      <w:lang w:val="en-US" w:eastAsia="zh-CN" w:bidi="ar-SA"/>
    </w:rPr>
  </w:style>
  <w:style w:type="paragraph" w:customStyle="1" w:styleId="99">
    <w:name w:val="样式5"/>
    <w:basedOn w:val="19"/>
    <w:link w:val="98"/>
    <w:qFormat/>
    <w:uiPriority w:val="0"/>
    <w:pPr>
      <w:pBdr>
        <w:bottom w:val="single" w:color="0033CC" w:sz="18" w:space="1"/>
      </w:pBdr>
      <w:jc w:val="center"/>
    </w:pPr>
    <w:rPr>
      <w:color w:val="000000"/>
    </w:rPr>
  </w:style>
  <w:style w:type="character" w:customStyle="1" w:styleId="100">
    <w:name w:val="样式9 Char"/>
    <w:link w:val="101"/>
    <w:qFormat/>
    <w:uiPriority w:val="0"/>
    <w:rPr>
      <w:color w:val="000000"/>
      <w:kern w:val="2"/>
      <w:sz w:val="21"/>
      <w:szCs w:val="21"/>
    </w:rPr>
  </w:style>
  <w:style w:type="paragraph" w:customStyle="1" w:styleId="101">
    <w:name w:val="样式9"/>
    <w:basedOn w:val="1"/>
    <w:link w:val="100"/>
    <w:qFormat/>
    <w:uiPriority w:val="0"/>
    <w:pPr>
      <w:spacing w:before="165" w:beforeLines="50" w:line="360" w:lineRule="auto"/>
      <w:ind w:left="420" w:leftChars="200"/>
    </w:pPr>
    <w:rPr>
      <w:color w:val="000000"/>
      <w:szCs w:val="21"/>
    </w:rPr>
  </w:style>
  <w:style w:type="character" w:customStyle="1" w:styleId="102">
    <w:name w:val="样式 宋体 小四号"/>
    <w:qFormat/>
    <w:uiPriority w:val="0"/>
    <w:rPr>
      <w:rFonts w:ascii="宋体" w:hAnsi="宋体" w:eastAsia="宋体"/>
      <w:spacing w:val="0"/>
      <w:sz w:val="24"/>
      <w:szCs w:val="24"/>
    </w:rPr>
  </w:style>
  <w:style w:type="character" w:customStyle="1" w:styleId="103">
    <w:name w:val="样式3 Char"/>
    <w:link w:val="104"/>
    <w:qFormat/>
    <w:uiPriority w:val="0"/>
  </w:style>
  <w:style w:type="paragraph" w:customStyle="1" w:styleId="104">
    <w:name w:val="样式3"/>
    <w:basedOn w:val="31"/>
    <w:link w:val="103"/>
    <w:qFormat/>
    <w:uiPriority w:val="0"/>
    <w:pPr>
      <w:pBdr>
        <w:top w:val="thinThickSmallGap" w:color="7030A0" w:sz="18" w:space="1"/>
      </w:pBdr>
      <w:ind w:right="360"/>
      <w:jc w:val="right"/>
    </w:pPr>
  </w:style>
  <w:style w:type="character" w:customStyle="1" w:styleId="105">
    <w:name w:val="样式 标题 3二级节名3h33rd levelHead 3 + 加粗 Char"/>
    <w:qFormat/>
    <w:uiPriority w:val="0"/>
    <w:rPr>
      <w:rFonts w:ascii="宋体" w:eastAsia="黑体"/>
      <w:b/>
      <w:kern w:val="2"/>
      <w:sz w:val="21"/>
      <w:lang w:val="en-US" w:eastAsia="zh-CN" w:bidi="ar-SA"/>
    </w:rPr>
  </w:style>
  <w:style w:type="character" w:customStyle="1" w:styleId="106">
    <w:name w:val="样式18 Char"/>
    <w:link w:val="107"/>
    <w:qFormat/>
    <w:uiPriority w:val="0"/>
    <w:rPr>
      <w:lang w:val="en-US" w:eastAsia="zh-CN" w:bidi="ar-SA"/>
    </w:rPr>
  </w:style>
  <w:style w:type="paragraph" w:customStyle="1" w:styleId="107">
    <w:name w:val="样式18"/>
    <w:basedOn w:val="97"/>
    <w:link w:val="106"/>
    <w:qFormat/>
    <w:uiPriority w:val="0"/>
    <w:pPr>
      <w:pBdr>
        <w:bottom w:val="none" w:color="auto" w:sz="0" w:space="0"/>
      </w:pBdr>
      <w:wordWrap w:val="0"/>
      <w:jc w:val="right"/>
    </w:pPr>
  </w:style>
  <w:style w:type="character" w:customStyle="1" w:styleId="108">
    <w:name w:val="表格文字 Char"/>
    <w:link w:val="109"/>
    <w:qFormat/>
    <w:uiPriority w:val="0"/>
    <w:rPr>
      <w:rFonts w:eastAsia="楷体_GB2312"/>
      <w:sz w:val="24"/>
      <w:lang w:val="en-US" w:eastAsia="zh-CN" w:bidi="ar-SA"/>
    </w:rPr>
  </w:style>
  <w:style w:type="paragraph" w:customStyle="1" w:styleId="109">
    <w:name w:val="表格文字"/>
    <w:next w:val="18"/>
    <w:link w:val="108"/>
    <w:qFormat/>
    <w:uiPriority w:val="0"/>
    <w:pPr>
      <w:jc w:val="center"/>
    </w:pPr>
    <w:rPr>
      <w:rFonts w:ascii="Times New Roman" w:hAnsi="Times New Roman" w:eastAsia="楷体_GB2312" w:cs="Times New Roman"/>
      <w:sz w:val="24"/>
      <w:lang w:val="en-US" w:eastAsia="zh-CN" w:bidi="ar-SA"/>
    </w:rPr>
  </w:style>
  <w:style w:type="character" w:customStyle="1" w:styleId="110">
    <w:name w:val="样式6 Char"/>
    <w:link w:val="111"/>
    <w:qFormat/>
    <w:uiPriority w:val="0"/>
    <w:rPr>
      <w:rFonts w:ascii="宋体" w:eastAsia="宋体"/>
      <w:color w:val="000000"/>
      <w:kern w:val="2"/>
      <w:sz w:val="21"/>
      <w:lang w:val="en-US" w:eastAsia="zh-CN" w:bidi="ar-SA"/>
    </w:rPr>
  </w:style>
  <w:style w:type="paragraph" w:customStyle="1" w:styleId="111">
    <w:name w:val="样式6"/>
    <w:basedOn w:val="19"/>
    <w:link w:val="110"/>
    <w:qFormat/>
    <w:uiPriority w:val="0"/>
    <w:pPr>
      <w:pBdr>
        <w:bottom w:val="single" w:color="0033CC" w:sz="18" w:space="1"/>
      </w:pBdr>
      <w:jc w:val="center"/>
    </w:pPr>
    <w:rPr>
      <w:color w:val="000000"/>
    </w:rPr>
  </w:style>
  <w:style w:type="character" w:customStyle="1" w:styleId="112">
    <w:name w:val="样式10 Char"/>
    <w:link w:val="113"/>
    <w:qFormat/>
    <w:uiPriority w:val="0"/>
    <w:rPr>
      <w:rFonts w:ascii="宋体" w:eastAsia="宋体"/>
      <w:color w:val="000000"/>
      <w:kern w:val="2"/>
      <w:sz w:val="21"/>
      <w:lang w:val="en-US" w:eastAsia="zh-CN" w:bidi="ar-SA"/>
    </w:rPr>
  </w:style>
  <w:style w:type="paragraph" w:customStyle="1" w:styleId="113">
    <w:name w:val="样式10"/>
    <w:basedOn w:val="19"/>
    <w:link w:val="112"/>
    <w:qFormat/>
    <w:uiPriority w:val="0"/>
    <w:pPr>
      <w:pBdr>
        <w:bottom w:val="single" w:color="0033CC" w:sz="18" w:space="1"/>
      </w:pBdr>
      <w:jc w:val="center"/>
    </w:pPr>
    <w:rPr>
      <w:color w:val="000000"/>
    </w:rPr>
  </w:style>
  <w:style w:type="character" w:customStyle="1" w:styleId="114">
    <w:name w:val="样式23 Char"/>
    <w:link w:val="115"/>
    <w:qFormat/>
    <w:uiPriority w:val="0"/>
  </w:style>
  <w:style w:type="paragraph" w:customStyle="1" w:styleId="115">
    <w:name w:val="样式23"/>
    <w:basedOn w:val="32"/>
    <w:link w:val="114"/>
    <w:qFormat/>
    <w:uiPriority w:val="0"/>
    <w:pPr>
      <w:pBdr>
        <w:bottom w:val="none" w:color="auto" w:sz="0" w:space="0"/>
      </w:pBdr>
    </w:pPr>
  </w:style>
  <w:style w:type="character" w:customStyle="1" w:styleId="116">
    <w:name w:val="样式16 Char"/>
    <w:link w:val="117"/>
    <w:qFormat/>
    <w:uiPriority w:val="0"/>
  </w:style>
  <w:style w:type="paragraph" w:customStyle="1" w:styleId="117">
    <w:name w:val="样式16"/>
    <w:basedOn w:val="31"/>
    <w:link w:val="116"/>
    <w:qFormat/>
    <w:uiPriority w:val="0"/>
    <w:pPr>
      <w:pBdr>
        <w:top w:val="thinThickSmallGap" w:color="0000FF" w:sz="18" w:space="1"/>
      </w:pBdr>
      <w:ind w:right="360"/>
      <w:jc w:val="right"/>
    </w:pPr>
  </w:style>
  <w:style w:type="character" w:customStyle="1" w:styleId="118">
    <w:name w:val="样式22 Char"/>
    <w:link w:val="119"/>
    <w:qFormat/>
    <w:uiPriority w:val="0"/>
  </w:style>
  <w:style w:type="paragraph" w:customStyle="1" w:styleId="119">
    <w:name w:val="样式22"/>
    <w:basedOn w:val="120"/>
    <w:link w:val="118"/>
    <w:qFormat/>
    <w:uiPriority w:val="0"/>
    <w:pPr>
      <w:pBdr>
        <w:top w:val="thinThickSmallGap" w:color="0000FF" w:sz="18" w:space="1"/>
      </w:pBdr>
      <w:tabs>
        <w:tab w:val="center" w:pos="4153"/>
        <w:tab w:val="right" w:pos="8306"/>
      </w:tabs>
    </w:pPr>
  </w:style>
  <w:style w:type="paragraph" w:customStyle="1" w:styleId="120">
    <w:name w:val="样式4"/>
    <w:basedOn w:val="31"/>
    <w:link w:val="121"/>
    <w:qFormat/>
    <w:uiPriority w:val="0"/>
    <w:pPr>
      <w:pBdr>
        <w:top w:val="thinThickSmallGap" w:color="7030A0" w:sz="18" w:space="1"/>
      </w:pBdr>
      <w:ind w:right="360"/>
      <w:jc w:val="right"/>
    </w:pPr>
  </w:style>
  <w:style w:type="character" w:customStyle="1" w:styleId="121">
    <w:name w:val="样式4 Char"/>
    <w:link w:val="120"/>
    <w:qFormat/>
    <w:uiPriority w:val="0"/>
  </w:style>
  <w:style w:type="character" w:customStyle="1" w:styleId="122">
    <w:name w:val="p121"/>
    <w:qFormat/>
    <w:uiPriority w:val="0"/>
    <w:rPr>
      <w:rFonts w:hint="default"/>
      <w:sz w:val="24"/>
      <w:u w:val="none"/>
    </w:rPr>
  </w:style>
  <w:style w:type="character" w:customStyle="1" w:styleId="123">
    <w:name w:val="grame"/>
    <w:qFormat/>
    <w:uiPriority w:val="0"/>
  </w:style>
  <w:style w:type="character" w:customStyle="1" w:styleId="124">
    <w:name w:val="black1"/>
    <w:qFormat/>
    <w:uiPriority w:val="0"/>
    <w:rPr>
      <w:rFonts w:hint="default" w:ascii="ˎ̥" w:hAnsi="ˎ̥"/>
      <w:color w:val="333333"/>
      <w:sz w:val="15"/>
      <w:szCs w:val="15"/>
      <w:u w:val="none"/>
    </w:rPr>
  </w:style>
  <w:style w:type="character" w:customStyle="1" w:styleId="125">
    <w:name w:val="样式15 Char"/>
    <w:link w:val="126"/>
    <w:qFormat/>
    <w:uiPriority w:val="0"/>
  </w:style>
  <w:style w:type="paragraph" w:customStyle="1" w:styleId="126">
    <w:name w:val="样式15"/>
    <w:basedOn w:val="104"/>
    <w:link w:val="125"/>
    <w:qFormat/>
    <w:uiPriority w:val="0"/>
    <w:pPr>
      <w:pBdr>
        <w:top w:val="thinThickSmallGap" w:color="0000FF" w:sz="18" w:space="1"/>
      </w:pBdr>
    </w:pPr>
  </w:style>
  <w:style w:type="character" w:customStyle="1" w:styleId="127">
    <w:name w:val="样式7 Char"/>
    <w:link w:val="128"/>
    <w:qFormat/>
    <w:uiPriority w:val="0"/>
    <w:rPr>
      <w:rFonts w:ascii="宋体" w:eastAsia="宋体"/>
      <w:color w:val="000000"/>
      <w:kern w:val="2"/>
      <w:sz w:val="21"/>
      <w:lang w:val="en-US" w:eastAsia="zh-CN" w:bidi="ar-SA"/>
    </w:rPr>
  </w:style>
  <w:style w:type="paragraph" w:customStyle="1" w:styleId="128">
    <w:name w:val="样式7"/>
    <w:basedOn w:val="19"/>
    <w:link w:val="127"/>
    <w:qFormat/>
    <w:uiPriority w:val="0"/>
    <w:pPr>
      <w:pBdr>
        <w:bottom w:val="single" w:color="0033CC" w:sz="18" w:space="1"/>
      </w:pBdr>
      <w:jc w:val="center"/>
    </w:pPr>
    <w:rPr>
      <w:color w:val="000000"/>
    </w:rPr>
  </w:style>
  <w:style w:type="character" w:customStyle="1" w:styleId="129">
    <w:name w:val="样式12 Char"/>
    <w:link w:val="130"/>
    <w:qFormat/>
    <w:uiPriority w:val="0"/>
    <w:rPr>
      <w:rFonts w:ascii="宋体" w:eastAsia="宋体"/>
      <w:color w:val="000000"/>
      <w:kern w:val="2"/>
      <w:sz w:val="21"/>
      <w:lang w:val="en-US" w:eastAsia="zh-CN" w:bidi="ar-SA"/>
    </w:rPr>
  </w:style>
  <w:style w:type="paragraph" w:customStyle="1" w:styleId="130">
    <w:name w:val="样式12"/>
    <w:basedOn w:val="19"/>
    <w:link w:val="129"/>
    <w:qFormat/>
    <w:uiPriority w:val="0"/>
    <w:pPr>
      <w:pBdr>
        <w:bottom w:val="single" w:color="0033CC" w:sz="18" w:space="1"/>
      </w:pBdr>
      <w:jc w:val="center"/>
    </w:pPr>
    <w:rPr>
      <w:color w:val="000000"/>
    </w:rPr>
  </w:style>
  <w:style w:type="character" w:customStyle="1" w:styleId="131">
    <w:name w:val="style2"/>
    <w:qFormat/>
    <w:uiPriority w:val="0"/>
  </w:style>
  <w:style w:type="character" w:customStyle="1" w:styleId="132">
    <w:name w:val="样式21 Char"/>
    <w:link w:val="133"/>
    <w:qFormat/>
    <w:uiPriority w:val="0"/>
  </w:style>
  <w:style w:type="paragraph" w:customStyle="1" w:styleId="133">
    <w:name w:val="样式21"/>
    <w:basedOn w:val="31"/>
    <w:link w:val="132"/>
    <w:qFormat/>
    <w:uiPriority w:val="0"/>
    <w:pPr>
      <w:pBdr>
        <w:top w:val="thinThickSmallGap" w:color="0000FF" w:sz="18" w:space="1"/>
      </w:pBdr>
      <w:ind w:right="360"/>
      <w:jc w:val="right"/>
    </w:pPr>
  </w:style>
  <w:style w:type="character" w:customStyle="1" w:styleId="134">
    <w:name w:val="样式14 Char"/>
    <w:link w:val="135"/>
    <w:qFormat/>
    <w:uiPriority w:val="0"/>
    <w:rPr>
      <w:rFonts w:ascii="宋体" w:eastAsia="宋体"/>
      <w:color w:val="000000"/>
      <w:kern w:val="2"/>
      <w:sz w:val="21"/>
      <w:lang w:val="en-US" w:eastAsia="zh-CN" w:bidi="ar-SA"/>
    </w:rPr>
  </w:style>
  <w:style w:type="paragraph" w:customStyle="1" w:styleId="135">
    <w:name w:val="样式14"/>
    <w:basedOn w:val="19"/>
    <w:link w:val="134"/>
    <w:qFormat/>
    <w:uiPriority w:val="0"/>
    <w:pPr>
      <w:pBdr>
        <w:bottom w:val="single" w:color="0033CC" w:sz="18" w:space="1"/>
      </w:pBdr>
      <w:jc w:val="center"/>
    </w:pPr>
    <w:rPr>
      <w:color w:val="000000"/>
    </w:rPr>
  </w:style>
  <w:style w:type="character" w:customStyle="1" w:styleId="136">
    <w:name w:val="标题 1 Char1"/>
    <w:qFormat/>
    <w:uiPriority w:val="0"/>
    <w:rPr>
      <w:rFonts w:eastAsia="宋体"/>
      <w:b/>
      <w:bCs/>
      <w:kern w:val="44"/>
      <w:sz w:val="44"/>
      <w:szCs w:val="44"/>
      <w:lang w:val="en-US" w:eastAsia="zh-CN" w:bidi="ar-SA"/>
    </w:rPr>
  </w:style>
  <w:style w:type="character" w:customStyle="1" w:styleId="137">
    <w:name w:val="样式20 Char"/>
    <w:link w:val="138"/>
    <w:qFormat/>
    <w:uiPriority w:val="0"/>
  </w:style>
  <w:style w:type="paragraph" w:customStyle="1" w:styleId="138">
    <w:name w:val="样式20"/>
    <w:basedOn w:val="91"/>
    <w:link w:val="137"/>
    <w:qFormat/>
    <w:uiPriority w:val="0"/>
    <w:pPr>
      <w:pBdr>
        <w:top w:val="thinThickSmallGap" w:color="0000FF" w:sz="18" w:space="1"/>
      </w:pBdr>
      <w:jc w:val="right"/>
    </w:pPr>
  </w:style>
  <w:style w:type="character" w:customStyle="1" w:styleId="139">
    <w:name w:val="样式17 Char"/>
    <w:link w:val="140"/>
    <w:qFormat/>
    <w:uiPriority w:val="0"/>
  </w:style>
  <w:style w:type="paragraph" w:customStyle="1" w:styleId="140">
    <w:name w:val="样式17"/>
    <w:basedOn w:val="32"/>
    <w:link w:val="139"/>
    <w:qFormat/>
    <w:uiPriority w:val="0"/>
    <w:pPr>
      <w:pBdr>
        <w:bottom w:val="none" w:color="auto" w:sz="0" w:space="0"/>
      </w:pBdr>
    </w:pPr>
  </w:style>
  <w:style w:type="paragraph" w:customStyle="1" w:styleId="141">
    <w:name w:val="Char Char Char Char Char Char Char Char Char"/>
    <w:basedOn w:val="1"/>
    <w:qFormat/>
    <w:uiPriority w:val="0"/>
    <w:rPr>
      <w:rFonts w:ascii="Tahoma" w:hAnsi="Tahoma"/>
      <w:sz w:val="24"/>
      <w:szCs w:val="20"/>
    </w:rPr>
  </w:style>
  <w:style w:type="paragraph" w:customStyle="1" w:styleId="142">
    <w:name w:val="Table Text"/>
    <w:basedOn w:val="1"/>
    <w:qFormat/>
    <w:uiPriority w:val="0"/>
    <w:pPr>
      <w:widowControl/>
      <w:spacing w:before="120"/>
    </w:pPr>
    <w:rPr>
      <w:kern w:val="0"/>
      <w:sz w:val="24"/>
      <w:szCs w:val="20"/>
    </w:rPr>
  </w:style>
  <w:style w:type="paragraph" w:customStyle="1" w:styleId="143">
    <w:name w:val="样式 标题 3二级节名3h33rd levelHead 3 + 加粗2"/>
    <w:basedOn w:val="4"/>
    <w:qFormat/>
    <w:uiPriority w:val="0"/>
    <w:pPr>
      <w:keepNext/>
      <w:keepLines/>
      <w:tabs>
        <w:tab w:val="clear" w:pos="900"/>
      </w:tabs>
      <w:adjustRightInd/>
      <w:spacing w:before="0" w:line="500" w:lineRule="atLeast"/>
      <w:ind w:left="1260" w:hanging="420"/>
      <w:textAlignment w:val="auto"/>
    </w:pPr>
    <w:rPr>
      <w:rFonts w:ascii="宋体" w:eastAsia="宋体"/>
      <w:bCs/>
      <w:kern w:val="2"/>
      <w:sz w:val="21"/>
    </w:rPr>
  </w:style>
  <w:style w:type="paragraph" w:customStyle="1" w:styleId="144">
    <w:name w:val="font6"/>
    <w:basedOn w:val="1"/>
    <w:qFormat/>
    <w:uiPriority w:val="0"/>
    <w:pPr>
      <w:widowControl/>
      <w:spacing w:before="100" w:beforeAutospacing="1" w:after="100" w:afterAutospacing="1"/>
      <w:jc w:val="left"/>
    </w:pPr>
    <w:rPr>
      <w:rFonts w:ascii="FuturaA Bk BT" w:hAnsi="FuturaA Bk BT"/>
      <w:kern w:val="0"/>
      <w:sz w:val="22"/>
      <w:szCs w:val="22"/>
      <w:lang w:eastAsia="en-US"/>
    </w:rPr>
  </w:style>
  <w:style w:type="paragraph" w:customStyle="1" w:styleId="145">
    <w:name w:val="表题"/>
    <w:basedOn w:val="13"/>
    <w:qFormat/>
    <w:uiPriority w:val="0"/>
    <w:pPr>
      <w:adjustRightInd/>
      <w:spacing w:line="100" w:lineRule="atLeast"/>
      <w:ind w:firstLine="0"/>
      <w:jc w:val="center"/>
      <w:textAlignment w:val="auto"/>
    </w:pPr>
    <w:rPr>
      <w:kern w:val="2"/>
    </w:rPr>
  </w:style>
  <w:style w:type="paragraph" w:customStyle="1" w:styleId="146">
    <w:name w:val="Char"/>
    <w:basedOn w:val="1"/>
    <w:qFormat/>
    <w:uiPriority w:val="0"/>
    <w:pPr>
      <w:ind w:firstLine="200" w:firstLineChars="200"/>
    </w:pPr>
    <w:rPr>
      <w:sz w:val="24"/>
    </w:rPr>
  </w:style>
  <w:style w:type="paragraph" w:customStyle="1" w:styleId="147">
    <w:name w:val="编号"/>
    <w:basedOn w:val="1"/>
    <w:next w:val="1"/>
    <w:qFormat/>
    <w:uiPriority w:val="0"/>
    <w:pPr>
      <w:tabs>
        <w:tab w:val="left" w:pos="480"/>
      </w:tabs>
      <w:spacing w:line="360" w:lineRule="auto"/>
      <w:ind w:left="200" w:hanging="200" w:hangingChars="200"/>
    </w:pPr>
    <w:rPr>
      <w:rFonts w:ascii="宋体"/>
      <w:sz w:val="24"/>
    </w:rPr>
  </w:style>
  <w:style w:type="paragraph" w:customStyle="1" w:styleId="148">
    <w:name w:val="样式 正文首行缩进正文首行缩进 Char Char正文首行缩进 Char1 + 段前: 0.5 行 段后: 0.5 行"/>
    <w:qFormat/>
    <w:uiPriority w:val="0"/>
    <w:pPr>
      <w:adjustRightInd w:val="0"/>
      <w:snapToGrid w:val="0"/>
      <w:spacing w:beforeLines="50" w:afterLines="50" w:line="360" w:lineRule="auto"/>
      <w:ind w:firstLine="567"/>
    </w:pPr>
    <w:rPr>
      <w:rFonts w:ascii="Calibri" w:hAnsi="Calibri" w:eastAsia="宋体" w:cs="宋体"/>
      <w:kern w:val="2"/>
      <w:sz w:val="24"/>
      <w:lang w:val="en-US" w:eastAsia="zh-CN" w:bidi="ar-SA"/>
    </w:rPr>
  </w:style>
  <w:style w:type="paragraph" w:customStyle="1" w:styleId="149">
    <w:name w:val="Char Char Char Char"/>
    <w:basedOn w:val="1"/>
    <w:qFormat/>
    <w:uiPriority w:val="0"/>
    <w:rPr>
      <w:rFonts w:ascii="Tahoma" w:hAnsi="Tahoma"/>
      <w:sz w:val="24"/>
      <w:szCs w:val="20"/>
    </w:rPr>
  </w:style>
  <w:style w:type="paragraph" w:customStyle="1" w:styleId="150">
    <w:name w:val="默认段落字体 Para Char Char Char Char"/>
    <w:basedOn w:val="1"/>
    <w:qFormat/>
    <w:uiPriority w:val="0"/>
    <w:pPr>
      <w:snapToGrid w:val="0"/>
    </w:pPr>
    <w:rPr>
      <w:rFonts w:ascii="Arial" w:hAnsi="Arial"/>
      <w:szCs w:val="21"/>
    </w:rPr>
  </w:style>
  <w:style w:type="paragraph" w:customStyle="1" w:styleId="151">
    <w:name w:val="p12"/>
    <w:basedOn w:val="1"/>
    <w:qFormat/>
    <w:uiPriority w:val="0"/>
    <w:pPr>
      <w:widowControl/>
      <w:spacing w:before="100" w:beforeAutospacing="1" w:after="100" w:afterAutospacing="1"/>
      <w:jc w:val="left"/>
    </w:pPr>
    <w:rPr>
      <w:color w:val="000000"/>
      <w:kern w:val="0"/>
      <w:sz w:val="24"/>
      <w:szCs w:val="20"/>
    </w:rPr>
  </w:style>
  <w:style w:type="paragraph" w:customStyle="1" w:styleId="152">
    <w:name w:val="xl32"/>
    <w:basedOn w:val="1"/>
    <w:qFormat/>
    <w:uiPriority w:val="0"/>
    <w:pPr>
      <w:widowControl/>
      <w:pBdr>
        <w:top w:val="single" w:color="auto" w:sz="4" w:space="0"/>
        <w:bottom w:val="single" w:color="auto" w:sz="4" w:space="0"/>
        <w:right w:val="single" w:color="auto" w:sz="4" w:space="0"/>
      </w:pBdr>
      <w:spacing w:before="100" w:beforeAutospacing="1" w:after="100" w:afterAutospacing="1"/>
      <w:textAlignment w:val="top"/>
    </w:pPr>
    <w:rPr>
      <w:rFonts w:ascii="FuturaA Bk BT" w:hAnsi="FuturaA Bk BT"/>
      <w:kern w:val="0"/>
      <w:sz w:val="22"/>
      <w:szCs w:val="22"/>
      <w:lang w:eastAsia="en-US"/>
    </w:rPr>
  </w:style>
  <w:style w:type="paragraph" w:customStyle="1" w:styleId="153">
    <w:name w:val="xl46"/>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b/>
      <w:bCs/>
      <w:kern w:val="0"/>
      <w:sz w:val="24"/>
    </w:rPr>
  </w:style>
  <w:style w:type="paragraph" w:customStyle="1" w:styleId="154">
    <w:name w:val="font0"/>
    <w:basedOn w:val="1"/>
    <w:qFormat/>
    <w:uiPriority w:val="0"/>
    <w:pPr>
      <w:widowControl/>
      <w:spacing w:before="100" w:beforeAutospacing="1" w:after="100" w:afterAutospacing="1"/>
      <w:jc w:val="left"/>
    </w:pPr>
    <w:rPr>
      <w:rFonts w:ascii="Arial" w:hAnsi="Arial" w:eastAsia="Arial Unicode MS" w:cs="Arial"/>
      <w:kern w:val="0"/>
      <w:sz w:val="20"/>
      <w:szCs w:val="20"/>
      <w:lang w:eastAsia="en-US"/>
    </w:rPr>
  </w:style>
  <w:style w:type="paragraph" w:customStyle="1" w:styleId="155">
    <w:name w:val="第四行"/>
    <w:basedOn w:val="1"/>
    <w:qFormat/>
    <w:uiPriority w:val="0"/>
    <w:pPr>
      <w:tabs>
        <w:tab w:val="left" w:pos="1200"/>
      </w:tabs>
      <w:spacing w:line="360" w:lineRule="auto"/>
      <w:jc w:val="center"/>
    </w:pPr>
    <w:rPr>
      <w:rFonts w:ascii="宋体"/>
      <w:b/>
      <w:bCs/>
      <w:spacing w:val="40"/>
      <w:sz w:val="28"/>
      <w:szCs w:val="28"/>
    </w:rPr>
  </w:style>
  <w:style w:type="paragraph" w:customStyle="1" w:styleId="156">
    <w:name w:val="Char Char Char Char Char Char Char Char Char Char Char Char Char1"/>
    <w:basedOn w:val="1"/>
    <w:qFormat/>
    <w:uiPriority w:val="0"/>
    <w:rPr>
      <w:szCs w:val="21"/>
    </w:rPr>
  </w:style>
  <w:style w:type="paragraph" w:customStyle="1" w:styleId="15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hint="eastAsia" w:ascii="宋体" w:hAnsi="宋体"/>
      <w:kern w:val="0"/>
      <w:sz w:val="22"/>
      <w:szCs w:val="22"/>
      <w:lang w:eastAsia="en-US"/>
    </w:rPr>
  </w:style>
  <w:style w:type="paragraph" w:customStyle="1" w:styleId="158">
    <w:name w:val="g3"/>
    <w:basedOn w:val="1"/>
    <w:qFormat/>
    <w:uiPriority w:val="0"/>
    <w:pPr>
      <w:widowControl/>
      <w:spacing w:before="100" w:beforeAutospacing="1" w:after="100" w:afterAutospacing="1" w:line="675" w:lineRule="atLeast"/>
      <w:jc w:val="left"/>
    </w:pPr>
    <w:rPr>
      <w:rFonts w:ascii="华文中宋" w:hAnsi="华文中宋" w:eastAsia="华文中宋"/>
      <w:kern w:val="0"/>
      <w:sz w:val="42"/>
      <w:szCs w:val="42"/>
    </w:rPr>
  </w:style>
  <w:style w:type="paragraph" w:customStyle="1" w:styleId="159">
    <w:name w:val="样式1"/>
    <w:basedOn w:val="3"/>
    <w:qFormat/>
    <w:uiPriority w:val="0"/>
  </w:style>
  <w:style w:type="paragraph" w:customStyle="1" w:styleId="160">
    <w:name w:val="Char Char Char"/>
    <w:basedOn w:val="1"/>
    <w:qFormat/>
    <w:uiPriority w:val="0"/>
    <w:pPr>
      <w:spacing w:line="360" w:lineRule="auto"/>
    </w:pPr>
    <w:rPr>
      <w:rFonts w:ascii="Tahoma" w:hAnsi="Tahoma"/>
      <w:sz w:val="24"/>
      <w:szCs w:val="20"/>
    </w:rPr>
  </w:style>
  <w:style w:type="paragraph" w:customStyle="1" w:styleId="161">
    <w:name w:val="Style2"/>
    <w:basedOn w:val="1"/>
    <w:qFormat/>
    <w:uiPriority w:val="0"/>
    <w:pPr>
      <w:tabs>
        <w:tab w:val="left" w:pos="1418"/>
      </w:tabs>
      <w:ind w:left="1418"/>
    </w:pPr>
    <w:rPr>
      <w:rFonts w:ascii="Arial" w:hAnsi="Arial"/>
      <w:kern w:val="0"/>
      <w:sz w:val="22"/>
      <w:szCs w:val="20"/>
      <w:lang w:val="fr-FR"/>
    </w:rPr>
  </w:style>
  <w:style w:type="paragraph" w:customStyle="1" w:styleId="162">
    <w:name w:val="xl3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63">
    <w:name w:val="样式 正文1 + 首行缩进:  2 字符"/>
    <w:basedOn w:val="1"/>
    <w:qFormat/>
    <w:uiPriority w:val="0"/>
    <w:pPr>
      <w:autoSpaceDE w:val="0"/>
      <w:autoSpaceDN w:val="0"/>
      <w:adjustRightInd w:val="0"/>
    </w:pPr>
    <w:rPr>
      <w:rFonts w:eastAsia="仿宋_GB2312"/>
      <w:color w:val="FF0000"/>
      <w:sz w:val="24"/>
      <w:szCs w:val="20"/>
    </w:rPr>
  </w:style>
  <w:style w:type="paragraph" w:customStyle="1" w:styleId="164">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hint="eastAsia" w:ascii="宋体" w:hAnsi="宋体"/>
      <w:kern w:val="0"/>
      <w:sz w:val="22"/>
      <w:szCs w:val="22"/>
      <w:lang w:eastAsia="en-US"/>
    </w:rPr>
  </w:style>
  <w:style w:type="paragraph" w:customStyle="1" w:styleId="165">
    <w:name w:val="Char2"/>
    <w:basedOn w:val="1"/>
    <w:qFormat/>
    <w:uiPriority w:val="0"/>
    <w:rPr>
      <w:szCs w:val="20"/>
    </w:rPr>
  </w:style>
  <w:style w:type="paragraph" w:customStyle="1" w:styleId="166">
    <w:name w:val="xl2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szCs w:val="20"/>
    </w:rPr>
  </w:style>
  <w:style w:type="paragraph" w:customStyle="1" w:styleId="167">
    <w:name w:val="xiaoqiao word"/>
    <w:qFormat/>
    <w:uiPriority w:val="0"/>
    <w:pPr>
      <w:widowControl w:val="0"/>
      <w:autoSpaceDE w:val="0"/>
      <w:autoSpaceDN w:val="0"/>
      <w:adjustRightInd w:val="0"/>
      <w:spacing w:line="372" w:lineRule="atLeast"/>
      <w:jc w:val="both"/>
    </w:pPr>
    <w:rPr>
      <w:rFonts w:ascii="复合字体1" w:hAnsi="Times New Roman" w:eastAsia="复合字体1" w:cs="Times New Roman"/>
      <w:color w:val="000000"/>
      <w:lang w:val="en-US" w:eastAsia="zh-CN" w:bidi="ar-SA"/>
    </w:rPr>
  </w:style>
  <w:style w:type="paragraph" w:customStyle="1" w:styleId="168">
    <w:name w:val="Char Char Char Char Char"/>
    <w:basedOn w:val="1"/>
    <w:qFormat/>
    <w:uiPriority w:val="0"/>
  </w:style>
  <w:style w:type="paragraph" w:customStyle="1" w:styleId="169">
    <w:name w:val="表2"/>
    <w:basedOn w:val="1"/>
    <w:qFormat/>
    <w:uiPriority w:val="0"/>
    <w:pPr>
      <w:widowControl/>
      <w:autoSpaceDE w:val="0"/>
      <w:autoSpaceDN w:val="0"/>
      <w:adjustRightInd w:val="0"/>
      <w:snapToGrid w:val="0"/>
      <w:spacing w:beforeLines="30" w:afterLines="30"/>
      <w:ind w:firstLine="432"/>
      <w:jc w:val="center"/>
      <w:textAlignment w:val="bottom"/>
    </w:pPr>
    <w:rPr>
      <w:rFonts w:ascii="Arial" w:hAnsi="Arial" w:cs="Arial"/>
      <w:sz w:val="22"/>
    </w:rPr>
  </w:style>
  <w:style w:type="paragraph" w:customStyle="1" w:styleId="170">
    <w:name w:val="Char Char Char Char Char Char Char Char Char Char Char Char Char"/>
    <w:basedOn w:val="1"/>
    <w:qFormat/>
    <w:uiPriority w:val="0"/>
    <w:rPr>
      <w:szCs w:val="21"/>
    </w:rPr>
  </w:style>
  <w:style w:type="paragraph" w:customStyle="1" w:styleId="171">
    <w:name w:val="章标题"/>
    <w:next w:val="1"/>
    <w:qFormat/>
    <w:uiPriority w:val="0"/>
    <w:pPr>
      <w:spacing w:beforeLines="50" w:afterLines="50"/>
      <w:ind w:left="840" w:hanging="420"/>
      <w:jc w:val="both"/>
      <w:outlineLvl w:val="1"/>
    </w:pPr>
    <w:rPr>
      <w:rFonts w:ascii="黑体" w:hAnsi="Times New Roman" w:eastAsia="黑体" w:cs="Times New Roman"/>
      <w:sz w:val="21"/>
      <w:lang w:val="en-US" w:eastAsia="zh-CN" w:bidi="ar-SA"/>
    </w:rPr>
  </w:style>
  <w:style w:type="paragraph" w:customStyle="1" w:styleId="172">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FuturaA Bk BT" w:hAnsi="FuturaA Bk BT"/>
      <w:kern w:val="0"/>
      <w:sz w:val="22"/>
      <w:szCs w:val="22"/>
      <w:lang w:eastAsia="en-US"/>
    </w:rPr>
  </w:style>
  <w:style w:type="paragraph" w:customStyle="1" w:styleId="173">
    <w:name w:val="Absatz2AL"/>
    <w:basedOn w:val="18"/>
    <w:next w:val="1"/>
    <w:qFormat/>
    <w:uiPriority w:val="0"/>
    <w:pPr>
      <w:widowControl/>
      <w:overflowPunct w:val="0"/>
      <w:autoSpaceDE w:val="0"/>
      <w:autoSpaceDN w:val="0"/>
      <w:adjustRightInd w:val="0"/>
      <w:textAlignment w:val="baseline"/>
    </w:pPr>
    <w:rPr>
      <w:rFonts w:ascii="Times New Roman" w:hAnsi="Times New Roman" w:eastAsia="楷体_GB2312"/>
      <w:b w:val="0"/>
      <w:spacing w:val="0"/>
      <w:kern w:val="0"/>
      <w:sz w:val="24"/>
      <w:lang w:val="de-DE" w:eastAsia="de-DE"/>
    </w:rPr>
  </w:style>
  <w:style w:type="paragraph" w:customStyle="1" w:styleId="174">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hint="eastAsia" w:ascii="宋体" w:hAnsi="宋体"/>
      <w:kern w:val="0"/>
      <w:sz w:val="22"/>
      <w:szCs w:val="22"/>
      <w:lang w:eastAsia="en-US"/>
    </w:rPr>
  </w:style>
  <w:style w:type="paragraph" w:customStyle="1" w:styleId="175">
    <w:name w:val="WangHui"/>
    <w:basedOn w:val="1"/>
    <w:qFormat/>
    <w:uiPriority w:val="0"/>
    <w:rPr>
      <w:rFonts w:ascii="仿宋_GB2312" w:eastAsia="仿宋_GB2312"/>
      <w:sz w:val="28"/>
      <w:szCs w:val="20"/>
    </w:rPr>
  </w:style>
  <w:style w:type="paragraph" w:customStyle="1" w:styleId="176">
    <w:name w:val="font5"/>
    <w:basedOn w:val="1"/>
    <w:qFormat/>
    <w:uiPriority w:val="0"/>
    <w:pPr>
      <w:widowControl/>
      <w:spacing w:before="100" w:beforeAutospacing="1" w:after="100" w:afterAutospacing="1"/>
      <w:jc w:val="left"/>
    </w:pPr>
    <w:rPr>
      <w:rFonts w:hint="eastAsia" w:ascii="宋体" w:hAnsi="宋体"/>
      <w:kern w:val="0"/>
      <w:sz w:val="22"/>
      <w:szCs w:val="22"/>
      <w:lang w:eastAsia="en-US"/>
    </w:rPr>
  </w:style>
  <w:style w:type="paragraph" w:customStyle="1" w:styleId="177">
    <w:name w:val="xl44"/>
    <w:basedOn w:val="1"/>
    <w:qFormat/>
    <w:uiPriority w:val="0"/>
    <w:pPr>
      <w:widowControl/>
      <w:pBdr>
        <w:top w:val="single" w:color="auto" w:sz="4" w:space="0"/>
        <w:bottom w:val="single" w:color="auto" w:sz="4" w:space="0"/>
        <w:right w:val="single" w:color="auto" w:sz="4" w:space="0"/>
      </w:pBdr>
      <w:shd w:val="clear" w:color="auto" w:fill="C0C0C0"/>
      <w:spacing w:before="100" w:beforeAutospacing="1" w:after="100" w:afterAutospacing="1"/>
      <w:jc w:val="left"/>
      <w:textAlignment w:val="top"/>
    </w:pPr>
    <w:rPr>
      <w:rFonts w:hint="eastAsia" w:ascii="宋体" w:hAnsi="宋体"/>
      <w:kern w:val="0"/>
      <w:sz w:val="22"/>
      <w:szCs w:val="22"/>
      <w:lang w:eastAsia="en-US"/>
    </w:rPr>
  </w:style>
  <w:style w:type="paragraph" w:customStyle="1" w:styleId="178">
    <w:name w:val="横表格"/>
    <w:basedOn w:val="1"/>
    <w:qFormat/>
    <w:uiPriority w:val="0"/>
    <w:pPr>
      <w:tabs>
        <w:tab w:val="left" w:pos="1200"/>
      </w:tabs>
      <w:spacing w:line="360" w:lineRule="exact"/>
      <w:ind w:right="-86"/>
      <w:jc w:val="center"/>
    </w:pPr>
    <w:rPr>
      <w:rFonts w:ascii="宋体"/>
      <w:sz w:val="24"/>
    </w:rPr>
  </w:style>
  <w:style w:type="paragraph" w:customStyle="1" w:styleId="179">
    <w:name w:val="样式 标题 3二级节名3h33rd levelHead 3 + 加粗1"/>
    <w:basedOn w:val="4"/>
    <w:qFormat/>
    <w:uiPriority w:val="0"/>
    <w:pPr>
      <w:keepNext/>
      <w:keepLines/>
      <w:tabs>
        <w:tab w:val="clear" w:pos="900"/>
      </w:tabs>
      <w:adjustRightInd/>
      <w:spacing w:before="0" w:line="500" w:lineRule="atLeast"/>
      <w:ind w:left="1260" w:hanging="420"/>
      <w:textAlignment w:val="auto"/>
    </w:pPr>
    <w:rPr>
      <w:rFonts w:ascii="宋体" w:eastAsia="宋体"/>
      <w:bCs/>
      <w:kern w:val="2"/>
      <w:sz w:val="21"/>
    </w:rPr>
  </w:style>
  <w:style w:type="paragraph" w:customStyle="1" w:styleId="180">
    <w:name w:val="注"/>
    <w:basedOn w:val="1"/>
    <w:qFormat/>
    <w:uiPriority w:val="0"/>
    <w:pPr>
      <w:spacing w:line="360" w:lineRule="auto"/>
      <w:ind w:left="200" w:hanging="200" w:hangingChars="200"/>
    </w:pPr>
    <w:rPr>
      <w:rFonts w:ascii="宋体"/>
      <w:b/>
    </w:rPr>
  </w:style>
  <w:style w:type="paragraph" w:customStyle="1" w:styleId="181">
    <w:name w:val="注1"/>
    <w:basedOn w:val="1"/>
    <w:qFormat/>
    <w:uiPriority w:val="0"/>
    <w:pPr>
      <w:spacing w:line="360" w:lineRule="auto"/>
      <w:ind w:left="400" w:leftChars="200" w:hanging="200" w:hangingChars="200"/>
    </w:pPr>
    <w:rPr>
      <w:rFonts w:ascii="宋体"/>
      <w:b/>
    </w:rPr>
  </w:style>
  <w:style w:type="paragraph" w:customStyle="1" w:styleId="182">
    <w:name w:val="正文3"/>
    <w:basedOn w:val="1"/>
    <w:qFormat/>
    <w:uiPriority w:val="0"/>
    <w:pPr>
      <w:spacing w:line="360" w:lineRule="auto"/>
      <w:ind w:firstLine="200" w:firstLineChars="200"/>
    </w:pPr>
    <w:rPr>
      <w:rFonts w:ascii="宋体" w:hAnsi="宋体"/>
      <w:sz w:val="24"/>
    </w:rPr>
  </w:style>
  <w:style w:type="paragraph" w:customStyle="1" w:styleId="183">
    <w:name w:val="表中文字"/>
    <w:basedOn w:val="1"/>
    <w:qFormat/>
    <w:uiPriority w:val="0"/>
    <w:pPr>
      <w:adjustRightInd w:val="0"/>
      <w:spacing w:line="312" w:lineRule="atLeast"/>
      <w:jc w:val="center"/>
      <w:textAlignment w:val="baseline"/>
    </w:pPr>
    <w:rPr>
      <w:kern w:val="0"/>
      <w:szCs w:val="20"/>
    </w:rPr>
  </w:style>
  <w:style w:type="paragraph" w:customStyle="1" w:styleId="184">
    <w:name w:val="Char11"/>
    <w:basedOn w:val="1"/>
    <w:qFormat/>
    <w:uiPriority w:val="0"/>
    <w:rPr>
      <w:rFonts w:ascii="Tahoma" w:hAnsi="Tahoma"/>
      <w:sz w:val="24"/>
      <w:szCs w:val="20"/>
    </w:rPr>
  </w:style>
  <w:style w:type="paragraph" w:customStyle="1" w:styleId="185">
    <w:name w:val="纯文本1"/>
    <w:basedOn w:val="1"/>
    <w:qFormat/>
    <w:uiPriority w:val="0"/>
    <w:pPr>
      <w:adjustRightInd w:val="0"/>
      <w:jc w:val="left"/>
      <w:textAlignment w:val="baseline"/>
    </w:pPr>
    <w:rPr>
      <w:rFonts w:ascii="宋体" w:hAnsi="Courier New"/>
      <w:sz w:val="24"/>
      <w:szCs w:val="20"/>
    </w:rPr>
  </w:style>
  <w:style w:type="paragraph" w:customStyle="1" w:styleId="186">
    <w:name w:val="抬头"/>
    <w:basedOn w:val="1"/>
    <w:qFormat/>
    <w:uiPriority w:val="0"/>
    <w:pPr>
      <w:spacing w:before="50" w:beforeLines="50" w:line="360" w:lineRule="auto"/>
    </w:pPr>
    <w:rPr>
      <w:rFonts w:ascii="宋体"/>
      <w:sz w:val="24"/>
    </w:rPr>
  </w:style>
  <w:style w:type="paragraph" w:customStyle="1" w:styleId="187">
    <w:name w:val="xl45"/>
    <w:basedOn w:val="1"/>
    <w:qFormat/>
    <w:uiPriority w:val="0"/>
    <w:pPr>
      <w:widowControl/>
      <w:pBdr>
        <w:left w:val="single" w:color="auto" w:sz="4" w:space="0"/>
        <w:right w:val="single" w:color="auto" w:sz="4" w:space="0"/>
      </w:pBdr>
      <w:shd w:val="clear" w:color="auto" w:fill="FFFF00"/>
      <w:spacing w:before="100" w:beforeAutospacing="1" w:after="100" w:afterAutospacing="1"/>
      <w:jc w:val="center"/>
      <w:textAlignment w:val="center"/>
    </w:pPr>
    <w:rPr>
      <w:rFonts w:eastAsia="Arial Unicode MS"/>
      <w:color w:val="000000"/>
      <w:kern w:val="0"/>
      <w:sz w:val="16"/>
      <w:szCs w:val="16"/>
      <w:lang w:eastAsia="en-US"/>
    </w:rPr>
  </w:style>
  <w:style w:type="paragraph" w:customStyle="1" w:styleId="188">
    <w:name w:val="正文4"/>
    <w:basedOn w:val="1"/>
    <w:qFormat/>
    <w:uiPriority w:val="0"/>
    <w:pPr>
      <w:spacing w:line="360" w:lineRule="auto"/>
      <w:ind w:left="400" w:leftChars="400"/>
    </w:pPr>
    <w:rPr>
      <w:rFonts w:ascii="宋体"/>
      <w:sz w:val="24"/>
    </w:rPr>
  </w:style>
  <w:style w:type="paragraph" w:customStyle="1" w:styleId="189">
    <w:name w:val="Знак Знак Знак"/>
    <w:basedOn w:val="18"/>
    <w:next w:val="18"/>
    <w:qFormat/>
    <w:uiPriority w:val="0"/>
    <w:pPr>
      <w:widowControl/>
      <w:spacing w:before="60" w:after="160"/>
      <w:ind w:left="794"/>
    </w:pPr>
    <w:rPr>
      <w:rFonts w:ascii="Arial" w:hAnsi="Arial" w:eastAsia="宋体"/>
      <w:b w:val="0"/>
      <w:color w:val="000000"/>
      <w:spacing w:val="0"/>
      <w:kern w:val="0"/>
      <w:sz w:val="22"/>
      <w:lang w:val="en-GB"/>
    </w:rPr>
  </w:style>
  <w:style w:type="paragraph" w:customStyle="1" w:styleId="190">
    <w:name w:val="正文文本缩进 21"/>
    <w:basedOn w:val="1"/>
    <w:qFormat/>
    <w:uiPriority w:val="0"/>
    <w:pPr>
      <w:tabs>
        <w:tab w:val="left" w:pos="540"/>
      </w:tabs>
      <w:adjustRightInd w:val="0"/>
      <w:ind w:firstLine="540"/>
      <w:textAlignment w:val="baseline"/>
    </w:pPr>
    <w:rPr>
      <w:sz w:val="28"/>
      <w:szCs w:val="20"/>
    </w:rPr>
  </w:style>
  <w:style w:type="paragraph" w:customStyle="1" w:styleId="191">
    <w:name w:val="xl4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top"/>
    </w:pPr>
    <w:rPr>
      <w:rFonts w:hint="eastAsia" w:ascii="宋体" w:hAnsi="宋体"/>
      <w:kern w:val="0"/>
      <w:sz w:val="22"/>
      <w:szCs w:val="22"/>
      <w:lang w:eastAsia="en-US"/>
    </w:rPr>
  </w:style>
  <w:style w:type="paragraph" w:customStyle="1" w:styleId="192">
    <w:name w:val="默认段落字体 Para Char Char Char Char Char Char Char"/>
    <w:basedOn w:val="1"/>
    <w:qFormat/>
    <w:uiPriority w:val="0"/>
    <w:pPr>
      <w:adjustRightInd w:val="0"/>
      <w:spacing w:line="360" w:lineRule="auto"/>
    </w:pPr>
    <w:rPr>
      <w:rFonts w:ascii="Tahoma" w:hAnsi="Tahoma"/>
      <w:kern w:val="0"/>
      <w:sz w:val="24"/>
      <w:szCs w:val="20"/>
    </w:rPr>
  </w:style>
  <w:style w:type="paragraph" w:customStyle="1" w:styleId="193">
    <w:name w:val="日期1"/>
    <w:basedOn w:val="1"/>
    <w:next w:val="1"/>
    <w:qFormat/>
    <w:uiPriority w:val="0"/>
    <w:pPr>
      <w:adjustRightInd w:val="0"/>
      <w:spacing w:line="312" w:lineRule="atLeast"/>
      <w:textAlignment w:val="baseline"/>
    </w:pPr>
    <w:rPr>
      <w:rFonts w:ascii="仿宋_GB2312" w:eastAsia="仿宋_GB2312"/>
      <w:kern w:val="0"/>
      <w:szCs w:val="20"/>
    </w:rPr>
  </w:style>
  <w:style w:type="paragraph" w:customStyle="1" w:styleId="194">
    <w:name w:val="para"/>
    <w:basedOn w:val="1"/>
    <w:qFormat/>
    <w:uiPriority w:val="0"/>
    <w:pPr>
      <w:widowControl/>
      <w:adjustRightInd w:val="0"/>
      <w:spacing w:before="160" w:line="360" w:lineRule="auto"/>
      <w:ind w:firstLine="425"/>
      <w:textAlignment w:val="baseline"/>
    </w:pPr>
    <w:rPr>
      <w:kern w:val="0"/>
      <w:sz w:val="24"/>
      <w:szCs w:val="20"/>
      <w:lang w:eastAsia="en-US"/>
    </w:rPr>
  </w:style>
  <w:style w:type="paragraph" w:customStyle="1" w:styleId="195">
    <w:name w:val="Zchn Zchn Char Char Zchn Zchn"/>
    <w:basedOn w:val="1"/>
    <w:qFormat/>
    <w:uiPriority w:val="0"/>
    <w:rPr>
      <w:rFonts w:ascii="Tahoma" w:hAnsi="Tahoma" w:eastAsia="楷体_GB2312"/>
      <w:spacing w:val="10"/>
      <w:sz w:val="24"/>
      <w:szCs w:val="20"/>
    </w:rPr>
  </w:style>
  <w:style w:type="paragraph" w:customStyle="1" w:styleId="196">
    <w:name w:val="样式 标题 2 + 黑体 段前: 10.25 磅 段后: 10.25 磅 行距: 单倍行距"/>
    <w:basedOn w:val="3"/>
    <w:qFormat/>
    <w:uiPriority w:val="0"/>
    <w:pPr>
      <w:keepLines/>
      <w:spacing w:before="0" w:beforeLines="50" w:afterLines="50" w:line="240" w:lineRule="auto"/>
      <w:jc w:val="left"/>
    </w:pPr>
    <w:rPr>
      <w:rFonts w:ascii="黑体" w:hAnsi="黑体"/>
      <w:b w:val="0"/>
      <w:sz w:val="21"/>
    </w:rPr>
  </w:style>
  <w:style w:type="paragraph" w:customStyle="1" w:styleId="197">
    <w:name w:val="para1"/>
    <w:basedOn w:val="1"/>
    <w:qFormat/>
    <w:uiPriority w:val="0"/>
    <w:pPr>
      <w:widowControl/>
      <w:spacing w:after="100"/>
      <w:ind w:left="510"/>
    </w:pPr>
    <w:rPr>
      <w:rFonts w:ascii="FuturaA Bk BT" w:hAnsi="FuturaA Bk BT"/>
      <w:kern w:val="0"/>
      <w:sz w:val="20"/>
      <w:szCs w:val="20"/>
      <w:lang w:val="fr-FR" w:eastAsia="en-US"/>
    </w:rPr>
  </w:style>
  <w:style w:type="paragraph" w:customStyle="1" w:styleId="198">
    <w:name w:val="z正文"/>
    <w:basedOn w:val="1"/>
    <w:qFormat/>
    <w:uiPriority w:val="0"/>
    <w:pPr>
      <w:adjustRightInd w:val="0"/>
      <w:spacing w:line="360" w:lineRule="auto"/>
      <w:textAlignment w:val="baseline"/>
    </w:pPr>
    <w:rPr>
      <w:kern w:val="0"/>
      <w:sz w:val="24"/>
      <w:szCs w:val="20"/>
    </w:rPr>
  </w:style>
  <w:style w:type="paragraph" w:customStyle="1" w:styleId="199">
    <w:name w:val="正文1"/>
    <w:basedOn w:val="1"/>
    <w:next w:val="1"/>
    <w:qFormat/>
    <w:uiPriority w:val="0"/>
    <w:pPr>
      <w:spacing w:line="360" w:lineRule="auto"/>
      <w:ind w:firstLine="200" w:firstLineChars="200"/>
    </w:pPr>
    <w:rPr>
      <w:rFonts w:ascii="宋体"/>
      <w:sz w:val="24"/>
    </w:rPr>
  </w:style>
  <w:style w:type="paragraph" w:customStyle="1" w:styleId="200">
    <w:name w:val="xl3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hint="eastAsia" w:ascii="宋体" w:hAnsi="宋体"/>
      <w:kern w:val="0"/>
      <w:sz w:val="22"/>
      <w:szCs w:val="22"/>
      <w:lang w:eastAsia="en-US"/>
    </w:rPr>
  </w:style>
  <w:style w:type="paragraph" w:customStyle="1" w:styleId="201">
    <w:name w:val="(1)"/>
    <w:basedOn w:val="1"/>
    <w:qFormat/>
    <w:uiPriority w:val="0"/>
    <w:pPr>
      <w:tabs>
        <w:tab w:val="left" w:pos="573"/>
      </w:tabs>
      <w:adjustRightInd w:val="0"/>
      <w:snapToGrid w:val="0"/>
      <w:spacing w:before="80" w:after="100" w:line="240" w:lineRule="atLeast"/>
      <w:textAlignment w:val="baseline"/>
    </w:pPr>
    <w:rPr>
      <w:rFonts w:ascii="Arial" w:hAnsi="Arial"/>
      <w:kern w:val="44"/>
      <w:sz w:val="24"/>
    </w:rPr>
  </w:style>
  <w:style w:type="paragraph" w:customStyle="1" w:styleId="202">
    <w:name w:val="1.1.1"/>
    <w:basedOn w:val="1"/>
    <w:qFormat/>
    <w:uiPriority w:val="0"/>
    <w:pPr>
      <w:snapToGrid w:val="0"/>
      <w:spacing w:line="360" w:lineRule="auto"/>
      <w:ind w:firstLine="480" w:firstLineChars="200"/>
      <w:outlineLvl w:val="2"/>
    </w:pPr>
    <w:rPr>
      <w:rFonts w:ascii="宋体" w:hAnsi="宋体"/>
      <w:bCs/>
      <w:sz w:val="24"/>
      <w:szCs w:val="20"/>
    </w:rPr>
  </w:style>
  <w:style w:type="paragraph" w:customStyle="1" w:styleId="203">
    <w:name w:val="样式 标题 4 + (符号) 宋体 悬挂缩进: 0.01 字符 行距: 多倍行距 1.25 字行"/>
    <w:basedOn w:val="5"/>
    <w:qFormat/>
    <w:uiPriority w:val="0"/>
    <w:pPr>
      <w:tabs>
        <w:tab w:val="left" w:pos="640"/>
        <w:tab w:val="left" w:pos="907"/>
      </w:tabs>
      <w:spacing w:before="0" w:line="300" w:lineRule="auto"/>
      <w:ind w:left="1680" w:right="-237" w:rightChars="-113" w:hanging="420"/>
      <w:jc w:val="left"/>
    </w:pPr>
    <w:rPr>
      <w:rFonts w:ascii="宋体" w:hAnsi="宋体" w:eastAsia="宋体"/>
      <w:color w:val="000000"/>
      <w:sz w:val="24"/>
    </w:rPr>
  </w:style>
  <w:style w:type="paragraph" w:customStyle="1" w:styleId="204">
    <w:name w:val="默认段落字体 Para Char"/>
    <w:basedOn w:val="1"/>
    <w:qFormat/>
    <w:uiPriority w:val="0"/>
    <w:pPr>
      <w:spacing w:line="360" w:lineRule="auto"/>
      <w:ind w:firstLine="200" w:firstLineChars="200"/>
    </w:pPr>
    <w:rPr>
      <w:rFonts w:ascii="宋体" w:hAnsi="宋体" w:cs="宋体"/>
      <w:sz w:val="24"/>
    </w:rPr>
  </w:style>
  <w:style w:type="paragraph" w:customStyle="1" w:styleId="205">
    <w:name w:val="Char Char Char Char Char Char Char Char Char1"/>
    <w:basedOn w:val="1"/>
    <w:qFormat/>
    <w:uiPriority w:val="0"/>
    <w:rPr>
      <w:rFonts w:ascii="Tahoma" w:hAnsi="Tahoma"/>
      <w:sz w:val="24"/>
      <w:szCs w:val="20"/>
    </w:rPr>
  </w:style>
  <w:style w:type="paragraph" w:customStyle="1" w:styleId="206">
    <w:name w:val="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07">
    <w:name w:val="Spec-Tabs"/>
    <w:basedOn w:val="1"/>
    <w:qFormat/>
    <w:uiPriority w:val="0"/>
    <w:pPr>
      <w:widowControl/>
      <w:tabs>
        <w:tab w:val="left" w:pos="4536"/>
      </w:tabs>
      <w:spacing w:before="120" w:after="120"/>
      <w:ind w:left="1134"/>
      <w:jc w:val="left"/>
    </w:pPr>
    <w:rPr>
      <w:rFonts w:ascii="Arial" w:hAnsi="Arial"/>
      <w:kern w:val="0"/>
      <w:sz w:val="24"/>
      <w:szCs w:val="20"/>
      <w:lang w:eastAsia="de-DE"/>
    </w:rPr>
  </w:style>
  <w:style w:type="paragraph" w:customStyle="1" w:styleId="208">
    <w:name w:val="xl42"/>
    <w:basedOn w:val="1"/>
    <w:qFormat/>
    <w:uiPriority w:val="0"/>
    <w:pPr>
      <w:widowControl/>
      <w:pBdr>
        <w:top w:val="single" w:color="auto" w:sz="4" w:space="0"/>
        <w:left w:val="single" w:color="auto" w:sz="4" w:space="0"/>
        <w:bottom w:val="single" w:color="auto" w:sz="4" w:space="0"/>
      </w:pBdr>
      <w:shd w:val="clear" w:color="auto" w:fill="C0C0C0"/>
      <w:spacing w:before="100" w:beforeAutospacing="1" w:after="100" w:afterAutospacing="1"/>
      <w:jc w:val="left"/>
      <w:textAlignment w:val="top"/>
    </w:pPr>
    <w:rPr>
      <w:rFonts w:hint="eastAsia" w:ascii="宋体" w:hAnsi="宋体"/>
      <w:kern w:val="0"/>
      <w:sz w:val="22"/>
      <w:szCs w:val="22"/>
      <w:lang w:eastAsia="en-US"/>
    </w:rPr>
  </w:style>
  <w:style w:type="paragraph" w:customStyle="1" w:styleId="209">
    <w:name w:val="默认段落字体 Para Char Char Char Char Char"/>
    <w:basedOn w:val="1"/>
    <w:qFormat/>
    <w:uiPriority w:val="0"/>
    <w:rPr>
      <w:rFonts w:ascii="宋体" w:hAnsi="宋体"/>
      <w:b/>
      <w:color w:val="000000"/>
      <w:sz w:val="24"/>
    </w:rPr>
  </w:style>
  <w:style w:type="paragraph" w:customStyle="1" w:styleId="210">
    <w:name w:val="xl3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top"/>
    </w:pPr>
    <w:rPr>
      <w:rFonts w:hint="eastAsia" w:ascii="宋体" w:hAnsi="宋体"/>
      <w:kern w:val="0"/>
      <w:sz w:val="22"/>
      <w:szCs w:val="22"/>
      <w:lang w:eastAsia="en-US"/>
    </w:rPr>
  </w:style>
  <w:style w:type="paragraph" w:customStyle="1" w:styleId="211">
    <w:name w:val="xl30"/>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b/>
      <w:bCs/>
      <w:kern w:val="0"/>
      <w:sz w:val="32"/>
      <w:szCs w:val="32"/>
    </w:rPr>
  </w:style>
  <w:style w:type="paragraph" w:customStyle="1" w:styleId="212">
    <w:name w:val="列出段落1"/>
    <w:basedOn w:val="1"/>
    <w:qFormat/>
    <w:uiPriority w:val="0"/>
    <w:pPr>
      <w:spacing w:line="360" w:lineRule="auto"/>
      <w:ind w:firstLine="420" w:firstLineChars="200"/>
    </w:pPr>
    <w:rPr>
      <w:rFonts w:ascii="Calibri" w:hAnsi="Calibri"/>
      <w:sz w:val="24"/>
      <w:szCs w:val="22"/>
    </w:rPr>
  </w:style>
  <w:style w:type="paragraph" w:customStyle="1" w:styleId="213">
    <w:name w:val="附件"/>
    <w:basedOn w:val="1"/>
    <w:qFormat/>
    <w:uiPriority w:val="0"/>
    <w:pPr>
      <w:numPr>
        <w:ilvl w:val="0"/>
        <w:numId w:val="5"/>
      </w:numPr>
      <w:spacing w:before="50" w:beforeLines="50" w:line="360" w:lineRule="auto"/>
    </w:pPr>
    <w:rPr>
      <w:rFonts w:ascii="宋体"/>
      <w:b/>
      <w:sz w:val="28"/>
    </w:rPr>
  </w:style>
  <w:style w:type="paragraph" w:customStyle="1" w:styleId="214">
    <w:name w:val="Composition"/>
    <w:basedOn w:val="1"/>
    <w:qFormat/>
    <w:uiPriority w:val="0"/>
    <w:pPr>
      <w:tabs>
        <w:tab w:val="left" w:pos="1620"/>
        <w:tab w:val="left" w:pos="1860"/>
        <w:tab w:val="left" w:pos="5660"/>
      </w:tabs>
      <w:autoSpaceDE w:val="0"/>
      <w:autoSpaceDN w:val="0"/>
      <w:adjustRightInd w:val="0"/>
      <w:spacing w:line="360" w:lineRule="atLeast"/>
      <w:ind w:left="1080" w:right="-25" w:hanging="860"/>
    </w:pPr>
    <w:rPr>
      <w:rFonts w:ascii="MS Mincho" w:eastAsia="MS Mincho"/>
      <w:kern w:val="0"/>
      <w:sz w:val="24"/>
      <w:szCs w:val="20"/>
    </w:rPr>
  </w:style>
  <w:style w:type="paragraph" w:customStyle="1" w:styleId="215">
    <w:name w:val="样式 标题 2一级节名节标题节标题 1.1标题 2 Char Char Char Char Char + 左侧:  0 ..."/>
    <w:basedOn w:val="3"/>
    <w:qFormat/>
    <w:uiPriority w:val="0"/>
    <w:pPr>
      <w:keepNext w:val="0"/>
      <w:tabs>
        <w:tab w:val="left" w:pos="425"/>
      </w:tabs>
      <w:adjustRightInd/>
      <w:spacing w:before="0" w:line="500" w:lineRule="atLeast"/>
      <w:ind w:left="425" w:hanging="425"/>
      <w:textAlignment w:val="auto"/>
    </w:pPr>
    <w:rPr>
      <w:rFonts w:ascii="宋体" w:hAnsi="宋体" w:eastAsia="宋体"/>
      <w:bCs/>
      <w:kern w:val="2"/>
      <w:sz w:val="24"/>
    </w:rPr>
  </w:style>
  <w:style w:type="paragraph" w:customStyle="1" w:styleId="216">
    <w:name w:val="Char1"/>
    <w:basedOn w:val="1"/>
    <w:qFormat/>
    <w:uiPriority w:val="0"/>
  </w:style>
  <w:style w:type="paragraph" w:customStyle="1" w:styleId="217">
    <w:name w:val="Char Char Char Char Char Char Char Char Char Char"/>
    <w:basedOn w:val="1"/>
    <w:qFormat/>
    <w:uiPriority w:val="0"/>
    <w:rPr>
      <w:rFonts w:ascii="Tahoma" w:hAnsi="Tahoma"/>
      <w:sz w:val="24"/>
      <w:szCs w:val="20"/>
    </w:rPr>
  </w:style>
  <w:style w:type="paragraph" w:customStyle="1" w:styleId="218">
    <w:name w:val="样式2"/>
    <w:basedOn w:val="3"/>
    <w:qFormat/>
    <w:uiPriority w:val="0"/>
    <w:pPr>
      <w:spacing w:line="440" w:lineRule="exact"/>
      <w:jc w:val="center"/>
    </w:pPr>
    <w:rPr>
      <w:rFonts w:ascii="宋体" w:hAnsi="宋体"/>
      <w:b w:val="0"/>
      <w:sz w:val="32"/>
    </w:rPr>
  </w:style>
  <w:style w:type="paragraph" w:customStyle="1" w:styleId="219">
    <w:name w:val="Default Text"/>
    <w:qFormat/>
    <w:uiPriority w:val="0"/>
    <w:pPr>
      <w:widowControl w:val="0"/>
      <w:autoSpaceDE w:val="0"/>
      <w:autoSpaceDN w:val="0"/>
      <w:adjustRightInd w:val="0"/>
    </w:pPr>
    <w:rPr>
      <w:rFonts w:ascii="Times New Roman" w:hAnsi="Times New Roman" w:eastAsia="宋体" w:cs="Times New Roman"/>
      <w:color w:val="000000"/>
      <w:sz w:val="24"/>
      <w:lang w:val="en-US" w:eastAsia="zh-CN" w:bidi="ar-SA"/>
    </w:rPr>
  </w:style>
  <w:style w:type="paragraph" w:customStyle="1" w:styleId="220">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top"/>
    </w:pPr>
    <w:rPr>
      <w:rFonts w:hint="eastAsia" w:ascii="宋体" w:hAnsi="宋体"/>
      <w:kern w:val="0"/>
      <w:sz w:val="22"/>
      <w:szCs w:val="22"/>
      <w:lang w:eastAsia="en-US"/>
    </w:rPr>
  </w:style>
  <w:style w:type="paragraph" w:customStyle="1" w:styleId="221">
    <w:name w:val="表格"/>
    <w:basedOn w:val="1"/>
    <w:qFormat/>
    <w:uiPriority w:val="0"/>
    <w:pPr>
      <w:tabs>
        <w:tab w:val="left" w:pos="1200"/>
      </w:tabs>
      <w:spacing w:line="500" w:lineRule="exact"/>
      <w:jc w:val="center"/>
    </w:pPr>
    <w:rPr>
      <w:rFonts w:ascii="宋体"/>
      <w:sz w:val="24"/>
      <w:szCs w:val="18"/>
    </w:rPr>
  </w:style>
  <w:style w:type="paragraph" w:customStyle="1" w:styleId="222">
    <w:name w:val="xl26"/>
    <w:basedOn w:val="1"/>
    <w:qFormat/>
    <w:uiPriority w:val="0"/>
    <w:pPr>
      <w:widowControl/>
      <w:pBdr>
        <w:bottom w:val="single" w:color="auto" w:sz="4" w:space="0"/>
        <w:right w:val="single" w:color="auto" w:sz="4" w:space="0"/>
      </w:pBdr>
      <w:spacing w:before="100" w:beforeAutospacing="1" w:after="100" w:afterAutospacing="1"/>
      <w:textAlignment w:val="top"/>
    </w:pPr>
    <w:rPr>
      <w:rFonts w:ascii="FuturaA Bk BT" w:hAnsi="FuturaA Bk BT"/>
      <w:kern w:val="0"/>
      <w:sz w:val="22"/>
      <w:szCs w:val="22"/>
      <w:lang w:eastAsia="en-US"/>
    </w:rPr>
  </w:style>
  <w:style w:type="paragraph" w:customStyle="1" w:styleId="223">
    <w:name w:val="Table Paragraph"/>
    <w:basedOn w:val="1"/>
    <w:qFormat/>
    <w:uiPriority w:val="1"/>
    <w:pPr>
      <w:autoSpaceDE w:val="0"/>
      <w:autoSpaceDN w:val="0"/>
      <w:jc w:val="left"/>
    </w:pPr>
    <w:rPr>
      <w:rFonts w:ascii="宋体" w:hAnsi="宋体" w:cs="宋体"/>
      <w:kern w:val="0"/>
      <w:sz w:val="22"/>
      <w:szCs w:val="22"/>
      <w:lang w:eastAsia="en-US"/>
    </w:rPr>
  </w:style>
  <w:style w:type="paragraph" w:customStyle="1" w:styleId="224">
    <w:name w:val="xl27"/>
    <w:basedOn w:val="1"/>
    <w:qFormat/>
    <w:uiPriority w:val="0"/>
    <w:pPr>
      <w:widowControl/>
      <w:pBdr>
        <w:bottom w:val="single" w:color="auto" w:sz="4" w:space="0"/>
        <w:right w:val="single" w:color="auto" w:sz="4" w:space="0"/>
      </w:pBdr>
      <w:spacing w:before="100" w:beforeAutospacing="1" w:after="100" w:afterAutospacing="1"/>
      <w:textAlignment w:val="top"/>
    </w:pPr>
    <w:rPr>
      <w:rFonts w:hint="eastAsia" w:ascii="宋体" w:hAnsi="宋体"/>
      <w:kern w:val="0"/>
      <w:sz w:val="22"/>
      <w:szCs w:val="22"/>
      <w:lang w:eastAsia="en-US"/>
    </w:rPr>
  </w:style>
  <w:style w:type="paragraph" w:customStyle="1" w:styleId="225">
    <w:name w:val="样式 标题 2一级节名节标题节标题 1.1标题 2 Char Char Char Char Char + 左侧:  0 ...1"/>
    <w:basedOn w:val="3"/>
    <w:qFormat/>
    <w:uiPriority w:val="0"/>
    <w:pPr>
      <w:keepNext w:val="0"/>
      <w:numPr>
        <w:ilvl w:val="0"/>
        <w:numId w:val="6"/>
      </w:numPr>
      <w:adjustRightInd/>
      <w:spacing w:before="0" w:line="500" w:lineRule="atLeast"/>
      <w:ind w:left="0" w:firstLine="0"/>
      <w:textAlignment w:val="auto"/>
    </w:pPr>
    <w:rPr>
      <w:rFonts w:ascii="宋体" w:hAnsi="宋体" w:eastAsia="宋体"/>
      <w:bCs/>
      <w:kern w:val="2"/>
      <w:sz w:val="24"/>
    </w:rPr>
  </w:style>
  <w:style w:type="paragraph" w:customStyle="1" w:styleId="226">
    <w:name w:val="正文2"/>
    <w:qFormat/>
    <w:uiPriority w:val="0"/>
    <w:pPr>
      <w:numPr>
        <w:ilvl w:val="0"/>
        <w:numId w:val="7"/>
      </w:numPr>
      <w:tabs>
        <w:tab w:val="right" w:pos="1474"/>
      </w:tabs>
      <w:spacing w:line="360" w:lineRule="auto"/>
    </w:pPr>
    <w:rPr>
      <w:rFonts w:ascii="Times New Roman" w:hAnsi="Times New Roman" w:eastAsia="宋体" w:cs="Times New Roman"/>
      <w:sz w:val="24"/>
      <w:lang w:val="en-US" w:eastAsia="zh-CN" w:bidi="ar-SA"/>
    </w:rPr>
  </w:style>
  <w:style w:type="paragraph" w:customStyle="1" w:styleId="227">
    <w:name w:val="xl41"/>
    <w:basedOn w:val="1"/>
    <w:qFormat/>
    <w:uiPriority w:val="0"/>
    <w:pPr>
      <w:widowControl/>
      <w:pBdr>
        <w:bottom w:val="single" w:color="auto" w:sz="4" w:space="0"/>
      </w:pBdr>
      <w:spacing w:before="100" w:beforeAutospacing="1" w:after="100" w:afterAutospacing="1"/>
      <w:jc w:val="center"/>
    </w:pPr>
    <w:rPr>
      <w:rFonts w:ascii="Arial" w:hAnsi="Arial" w:cs="Arial"/>
      <w:kern w:val="0"/>
      <w:sz w:val="48"/>
      <w:szCs w:val="48"/>
      <w:lang w:eastAsia="en-US"/>
    </w:rPr>
  </w:style>
  <w:style w:type="paragraph" w:customStyle="1" w:styleId="228">
    <w:name w:val="样式 标题 3二级节名3h33rd levelHead 3 + 加粗"/>
    <w:basedOn w:val="4"/>
    <w:qFormat/>
    <w:uiPriority w:val="0"/>
    <w:pPr>
      <w:keepNext/>
      <w:keepLines/>
      <w:numPr>
        <w:ilvl w:val="0"/>
        <w:numId w:val="8"/>
      </w:numPr>
      <w:tabs>
        <w:tab w:val="clear" w:pos="425"/>
        <w:tab w:val="clear" w:pos="900"/>
      </w:tabs>
      <w:adjustRightInd/>
      <w:spacing w:before="0" w:line="500" w:lineRule="atLeast"/>
      <w:ind w:left="0" w:firstLine="0"/>
      <w:textAlignment w:val="auto"/>
    </w:pPr>
    <w:rPr>
      <w:rFonts w:ascii="宋体" w:eastAsia="宋体"/>
      <w:bCs/>
      <w:kern w:val="2"/>
      <w:sz w:val="21"/>
    </w:rPr>
  </w:style>
  <w:style w:type="paragraph" w:customStyle="1" w:styleId="229">
    <w:name w:val="Char12"/>
    <w:basedOn w:val="1"/>
    <w:qFormat/>
    <w:uiPriority w:val="0"/>
    <w:rPr>
      <w:sz w:val="24"/>
    </w:rPr>
  </w:style>
  <w:style w:type="paragraph" w:customStyle="1" w:styleId="230">
    <w:name w:val="xl38"/>
    <w:basedOn w:val="1"/>
    <w:qFormat/>
    <w:uiPriority w:val="0"/>
    <w:pPr>
      <w:widowControl/>
      <w:pBdr>
        <w:left w:val="single" w:color="auto" w:sz="4" w:space="0"/>
        <w:right w:val="single" w:color="auto" w:sz="4" w:space="0"/>
      </w:pBdr>
      <w:spacing w:before="100" w:beforeAutospacing="1" w:after="100" w:afterAutospacing="1"/>
      <w:jc w:val="center"/>
      <w:textAlignment w:val="top"/>
    </w:pPr>
    <w:rPr>
      <w:rFonts w:hint="eastAsia" w:ascii="宋体" w:hAnsi="宋体"/>
      <w:kern w:val="0"/>
      <w:sz w:val="22"/>
      <w:szCs w:val="22"/>
      <w:lang w:eastAsia="en-US"/>
    </w:rPr>
  </w:style>
  <w:style w:type="paragraph" w:customStyle="1" w:styleId="231">
    <w:name w:val="样式 标题 1 + 加粗"/>
    <w:basedOn w:val="2"/>
    <w:qFormat/>
    <w:uiPriority w:val="0"/>
    <w:pPr>
      <w:keepNext w:val="0"/>
      <w:keepLines w:val="0"/>
      <w:adjustRightInd/>
      <w:spacing w:before="0"/>
      <w:jc w:val="center"/>
      <w:textAlignment w:val="auto"/>
    </w:pPr>
    <w:rPr>
      <w:rFonts w:ascii="仿宋_GB2312" w:hAnsi="宋体" w:eastAsia="仿宋_GB2312"/>
      <w:bCs/>
      <w:kern w:val="32"/>
      <w:sz w:val="36"/>
      <w:szCs w:val="30"/>
    </w:rPr>
  </w:style>
  <w:style w:type="paragraph" w:customStyle="1" w:styleId="232">
    <w:name w:val="xl43"/>
    <w:basedOn w:val="1"/>
    <w:qFormat/>
    <w:uiPriority w:val="0"/>
    <w:pPr>
      <w:widowControl/>
      <w:pBdr>
        <w:top w:val="single" w:color="auto" w:sz="4" w:space="0"/>
        <w:bottom w:val="single" w:color="auto" w:sz="4" w:space="0"/>
      </w:pBdr>
      <w:shd w:val="clear" w:color="auto" w:fill="C0C0C0"/>
      <w:spacing w:before="100" w:beforeAutospacing="1" w:after="100" w:afterAutospacing="1"/>
      <w:jc w:val="left"/>
      <w:textAlignment w:val="top"/>
    </w:pPr>
    <w:rPr>
      <w:rFonts w:hint="eastAsia" w:ascii="宋体" w:hAnsi="宋体"/>
      <w:kern w:val="0"/>
      <w:sz w:val="22"/>
      <w:szCs w:val="22"/>
      <w:lang w:eastAsia="en-US"/>
    </w:rPr>
  </w:style>
  <w:style w:type="paragraph" w:customStyle="1" w:styleId="233">
    <w:name w:val="表格侧编号"/>
    <w:next w:val="1"/>
    <w:qFormat/>
    <w:uiPriority w:val="0"/>
    <w:pPr>
      <w:widowControl w:val="0"/>
      <w:spacing w:line="360" w:lineRule="auto"/>
      <w:jc w:val="center"/>
    </w:pPr>
    <w:rPr>
      <w:rFonts w:ascii="宋体" w:hAnsi="宋体" w:eastAsia="宋体" w:cs="Times New Roman"/>
      <w:kern w:val="2"/>
      <w:sz w:val="22"/>
      <w:lang w:val="en-US" w:eastAsia="zh-CN" w:bidi="ar-SA"/>
    </w:rPr>
  </w:style>
  <w:style w:type="paragraph" w:customStyle="1" w:styleId="234">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lang w:eastAsia="en-US"/>
    </w:rPr>
  </w:style>
  <w:style w:type="paragraph" w:customStyle="1" w:styleId="235">
    <w:name w:val="Char Char Char1"/>
    <w:basedOn w:val="1"/>
    <w:qFormat/>
    <w:uiPriority w:val="0"/>
    <w:pPr>
      <w:ind w:firstLine="200" w:firstLineChars="200"/>
    </w:pPr>
    <w:rPr>
      <w:sz w:val="24"/>
    </w:rPr>
  </w:style>
  <w:style w:type="paragraph" w:customStyle="1" w:styleId="236">
    <w:name w:val="xl24"/>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top"/>
    </w:pPr>
    <w:rPr>
      <w:rFonts w:hint="eastAsia" w:ascii="宋体" w:hAnsi="宋体"/>
      <w:b/>
      <w:bCs/>
      <w:kern w:val="0"/>
      <w:sz w:val="28"/>
      <w:szCs w:val="28"/>
      <w:lang w:eastAsia="en-US"/>
    </w:rPr>
  </w:style>
  <w:style w:type="paragraph" w:customStyle="1" w:styleId="237">
    <w:name w:val="Char3"/>
    <w:basedOn w:val="1"/>
    <w:qFormat/>
    <w:uiPriority w:val="0"/>
    <w:rPr>
      <w:rFonts w:ascii="Tahoma" w:hAnsi="Tahoma"/>
      <w:sz w:val="24"/>
      <w:szCs w:val="20"/>
    </w:rPr>
  </w:style>
  <w:style w:type="paragraph" w:styleId="238">
    <w:name w:val="List Paragraph"/>
    <w:basedOn w:val="1"/>
    <w:qFormat/>
    <w:uiPriority w:val="34"/>
    <w:pPr>
      <w:ind w:firstLine="420" w:firstLineChars="200"/>
    </w:pPr>
  </w:style>
  <w:style w:type="table" w:customStyle="1" w:styleId="239">
    <w:name w:val="Table Normal"/>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styleId="240">
    <w:name w:val="No Spacing"/>
    <w:qFormat/>
    <w:uiPriority w:val="0"/>
    <w:pPr>
      <w:widowControl w:val="0"/>
      <w:spacing w:line="288" w:lineRule="auto"/>
      <w:contextualSpacing/>
      <w:jc w:val="both"/>
    </w:pPr>
    <w:rPr>
      <w:rFonts w:ascii="Calibri" w:hAnsi="Calibri" w:eastAsia="宋体" w:cs="Times New Roman"/>
      <w:kern w:val="2"/>
      <w:sz w:val="21"/>
      <w:szCs w:val="22"/>
      <w:lang w:val="en-US" w:eastAsia="zh-CN" w:bidi="ar-SA"/>
    </w:rPr>
  </w:style>
  <w:style w:type="paragraph" w:customStyle="1" w:styleId="241">
    <w:name w:val="正文_8"/>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2">
    <w:name w:val="目录 1_0"/>
    <w:basedOn w:val="241"/>
    <w:next w:val="241"/>
    <w:qFormat/>
    <w:uiPriority w:val="39"/>
    <w:pPr>
      <w:spacing w:line="440" w:lineRule="exact"/>
      <w:jc w:val="center"/>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57</Pages>
  <Words>18494</Words>
  <Characters>19210</Characters>
  <Lines>28</Lines>
  <Paragraphs>41</Paragraphs>
  <TotalTime>2</TotalTime>
  <ScaleCrop>false</ScaleCrop>
  <LinksUpToDate>false</LinksUpToDate>
  <CharactersWithSpaces>20664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2022-04-22T00:32:00Z</dcterms:created>
  <dc:creator>雷海生</dc:creator>
  <cp:lastModifiedBy>yyq.</cp:lastModifiedBy>
  <cp:lastPrinted>2024-08-02T06:16:00Z</cp:lastPrinted>
  <dcterms:modified xsi:type="dcterms:W3CDTF">2024-09-23T12:00:28Z</dcterms:modified>
  <dc:title>设备采购招标文件</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918FEF4872624308849AB22AA03E9372_13</vt:lpwstr>
  </property>
</Properties>
</file>