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D786C">
      <w:pPr>
        <w:adjustRightInd w:val="0"/>
        <w:snapToGrid w:val="0"/>
        <w:spacing w:line="300" w:lineRule="auto"/>
        <w:jc w:val="center"/>
        <w:rPr>
          <w:rFonts w:hint="eastAsia" w:ascii="仿宋_GB2312" w:hAnsi="宋体" w:eastAsia="仿宋_GB2312"/>
          <w:b/>
          <w:bCs/>
          <w:sz w:val="28"/>
          <w:szCs w:val="28"/>
        </w:rPr>
      </w:pPr>
      <w:r>
        <w:rPr>
          <w:rFonts w:hint="eastAsia" w:ascii="仿宋_GB2312" w:hAnsi="宋体" w:eastAsia="仿宋_GB2312"/>
          <w:b/>
          <w:bCs/>
          <w:sz w:val="28"/>
          <w:szCs w:val="28"/>
        </w:rPr>
        <w:t>雨水收集体系升级改造项目（码头部分）工程量清单编制说明</w:t>
      </w:r>
    </w:p>
    <w:tbl>
      <w:tblPr>
        <w:tblStyle w:val="6"/>
        <w:tblW w:w="9555"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5"/>
      </w:tblGrid>
      <w:tr w14:paraId="5B86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55" w:type="dxa"/>
            <w:tcBorders>
              <w:top w:val="nil"/>
              <w:left w:val="nil"/>
              <w:bottom w:val="nil"/>
              <w:right w:val="nil"/>
            </w:tcBorders>
            <w:vAlign w:val="center"/>
          </w:tcPr>
          <w:p w14:paraId="056189A0">
            <w:pPr>
              <w:adjustRightInd w:val="0"/>
              <w:snapToGrid w:val="0"/>
              <w:spacing w:line="360" w:lineRule="auto"/>
              <w:ind w:firstLine="548" w:firstLineChars="196"/>
              <w:contextualSpacing/>
              <w:rPr>
                <w:rFonts w:hint="eastAsia" w:ascii="仿宋_GB2312" w:hAnsi="宋体" w:eastAsia="仿宋_GB2312"/>
                <w:bCs/>
                <w:sz w:val="28"/>
                <w:szCs w:val="28"/>
              </w:rPr>
            </w:pPr>
            <w:r>
              <w:rPr>
                <w:rFonts w:hint="eastAsia" w:ascii="仿宋_GB2312" w:hAnsi="宋体" w:eastAsia="仿宋_GB2312"/>
                <w:bCs/>
                <w:sz w:val="28"/>
                <w:szCs w:val="28"/>
              </w:rPr>
              <w:t>一、工程概况：</w:t>
            </w:r>
          </w:p>
          <w:p w14:paraId="09E9700F">
            <w:pPr>
              <w:adjustRightInd w:val="0"/>
              <w:snapToGrid w:val="0"/>
              <w:spacing w:line="360" w:lineRule="auto"/>
              <w:ind w:firstLine="560" w:firstLineChars="200"/>
              <w:contextualSpacing/>
              <w:rPr>
                <w:rFonts w:hint="eastAsia" w:ascii="仿宋_GB2312" w:hAnsi="宋体" w:eastAsia="仿宋_GB2312"/>
                <w:bCs/>
                <w:sz w:val="28"/>
                <w:szCs w:val="28"/>
              </w:rPr>
            </w:pPr>
            <w:r>
              <w:rPr>
                <w:rFonts w:hint="eastAsia" w:ascii="仿宋_GB2312" w:hAnsi="宋体" w:eastAsia="仿宋_GB2312"/>
                <w:sz w:val="28"/>
                <w:szCs w:val="28"/>
              </w:rPr>
              <w:t>雨水收集体系升级改造项目（码头部分）。</w:t>
            </w:r>
          </w:p>
          <w:p w14:paraId="5B7CAB02">
            <w:pPr>
              <w:adjustRightInd w:val="0"/>
              <w:snapToGrid w:val="0"/>
              <w:spacing w:line="360" w:lineRule="auto"/>
              <w:ind w:firstLine="560" w:firstLineChars="200"/>
              <w:contextualSpacing/>
              <w:rPr>
                <w:rFonts w:hint="eastAsia" w:ascii="仿宋_GB2312" w:hAnsi="宋体" w:eastAsia="仿宋_GB2312"/>
                <w:bCs/>
                <w:sz w:val="28"/>
                <w:szCs w:val="28"/>
              </w:rPr>
            </w:pPr>
            <w:r>
              <w:rPr>
                <w:rFonts w:hint="eastAsia" w:ascii="仿宋_GB2312" w:hAnsi="宋体" w:eastAsia="仿宋_GB2312"/>
                <w:sz w:val="28"/>
                <w:szCs w:val="28"/>
              </w:rPr>
              <w:t>二、</w:t>
            </w:r>
            <w:r>
              <w:rPr>
                <w:rFonts w:hint="eastAsia" w:ascii="仿宋_GB2312" w:hAnsi="宋体" w:eastAsia="仿宋_GB2312"/>
                <w:bCs/>
                <w:sz w:val="28"/>
                <w:szCs w:val="28"/>
              </w:rPr>
              <w:t>工程招标范围：</w:t>
            </w:r>
          </w:p>
          <w:p w14:paraId="58B945D1">
            <w:pPr>
              <w:adjustRightInd w:val="0"/>
              <w:snapToGrid w:val="0"/>
              <w:spacing w:line="360" w:lineRule="auto"/>
              <w:ind w:firstLine="560" w:firstLineChars="200"/>
              <w:contextualSpacing/>
              <w:rPr>
                <w:rFonts w:hint="eastAsia" w:ascii="仿宋_GB2312" w:hAnsi="宋体" w:eastAsia="仿宋_GB2312"/>
                <w:bCs/>
                <w:sz w:val="28"/>
                <w:szCs w:val="28"/>
              </w:rPr>
            </w:pPr>
            <w:r>
              <w:rPr>
                <w:rFonts w:hint="eastAsia" w:ascii="仿宋_GB2312" w:eastAsia="仿宋_GB2312"/>
                <w:sz w:val="28"/>
                <w:szCs w:val="28"/>
              </w:rPr>
              <w:t>设计图纸范围内的</w:t>
            </w:r>
            <w:r>
              <w:rPr>
                <w:rFonts w:hint="eastAsia" w:ascii="仿宋_GB2312" w:hAnsi="宋体" w:eastAsia="仿宋_GB2312"/>
                <w:sz w:val="28"/>
                <w:szCs w:val="28"/>
              </w:rPr>
              <w:t>室雨水收集体系内的潜水泵、雨水收集箱、管道等安装。</w:t>
            </w:r>
            <w:bookmarkStart w:id="0" w:name="_GoBack"/>
            <w:bookmarkEnd w:id="0"/>
          </w:p>
          <w:p w14:paraId="56B850EB">
            <w:pPr>
              <w:spacing w:line="360" w:lineRule="auto"/>
              <w:ind w:firstLine="560" w:firstLineChars="200"/>
              <w:contextualSpacing/>
              <w:rPr>
                <w:rFonts w:hint="eastAsia" w:ascii="仿宋_GB2312" w:hAnsi="宋体" w:eastAsia="仿宋_GB2312"/>
                <w:sz w:val="28"/>
                <w:szCs w:val="28"/>
              </w:rPr>
            </w:pPr>
            <w:r>
              <w:rPr>
                <w:rFonts w:hint="eastAsia" w:ascii="仿宋_GB2312" w:hAnsi="宋体" w:eastAsia="仿宋_GB2312"/>
                <w:bCs/>
                <w:sz w:val="28"/>
                <w:szCs w:val="28"/>
              </w:rPr>
              <w:t>三、工程量清</w:t>
            </w:r>
            <w:r>
              <w:rPr>
                <w:rFonts w:hint="eastAsia" w:ascii="仿宋_GB2312" w:hAnsi="宋体" w:eastAsia="仿宋_GB2312"/>
                <w:sz w:val="28"/>
                <w:szCs w:val="28"/>
              </w:rPr>
              <w:t>单编制依据：</w:t>
            </w:r>
          </w:p>
          <w:p w14:paraId="78053A15">
            <w:pPr>
              <w:spacing w:line="360" w:lineRule="auto"/>
              <w:ind w:firstLine="560" w:firstLineChars="200"/>
              <w:contextualSpacing/>
              <w:rPr>
                <w:rFonts w:hint="eastAsia" w:ascii="仿宋_GB2312" w:hAnsi="宋体" w:eastAsia="仿宋_GB2312"/>
                <w:sz w:val="28"/>
                <w:szCs w:val="28"/>
              </w:rPr>
            </w:pPr>
            <w:r>
              <w:rPr>
                <w:rFonts w:hint="eastAsia" w:ascii="仿宋_GB2312" w:hAnsi="宋体" w:eastAsia="仿宋_GB2312"/>
                <w:sz w:val="28"/>
                <w:szCs w:val="28"/>
              </w:rPr>
              <w:t>1、本工程采用工程量清单计价方式,执行《建设工程工程量清单计价规范》（GB50500-2013）、2014年《江苏省建筑与装饰工程计价定额》、2014年《江苏省安装工程计价定额》、2014年《江苏省建设工程费用定额》、建设单位提供的施工图纸（CAD）。</w:t>
            </w:r>
          </w:p>
          <w:p w14:paraId="7B923B59">
            <w:pPr>
              <w:adjustRightInd w:val="0"/>
              <w:snapToGrid w:val="0"/>
              <w:spacing w:line="360" w:lineRule="auto"/>
              <w:ind w:firstLine="560" w:firstLineChars="200"/>
              <w:contextualSpacing/>
              <w:rPr>
                <w:rFonts w:hint="eastAsia" w:ascii="仿宋_GB2312" w:hAnsi="宋体" w:eastAsia="仿宋_GB2312"/>
                <w:bCs/>
                <w:sz w:val="28"/>
                <w:szCs w:val="28"/>
              </w:rPr>
            </w:pPr>
            <w:r>
              <w:rPr>
                <w:rFonts w:hint="eastAsia" w:ascii="仿宋_GB2312" w:hAnsi="宋体" w:eastAsia="仿宋_GB2312"/>
                <w:bCs/>
                <w:sz w:val="28"/>
                <w:szCs w:val="28"/>
              </w:rPr>
              <w:t>四、工程质量：详见招标文件。</w:t>
            </w:r>
          </w:p>
          <w:p w14:paraId="33FBD220">
            <w:pPr>
              <w:adjustRightInd w:val="0"/>
              <w:snapToGrid w:val="0"/>
              <w:spacing w:line="360" w:lineRule="auto"/>
              <w:ind w:firstLine="560" w:firstLineChars="200"/>
              <w:contextualSpacing/>
              <w:rPr>
                <w:rFonts w:hint="eastAsia" w:ascii="仿宋_GB2312" w:hAnsi="宋体" w:eastAsia="仿宋_GB2312"/>
                <w:bCs/>
                <w:sz w:val="28"/>
                <w:szCs w:val="28"/>
              </w:rPr>
            </w:pPr>
            <w:r>
              <w:rPr>
                <w:rFonts w:hint="eastAsia" w:ascii="仿宋_GB2312" w:hAnsi="宋体" w:eastAsia="仿宋_GB2312"/>
                <w:bCs/>
                <w:sz w:val="28"/>
                <w:szCs w:val="28"/>
              </w:rPr>
              <w:t>五、工程类别及取费标准：</w:t>
            </w:r>
          </w:p>
          <w:p w14:paraId="5EB8D4CA">
            <w:pPr>
              <w:adjustRightInd w:val="0"/>
              <w:snapToGrid w:val="0"/>
              <w:spacing w:line="360" w:lineRule="auto"/>
              <w:ind w:firstLine="560" w:firstLineChars="200"/>
              <w:contextualSpacing/>
              <w:rPr>
                <w:rFonts w:hint="eastAsia" w:ascii="仿宋_GB2312" w:hAnsi="宋体" w:eastAsia="仿宋_GB2312"/>
                <w:bCs/>
                <w:sz w:val="28"/>
                <w:szCs w:val="28"/>
              </w:rPr>
            </w:pPr>
            <w:r>
              <w:rPr>
                <w:rFonts w:hint="eastAsia" w:ascii="仿宋_GB2312" w:hAnsi="宋体" w:eastAsia="仿宋_GB2312"/>
                <w:bCs/>
                <w:sz w:val="28"/>
                <w:szCs w:val="28"/>
              </w:rPr>
              <w:t>1、</w:t>
            </w:r>
            <w:r>
              <w:rPr>
                <w:rFonts w:hint="eastAsia" w:ascii="仿宋_GB2312" w:hAnsi="宋体" w:eastAsia="仿宋_GB2312"/>
                <w:bCs/>
                <w:sz w:val="28"/>
                <w:szCs w:val="28"/>
                <w:lang w:val="en-US" w:eastAsia="zh-CN"/>
              </w:rPr>
              <w:t>土建工程按土建三类工程取费，安装</w:t>
            </w:r>
            <w:r>
              <w:rPr>
                <w:rFonts w:hint="eastAsia" w:ascii="仿宋_GB2312" w:hAnsi="宋体" w:eastAsia="仿宋_GB2312"/>
                <w:bCs/>
                <w:sz w:val="28"/>
                <w:szCs w:val="28"/>
              </w:rPr>
              <w:t>工程按通用安装三类工程取费；</w:t>
            </w:r>
          </w:p>
          <w:p w14:paraId="73C827F1">
            <w:pPr>
              <w:adjustRightInd w:val="0"/>
              <w:snapToGrid w:val="0"/>
              <w:spacing w:line="360" w:lineRule="auto"/>
              <w:ind w:firstLine="560" w:firstLineChars="200"/>
              <w:contextualSpacing/>
              <w:rPr>
                <w:rFonts w:hint="eastAsia" w:ascii="仿宋_GB2312" w:hAnsi="宋体" w:eastAsia="仿宋_GB2312"/>
                <w:bCs/>
                <w:sz w:val="28"/>
                <w:szCs w:val="28"/>
              </w:rPr>
            </w:pPr>
            <w:r>
              <w:rPr>
                <w:rFonts w:hint="eastAsia" w:ascii="仿宋_GB2312" w:hAnsi="宋体" w:eastAsia="仿宋_GB2312"/>
                <w:bCs/>
                <w:sz w:val="28"/>
                <w:szCs w:val="28"/>
              </w:rPr>
              <w:t>2、现场安全文明施工费、规费按苏建价[2016]154号省住房城乡建设厅关于建筑业实施营改增后江苏省建设工程计价依据调整的通知等文件、税金按苏建函价[2019] 178号文及2024年7月下旬镇江市有关规定计算外，其余由投标单位自主确定。</w:t>
            </w:r>
          </w:p>
          <w:p w14:paraId="60B12B3B">
            <w:pPr>
              <w:adjustRightInd w:val="0"/>
              <w:snapToGrid w:val="0"/>
              <w:spacing w:line="360" w:lineRule="auto"/>
              <w:ind w:firstLine="560" w:firstLineChars="200"/>
              <w:contextualSpacing/>
              <w:rPr>
                <w:rFonts w:hint="eastAsia" w:ascii="仿宋_GB2312" w:hAnsi="宋体" w:eastAsia="仿宋_GB2312"/>
                <w:bCs/>
                <w:sz w:val="28"/>
                <w:szCs w:val="28"/>
              </w:rPr>
            </w:pPr>
            <w:r>
              <w:rPr>
                <w:rFonts w:hint="eastAsia" w:ascii="仿宋_GB2312" w:hAnsi="宋体" w:eastAsia="仿宋_GB2312"/>
                <w:bCs/>
                <w:sz w:val="28"/>
                <w:szCs w:val="28"/>
              </w:rPr>
              <w:t>3、相关规费见下表：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79"/>
              <w:gridCol w:w="1418"/>
              <w:gridCol w:w="1276"/>
              <w:gridCol w:w="1275"/>
              <w:gridCol w:w="1713"/>
            </w:tblGrid>
            <w:tr w14:paraId="4FBC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560" w:type="dxa"/>
                  <w:vMerge w:val="restart"/>
                  <w:vAlign w:val="center"/>
                </w:tcPr>
                <w:p w14:paraId="07D458D1">
                  <w:pPr>
                    <w:ind w:right="420" w:rightChars="200"/>
                    <w:jc w:val="center"/>
                    <w:rPr>
                      <w:rFonts w:ascii="仿宋_GB2312" w:eastAsia="仿宋_GB2312"/>
                      <w:szCs w:val="21"/>
                    </w:rPr>
                  </w:pPr>
                  <w:r>
                    <w:rPr>
                      <w:rFonts w:hint="eastAsia" w:ascii="仿宋_GB2312" w:hAnsi="宋体" w:eastAsia="仿宋_GB2312"/>
                      <w:szCs w:val="21"/>
                    </w:rPr>
                    <w:t>工程项目</w:t>
                  </w:r>
                </w:p>
              </w:tc>
              <w:tc>
                <w:tcPr>
                  <w:tcW w:w="1979" w:type="dxa"/>
                  <w:vMerge w:val="restart"/>
                  <w:vAlign w:val="center"/>
                </w:tcPr>
                <w:p w14:paraId="7860105B">
                  <w:pPr>
                    <w:ind w:right="420" w:rightChars="200"/>
                    <w:jc w:val="center"/>
                    <w:rPr>
                      <w:rFonts w:hint="eastAsia" w:ascii="仿宋_GB2312" w:hAnsi="宋体" w:eastAsia="仿宋_GB2312"/>
                      <w:szCs w:val="21"/>
                    </w:rPr>
                  </w:pPr>
                  <w:r>
                    <w:rPr>
                      <w:rFonts w:hint="eastAsia" w:ascii="仿宋_GB2312" w:hAnsi="宋体" w:eastAsia="仿宋_GB2312"/>
                      <w:szCs w:val="21"/>
                    </w:rPr>
                    <w:t>社会保</w:t>
                  </w:r>
                </w:p>
                <w:p w14:paraId="18606960">
                  <w:pPr>
                    <w:ind w:right="420" w:rightChars="200"/>
                    <w:jc w:val="center"/>
                    <w:rPr>
                      <w:rFonts w:ascii="仿宋_GB2312" w:eastAsia="仿宋_GB2312"/>
                      <w:szCs w:val="21"/>
                    </w:rPr>
                  </w:pPr>
                  <w:r>
                    <w:rPr>
                      <w:rFonts w:hint="eastAsia" w:ascii="仿宋_GB2312" w:hAnsi="宋体" w:eastAsia="仿宋_GB2312"/>
                      <w:szCs w:val="21"/>
                    </w:rPr>
                    <w:t>障费率</w:t>
                  </w:r>
                </w:p>
              </w:tc>
              <w:tc>
                <w:tcPr>
                  <w:tcW w:w="1418" w:type="dxa"/>
                  <w:vMerge w:val="restart"/>
                  <w:vAlign w:val="center"/>
                </w:tcPr>
                <w:p w14:paraId="45B73428">
                  <w:pPr>
                    <w:ind w:right="420" w:rightChars="200"/>
                    <w:jc w:val="center"/>
                    <w:rPr>
                      <w:rFonts w:hint="eastAsia" w:ascii="仿宋_GB2312" w:hAnsi="宋体" w:eastAsia="仿宋_GB2312"/>
                      <w:szCs w:val="21"/>
                    </w:rPr>
                  </w:pPr>
                  <w:r>
                    <w:rPr>
                      <w:rFonts w:hint="eastAsia" w:ascii="仿宋_GB2312" w:hAnsi="宋体" w:eastAsia="仿宋_GB2312"/>
                      <w:szCs w:val="21"/>
                    </w:rPr>
                    <w:t>公积金</w:t>
                  </w:r>
                </w:p>
                <w:p w14:paraId="2058C9C9">
                  <w:pPr>
                    <w:ind w:right="420" w:rightChars="200"/>
                    <w:jc w:val="center"/>
                    <w:rPr>
                      <w:rFonts w:ascii="仿宋_GB2312" w:eastAsia="仿宋_GB2312"/>
                      <w:szCs w:val="21"/>
                    </w:rPr>
                  </w:pPr>
                  <w:r>
                    <w:rPr>
                      <w:rFonts w:hint="eastAsia" w:ascii="仿宋_GB2312" w:hAnsi="宋体" w:eastAsia="仿宋_GB2312"/>
                      <w:szCs w:val="21"/>
                    </w:rPr>
                    <w:t>费率</w:t>
                  </w:r>
                </w:p>
              </w:tc>
              <w:tc>
                <w:tcPr>
                  <w:tcW w:w="1276" w:type="dxa"/>
                  <w:vMerge w:val="restart"/>
                  <w:vAlign w:val="center"/>
                </w:tcPr>
                <w:p w14:paraId="0941E30A">
                  <w:pPr>
                    <w:ind w:right="420" w:rightChars="200"/>
                    <w:jc w:val="center"/>
                    <w:rPr>
                      <w:rFonts w:ascii="仿宋_GB2312" w:eastAsia="仿宋_GB2312"/>
                      <w:szCs w:val="21"/>
                    </w:rPr>
                  </w:pPr>
                  <w:r>
                    <w:rPr>
                      <w:rFonts w:hint="eastAsia" w:ascii="仿宋_GB2312" w:hAnsi="宋体" w:eastAsia="仿宋_GB2312"/>
                      <w:szCs w:val="21"/>
                    </w:rPr>
                    <w:t>税金</w:t>
                  </w:r>
                </w:p>
              </w:tc>
              <w:tc>
                <w:tcPr>
                  <w:tcW w:w="2988" w:type="dxa"/>
                  <w:gridSpan w:val="2"/>
                  <w:vAlign w:val="center"/>
                </w:tcPr>
                <w:p w14:paraId="3FAFA0E5">
                  <w:pPr>
                    <w:ind w:right="420" w:rightChars="200"/>
                    <w:jc w:val="center"/>
                    <w:rPr>
                      <w:rFonts w:hint="eastAsia" w:ascii="仿宋_GB2312" w:hAnsi="宋体" w:eastAsia="仿宋_GB2312"/>
                      <w:szCs w:val="21"/>
                    </w:rPr>
                  </w:pPr>
                  <w:r>
                    <w:rPr>
                      <w:rFonts w:hint="eastAsia" w:ascii="仿宋_GB2312" w:hAnsi="宋体" w:eastAsia="仿宋_GB2312"/>
                      <w:szCs w:val="21"/>
                    </w:rPr>
                    <w:t>安全文明施工措施费</w:t>
                  </w:r>
                </w:p>
              </w:tc>
            </w:tr>
            <w:tr w14:paraId="7AAA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60" w:type="dxa"/>
                  <w:vMerge w:val="continue"/>
                  <w:vAlign w:val="center"/>
                </w:tcPr>
                <w:p w14:paraId="0266E850">
                  <w:pPr>
                    <w:ind w:right="420" w:rightChars="200"/>
                    <w:jc w:val="center"/>
                    <w:rPr>
                      <w:rFonts w:ascii="仿宋_GB2312" w:eastAsia="仿宋_GB2312"/>
                      <w:szCs w:val="21"/>
                    </w:rPr>
                  </w:pPr>
                </w:p>
              </w:tc>
              <w:tc>
                <w:tcPr>
                  <w:tcW w:w="1979" w:type="dxa"/>
                  <w:vMerge w:val="continue"/>
                  <w:vAlign w:val="center"/>
                </w:tcPr>
                <w:p w14:paraId="40EAE535">
                  <w:pPr>
                    <w:ind w:right="420" w:rightChars="200"/>
                    <w:jc w:val="center"/>
                    <w:rPr>
                      <w:rFonts w:ascii="仿宋_GB2312" w:eastAsia="仿宋_GB2312"/>
                      <w:szCs w:val="21"/>
                    </w:rPr>
                  </w:pPr>
                </w:p>
              </w:tc>
              <w:tc>
                <w:tcPr>
                  <w:tcW w:w="1418" w:type="dxa"/>
                  <w:vMerge w:val="continue"/>
                  <w:vAlign w:val="center"/>
                </w:tcPr>
                <w:p w14:paraId="0E67F92D">
                  <w:pPr>
                    <w:ind w:right="420" w:rightChars="200"/>
                    <w:jc w:val="center"/>
                    <w:rPr>
                      <w:rFonts w:ascii="仿宋_GB2312" w:eastAsia="仿宋_GB2312"/>
                      <w:szCs w:val="21"/>
                    </w:rPr>
                  </w:pPr>
                </w:p>
              </w:tc>
              <w:tc>
                <w:tcPr>
                  <w:tcW w:w="1276" w:type="dxa"/>
                  <w:vMerge w:val="continue"/>
                  <w:vAlign w:val="center"/>
                </w:tcPr>
                <w:p w14:paraId="45CEF270">
                  <w:pPr>
                    <w:ind w:right="420" w:rightChars="200"/>
                    <w:jc w:val="center"/>
                    <w:rPr>
                      <w:rFonts w:ascii="仿宋_GB2312" w:eastAsia="仿宋_GB2312"/>
                      <w:szCs w:val="21"/>
                    </w:rPr>
                  </w:pPr>
                </w:p>
              </w:tc>
              <w:tc>
                <w:tcPr>
                  <w:tcW w:w="1275" w:type="dxa"/>
                  <w:vAlign w:val="center"/>
                </w:tcPr>
                <w:p w14:paraId="2F378A48">
                  <w:pPr>
                    <w:ind w:right="420" w:rightChars="200"/>
                    <w:jc w:val="center"/>
                    <w:rPr>
                      <w:rFonts w:ascii="仿宋_GB2312" w:eastAsia="仿宋_GB2312"/>
                      <w:szCs w:val="21"/>
                    </w:rPr>
                  </w:pPr>
                  <w:r>
                    <w:rPr>
                      <w:rFonts w:hint="eastAsia" w:ascii="仿宋_GB2312" w:hAnsi="宋体" w:eastAsia="仿宋_GB2312"/>
                      <w:szCs w:val="21"/>
                    </w:rPr>
                    <w:t>基本费率</w:t>
                  </w:r>
                </w:p>
              </w:tc>
              <w:tc>
                <w:tcPr>
                  <w:tcW w:w="1713" w:type="dxa"/>
                  <w:vAlign w:val="center"/>
                </w:tcPr>
                <w:p w14:paraId="00C0AC99">
                  <w:pPr>
                    <w:ind w:right="420" w:rightChars="200"/>
                    <w:jc w:val="center"/>
                    <w:rPr>
                      <w:rFonts w:ascii="仿宋_GB2312" w:eastAsia="仿宋_GB2312"/>
                      <w:szCs w:val="21"/>
                    </w:rPr>
                  </w:pPr>
                  <w:r>
                    <w:rPr>
                      <w:rFonts w:hint="eastAsia" w:ascii="仿宋_GB2312" w:hAnsi="宋体" w:eastAsia="仿宋_GB2312"/>
                      <w:szCs w:val="21"/>
                    </w:rPr>
                    <w:t>扬尘污染防治增加费</w:t>
                  </w:r>
                </w:p>
              </w:tc>
            </w:tr>
            <w:tr w14:paraId="7A98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14:paraId="4BAFD740">
                  <w:pPr>
                    <w:spacing w:line="360" w:lineRule="exact"/>
                    <w:ind w:right="420" w:rightChars="20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土建工程</w:t>
                  </w:r>
                </w:p>
              </w:tc>
              <w:tc>
                <w:tcPr>
                  <w:tcW w:w="1979" w:type="dxa"/>
                  <w:vAlign w:val="center"/>
                </w:tcPr>
                <w:p w14:paraId="4FFED5EE">
                  <w:pPr>
                    <w:spacing w:line="360" w:lineRule="auto"/>
                    <w:ind w:right="420" w:rightChars="200"/>
                    <w:jc w:val="center"/>
                    <w:rPr>
                      <w:rFonts w:hint="default" w:ascii="仿宋_GB2312" w:eastAsia="仿宋_GB2312"/>
                      <w:szCs w:val="21"/>
                      <w:lang w:val="en-US" w:eastAsia="zh-CN"/>
                    </w:rPr>
                  </w:pPr>
                  <w:r>
                    <w:rPr>
                      <w:rFonts w:hint="eastAsia" w:ascii="仿宋_GB2312" w:eastAsia="仿宋_GB2312"/>
                      <w:szCs w:val="21"/>
                      <w:lang w:val="en-US" w:eastAsia="zh-CN"/>
                    </w:rPr>
                    <w:t>3.2%</w:t>
                  </w:r>
                </w:p>
              </w:tc>
              <w:tc>
                <w:tcPr>
                  <w:tcW w:w="1418" w:type="dxa"/>
                  <w:vAlign w:val="center"/>
                </w:tcPr>
                <w:p w14:paraId="34B9A278">
                  <w:pPr>
                    <w:spacing w:line="360" w:lineRule="auto"/>
                    <w:ind w:right="420" w:rightChars="200"/>
                    <w:jc w:val="center"/>
                    <w:rPr>
                      <w:rFonts w:hint="default" w:ascii="仿宋_GB2312" w:eastAsia="仿宋_GB2312"/>
                      <w:szCs w:val="21"/>
                      <w:lang w:val="en-US" w:eastAsia="zh-CN"/>
                    </w:rPr>
                  </w:pPr>
                  <w:r>
                    <w:rPr>
                      <w:rFonts w:hint="eastAsia" w:ascii="仿宋_GB2312" w:eastAsia="仿宋_GB2312"/>
                      <w:szCs w:val="21"/>
                      <w:lang w:val="en-US" w:eastAsia="zh-CN"/>
                    </w:rPr>
                    <w:t>0.53%</w:t>
                  </w:r>
                </w:p>
              </w:tc>
              <w:tc>
                <w:tcPr>
                  <w:tcW w:w="1276" w:type="dxa"/>
                  <w:vAlign w:val="center"/>
                </w:tcPr>
                <w:p w14:paraId="2CA156CD">
                  <w:pPr>
                    <w:spacing w:line="360" w:lineRule="auto"/>
                    <w:ind w:right="420" w:rightChars="200"/>
                    <w:jc w:val="center"/>
                    <w:rPr>
                      <w:rFonts w:hint="default" w:ascii="仿宋_GB2312" w:eastAsia="仿宋_GB2312"/>
                      <w:szCs w:val="21"/>
                      <w:lang w:val="en-US" w:eastAsia="zh-CN"/>
                    </w:rPr>
                  </w:pPr>
                  <w:r>
                    <w:rPr>
                      <w:rFonts w:hint="eastAsia" w:ascii="仿宋_GB2312" w:eastAsia="仿宋_GB2312"/>
                      <w:szCs w:val="21"/>
                      <w:lang w:val="en-US" w:eastAsia="zh-CN"/>
                    </w:rPr>
                    <w:t>9%</w:t>
                  </w:r>
                </w:p>
              </w:tc>
              <w:tc>
                <w:tcPr>
                  <w:tcW w:w="1275" w:type="dxa"/>
                  <w:vAlign w:val="center"/>
                </w:tcPr>
                <w:p w14:paraId="62A93527">
                  <w:pPr>
                    <w:spacing w:line="360" w:lineRule="auto"/>
                    <w:ind w:right="420" w:rightChars="200"/>
                    <w:jc w:val="center"/>
                    <w:rPr>
                      <w:rFonts w:hint="default" w:ascii="仿宋_GB2312" w:eastAsia="仿宋_GB2312"/>
                      <w:szCs w:val="21"/>
                      <w:lang w:val="en-US" w:eastAsia="zh-CN"/>
                    </w:rPr>
                  </w:pPr>
                  <w:r>
                    <w:rPr>
                      <w:rFonts w:hint="eastAsia" w:ascii="仿宋_GB2312" w:eastAsia="仿宋_GB2312"/>
                      <w:szCs w:val="21"/>
                      <w:lang w:val="en-US" w:eastAsia="zh-CN"/>
                    </w:rPr>
                    <w:t>3.1%</w:t>
                  </w:r>
                </w:p>
              </w:tc>
              <w:tc>
                <w:tcPr>
                  <w:tcW w:w="1713" w:type="dxa"/>
                  <w:vAlign w:val="center"/>
                </w:tcPr>
                <w:p w14:paraId="4FD1B024">
                  <w:pPr>
                    <w:spacing w:line="360" w:lineRule="auto"/>
                    <w:ind w:right="420" w:rightChars="200"/>
                    <w:jc w:val="center"/>
                    <w:rPr>
                      <w:rFonts w:hint="default" w:ascii="仿宋_GB2312" w:eastAsia="仿宋_GB2312"/>
                      <w:szCs w:val="21"/>
                      <w:lang w:val="en-US" w:eastAsia="zh-CN"/>
                    </w:rPr>
                  </w:pPr>
                  <w:r>
                    <w:rPr>
                      <w:rFonts w:hint="eastAsia" w:ascii="仿宋_GB2312" w:eastAsia="仿宋_GB2312"/>
                      <w:szCs w:val="21"/>
                      <w:lang w:val="en-US" w:eastAsia="zh-CN"/>
                    </w:rPr>
                    <w:t>0.31%</w:t>
                  </w:r>
                </w:p>
              </w:tc>
            </w:tr>
            <w:tr w14:paraId="161E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14:paraId="6C600C27">
                  <w:pPr>
                    <w:spacing w:line="360" w:lineRule="exact"/>
                    <w:ind w:right="420" w:rightChars="200"/>
                    <w:jc w:val="center"/>
                    <w:rPr>
                      <w:rFonts w:hint="eastAsia" w:ascii="仿宋_GB2312" w:hAnsi="宋体" w:eastAsia="仿宋_GB2312"/>
                      <w:szCs w:val="21"/>
                    </w:rPr>
                  </w:pPr>
                  <w:r>
                    <w:rPr>
                      <w:rFonts w:hint="eastAsia" w:ascii="仿宋_GB2312" w:hAnsi="宋体" w:eastAsia="仿宋_GB2312"/>
                      <w:szCs w:val="21"/>
                    </w:rPr>
                    <w:t>安装工程</w:t>
                  </w:r>
                </w:p>
              </w:tc>
              <w:tc>
                <w:tcPr>
                  <w:tcW w:w="1979" w:type="dxa"/>
                  <w:vAlign w:val="center"/>
                </w:tcPr>
                <w:p w14:paraId="3BBF2862">
                  <w:pPr>
                    <w:spacing w:line="360" w:lineRule="auto"/>
                    <w:ind w:right="420" w:rightChars="200"/>
                    <w:jc w:val="center"/>
                    <w:rPr>
                      <w:rFonts w:ascii="仿宋_GB2312" w:eastAsia="仿宋_GB2312"/>
                      <w:szCs w:val="21"/>
                    </w:rPr>
                  </w:pPr>
                  <w:r>
                    <w:rPr>
                      <w:rFonts w:hint="eastAsia" w:ascii="仿宋_GB2312" w:eastAsia="仿宋_GB2312"/>
                      <w:szCs w:val="21"/>
                    </w:rPr>
                    <w:t>2.4%</w:t>
                  </w:r>
                </w:p>
              </w:tc>
              <w:tc>
                <w:tcPr>
                  <w:tcW w:w="1418" w:type="dxa"/>
                  <w:vAlign w:val="center"/>
                </w:tcPr>
                <w:p w14:paraId="2F7D06F4">
                  <w:pPr>
                    <w:spacing w:line="360" w:lineRule="auto"/>
                    <w:ind w:right="420" w:rightChars="200"/>
                    <w:jc w:val="center"/>
                    <w:rPr>
                      <w:rFonts w:ascii="仿宋_GB2312" w:eastAsia="仿宋_GB2312"/>
                      <w:szCs w:val="21"/>
                    </w:rPr>
                  </w:pPr>
                  <w:r>
                    <w:rPr>
                      <w:rFonts w:hint="eastAsia" w:ascii="仿宋_GB2312" w:eastAsia="仿宋_GB2312"/>
                      <w:szCs w:val="21"/>
                    </w:rPr>
                    <w:t>0.42%</w:t>
                  </w:r>
                </w:p>
              </w:tc>
              <w:tc>
                <w:tcPr>
                  <w:tcW w:w="1276" w:type="dxa"/>
                  <w:vAlign w:val="center"/>
                </w:tcPr>
                <w:p w14:paraId="6A807FD3">
                  <w:pPr>
                    <w:spacing w:line="360" w:lineRule="auto"/>
                    <w:ind w:right="420" w:rightChars="200"/>
                    <w:jc w:val="center"/>
                    <w:rPr>
                      <w:rFonts w:ascii="仿宋_GB2312" w:eastAsia="仿宋_GB2312"/>
                      <w:szCs w:val="21"/>
                    </w:rPr>
                  </w:pPr>
                  <w:r>
                    <w:rPr>
                      <w:rFonts w:hint="eastAsia" w:ascii="仿宋_GB2312" w:eastAsia="仿宋_GB2312"/>
                      <w:szCs w:val="21"/>
                    </w:rPr>
                    <w:t>9%</w:t>
                  </w:r>
                </w:p>
              </w:tc>
              <w:tc>
                <w:tcPr>
                  <w:tcW w:w="1275" w:type="dxa"/>
                  <w:vAlign w:val="center"/>
                </w:tcPr>
                <w:p w14:paraId="5EB4C2E7">
                  <w:pPr>
                    <w:spacing w:line="360" w:lineRule="auto"/>
                    <w:ind w:right="420" w:rightChars="200"/>
                    <w:jc w:val="center"/>
                    <w:rPr>
                      <w:rFonts w:ascii="仿宋_GB2312" w:eastAsia="仿宋_GB2312"/>
                      <w:szCs w:val="21"/>
                    </w:rPr>
                  </w:pPr>
                  <w:r>
                    <w:rPr>
                      <w:rFonts w:hint="eastAsia" w:ascii="仿宋_GB2312" w:eastAsia="仿宋_GB2312"/>
                      <w:szCs w:val="21"/>
                    </w:rPr>
                    <w:t>1.5%</w:t>
                  </w:r>
                </w:p>
              </w:tc>
              <w:tc>
                <w:tcPr>
                  <w:tcW w:w="1713" w:type="dxa"/>
                  <w:vAlign w:val="center"/>
                </w:tcPr>
                <w:p w14:paraId="57A5FE6B">
                  <w:pPr>
                    <w:spacing w:line="360" w:lineRule="auto"/>
                    <w:ind w:right="420" w:rightChars="200"/>
                    <w:jc w:val="center"/>
                    <w:rPr>
                      <w:rFonts w:ascii="仿宋_GB2312" w:eastAsia="仿宋_GB2312"/>
                      <w:szCs w:val="21"/>
                    </w:rPr>
                  </w:pPr>
                  <w:r>
                    <w:rPr>
                      <w:rFonts w:hint="eastAsia" w:ascii="仿宋_GB2312" w:eastAsia="仿宋_GB2312"/>
                      <w:szCs w:val="21"/>
                    </w:rPr>
                    <w:t>0.21</w:t>
                  </w:r>
                </w:p>
              </w:tc>
            </w:tr>
          </w:tbl>
          <w:p w14:paraId="20D57FB8">
            <w:pPr>
              <w:adjustRightInd w:val="0"/>
              <w:snapToGrid w:val="0"/>
              <w:rPr>
                <w:rFonts w:hint="eastAsia" w:ascii="仿宋_GB2312" w:hAnsi="宋体" w:eastAsia="仿宋_GB2312"/>
                <w:sz w:val="28"/>
                <w:szCs w:val="28"/>
              </w:rPr>
            </w:pPr>
          </w:p>
          <w:p w14:paraId="399176A8">
            <w:pPr>
              <w:adjustRightInd w:val="0"/>
              <w:snapToGrid w:val="0"/>
              <w:spacing w:line="360" w:lineRule="auto"/>
              <w:ind w:left="420" w:leftChars="200"/>
              <w:rPr>
                <w:rFonts w:hint="eastAsia" w:ascii="仿宋_GB2312" w:hAnsi="宋体" w:eastAsia="仿宋_GB2312"/>
                <w:sz w:val="28"/>
                <w:szCs w:val="28"/>
              </w:rPr>
            </w:pPr>
            <w:r>
              <w:rPr>
                <w:rFonts w:hint="eastAsia" w:ascii="仿宋_GB2312" w:hAnsi="宋体" w:eastAsia="仿宋_GB2312"/>
                <w:sz w:val="28"/>
                <w:szCs w:val="28"/>
              </w:rPr>
              <w:t>4、建筑工人实名制费用按关于建筑工人实名制费用计取方法的公告[2019]第19号厅公告计取；</w:t>
            </w:r>
          </w:p>
          <w:p w14:paraId="1C81E972">
            <w:pPr>
              <w:adjustRightInd w:val="0"/>
              <w:snapToGrid w:val="0"/>
              <w:spacing w:line="360" w:lineRule="auto"/>
              <w:ind w:left="420" w:leftChars="200"/>
              <w:rPr>
                <w:rFonts w:ascii="仿宋_GB2312" w:hAnsi="宋体" w:eastAsia="仿宋_GB2312"/>
                <w:sz w:val="28"/>
                <w:szCs w:val="28"/>
              </w:rPr>
            </w:pPr>
            <w:r>
              <w:rPr>
                <w:rFonts w:hint="eastAsia" w:ascii="仿宋_GB2312" w:hAnsi="宋体" w:eastAsia="仿宋_GB2312"/>
                <w:sz w:val="28"/>
                <w:szCs w:val="28"/>
              </w:rPr>
              <w:t>六、人工、材料、机械费：</w:t>
            </w:r>
          </w:p>
          <w:p w14:paraId="4D1C3725">
            <w:pPr>
              <w:adjustRightInd w:val="0"/>
              <w:snapToGrid w:val="0"/>
              <w:spacing w:line="360" w:lineRule="auto"/>
              <w:ind w:left="420" w:leftChars="200"/>
              <w:rPr>
                <w:rFonts w:ascii="仿宋_GB2312" w:hAnsi="宋体" w:eastAsia="仿宋_GB2312"/>
                <w:sz w:val="28"/>
                <w:szCs w:val="28"/>
              </w:rPr>
            </w:pPr>
            <w:r>
              <w:rPr>
                <w:rFonts w:hint="eastAsia" w:ascii="仿宋_GB2312" w:hAnsi="宋体" w:eastAsia="仿宋_GB2312"/>
                <w:sz w:val="28"/>
                <w:szCs w:val="28"/>
              </w:rPr>
              <w:t>1、水箱H型钢立柱暂按6m计算；</w:t>
            </w:r>
          </w:p>
          <w:p w14:paraId="3EE568CC">
            <w:pPr>
              <w:adjustRightInd w:val="0"/>
              <w:snapToGrid w:val="0"/>
              <w:spacing w:line="360" w:lineRule="auto"/>
              <w:ind w:left="420" w:leftChars="200"/>
              <w:rPr>
                <w:rFonts w:hint="eastAsia" w:ascii="仿宋_GB2312" w:hAnsi="宋体" w:eastAsia="仿宋_GB2312"/>
                <w:sz w:val="28"/>
                <w:szCs w:val="28"/>
              </w:rPr>
            </w:pPr>
            <w:r>
              <w:rPr>
                <w:rFonts w:hint="eastAsia" w:ascii="仿宋_GB2312" w:hAnsi="宋体" w:eastAsia="仿宋_GB2312"/>
                <w:sz w:val="28"/>
                <w:szCs w:val="28"/>
              </w:rPr>
              <w:t>2、除明确的材料暂估价以外，剩余的人、材、机均由投标人根据工程具体情况、企业管理水平、考虑风险因素自主确定。（招标控制价采用镇江市工程造价信息2024年第6期《镇江工程造价信息》指导价及市场询价，人工工资按苏建函价[2024]83号取定）。</w:t>
            </w:r>
          </w:p>
          <w:p w14:paraId="01F21E4C">
            <w:pPr>
              <w:numPr>
                <w:ilvl w:val="0"/>
                <w:numId w:val="1"/>
              </w:numPr>
              <w:adjustRightInd w:val="0"/>
              <w:snapToGrid w:val="0"/>
              <w:spacing w:line="360" w:lineRule="auto"/>
              <w:ind w:firstLine="560" w:firstLineChars="200"/>
              <w:rPr>
                <w:rFonts w:hint="eastAsia" w:ascii="仿宋_GB2312" w:hAnsi="宋体" w:eastAsia="仿宋_GB2312"/>
                <w:bCs/>
                <w:sz w:val="28"/>
                <w:szCs w:val="28"/>
              </w:rPr>
            </w:pPr>
            <w:r>
              <w:rPr>
                <w:rFonts w:hint="eastAsia" w:ascii="仿宋_GB2312" w:hAnsi="宋体" w:eastAsia="仿宋_GB2312"/>
                <w:bCs/>
                <w:sz w:val="28"/>
                <w:szCs w:val="28"/>
              </w:rPr>
              <w:t>措施项目费：</w:t>
            </w:r>
          </w:p>
          <w:p w14:paraId="40810853">
            <w:pPr>
              <w:adjustRightInd w:val="0"/>
              <w:snapToGrid w:val="0"/>
              <w:spacing w:line="360"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1、除措施项目清单中所立项目外，投标人根据施工组织设计需要，可自行调整、补充并自主报价。</w:t>
            </w:r>
          </w:p>
          <w:p w14:paraId="31293345">
            <w:pPr>
              <w:adjustRightInd w:val="0"/>
              <w:snapToGrid w:val="0"/>
              <w:spacing w:line="360" w:lineRule="auto"/>
              <w:ind w:firstLine="560" w:firstLineChars="200"/>
              <w:rPr>
                <w:rFonts w:hint="default" w:ascii="仿宋_GB2312" w:hAnsi="宋体" w:eastAsia="仿宋_GB2312"/>
                <w:bCs/>
                <w:sz w:val="28"/>
                <w:szCs w:val="28"/>
                <w:lang w:val="en-US" w:eastAsia="zh-CN"/>
              </w:rPr>
            </w:pPr>
            <w:r>
              <w:rPr>
                <w:rFonts w:hint="eastAsia" w:ascii="仿宋_GB2312" w:hAnsi="宋体" w:eastAsia="仿宋_GB2312"/>
                <w:bCs/>
                <w:sz w:val="28"/>
                <w:szCs w:val="28"/>
              </w:rPr>
              <w:t>八、其他项目费：</w:t>
            </w:r>
            <w:r>
              <w:rPr>
                <w:rFonts w:hint="eastAsia" w:ascii="仿宋_GB2312" w:hAnsi="宋体" w:eastAsia="仿宋_GB2312"/>
                <w:bCs/>
                <w:sz w:val="28"/>
                <w:szCs w:val="28"/>
                <w:lang w:val="en-US" w:eastAsia="zh-CN"/>
              </w:rPr>
              <w:t>预留金6.5万元计入安装工程中。</w:t>
            </w:r>
          </w:p>
          <w:p w14:paraId="4A05CC96">
            <w:pPr>
              <w:spacing w:line="360" w:lineRule="auto"/>
              <w:ind w:firstLine="560" w:firstLineChars="200"/>
              <w:rPr>
                <w:rFonts w:hint="eastAsia" w:ascii="仿宋_GB2312" w:hAnsi="宋体" w:eastAsia="仿宋_GB2312"/>
                <w:sz w:val="28"/>
                <w:szCs w:val="28"/>
              </w:rPr>
            </w:pPr>
          </w:p>
        </w:tc>
      </w:tr>
    </w:tbl>
    <w:p w14:paraId="517048F4">
      <w:pPr>
        <w:rPr>
          <w:rFonts w:ascii="仿宋_GB2312" w:eastAsia="仿宋_GB2312"/>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34FFA8"/>
    <w:multiLevelType w:val="singleLevel"/>
    <w:tmpl w:val="5934FFA8"/>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gzYzU3M2FkYzQ3ZTkzN2Q3MDBhODA0YTdhMTdkNjkifQ=="/>
  </w:docVars>
  <w:rsids>
    <w:rsidRoot w:val="00847A72"/>
    <w:rsid w:val="00017E90"/>
    <w:rsid w:val="00086376"/>
    <w:rsid w:val="0008644B"/>
    <w:rsid w:val="00157679"/>
    <w:rsid w:val="001B4859"/>
    <w:rsid w:val="001D0954"/>
    <w:rsid w:val="001F3029"/>
    <w:rsid w:val="002546CA"/>
    <w:rsid w:val="00254958"/>
    <w:rsid w:val="002E264B"/>
    <w:rsid w:val="002E2D66"/>
    <w:rsid w:val="00322FDC"/>
    <w:rsid w:val="00365595"/>
    <w:rsid w:val="00371845"/>
    <w:rsid w:val="00371A31"/>
    <w:rsid w:val="0039289F"/>
    <w:rsid w:val="003A1F6E"/>
    <w:rsid w:val="003F119D"/>
    <w:rsid w:val="0047020D"/>
    <w:rsid w:val="005776B3"/>
    <w:rsid w:val="00583A42"/>
    <w:rsid w:val="0059373A"/>
    <w:rsid w:val="00685C6E"/>
    <w:rsid w:val="006D5A1D"/>
    <w:rsid w:val="00737553"/>
    <w:rsid w:val="007C7C15"/>
    <w:rsid w:val="00810149"/>
    <w:rsid w:val="00835DF1"/>
    <w:rsid w:val="00847A72"/>
    <w:rsid w:val="00880D1C"/>
    <w:rsid w:val="008D2620"/>
    <w:rsid w:val="00921D8E"/>
    <w:rsid w:val="00AA0324"/>
    <w:rsid w:val="00AE54BB"/>
    <w:rsid w:val="00AF589D"/>
    <w:rsid w:val="00B013D4"/>
    <w:rsid w:val="00B2103C"/>
    <w:rsid w:val="00B246F0"/>
    <w:rsid w:val="00B5122C"/>
    <w:rsid w:val="00B62EB1"/>
    <w:rsid w:val="00B92759"/>
    <w:rsid w:val="00BA63CC"/>
    <w:rsid w:val="00BB4D2D"/>
    <w:rsid w:val="00BF2777"/>
    <w:rsid w:val="00C933AA"/>
    <w:rsid w:val="00CA4B96"/>
    <w:rsid w:val="00CC33D8"/>
    <w:rsid w:val="00CD0D1D"/>
    <w:rsid w:val="00D0236E"/>
    <w:rsid w:val="00D33DF9"/>
    <w:rsid w:val="00D4120C"/>
    <w:rsid w:val="00D64630"/>
    <w:rsid w:val="00D85BC0"/>
    <w:rsid w:val="00DA5978"/>
    <w:rsid w:val="00E35F13"/>
    <w:rsid w:val="00E64111"/>
    <w:rsid w:val="00E65C5E"/>
    <w:rsid w:val="00EB3866"/>
    <w:rsid w:val="00EB389F"/>
    <w:rsid w:val="00F07579"/>
    <w:rsid w:val="00F63823"/>
    <w:rsid w:val="00FD50D3"/>
    <w:rsid w:val="02AA7163"/>
    <w:rsid w:val="0BBE7592"/>
    <w:rsid w:val="10E448A1"/>
    <w:rsid w:val="17B14529"/>
    <w:rsid w:val="1C1642E7"/>
    <w:rsid w:val="2941347A"/>
    <w:rsid w:val="2A5769E5"/>
    <w:rsid w:val="2D690847"/>
    <w:rsid w:val="2E8378EE"/>
    <w:rsid w:val="2E8B1535"/>
    <w:rsid w:val="3382087D"/>
    <w:rsid w:val="388E4AEB"/>
    <w:rsid w:val="396B35EF"/>
    <w:rsid w:val="3C7824A2"/>
    <w:rsid w:val="3CCE52C4"/>
    <w:rsid w:val="3F853565"/>
    <w:rsid w:val="471B1476"/>
    <w:rsid w:val="4AD25842"/>
    <w:rsid w:val="57246B7E"/>
    <w:rsid w:val="5DAF1C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kern w:val="0"/>
      <w:sz w:val="24"/>
    </w:rPr>
  </w:style>
  <w:style w:type="character" w:customStyle="1" w:styleId="8">
    <w:name w:val="页眉 字符"/>
    <w:basedOn w:val="7"/>
    <w:link w:val="4"/>
    <w:autoRedefine/>
    <w:qFormat/>
    <w:uiPriority w:val="0"/>
    <w:rPr>
      <w:kern w:val="2"/>
      <w:sz w:val="18"/>
      <w:szCs w:val="18"/>
    </w:rPr>
  </w:style>
  <w:style w:type="character" w:customStyle="1" w:styleId="9">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675</Words>
  <Characters>763</Characters>
  <Lines>5</Lines>
  <Paragraphs>1</Paragraphs>
  <TotalTime>34</TotalTime>
  <ScaleCrop>false</ScaleCrop>
  <LinksUpToDate>false</LinksUpToDate>
  <CharactersWithSpaces>764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2023-04-04T06:23:00Z</dcterms:created>
  <dc:creator>win10</dc:creator>
  <cp:lastModifiedBy>WPS_1600223186</cp:lastModifiedBy>
  <dcterms:modified xsi:type="dcterms:W3CDTF">2024-08-20T00:19:08Z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023946FA73B94F92975D4750296D48A4</vt:lpwstr>
  </property>
</Properties>
</file>