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jc w:val="center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eastAsia="zh-CN"/>
        </w:rPr>
        <w:t>二氧化碳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加热器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</w:rPr>
        <w:t>技术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、供货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范围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vertAlign w:val="subscript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(一)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0KW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二氧化碳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加热器一台</w:t>
      </w:r>
    </w:p>
    <w:tbl>
      <w:tblPr>
        <w:tblStyle w:val="10"/>
        <w:tblW w:w="9823" w:type="dxa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063"/>
        <w:gridCol w:w="1394"/>
        <w:gridCol w:w="821"/>
        <w:gridCol w:w="4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型号规格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822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防爆二氧化碳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电加热器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0KW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4822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法兰、筒体材质：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30408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电热管材质：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S32168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压力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等级：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4M</w:t>
            </w:r>
            <w:r>
              <w:rPr>
                <w:rFonts w:hint="default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pa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、设备放室外需按防爆工艺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电气控制柜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2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 xml:space="preserve"> 台</w:t>
            </w:r>
          </w:p>
        </w:tc>
        <w:tc>
          <w:tcPr>
            <w:tcW w:w="4822" w:type="dxa"/>
            <w:tcBorders>
              <w:tl2br w:val="nil"/>
              <w:tr2bl w:val="nil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可控硅控制柜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)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备品备件</w:t>
      </w:r>
    </w:p>
    <w:tbl>
      <w:tblPr>
        <w:tblStyle w:val="10"/>
        <w:tblW w:w="9835" w:type="dxa"/>
        <w:tblInd w:w="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050"/>
        <w:gridCol w:w="2819"/>
        <w:gridCol w:w="1140"/>
        <w:gridCol w:w="3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型号规格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过热保护测温芯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K型热电偶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支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用于加热器过热保护测温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出口介质测温芯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K分度号双支式热电偶(一用一备)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支</w:t>
            </w:r>
          </w:p>
        </w:tc>
        <w:tc>
          <w:tcPr>
            <w:tcW w:w="3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用于加热器出口介质测温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(三)主要技术参数要求及相关标准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1、主要技术参数要求：</w:t>
      </w:r>
    </w:p>
    <w:tbl>
      <w:tblPr>
        <w:tblStyle w:val="11"/>
        <w:tblpPr w:leftFromText="181" w:rightFromText="181" w:vertAnchor="text" w:horzAnchor="page" w:tblpX="1339" w:tblpY="103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798"/>
        <w:gridCol w:w="4462"/>
        <w:gridCol w:w="4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4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技术条件名称</w:t>
            </w:r>
          </w:p>
        </w:tc>
        <w:tc>
          <w:tcPr>
            <w:tcW w:w="4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技术条件数据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62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介质名称</w:t>
            </w:r>
          </w:p>
        </w:tc>
        <w:tc>
          <w:tcPr>
            <w:tcW w:w="4625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二氧化碳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62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设计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压力</w:t>
            </w:r>
          </w:p>
        </w:tc>
        <w:tc>
          <w:tcPr>
            <w:tcW w:w="4625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62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起始温度</w:t>
            </w:r>
          </w:p>
        </w:tc>
        <w:tc>
          <w:tcPr>
            <w:tcW w:w="4625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35-250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℃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逐步上升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62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加热温度</w:t>
            </w:r>
          </w:p>
        </w:tc>
        <w:tc>
          <w:tcPr>
            <w:tcW w:w="4625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462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加热功率</w:t>
            </w:r>
          </w:p>
        </w:tc>
        <w:tc>
          <w:tcPr>
            <w:tcW w:w="4625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462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容器材质</w:t>
            </w:r>
          </w:p>
        </w:tc>
        <w:tc>
          <w:tcPr>
            <w:tcW w:w="4625" w:type="dxa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4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电热元件材质</w:t>
            </w:r>
          </w:p>
        </w:tc>
        <w:tc>
          <w:tcPr>
            <w:tcW w:w="4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atLeast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0cr20Ni80耐温高品质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1"/>
              </w:rPr>
              <w:t>镍铬丝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、加热器要求：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配对进出口法兰、螺丝及螺母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出口口径：DN200，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材料为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30408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、控制要求：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1）电加热器需配套自动恒控温系统，实现无极平滑调节，控制精度±1℃，并实现与DCS的远程操作与监控，控制柜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配置转换开关实现电加热器的就地与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远程控制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控制柜柜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面配置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电加热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起停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按钮，电流表，急停按钮等元件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，在DCS能远程监控电加热器的各种运行状态及参数。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2）有常规的电气保护：短路保护、过载保护、温度保护等。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3）系统具备与DCS的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RS485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通讯接口。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4）控制柜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内所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配置的断路器，中间继电器，电源模块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采用西门子，ABB,施耐德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品牌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、电热管要求：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1）电加热管采用金属管状不锈钢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S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321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无缝钢管材料,并提供详细的热负荷计算书,包括对加热功率、电热管单位面积发热量、电热管表面温度、控制系统及保护点的选择等各个技术参数详细的计算数据。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2）电加热管单支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冷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绝缘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电阻值大于等于100MΩ。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3）电加热管按单台设备10%备用。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4）电热管单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位面积的发热量≤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w/cm²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。</w:t>
      </w:r>
      <w:bookmarkStart w:id="0" w:name="_Toc10498132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电加热芯规格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380V/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40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0KW（+5%~-5%），采用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△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接法；发热区为从介质进口到出口这一段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电加热管</w:t>
      </w:r>
      <w:bookmarkEnd w:id="0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采用进口22SR高温氧化镁粉,Ni80Cr20合金电阻丝,高温退火工艺制作。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电加热管与折流板之间采用不锈钢拉杆焊接固定。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bookmarkStart w:id="1" w:name="_Toc346540755"/>
      <w:bookmarkStart w:id="2" w:name="_Toc104981338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超温保护</w:t>
      </w:r>
      <w:bookmarkEnd w:id="1"/>
      <w:bookmarkEnd w:id="2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电加热器具有独立的超温保护功能。内置K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型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热电偶，将其捆绑在电热管表面,实时检测电热管表面温度,防止空烧损坏电热元件。当其中任何一个温度超过高报保护温度时，温度仪表立刻发出报警信号，同时把信号传给DCS系统，等待处理；如温度进一步升高，超过高高报设定值时，控制系统立刻停止加热，超温报警动作后需要人工重新启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出卖人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需提供整套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二氧化碳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加热器设备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，以及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涉及的各种容器及相应的连接件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、提供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与设备连接的连接板和螺栓、螺母及必需的备品备件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专用工具（如果有）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开车备品备件（包含在投标总价中）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8、出卖人所提供热电偶需配转换模块（4-20mA）。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二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相关标准（按最新版本执行）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JB/T2379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金属管状电热元件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GB150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钢制压力容器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GB6654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压力容器用钢板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JB/T4709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钢制压力容器焊接规程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JB4708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钢制压力容器焊接工艺评定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JB4744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钢制压力容器产品焊接试板的力学性能检验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GB912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碳素结构钢和低合金结构钢热扎薄钢板及钢带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GB3323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钢熔化焊对接接头射线照相和质量分级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JB4730-94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压力容器无损检测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JB4726～4728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压力容器用钢锻件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HG20660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压力容器中化学介质毒性危害和爆炸危险程度分类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JB/T4700～4707-2000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压力容器法兰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HG20592～20635-97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钢制管法兰、垫片、紧固件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JB/T4711-2003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压力容器油漆、包装、运输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HG20580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钢制化工容器设计基础规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HG20581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钢制化工容器材料选用规定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HG20582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钢制化工容器强度计算规定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HG20583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钢制化工容器结构设计要求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HG20584-1998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钢制化工容器制造技术要求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GB14048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低压开关设备和控制设备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GB998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低压电器基本试验方法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GB1497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低压电器基本标准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GB4942.2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低压电器设备外壳防护等级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GB10067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电热设备基本技术条件通用部分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JB5959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电热设备的安全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JB/T10066.1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电热设备实验方法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JB/T4735-1997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钢制焊接常压容器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GB5951.1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电热设备技术条件(通用部分)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GB/T8163-1999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换热管标准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GB50056-93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电热设备电力装置设计规范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TSG 21-2016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固定式压力容器安全技术监察规程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制造要求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(一)由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出卖人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严格按照国家有关标准及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买受人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提供的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二氧化碳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加热器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数据表、条件图进行施工蓝图的详细设计，施工蓝图经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买受人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认可后方可按施工蓝图加工制作。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出卖人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严格按照国家有关标准进行加工制作，并做好相关记录，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出卖人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有义务对图纸中的制造缺陷提出建议，有异议时必须征得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买受人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同意后方可施工，设备的管口方位资料合同签订后另行提供。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(三)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出卖人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所提供的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二氧化碳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加热器、电气元件及其附件为全新制造。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atLeas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四、资料交付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中标并签订合同后一周内提供该设备外形尺寸图、管口方位、重量、电控柜尺寸图、控制原理图、外部接线端子图、电缆管线表、电子版和纸质版各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套；其他操作说明、合格证、试验报告、材质证明、容器质量报告、装箱清单随设备提供。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、质量保证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出卖人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保证按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买受人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提供的技术要求及相应的行业标准制造、满足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买受人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的技术要求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买受人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的监造、资料审核及验收，不免除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出卖人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的设计及制造责任。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)技术服务内容包括技术咨询、指导安装、及售后服务。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出卖人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服务承诺：接到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买受人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通知后，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出卖人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 xml:space="preserve">专业技术人员两天之内到达现场，一般问题在48小时之内予以解决。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、设备验收</w:t>
      </w:r>
    </w:p>
    <w:p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(一)开箱验收：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买受人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按照相应的行业制造标准进行开箱验收(开箱验收：是指对设备运输过程、附属零件、出厂资料及设备外观的验收)。如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出卖人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未派人参加，应承认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买受人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开箱清点及外观检查结果。开箱验收的地点在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买受人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的收货地点。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)性能验收：设备在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买受人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工厂运行3个月为性能验收。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)质保验收：设备自投运起12个月，在质保期内设备如发生制造质量问题，由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eastAsia="zh-CN"/>
        </w:rPr>
        <w:t>出卖人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负责免费更换或维修，直至正常运行。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</w:p>
    <w:p>
      <w:pPr>
        <w:pStyle w:val="4"/>
        <w:numPr>
          <w:ilvl w:val="0"/>
          <w:numId w:val="0"/>
        </w:numPr>
        <w:ind w:leftChars="0" w:right="1470" w:rightChars="700"/>
        <w:rPr>
          <w:rFonts w:hint="default" w:ascii="宋体" w:hAnsi="宋体" w:cs="宋体"/>
          <w:b w:val="0"/>
          <w:bCs/>
          <w:sz w:val="24"/>
          <w:lang w:val="en-US" w:eastAsia="zh-CN"/>
        </w:rPr>
      </w:pPr>
      <w:bookmarkStart w:id="3" w:name="_GoBack"/>
      <w:bookmarkEnd w:id="3"/>
    </w:p>
    <w:sectPr>
      <w:pgSz w:w="11906" w:h="16838"/>
      <w:pgMar w:top="720" w:right="720" w:bottom="720" w:left="72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MDM3ZDc0NDA0YWMxNzZhZGIxMDQzZTNmNmNjNzAifQ=="/>
  </w:docVars>
  <w:rsids>
    <w:rsidRoot w:val="00000000"/>
    <w:rsid w:val="01D55B47"/>
    <w:rsid w:val="03A849E0"/>
    <w:rsid w:val="04912A67"/>
    <w:rsid w:val="05DA5B8B"/>
    <w:rsid w:val="062D386D"/>
    <w:rsid w:val="07716FC5"/>
    <w:rsid w:val="0AFF0213"/>
    <w:rsid w:val="0BD076D7"/>
    <w:rsid w:val="0DA0422F"/>
    <w:rsid w:val="0E1F7F6A"/>
    <w:rsid w:val="0EA34FD4"/>
    <w:rsid w:val="108533B4"/>
    <w:rsid w:val="125A7F33"/>
    <w:rsid w:val="146B6818"/>
    <w:rsid w:val="15F636FB"/>
    <w:rsid w:val="176902F2"/>
    <w:rsid w:val="18CB2C4C"/>
    <w:rsid w:val="19FC4B80"/>
    <w:rsid w:val="1D9F6438"/>
    <w:rsid w:val="1E8078D6"/>
    <w:rsid w:val="1F454A2F"/>
    <w:rsid w:val="216F0D6F"/>
    <w:rsid w:val="22F5616E"/>
    <w:rsid w:val="24966D59"/>
    <w:rsid w:val="25E54031"/>
    <w:rsid w:val="2ADD39E8"/>
    <w:rsid w:val="2B643BDA"/>
    <w:rsid w:val="2D8B03FA"/>
    <w:rsid w:val="30054124"/>
    <w:rsid w:val="31B16813"/>
    <w:rsid w:val="3241399D"/>
    <w:rsid w:val="396F6B02"/>
    <w:rsid w:val="39E34C75"/>
    <w:rsid w:val="3A865FD3"/>
    <w:rsid w:val="3E8C7F4A"/>
    <w:rsid w:val="411C1B79"/>
    <w:rsid w:val="41DC02D2"/>
    <w:rsid w:val="42F57119"/>
    <w:rsid w:val="43B01D51"/>
    <w:rsid w:val="478A72EF"/>
    <w:rsid w:val="4A193816"/>
    <w:rsid w:val="4DA066CE"/>
    <w:rsid w:val="511D5070"/>
    <w:rsid w:val="53C20019"/>
    <w:rsid w:val="54880650"/>
    <w:rsid w:val="566F488E"/>
    <w:rsid w:val="5AD51910"/>
    <w:rsid w:val="5B894932"/>
    <w:rsid w:val="5E4A211C"/>
    <w:rsid w:val="5EDF3CD6"/>
    <w:rsid w:val="60837CEA"/>
    <w:rsid w:val="621E2CBB"/>
    <w:rsid w:val="63710DAB"/>
    <w:rsid w:val="63BA55B9"/>
    <w:rsid w:val="64481048"/>
    <w:rsid w:val="64CE7F07"/>
    <w:rsid w:val="65A74978"/>
    <w:rsid w:val="66674DAE"/>
    <w:rsid w:val="673B40CE"/>
    <w:rsid w:val="67CD1A6C"/>
    <w:rsid w:val="6A2804B2"/>
    <w:rsid w:val="71E32E83"/>
    <w:rsid w:val="729D1382"/>
    <w:rsid w:val="73FA6398"/>
    <w:rsid w:val="74864339"/>
    <w:rsid w:val="749B567A"/>
    <w:rsid w:val="77AD6C31"/>
    <w:rsid w:val="78D864A1"/>
    <w:rsid w:val="78E208D6"/>
    <w:rsid w:val="78EB4F17"/>
    <w:rsid w:val="7940297E"/>
    <w:rsid w:val="79C22A57"/>
    <w:rsid w:val="79E27A63"/>
    <w:rsid w:val="7AA5093B"/>
    <w:rsid w:val="7BF7282A"/>
    <w:rsid w:val="7C2B59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autoSpaceDE w:val="0"/>
      <w:autoSpaceDN w:val="0"/>
      <w:adjustRightInd w:val="0"/>
      <w:spacing w:after="0" w:line="315" w:lineRule="atLeast"/>
      <w:ind w:left="0" w:leftChars="0" w:firstLine="420" w:firstLineChars="200"/>
    </w:pPr>
    <w:rPr>
      <w:rFonts w:ascii="宋体" w:hAnsi="Times New Roman" w:eastAsia="宋体" w:cs="宋体"/>
      <w:kern w:val="0"/>
      <w:sz w:val="20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 w:eastAsia="宋体" w:cs="Times New Roman"/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character" w:styleId="9">
    <w:name w:val="Emphasis"/>
    <w:basedOn w:val="8"/>
    <w:qFormat/>
    <w:uiPriority w:val="0"/>
    <w:rPr>
      <w:i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正文2"/>
    <w:basedOn w:val="1"/>
    <w:qFormat/>
    <w:uiPriority w:val="0"/>
    <w:pPr>
      <w:adjustRightInd w:val="0"/>
      <w:spacing w:line="400" w:lineRule="atLeast"/>
      <w:ind w:firstLine="1418"/>
      <w:jc w:val="left"/>
      <w:textAlignment w:val="baseline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2455</Words>
  <Characters>2877</Characters>
  <Lines>0</Lines>
  <Paragraphs>0</Paragraphs>
  <ScaleCrop>false</ScaleCrop>
  <LinksUpToDate>false</LinksUpToDate>
  <CharactersWithSpaces>3791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2023-03-30T01:00:00Z</dcterms:created>
  <dc:creator>lenovo</dc:creator>
  <cp:lastModifiedBy>Administrator</cp:lastModifiedBy>
  <dcterms:modified xsi:type="dcterms:W3CDTF">2024-04-19T06:53:08Z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7D20EA6E6E2C4BA88874E5BB835447AA_13</vt:lpwstr>
  </property>
</Properties>
</file>