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32"/>
          <w:szCs w:val="32"/>
        </w:rPr>
        <w:t>江苏索普（集团）有限公司</w:t>
      </w:r>
      <w:r>
        <w:rPr>
          <w:rFonts w:hint="eastAsia" w:ascii="方正小标宋简体" w:hAnsi="黑体" w:eastAsia="方正小标宋简体" w:cs="黑体"/>
          <w:color w:val="auto"/>
          <w:sz w:val="32"/>
          <w:szCs w:val="32"/>
          <w:lang w:val="en-US" w:eastAsia="zh-CN"/>
        </w:rPr>
        <w:t>保险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32"/>
          <w:szCs w:val="32"/>
          <w:lang w:val="en-US" w:eastAsia="zh-CN"/>
        </w:rPr>
        <w:t>评分细则</w:t>
      </w:r>
    </w:p>
    <w:p>
      <w:pPr>
        <w:jc w:val="left"/>
        <w:rPr>
          <w:rFonts w:ascii="方正小标宋简体" w:eastAsia="方正小标宋简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ascii="仿宋_GB2312" w:eastAsia="仿宋_GB2312"/>
          <w:color w:val="auto"/>
          <w:u w:val="single"/>
        </w:rPr>
      </w:pPr>
      <w:r>
        <w:rPr>
          <w:rFonts w:hint="eastAsia" w:ascii="仿宋_GB2312" w:eastAsia="仿宋_GB2312"/>
          <w:color w:val="auto"/>
        </w:rPr>
        <w:t>项目名称：</w:t>
      </w:r>
      <w:r>
        <w:rPr>
          <w:rFonts w:hint="eastAsia" w:ascii="仿宋_GB2312" w:eastAsia="仿宋_GB2312"/>
          <w:color w:val="auto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ascii="仿宋_GB2312" w:eastAsia="仿宋_GB2312"/>
          <w:color w:val="auto"/>
          <w:u w:val="single"/>
        </w:rPr>
      </w:pPr>
      <w:r>
        <w:rPr>
          <w:rFonts w:hint="eastAsia" w:ascii="仿宋_GB2312" w:eastAsia="仿宋_GB2312"/>
          <w:color w:val="auto"/>
        </w:rPr>
        <w:t>开标时间：</w:t>
      </w:r>
      <w:r>
        <w:rPr>
          <w:rFonts w:hint="eastAsia" w:ascii="仿宋_GB2312" w:eastAsia="仿宋_GB2312"/>
          <w:color w:val="auto"/>
          <w:u w:val="single"/>
        </w:rPr>
        <w:t xml:space="preserve">                                </w:t>
      </w:r>
    </w:p>
    <w:p>
      <w:pPr>
        <w:jc w:val="left"/>
        <w:rPr>
          <w:rFonts w:ascii="仿宋_GB2312" w:eastAsia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一、评标细则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eastAsia="仿宋_GB2312"/>
          <w:color w:val="auto"/>
        </w:rPr>
        <w:t>（一）本次保险费率设定</w:t>
      </w:r>
      <w:r>
        <w:rPr>
          <w:rFonts w:hint="eastAsia" w:ascii="仿宋_GB2312" w:eastAsia="仿宋_GB2312"/>
          <w:color w:val="auto"/>
          <w:lang w:val="en-US" w:eastAsia="zh-CN"/>
        </w:rPr>
        <w:t>标底</w:t>
      </w:r>
      <w:r>
        <w:rPr>
          <w:rFonts w:hint="eastAsia" w:ascii="仿宋_GB2312" w:eastAsia="仿宋_GB2312"/>
          <w:color w:val="auto"/>
        </w:rPr>
        <w:t>，超过设定</w:t>
      </w:r>
      <w:r>
        <w:rPr>
          <w:rFonts w:hint="eastAsia" w:ascii="仿宋_GB2312" w:eastAsia="仿宋_GB2312"/>
          <w:color w:val="auto"/>
          <w:lang w:val="en-US" w:eastAsia="zh-CN"/>
        </w:rPr>
        <w:t>标底</w:t>
      </w:r>
      <w:r>
        <w:rPr>
          <w:rFonts w:hint="eastAsia" w:ascii="仿宋_GB2312" w:eastAsia="仿宋_GB2312"/>
          <w:color w:val="auto"/>
        </w:rPr>
        <w:t>即为废标。该</w:t>
      </w:r>
      <w:r>
        <w:rPr>
          <w:rFonts w:hint="eastAsia" w:ascii="仿宋_GB2312" w:eastAsia="仿宋_GB2312"/>
          <w:color w:val="auto"/>
          <w:lang w:val="en-US" w:eastAsia="zh-CN"/>
        </w:rPr>
        <w:t>标底</w:t>
      </w:r>
      <w:r>
        <w:rPr>
          <w:rFonts w:hint="eastAsia" w:ascii="仿宋_GB2312" w:eastAsia="仿宋_GB2312"/>
          <w:color w:val="auto"/>
        </w:rPr>
        <w:t>由各投保单位自行设定，需加盖公章并密</w:t>
      </w:r>
      <w:r>
        <w:rPr>
          <w:rFonts w:hint="eastAsia" w:ascii="仿宋_GB2312" w:hAnsi="仿宋_GB2312" w:eastAsia="仿宋_GB2312" w:cs="仿宋_GB2312"/>
          <w:color w:val="auto"/>
        </w:rPr>
        <w:t>封，开标时统一拆封。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（二）本次评标组由索普集团资产财务部、商务合作部、审计事务部、索普股份财务管理部、风险控制部、供应保障部、索普新材料及索普天辰资产财务部组成，纪委办公室监督评标过程。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（三）本次采用综合评价法定标，每个项目单独定标。</w:t>
      </w:r>
    </w:p>
    <w:p>
      <w:pPr>
        <w:ind w:firstLine="420" w:firstLineChars="200"/>
        <w:jc w:val="left"/>
        <w:rPr>
          <w:rFonts w:ascii="仿宋_GB2312" w:eastAsia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评标小组按百分制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color w:val="auto"/>
        </w:rPr>
        <w:t>标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公司的经营效果、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风险综合评级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营业收入、实收资本、综合偿付能力充足率、化工行业承保业绩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、是否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受到主管部门处罚</w:t>
      </w:r>
      <w:r>
        <w:rPr>
          <w:rFonts w:hint="eastAsia" w:ascii="仿宋_GB2312" w:eastAsia="仿宋_GB2312"/>
          <w:color w:val="auto"/>
          <w:lang w:val="en-US" w:eastAsia="zh-CN"/>
        </w:rPr>
        <w:t>、</w:t>
      </w:r>
      <w:r>
        <w:rPr>
          <w:rFonts w:hint="eastAsia" w:ascii="仿宋_GB2312" w:eastAsia="仿宋_GB2312"/>
          <w:color w:val="auto"/>
        </w:rPr>
        <w:t>保险费率进行评分</w:t>
      </w:r>
      <w:r>
        <w:rPr>
          <w:rFonts w:hint="eastAsia" w:ascii="仿宋_GB2312" w:eastAsia="仿宋_GB2312"/>
          <w:color w:val="auto"/>
          <w:lang w:eastAsia="zh-CN"/>
        </w:rPr>
        <w:t>，</w:t>
      </w:r>
      <w:r>
        <w:rPr>
          <w:rFonts w:hint="eastAsia" w:ascii="仿宋_GB2312" w:eastAsia="仿宋_GB2312"/>
          <w:color w:val="auto"/>
          <w:lang w:val="en-US" w:eastAsia="zh-CN"/>
        </w:rPr>
        <w:t>其中综合能力评分共计40分，保险费率评分共计60分</w:t>
      </w:r>
      <w:r>
        <w:rPr>
          <w:rFonts w:hint="eastAsia" w:ascii="仿宋_GB2312" w:eastAsia="仿宋_GB2312"/>
          <w:color w:val="auto"/>
        </w:rPr>
        <w:t>；</w:t>
      </w:r>
    </w:p>
    <w:p>
      <w:pPr>
        <w:ind w:firstLine="420" w:firstLineChars="200"/>
        <w:jc w:val="left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1.综合能力评分计分标准</w:t>
      </w:r>
    </w:p>
    <w:p>
      <w:pPr>
        <w:ind w:firstLine="405"/>
        <w:jc w:val="left"/>
        <w:rPr>
          <w:rFonts w:hint="eastAsia" w:ascii="仿宋_GB2312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</w:rPr>
        <w:t>（1）经营效果（</w:t>
      </w:r>
      <w:r>
        <w:rPr>
          <w:rFonts w:hint="eastAsia" w:ascii="仿宋_GB2312" w:eastAsia="仿宋_GB2312"/>
          <w:color w:val="auto"/>
          <w:lang w:val="en-US" w:eastAsia="zh-CN"/>
        </w:rPr>
        <w:t>10</w:t>
      </w:r>
      <w:r>
        <w:rPr>
          <w:rFonts w:hint="eastAsia" w:ascii="仿宋_GB2312" w:eastAsia="仿宋_GB2312"/>
          <w:color w:val="auto"/>
        </w:rPr>
        <w:t>分）：根据投标资料中经中保协评定的经营评价结果类别，A类得</w:t>
      </w:r>
      <w:r>
        <w:rPr>
          <w:rFonts w:hint="eastAsia" w:ascii="仿宋_GB2312" w:eastAsia="仿宋_GB2312"/>
          <w:color w:val="auto"/>
          <w:lang w:val="en-US" w:eastAsia="zh-CN"/>
        </w:rPr>
        <w:t>10</w:t>
      </w:r>
      <w:r>
        <w:rPr>
          <w:rFonts w:hint="eastAsia" w:ascii="仿宋_GB2312" w:eastAsia="仿宋_GB2312"/>
          <w:color w:val="auto"/>
        </w:rPr>
        <w:t>分，B类得</w:t>
      </w:r>
      <w:r>
        <w:rPr>
          <w:rFonts w:hint="eastAsia" w:ascii="仿宋_GB2312" w:eastAsia="仿宋_GB2312"/>
          <w:color w:val="auto"/>
          <w:lang w:val="en-US" w:eastAsia="zh-CN"/>
        </w:rPr>
        <w:t>8</w:t>
      </w:r>
      <w:r>
        <w:rPr>
          <w:rFonts w:hint="eastAsia" w:ascii="仿宋_GB2312" w:eastAsia="仿宋_GB2312"/>
          <w:color w:val="auto"/>
        </w:rPr>
        <w:t>分，C类</w:t>
      </w:r>
      <w:r>
        <w:rPr>
          <w:rFonts w:hint="eastAsia" w:ascii="仿宋_GB2312" w:eastAsia="仿宋_GB2312"/>
          <w:color w:val="auto"/>
          <w:lang w:val="en-US" w:eastAsia="zh-CN"/>
        </w:rPr>
        <w:t>6</w:t>
      </w:r>
      <w:r>
        <w:rPr>
          <w:rFonts w:hint="eastAsia" w:ascii="仿宋_GB2312" w:eastAsia="仿宋_GB2312"/>
          <w:color w:val="auto"/>
        </w:rPr>
        <w:t>分，D类不得分；</w:t>
      </w:r>
    </w:p>
    <w:p>
      <w:pPr>
        <w:ind w:firstLine="405"/>
        <w:jc w:val="left"/>
        <w:rPr>
          <w:rFonts w:hint="default" w:ascii="仿宋_GB2312" w:eastAsia="仿宋_GB2312"/>
          <w:bCs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lang w:val="en-US" w:eastAsia="zh-CN"/>
        </w:rPr>
        <w:t>（2</w:t>
      </w:r>
      <w:r>
        <w:rPr>
          <w:rFonts w:hint="eastAsia" w:ascii="仿宋_GB2312" w:eastAsia="仿宋_GB2312"/>
          <w:color w:val="auto"/>
        </w:rPr>
        <w:t>）</w:t>
      </w:r>
      <w:r>
        <w:rPr>
          <w:rFonts w:hint="eastAsia" w:ascii="仿宋_GB2312" w:eastAsia="仿宋_GB2312"/>
          <w:color w:val="auto"/>
          <w:lang w:val="en-US" w:eastAsia="zh-CN"/>
        </w:rPr>
        <w:t>风险综合评级</w:t>
      </w:r>
      <w:r>
        <w:rPr>
          <w:rFonts w:hint="eastAsia" w:ascii="仿宋_GB2312" w:eastAsia="仿宋_GB2312"/>
          <w:color w:val="auto"/>
        </w:rPr>
        <w:t>（</w:t>
      </w:r>
      <w:r>
        <w:rPr>
          <w:rFonts w:hint="eastAsia" w:ascii="仿宋_GB2312" w:eastAsia="仿宋_GB2312"/>
          <w:color w:val="auto"/>
          <w:lang w:val="en-US" w:eastAsia="zh-CN"/>
        </w:rPr>
        <w:t>5</w:t>
      </w:r>
      <w:r>
        <w:rPr>
          <w:rFonts w:hint="eastAsia" w:ascii="仿宋_GB2312" w:eastAsia="仿宋_GB2312"/>
          <w:color w:val="auto"/>
        </w:rPr>
        <w:t>分）：根据投标资料中</w:t>
      </w:r>
      <w:r>
        <w:rPr>
          <w:rFonts w:hint="eastAsia" w:ascii="仿宋_GB2312" w:eastAsia="仿宋_GB2312"/>
          <w:color w:val="auto"/>
          <w:lang w:val="en-US" w:eastAsia="zh-CN"/>
        </w:rPr>
        <w:t>风险等级文件，3A得5分，2A得4.5分，1A得4分，3B得3.5分，2B得3分，1B得2.5分，C及以下得0分。</w:t>
      </w:r>
    </w:p>
    <w:p>
      <w:pPr>
        <w:ind w:firstLine="405"/>
        <w:jc w:val="left"/>
        <w:rPr>
          <w:rFonts w:hint="eastAsia" w:ascii="仿宋_GB2312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lang w:val="en-US" w:eastAsia="zh-CN"/>
        </w:rPr>
        <w:t>（3</w:t>
      </w:r>
      <w:r>
        <w:rPr>
          <w:rFonts w:hint="eastAsia" w:ascii="仿宋_GB2312" w:eastAsia="仿宋_GB2312"/>
          <w:color w:val="auto"/>
        </w:rPr>
        <w:t>）</w:t>
      </w:r>
      <w:r>
        <w:rPr>
          <w:rFonts w:hint="eastAsia" w:ascii="仿宋_GB2312" w:eastAsia="仿宋_GB2312"/>
          <w:color w:val="auto"/>
          <w:lang w:val="en-US" w:eastAsia="zh-CN"/>
        </w:rPr>
        <w:t>营业收入</w:t>
      </w:r>
      <w:r>
        <w:rPr>
          <w:rFonts w:hint="eastAsia" w:ascii="仿宋_GB2312" w:eastAsia="仿宋_GB2312"/>
          <w:color w:val="auto"/>
        </w:rPr>
        <w:t>（</w:t>
      </w:r>
      <w:r>
        <w:rPr>
          <w:rFonts w:hint="eastAsia" w:ascii="仿宋_GB2312" w:eastAsia="仿宋_GB2312"/>
          <w:color w:val="auto"/>
          <w:lang w:val="en-US" w:eastAsia="zh-CN"/>
        </w:rPr>
        <w:t>5</w:t>
      </w:r>
      <w:r>
        <w:rPr>
          <w:rFonts w:hint="eastAsia" w:ascii="仿宋_GB2312" w:eastAsia="仿宋_GB2312"/>
          <w:color w:val="auto"/>
        </w:rPr>
        <w:t>分）：根据投标资料中</w:t>
      </w:r>
      <w:r>
        <w:rPr>
          <w:rFonts w:hint="eastAsia" w:ascii="仿宋_GB2312" w:eastAsia="仿宋_GB2312"/>
          <w:color w:val="auto"/>
          <w:lang w:val="en-US" w:eastAsia="zh-CN"/>
        </w:rPr>
        <w:t>审计报告数据，营业收入最高的得5分，第二名得分扣0.3分，依此类推，保底得分2分。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lang w:val="en-US" w:eastAsia="zh-CN"/>
        </w:rPr>
        <w:t>（4</w:t>
      </w:r>
      <w:r>
        <w:rPr>
          <w:rFonts w:hint="eastAsia" w:ascii="仿宋_GB2312" w:eastAsia="仿宋_GB2312"/>
          <w:color w:val="auto"/>
        </w:rPr>
        <w:t>）</w:t>
      </w:r>
      <w:r>
        <w:rPr>
          <w:rFonts w:hint="eastAsia" w:ascii="仿宋_GB2312" w:eastAsia="仿宋_GB2312"/>
          <w:color w:val="auto"/>
          <w:lang w:val="en-US" w:eastAsia="zh-CN"/>
        </w:rPr>
        <w:t>实收资本</w:t>
      </w:r>
      <w:r>
        <w:rPr>
          <w:rFonts w:hint="eastAsia" w:ascii="仿宋_GB2312" w:eastAsia="仿宋_GB2312"/>
          <w:color w:val="auto"/>
        </w:rPr>
        <w:t>（</w:t>
      </w:r>
      <w:r>
        <w:rPr>
          <w:rFonts w:hint="eastAsia" w:ascii="仿宋_GB2312" w:eastAsia="仿宋_GB2312"/>
          <w:color w:val="auto"/>
          <w:lang w:val="en-US" w:eastAsia="zh-CN"/>
        </w:rPr>
        <w:t>5</w:t>
      </w:r>
      <w:r>
        <w:rPr>
          <w:rFonts w:hint="eastAsia" w:ascii="仿宋_GB2312" w:eastAsia="仿宋_GB2312"/>
          <w:color w:val="auto"/>
        </w:rPr>
        <w:t>分）：根据投标资料中</w:t>
      </w:r>
      <w:r>
        <w:rPr>
          <w:rFonts w:hint="eastAsia" w:ascii="仿宋_GB2312" w:eastAsia="仿宋_GB2312"/>
          <w:color w:val="auto"/>
          <w:lang w:val="en-US" w:eastAsia="zh-CN"/>
        </w:rPr>
        <w:t>审计报告数据，实收资本最高的得5分，第二名得分扣0.3分，依此类推，保底得分2分。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lang w:val="en-US" w:eastAsia="zh-CN"/>
        </w:rPr>
        <w:t>（5</w:t>
      </w:r>
      <w:r>
        <w:rPr>
          <w:rFonts w:hint="eastAsia" w:ascii="仿宋_GB2312" w:eastAsia="仿宋_GB2312"/>
          <w:color w:val="auto"/>
        </w:rPr>
        <w:t>）</w:t>
      </w:r>
      <w:r>
        <w:rPr>
          <w:rFonts w:hint="eastAsia" w:ascii="仿宋_GB2312" w:eastAsia="仿宋_GB2312"/>
          <w:color w:val="auto"/>
          <w:lang w:val="en-US" w:eastAsia="zh-CN"/>
        </w:rPr>
        <w:t>综合偿付能力充足率（5分）：</w:t>
      </w:r>
      <w:r>
        <w:rPr>
          <w:rFonts w:hint="eastAsia" w:ascii="仿宋_GB2312" w:eastAsia="仿宋_GB2312"/>
          <w:color w:val="auto"/>
        </w:rPr>
        <w:t>根据投标资料中</w:t>
      </w:r>
      <w:r>
        <w:rPr>
          <w:rFonts w:hint="eastAsia" w:ascii="仿宋_GB2312" w:eastAsia="仿宋_GB2312"/>
          <w:color w:val="auto"/>
          <w:lang w:val="en-US" w:eastAsia="zh-CN"/>
        </w:rPr>
        <w:t>提供数据，综合偿付能力充足率</w:t>
      </w:r>
      <w:r>
        <w:rPr>
          <w:rFonts w:hint="eastAsia" w:ascii="仿宋_GB2312" w:eastAsia="仿宋_GB2312"/>
          <w:color w:val="auto"/>
        </w:rPr>
        <w:t>300%（含）以上得5分，300%至250%（含）得</w:t>
      </w:r>
      <w:r>
        <w:rPr>
          <w:rFonts w:hint="eastAsia" w:ascii="仿宋_GB2312" w:eastAsia="仿宋_GB2312"/>
          <w:color w:val="auto"/>
          <w:lang w:val="en-US" w:eastAsia="zh-CN"/>
        </w:rPr>
        <w:t>4.5</w:t>
      </w:r>
      <w:r>
        <w:rPr>
          <w:rFonts w:hint="eastAsia" w:ascii="仿宋_GB2312" w:eastAsia="仿宋_GB2312"/>
          <w:color w:val="auto"/>
        </w:rPr>
        <w:t>分，250%至200%（含）得</w:t>
      </w:r>
      <w:r>
        <w:rPr>
          <w:rFonts w:hint="eastAsia" w:ascii="仿宋_GB2312" w:eastAsia="仿宋_GB2312"/>
          <w:color w:val="auto"/>
          <w:lang w:val="en-US" w:eastAsia="zh-CN"/>
        </w:rPr>
        <w:t>4</w:t>
      </w:r>
      <w:r>
        <w:rPr>
          <w:rFonts w:hint="eastAsia" w:ascii="仿宋_GB2312" w:eastAsia="仿宋_GB2312"/>
          <w:color w:val="auto"/>
        </w:rPr>
        <w:t>分，200%至150%（含）得</w:t>
      </w:r>
      <w:r>
        <w:rPr>
          <w:rFonts w:hint="eastAsia" w:ascii="仿宋_GB2312" w:eastAsia="仿宋_GB2312"/>
          <w:color w:val="auto"/>
          <w:lang w:val="en-US" w:eastAsia="zh-CN"/>
        </w:rPr>
        <w:t>3.5</w:t>
      </w:r>
      <w:r>
        <w:rPr>
          <w:rFonts w:hint="eastAsia" w:ascii="仿宋_GB2312" w:eastAsia="仿宋_GB2312"/>
          <w:color w:val="auto"/>
        </w:rPr>
        <w:t>分,150%以下不得分。</w:t>
      </w:r>
    </w:p>
    <w:p>
      <w:pPr>
        <w:ind w:firstLine="405"/>
        <w:jc w:val="left"/>
        <w:rPr>
          <w:rFonts w:hint="eastAsia" w:asci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eastAsia="仿宋_GB2312"/>
          <w:color w:val="auto"/>
          <w:lang w:val="en-US" w:eastAsia="zh-CN"/>
        </w:rPr>
        <w:t>（6</w:t>
      </w:r>
      <w:r>
        <w:rPr>
          <w:rFonts w:hint="eastAsia" w:ascii="仿宋_GB2312" w:eastAsia="仿宋_GB2312"/>
          <w:color w:val="auto"/>
        </w:rPr>
        <w:t>）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化工行业承保业绩（5分）：</w:t>
      </w:r>
      <w:r>
        <w:rPr>
          <w:rFonts w:hint="eastAsia" w:ascii="仿宋_GB2312" w:eastAsia="仿宋_GB2312"/>
          <w:color w:val="auto"/>
        </w:rPr>
        <w:t>根据投标资料中</w:t>
      </w:r>
      <w:r>
        <w:rPr>
          <w:rFonts w:hint="eastAsia" w:ascii="仿宋_GB2312" w:eastAsia="仿宋_GB2312"/>
          <w:color w:val="auto"/>
          <w:lang w:val="en-US" w:eastAsia="zh-CN"/>
        </w:rPr>
        <w:t>提供数据，保险单据出具时间在2022-2023年度，有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化工行业承保业绩，有一家得1分，同一客户单位不得重复计算，最高5分</w:t>
      </w:r>
      <w:r>
        <w:rPr>
          <w:rFonts w:hint="eastAsia" w:ascii="仿宋_GB2312" w:eastAsia="仿宋_GB2312"/>
          <w:color w:val="auto"/>
          <w:lang w:val="en-US" w:eastAsia="zh-CN"/>
        </w:rPr>
        <w:t>。</w:t>
      </w:r>
    </w:p>
    <w:p>
      <w:pPr>
        <w:ind w:firstLine="405"/>
        <w:jc w:val="left"/>
        <w:rPr>
          <w:rFonts w:hint="default" w:ascii="仿宋_GB2312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lang w:val="en-US" w:eastAsia="zh-CN"/>
        </w:rPr>
        <w:t>（7</w:t>
      </w:r>
      <w:r>
        <w:rPr>
          <w:rFonts w:hint="eastAsia" w:ascii="仿宋_GB2312" w:eastAsia="仿宋_GB2312"/>
          <w:color w:val="auto"/>
        </w:rPr>
        <w:t>）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是否受到监管部门处罚（5分）：在2022-2023年度如果未受到监管部门处罚，得5分，受到处罚一次扣0.5分，最多扣5分。</w:t>
      </w:r>
    </w:p>
    <w:p>
      <w:pPr>
        <w:ind w:firstLine="405"/>
        <w:jc w:val="left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2.保险费率计分标准</w:t>
      </w:r>
    </w:p>
    <w:p>
      <w:pPr>
        <w:ind w:firstLine="405"/>
        <w:jc w:val="left"/>
        <w:rPr>
          <w:rFonts w:hint="default" w:ascii="仿宋_GB2312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</w:rPr>
        <w:t>根据综合保险费率报价高低进行排名，报价最低者列第1名对应分数</w:t>
      </w:r>
      <w:r>
        <w:rPr>
          <w:rFonts w:hint="eastAsia" w:ascii="仿宋_GB2312" w:eastAsia="仿宋_GB2312"/>
          <w:color w:val="auto"/>
          <w:lang w:val="en-US" w:eastAsia="zh-CN"/>
        </w:rPr>
        <w:t>6</w:t>
      </w:r>
      <w:r>
        <w:rPr>
          <w:rFonts w:hint="eastAsia" w:ascii="仿宋_GB2312" w:eastAsia="仿宋_GB2312"/>
          <w:color w:val="auto"/>
        </w:rPr>
        <w:t>0分，</w:t>
      </w:r>
      <w:r>
        <w:rPr>
          <w:rFonts w:hint="eastAsia" w:ascii="仿宋_GB2312" w:eastAsia="仿宋_GB2312"/>
          <w:color w:val="auto"/>
          <w:lang w:val="en-US" w:eastAsia="zh-CN"/>
        </w:rPr>
        <w:t>其余投标单位得分=</w:t>
      </w:r>
      <w:r>
        <w:rPr>
          <w:rFonts w:hint="eastAsia" w:ascii="仿宋_GB2312" w:eastAsia="仿宋_GB2312"/>
          <w:color w:val="auto"/>
        </w:rPr>
        <w:t>报价最低者综合保险费率</w:t>
      </w:r>
      <w:r>
        <w:rPr>
          <w:rFonts w:hint="eastAsia" w:ascii="仿宋_GB2312" w:eastAsia="仿宋_GB2312"/>
          <w:color w:val="auto"/>
          <w:lang w:val="en-US" w:eastAsia="zh-CN"/>
        </w:rPr>
        <w:t>/各单位</w:t>
      </w:r>
      <w:r>
        <w:rPr>
          <w:rFonts w:hint="eastAsia" w:ascii="仿宋_GB2312" w:eastAsia="仿宋_GB2312"/>
          <w:color w:val="auto"/>
        </w:rPr>
        <w:t>综合保险费率</w:t>
      </w:r>
      <w:r>
        <w:rPr>
          <w:rFonts w:hint="eastAsia" w:ascii="仿宋_GB2312" w:eastAsia="仿宋_GB2312"/>
          <w:color w:val="auto"/>
          <w:lang w:val="en-US" w:eastAsia="zh-CN"/>
        </w:rPr>
        <w:t>*60</w:t>
      </w:r>
    </w:p>
    <w:p>
      <w:pPr>
        <w:ind w:firstLine="420" w:firstLineChars="200"/>
        <w:jc w:val="lef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企财险综合保险费率=（购买财产一切险资产总额*财产一切险费率+购买机器损坏险资产总额*机器损坏险费率）/（购买财产一切险资产总额+购买机器损坏险资产总额）</w:t>
      </w:r>
    </w:p>
    <w:p>
      <w:pPr>
        <w:ind w:firstLine="420" w:firstLineChars="200"/>
        <w:jc w:val="lef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货物运输险综合保险费率=（购买煤炭货物运输保险资产总额*购买煤炭货物运输保险费率+购买乙醇货物运输保险资产总额*购买乙醇货物运输保险费率+购买醋酸、醋酸乙酯货物运输保险资产总额*购买醋酸、醋酸乙酯货物运输保险费率）/（购买煤炭货物运输保险资产总额+购买乙醇货物运输保险资产总额+购买醋酸、醋酸乙酯货物运输保险资产总额）</w:t>
      </w:r>
    </w:p>
    <w:p>
      <w:pPr>
        <w:jc w:val="left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二、竞标单位评分表见附件</w:t>
      </w:r>
    </w:p>
    <w:p>
      <w:pPr>
        <w:widowControl/>
        <w:jc w:val="left"/>
        <w:rPr>
          <w:rFonts w:ascii="仿宋_GB2312" w:eastAsia="仿宋_GB2312"/>
          <w:color w:val="auto"/>
          <w:szCs w:val="21"/>
        </w:rPr>
      </w:pPr>
      <w:r>
        <w:rPr>
          <w:rFonts w:ascii="仿宋_GB2312" w:eastAsia="仿宋_GB2312"/>
          <w:color w:val="auto"/>
          <w:szCs w:val="21"/>
        </w:rPr>
        <w:br w:type="page"/>
      </w:r>
    </w:p>
    <w:p>
      <w:pPr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附件：评分表</w:t>
      </w:r>
    </w:p>
    <w:p>
      <w:pPr>
        <w:jc w:val="left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1.江苏索普</w:t>
      </w:r>
      <w:r>
        <w:rPr>
          <w:rFonts w:hint="eastAsia" w:ascii="仿宋_GB2312" w:eastAsia="仿宋_GB2312"/>
          <w:color w:val="auto"/>
          <w:szCs w:val="21"/>
          <w:lang w:eastAsia="zh-CN"/>
        </w:rPr>
        <w:t>（</w:t>
      </w:r>
      <w:r>
        <w:rPr>
          <w:rFonts w:hint="eastAsia" w:ascii="仿宋_GB2312" w:eastAsia="仿宋_GB2312"/>
          <w:color w:val="auto"/>
          <w:szCs w:val="21"/>
        </w:rPr>
        <w:t>集团</w:t>
      </w:r>
      <w:r>
        <w:rPr>
          <w:rFonts w:hint="eastAsia" w:ascii="仿宋_GB2312" w:eastAsia="仿宋_GB2312"/>
          <w:color w:val="auto"/>
          <w:szCs w:val="21"/>
          <w:lang w:eastAsia="zh-CN"/>
        </w:rPr>
        <w:t>）</w:t>
      </w:r>
      <w:r>
        <w:rPr>
          <w:rFonts w:hint="eastAsia" w:ascii="仿宋_GB2312" w:eastAsia="仿宋_GB2312"/>
          <w:color w:val="auto"/>
          <w:szCs w:val="21"/>
        </w:rPr>
        <w:t>有限公司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23"/>
        <w:gridCol w:w="1299"/>
        <w:gridCol w:w="1211"/>
        <w:gridCol w:w="1212"/>
        <w:gridCol w:w="1212"/>
        <w:gridCol w:w="1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Cs w:val="21"/>
              </w:rPr>
              <w:pict>
                <v:line id="__TH_L2" o:spid="_x0000_s2050" o:spt="20" style="position:absolute;left:0pt;margin-left:-6.85pt;margin-top:0.5pt;height:30.3pt;width:118.3pt;z-index:251659264;mso-width-relative:page;mso-height-relative:page;" coordsize="21600,21600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rFonts w:hint="eastAsia" w:ascii="黑体" w:hAnsi="黑体" w:eastAsia="黑体"/>
                <w:b/>
                <w:color w:val="auto"/>
                <w:szCs w:val="21"/>
              </w:rPr>
              <w:t xml:space="preserve">        竞标单位</w:t>
            </w:r>
          </w:p>
          <w:p>
            <w:pPr>
              <w:ind w:firstLine="211" w:firstLine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auto"/>
                <w:szCs w:val="21"/>
              </w:rPr>
              <w:t xml:space="preserve">项目         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综合</w:t>
            </w: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能力</w:t>
            </w:r>
          </w:p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评分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经营效果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风险综合评级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营业收入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实收资本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综合偿付能力充足率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化工行业承保业绩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是否受到监管部门处罚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综合能力评分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保险费率评分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综合费率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综合费率评分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最终</w:t>
            </w: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评分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color w:val="auto"/>
          <w:szCs w:val="21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lYzE1ZWY2MzMyZDg4OTY4NjAzMjhjZTFmNzRhMDcifQ=="/>
  </w:docVars>
  <w:rsids>
    <w:rsidRoot w:val="00692617"/>
    <w:rsid w:val="00007429"/>
    <w:rsid w:val="000133D8"/>
    <w:rsid w:val="00074404"/>
    <w:rsid w:val="000910E2"/>
    <w:rsid w:val="000B232D"/>
    <w:rsid w:val="000C2914"/>
    <w:rsid w:val="001437F3"/>
    <w:rsid w:val="001548CA"/>
    <w:rsid w:val="00161A03"/>
    <w:rsid w:val="0020313F"/>
    <w:rsid w:val="00255CEA"/>
    <w:rsid w:val="0029217C"/>
    <w:rsid w:val="002A6F55"/>
    <w:rsid w:val="00302B45"/>
    <w:rsid w:val="00333F66"/>
    <w:rsid w:val="003437F0"/>
    <w:rsid w:val="003543A8"/>
    <w:rsid w:val="003B2E8C"/>
    <w:rsid w:val="003C38B0"/>
    <w:rsid w:val="003D077F"/>
    <w:rsid w:val="003D380C"/>
    <w:rsid w:val="00457602"/>
    <w:rsid w:val="004A765B"/>
    <w:rsid w:val="004D43E3"/>
    <w:rsid w:val="004D62DF"/>
    <w:rsid w:val="005203D7"/>
    <w:rsid w:val="00525F6F"/>
    <w:rsid w:val="00530E69"/>
    <w:rsid w:val="0054042E"/>
    <w:rsid w:val="00544B50"/>
    <w:rsid w:val="0058642B"/>
    <w:rsid w:val="005B6E17"/>
    <w:rsid w:val="00644FCA"/>
    <w:rsid w:val="00692617"/>
    <w:rsid w:val="006B5C96"/>
    <w:rsid w:val="007025E1"/>
    <w:rsid w:val="007175B0"/>
    <w:rsid w:val="0072315D"/>
    <w:rsid w:val="00723D2F"/>
    <w:rsid w:val="00736942"/>
    <w:rsid w:val="00776B5C"/>
    <w:rsid w:val="0079480A"/>
    <w:rsid w:val="007971F9"/>
    <w:rsid w:val="007B1DB1"/>
    <w:rsid w:val="007B2E3C"/>
    <w:rsid w:val="007D400C"/>
    <w:rsid w:val="00861349"/>
    <w:rsid w:val="0087694C"/>
    <w:rsid w:val="008B4979"/>
    <w:rsid w:val="008D6DFE"/>
    <w:rsid w:val="008F5D3B"/>
    <w:rsid w:val="009220E3"/>
    <w:rsid w:val="00927D48"/>
    <w:rsid w:val="009318EF"/>
    <w:rsid w:val="00933D0F"/>
    <w:rsid w:val="009625FA"/>
    <w:rsid w:val="009772FC"/>
    <w:rsid w:val="009B5F35"/>
    <w:rsid w:val="009C4529"/>
    <w:rsid w:val="00A300BF"/>
    <w:rsid w:val="00A73198"/>
    <w:rsid w:val="00A85246"/>
    <w:rsid w:val="00B07AE2"/>
    <w:rsid w:val="00B339E0"/>
    <w:rsid w:val="00B37378"/>
    <w:rsid w:val="00B43548"/>
    <w:rsid w:val="00B4685A"/>
    <w:rsid w:val="00B53069"/>
    <w:rsid w:val="00B93C26"/>
    <w:rsid w:val="00BF0CAB"/>
    <w:rsid w:val="00C05C9E"/>
    <w:rsid w:val="00C13F3C"/>
    <w:rsid w:val="00C243D2"/>
    <w:rsid w:val="00C6473D"/>
    <w:rsid w:val="00C66DD4"/>
    <w:rsid w:val="00C70083"/>
    <w:rsid w:val="00C77FA3"/>
    <w:rsid w:val="00CC3749"/>
    <w:rsid w:val="00D15192"/>
    <w:rsid w:val="00D75477"/>
    <w:rsid w:val="00D83ADA"/>
    <w:rsid w:val="00D870FF"/>
    <w:rsid w:val="00D92CFD"/>
    <w:rsid w:val="00DA275C"/>
    <w:rsid w:val="00DA4E5E"/>
    <w:rsid w:val="00DC0B97"/>
    <w:rsid w:val="00E044B8"/>
    <w:rsid w:val="00E30290"/>
    <w:rsid w:val="00E31439"/>
    <w:rsid w:val="00E374DD"/>
    <w:rsid w:val="00E80CF5"/>
    <w:rsid w:val="00ED0095"/>
    <w:rsid w:val="00F060B5"/>
    <w:rsid w:val="00F1525A"/>
    <w:rsid w:val="00F20C5F"/>
    <w:rsid w:val="00F86019"/>
    <w:rsid w:val="00FD4062"/>
    <w:rsid w:val="00FD6EE3"/>
    <w:rsid w:val="00FF0D58"/>
    <w:rsid w:val="00FF5BDC"/>
    <w:rsid w:val="018E3069"/>
    <w:rsid w:val="027A5128"/>
    <w:rsid w:val="04E779AA"/>
    <w:rsid w:val="0767480D"/>
    <w:rsid w:val="0B492B80"/>
    <w:rsid w:val="0CFF6405"/>
    <w:rsid w:val="0D19631E"/>
    <w:rsid w:val="12501006"/>
    <w:rsid w:val="12B553AA"/>
    <w:rsid w:val="14435965"/>
    <w:rsid w:val="15595B9C"/>
    <w:rsid w:val="18C27076"/>
    <w:rsid w:val="193F2387"/>
    <w:rsid w:val="1AB57683"/>
    <w:rsid w:val="1B422DB1"/>
    <w:rsid w:val="1DAC1905"/>
    <w:rsid w:val="216F1C08"/>
    <w:rsid w:val="21822D2C"/>
    <w:rsid w:val="224769AD"/>
    <w:rsid w:val="2267669D"/>
    <w:rsid w:val="24140B6F"/>
    <w:rsid w:val="27846D41"/>
    <w:rsid w:val="2BFD474A"/>
    <w:rsid w:val="2C0277E9"/>
    <w:rsid w:val="2C7B31EC"/>
    <w:rsid w:val="316A210C"/>
    <w:rsid w:val="317B6345"/>
    <w:rsid w:val="34FD0A68"/>
    <w:rsid w:val="37B6495A"/>
    <w:rsid w:val="386F3993"/>
    <w:rsid w:val="392A7FA3"/>
    <w:rsid w:val="395628D5"/>
    <w:rsid w:val="39742DB3"/>
    <w:rsid w:val="39A92202"/>
    <w:rsid w:val="3CD97137"/>
    <w:rsid w:val="3D207CCF"/>
    <w:rsid w:val="3DA2270B"/>
    <w:rsid w:val="49755A03"/>
    <w:rsid w:val="4C305346"/>
    <w:rsid w:val="511035AB"/>
    <w:rsid w:val="51504E7D"/>
    <w:rsid w:val="530E0072"/>
    <w:rsid w:val="550840AA"/>
    <w:rsid w:val="60782C6F"/>
    <w:rsid w:val="607F4FA8"/>
    <w:rsid w:val="61AA31ED"/>
    <w:rsid w:val="62422518"/>
    <w:rsid w:val="685B1F67"/>
    <w:rsid w:val="6A1844D9"/>
    <w:rsid w:val="6B4E2D3E"/>
    <w:rsid w:val="6DF34394"/>
    <w:rsid w:val="6E483229"/>
    <w:rsid w:val="719D486E"/>
    <w:rsid w:val="733B6D3D"/>
    <w:rsid w:val="74210B00"/>
    <w:rsid w:val="75C76310"/>
    <w:rsid w:val="76626E83"/>
    <w:rsid w:val="78702FD0"/>
    <w:rsid w:val="7B8A4C8D"/>
    <w:rsid w:val="7BF07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autoRedefine/>
    <w:qFormat/>
    <w:uiPriority w:val="99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2CE03-3860-4BB9-90BC-F937334E7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240</Words>
  <Characters>1372</Characters>
  <Lines>11</Lines>
  <Paragraphs>3</Paragraphs>
  <TotalTime>4</TotalTime>
  <ScaleCrop>false</ScaleCrop>
  <LinksUpToDate>false</LinksUpToDate>
  <CharactersWithSpaces>1609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2022-03-16T05:43:00Z</dcterms:created>
  <dc:creator>邵秋瑾</dc:creator>
  <cp:lastModifiedBy>Administrator</cp:lastModifiedBy>
  <cp:lastPrinted>2024-04-17T01:18:00Z</cp:lastPrinted>
  <dcterms:modified xsi:type="dcterms:W3CDTF">2024-04-18T00:52:59Z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BFE25FD4124C418FB1D5144469508FBA</vt:lpwstr>
  </property>
</Properties>
</file>