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sz w:val="44"/>
          <w:szCs w:val="44"/>
          <w:highlight w:val="none"/>
          <w:lang w:eastAsia="zh-CN"/>
        </w:rPr>
      </w:pPr>
      <w:r>
        <w:rPr>
          <w:rFonts w:hint="eastAsia" w:ascii="方正小标宋简体" w:hAnsi="方正小标宋简体" w:eastAsia="方正小标宋简体" w:cs="方正小标宋简体"/>
          <w:b/>
          <w:sz w:val="44"/>
          <w:szCs w:val="44"/>
          <w:highlight w:val="none"/>
          <w:lang w:val="en-US" w:eastAsia="zh-CN"/>
        </w:rPr>
        <w:t>醋酸乙烯及EVA一体化项目</w:t>
      </w:r>
      <w:r>
        <w:rPr>
          <w:rFonts w:hint="eastAsia" w:ascii="方正小标宋简体" w:hAnsi="方正小标宋简体" w:eastAsia="方正小标宋简体" w:cs="方正小标宋简体"/>
          <w:b/>
          <w:sz w:val="44"/>
          <w:szCs w:val="44"/>
          <w:highlight w:val="none"/>
          <w:lang w:eastAsia="zh-CN"/>
        </w:rPr>
        <w:t>（</w:t>
      </w:r>
      <w:r>
        <w:rPr>
          <w:rFonts w:hint="eastAsia" w:ascii="方正小标宋简体" w:hAnsi="方正小标宋简体" w:eastAsia="方正小标宋简体" w:cs="方正小标宋简体"/>
          <w:b/>
          <w:sz w:val="44"/>
          <w:szCs w:val="44"/>
          <w:highlight w:val="none"/>
          <w:lang w:val="en-US" w:eastAsia="zh-CN"/>
        </w:rPr>
        <w:t>一期</w:t>
      </w:r>
      <w:r>
        <w:rPr>
          <w:rFonts w:hint="eastAsia" w:ascii="方正小标宋简体" w:hAnsi="方正小标宋简体" w:eastAsia="方正小标宋简体" w:cs="方正小标宋简体"/>
          <w:b/>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lang w:val="en-US" w:eastAsia="zh-CN"/>
        </w:rPr>
        <w:t>职业病危害预评价</w:t>
      </w:r>
      <w:r>
        <w:rPr>
          <w:rFonts w:hint="eastAsia" w:ascii="方正小标宋简体" w:hAnsi="方正小标宋简体" w:eastAsia="方正小标宋简体" w:cs="方正小标宋简体"/>
          <w:b/>
          <w:sz w:val="44"/>
          <w:szCs w:val="44"/>
          <w:highlight w:val="none"/>
        </w:rPr>
        <w:t>招标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p>
    <w:p>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我公司现需</w:t>
      </w:r>
      <w:r>
        <w:rPr>
          <w:rFonts w:hint="eastAsia" w:ascii="仿宋" w:hAnsi="仿宋" w:eastAsia="仿宋" w:cs="仿宋"/>
          <w:bCs/>
          <w:color w:val="auto"/>
          <w:kern w:val="1"/>
          <w:sz w:val="30"/>
          <w:szCs w:val="30"/>
          <w:highlight w:val="none"/>
          <w:lang w:val="en-US" w:eastAsia="zh-CN"/>
        </w:rPr>
        <w:t>对</w:t>
      </w:r>
      <w:r>
        <w:rPr>
          <w:rFonts w:hint="eastAsia" w:ascii="仿宋" w:hAnsi="仿宋" w:eastAsia="仿宋" w:cs="仿宋"/>
          <w:bCs/>
          <w:color w:val="auto"/>
          <w:kern w:val="1"/>
          <w:sz w:val="30"/>
          <w:szCs w:val="30"/>
          <w:highlight w:val="none"/>
          <w:u w:val="single"/>
          <w:lang w:val="en-US" w:eastAsia="zh-CN"/>
        </w:rPr>
        <w:t>醋酸乙烯及EVA一体化项目（一期）职业病危害预评价</w:t>
      </w:r>
      <w:r>
        <w:rPr>
          <w:rFonts w:hint="eastAsia" w:ascii="仿宋" w:hAnsi="仿宋" w:eastAsia="仿宋" w:cs="仿宋"/>
          <w:bCs/>
          <w:color w:val="auto"/>
          <w:kern w:val="1"/>
          <w:sz w:val="30"/>
          <w:szCs w:val="30"/>
          <w:highlight w:val="none"/>
        </w:rPr>
        <w:t xml:space="preserve">招标 </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zh-CN"/>
        </w:rPr>
        <w:t>采用自主公开招标的方式选定供应商</w:t>
      </w:r>
      <w:r>
        <w:rPr>
          <w:rFonts w:hint="eastAsia" w:ascii="仿宋" w:hAnsi="仿宋" w:eastAsia="仿宋" w:cs="仿宋"/>
          <w:bCs/>
          <w:color w:val="auto"/>
          <w:kern w:val="1"/>
          <w:sz w:val="30"/>
          <w:szCs w:val="30"/>
          <w:highlight w:val="none"/>
        </w:rPr>
        <w:t>。</w:t>
      </w:r>
    </w:p>
    <w:p>
      <w:pPr>
        <w:pStyle w:val="9"/>
        <w:keepNext w:val="0"/>
        <w:keepLines w:val="0"/>
        <w:pageBreakBefore w:val="0"/>
        <w:kinsoku/>
        <w:overflowPunct/>
        <w:topLinePunct w:val="0"/>
        <w:bidi w:val="0"/>
        <w:spacing w:beforeLines="0" w:afterLines="0" w:line="560" w:lineRule="exact"/>
        <w:ind w:left="0" w:leftChars="0" w:firstLine="0" w:firstLineChars="0"/>
        <w:textAlignment w:val="auto"/>
        <w:rPr>
          <w:rFonts w:ascii="黑体" w:hAnsi="黑体" w:eastAsia="黑体" w:cs="黑体"/>
          <w:sz w:val="30"/>
          <w:szCs w:val="30"/>
          <w:highlight w:val="none"/>
        </w:rPr>
      </w:pPr>
      <w:r>
        <w:rPr>
          <w:rFonts w:hint="eastAsia" w:ascii="黑体" w:hAnsi="黑体" w:eastAsia="黑体" w:cs="黑体"/>
          <w:sz w:val="30"/>
          <w:szCs w:val="30"/>
          <w:highlight w:val="none"/>
        </w:rPr>
        <w:t>一、招标概况</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一</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项目名称：</w:t>
      </w:r>
      <w:r>
        <w:rPr>
          <w:rFonts w:hint="eastAsia" w:ascii="仿宋" w:hAnsi="仿宋" w:eastAsia="仿宋" w:cs="仿宋"/>
          <w:bCs/>
          <w:color w:val="auto"/>
          <w:kern w:val="1"/>
          <w:sz w:val="30"/>
          <w:szCs w:val="30"/>
          <w:highlight w:val="none"/>
          <w:lang w:val="en-US" w:eastAsia="zh-CN"/>
        </w:rPr>
        <w:t>醋酸乙烯及EVA一体化项目（一期）职业病危害预评价招标</w:t>
      </w:r>
      <w:r>
        <w:rPr>
          <w:rFonts w:hint="eastAsia" w:ascii="仿宋" w:hAnsi="仿宋" w:cs="仿宋"/>
          <w:bCs/>
          <w:color w:val="auto"/>
          <w:kern w:val="1"/>
          <w:sz w:val="30"/>
          <w:szCs w:val="30"/>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w:t>
      </w:r>
      <w:r>
        <w:rPr>
          <w:rFonts w:hint="eastAsia" w:ascii="仿宋" w:hAnsi="仿宋" w:cs="仿宋"/>
          <w:bCs/>
          <w:color w:val="auto"/>
          <w:kern w:val="1"/>
          <w:sz w:val="30"/>
          <w:szCs w:val="30"/>
          <w:highlight w:val="none"/>
          <w:lang w:val="en-US" w:eastAsia="zh-CN"/>
        </w:rPr>
        <w:t>根据建设单位进度要求完成评价工作</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三</w:t>
      </w:r>
      <w:r>
        <w:rPr>
          <w:rFonts w:hint="eastAsia" w:ascii="仿宋" w:hAnsi="仿宋" w:eastAsia="仿宋" w:cs="仿宋"/>
          <w:bCs/>
          <w:color w:val="auto"/>
          <w:kern w:val="1"/>
          <w:sz w:val="30"/>
          <w:szCs w:val="30"/>
          <w:highlight w:val="none"/>
        </w:rPr>
        <w:t>）投标截止时间</w:t>
      </w:r>
      <w:r>
        <w:rPr>
          <w:rFonts w:hint="eastAsia" w:ascii="仿宋" w:hAnsi="仿宋" w:eastAsia="仿宋" w:cs="仿宋"/>
          <w:bCs/>
          <w:color w:val="auto"/>
          <w:kern w:val="1"/>
          <w:sz w:val="30"/>
          <w:szCs w:val="30"/>
          <w:highlight w:val="none"/>
          <w:lang w:eastAsia="zh-CN"/>
        </w:rPr>
        <w:t>及开标时间：</w:t>
      </w:r>
      <w:r>
        <w:rPr>
          <w:rFonts w:hint="eastAsia" w:ascii="仿宋" w:hAnsi="仿宋" w:eastAsia="仿宋" w:cs="仿宋"/>
          <w:bCs/>
          <w:color w:val="auto"/>
          <w:kern w:val="1"/>
          <w:sz w:val="30"/>
          <w:szCs w:val="30"/>
          <w:highlight w:val="none"/>
          <w:u w:val="single"/>
        </w:rPr>
        <w:t>202</w:t>
      </w:r>
      <w:r>
        <w:rPr>
          <w:rFonts w:hint="eastAsia" w:ascii="仿宋" w:hAnsi="仿宋" w:eastAsia="仿宋" w:cs="仿宋"/>
          <w:bCs/>
          <w:color w:val="auto"/>
          <w:kern w:val="1"/>
          <w:sz w:val="30"/>
          <w:szCs w:val="30"/>
          <w:highlight w:val="none"/>
          <w:u w:val="single"/>
          <w:lang w:val="en-US" w:eastAsia="zh-CN"/>
        </w:rPr>
        <w:t>4</w:t>
      </w:r>
      <w:r>
        <w:rPr>
          <w:rFonts w:hint="eastAsia" w:ascii="仿宋" w:hAnsi="仿宋" w:eastAsia="仿宋" w:cs="仿宋"/>
          <w:bCs/>
          <w:color w:val="auto"/>
          <w:kern w:val="1"/>
          <w:sz w:val="30"/>
          <w:szCs w:val="30"/>
          <w:highlight w:val="none"/>
          <w:u w:val="single"/>
        </w:rPr>
        <w:t>年</w:t>
      </w:r>
      <w:r>
        <w:rPr>
          <w:rFonts w:hint="eastAsia" w:ascii="仿宋" w:hAnsi="仿宋" w:cs="仿宋"/>
          <w:bCs/>
          <w:color w:val="auto"/>
          <w:kern w:val="1"/>
          <w:sz w:val="30"/>
          <w:szCs w:val="30"/>
          <w:highlight w:val="none"/>
          <w:u w:val="single"/>
          <w:lang w:val="en-US" w:eastAsia="zh-CN"/>
        </w:rPr>
        <w:t>3</w:t>
      </w:r>
      <w:r>
        <w:rPr>
          <w:rFonts w:hint="eastAsia" w:ascii="仿宋" w:hAnsi="仿宋" w:eastAsia="仿宋" w:cs="仿宋"/>
          <w:bCs/>
          <w:color w:val="auto"/>
          <w:kern w:val="1"/>
          <w:sz w:val="30"/>
          <w:szCs w:val="30"/>
          <w:highlight w:val="none"/>
          <w:u w:val="single"/>
        </w:rPr>
        <w:t>月</w:t>
      </w:r>
      <w:r>
        <w:rPr>
          <w:rFonts w:hint="eastAsia" w:ascii="仿宋" w:hAnsi="仿宋" w:cs="仿宋"/>
          <w:bCs/>
          <w:color w:val="auto"/>
          <w:kern w:val="1"/>
          <w:sz w:val="30"/>
          <w:szCs w:val="30"/>
          <w:highlight w:val="none"/>
          <w:u w:val="single"/>
          <w:lang w:val="en-US" w:eastAsia="zh-CN"/>
        </w:rPr>
        <w:t>15</w:t>
      </w:r>
      <w:r>
        <w:rPr>
          <w:rFonts w:hint="eastAsia" w:ascii="仿宋" w:hAnsi="仿宋" w:eastAsia="仿宋" w:cs="仿宋"/>
          <w:bCs/>
          <w:color w:val="auto"/>
          <w:kern w:val="1"/>
          <w:sz w:val="30"/>
          <w:szCs w:val="30"/>
          <w:highlight w:val="none"/>
          <w:u w:val="single"/>
        </w:rPr>
        <w:t>日</w:t>
      </w:r>
      <w:r>
        <w:rPr>
          <w:rFonts w:hint="eastAsia" w:ascii="仿宋" w:hAnsi="仿宋" w:eastAsia="仿宋" w:cs="仿宋"/>
          <w:bCs/>
          <w:color w:val="auto"/>
          <w:kern w:val="1"/>
          <w:sz w:val="30"/>
          <w:szCs w:val="30"/>
          <w:highlight w:val="none"/>
          <w:u w:val="single"/>
          <w:lang w:val="en-US" w:eastAsia="zh-CN"/>
        </w:rPr>
        <w:t>14</w:t>
      </w:r>
      <w:r>
        <w:rPr>
          <w:rFonts w:hint="eastAsia" w:ascii="仿宋" w:hAnsi="仿宋" w:eastAsia="仿宋" w:cs="仿宋"/>
          <w:bCs/>
          <w:color w:val="auto"/>
          <w:kern w:val="1"/>
          <w:sz w:val="30"/>
          <w:szCs w:val="30"/>
          <w:highlight w:val="none"/>
          <w:u w:val="single"/>
        </w:rPr>
        <w:t xml:space="preserve"> 时（北京时间）</w:t>
      </w:r>
      <w:r>
        <w:rPr>
          <w:rFonts w:hint="eastAsia" w:ascii="仿宋" w:hAnsi="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）开标地点：江苏索普(集团)有限公司招标中心</w:t>
      </w:r>
      <w:r>
        <w:rPr>
          <w:rFonts w:hint="eastAsia" w:ascii="仿宋" w:hAnsi="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（五）投标</w:t>
      </w:r>
      <w:r>
        <w:rPr>
          <w:rFonts w:hint="eastAsia" w:ascii="仿宋" w:hAnsi="仿宋" w:cs="仿宋"/>
          <w:bCs/>
          <w:color w:val="auto"/>
          <w:kern w:val="1"/>
          <w:sz w:val="30"/>
          <w:szCs w:val="30"/>
          <w:highlight w:val="none"/>
          <w:lang w:val="en-US" w:eastAsia="zh-CN"/>
        </w:rPr>
        <w:t>人在</w:t>
      </w:r>
      <w:r>
        <w:rPr>
          <w:rFonts w:hint="eastAsia" w:ascii="仿宋" w:hAnsi="仿宋" w:eastAsia="仿宋" w:cs="仿宋"/>
          <w:bCs/>
          <w:color w:val="auto"/>
          <w:kern w:val="1"/>
          <w:sz w:val="30"/>
          <w:szCs w:val="30"/>
          <w:highlight w:val="none"/>
          <w:lang w:val="en-US" w:eastAsia="zh-CN"/>
        </w:rPr>
        <w:t>投标前应安排人员了解本项目具体情况和工作要求</w:t>
      </w:r>
      <w:r>
        <w:rPr>
          <w:rFonts w:hint="eastAsia" w:ascii="仿宋" w:hAnsi="仿宋" w:cs="仿宋"/>
          <w:bCs/>
          <w:color w:val="auto"/>
          <w:kern w:val="1"/>
          <w:sz w:val="30"/>
          <w:szCs w:val="30"/>
          <w:highlight w:val="none"/>
          <w:lang w:val="en-US" w:eastAsia="zh-CN"/>
        </w:rPr>
        <w:t>。招标人安排现场交流时间为</w:t>
      </w:r>
      <w:r>
        <w:rPr>
          <w:rFonts w:hint="eastAsia" w:ascii="仿宋" w:hAnsi="仿宋" w:eastAsia="仿宋" w:cs="仿宋"/>
          <w:bCs/>
          <w:color w:val="auto"/>
          <w:kern w:val="1"/>
          <w:sz w:val="30"/>
          <w:szCs w:val="30"/>
          <w:highlight w:val="none"/>
          <w:u w:val="single"/>
          <w:lang w:val="en-US" w:eastAsia="zh-CN"/>
        </w:rPr>
        <w:t>2024年</w:t>
      </w:r>
      <w:r>
        <w:rPr>
          <w:rFonts w:hint="eastAsia" w:ascii="仿宋" w:hAnsi="仿宋" w:cs="仿宋"/>
          <w:bCs/>
          <w:color w:val="auto"/>
          <w:kern w:val="1"/>
          <w:sz w:val="30"/>
          <w:szCs w:val="30"/>
          <w:highlight w:val="none"/>
          <w:u w:val="single"/>
          <w:lang w:val="en-US" w:eastAsia="zh-CN"/>
        </w:rPr>
        <w:t>3</w:t>
      </w:r>
      <w:r>
        <w:rPr>
          <w:rFonts w:hint="eastAsia" w:ascii="仿宋" w:hAnsi="仿宋" w:eastAsia="仿宋" w:cs="仿宋"/>
          <w:bCs/>
          <w:color w:val="auto"/>
          <w:kern w:val="1"/>
          <w:sz w:val="30"/>
          <w:szCs w:val="30"/>
          <w:highlight w:val="none"/>
          <w:u w:val="single"/>
          <w:lang w:val="en-US" w:eastAsia="zh-CN"/>
        </w:rPr>
        <w:t>月</w:t>
      </w:r>
      <w:r>
        <w:rPr>
          <w:rFonts w:hint="eastAsia" w:ascii="仿宋" w:hAnsi="仿宋" w:cs="仿宋"/>
          <w:bCs/>
          <w:color w:val="auto"/>
          <w:kern w:val="1"/>
          <w:sz w:val="30"/>
          <w:szCs w:val="30"/>
          <w:highlight w:val="none"/>
          <w:u w:val="single"/>
          <w:lang w:val="en-US" w:eastAsia="zh-CN"/>
        </w:rPr>
        <w:t>8</w:t>
      </w:r>
      <w:r>
        <w:rPr>
          <w:rFonts w:hint="eastAsia" w:ascii="仿宋" w:hAnsi="仿宋" w:eastAsia="仿宋" w:cs="仿宋"/>
          <w:bCs/>
          <w:color w:val="auto"/>
          <w:kern w:val="1"/>
          <w:sz w:val="30"/>
          <w:szCs w:val="30"/>
          <w:highlight w:val="none"/>
          <w:u w:val="single"/>
          <w:lang w:val="en-US" w:eastAsia="zh-CN"/>
        </w:rPr>
        <w:t>日14时</w:t>
      </w:r>
      <w:r>
        <w:rPr>
          <w:rFonts w:hint="eastAsia" w:ascii="仿宋" w:hAnsi="仿宋" w:cs="仿宋"/>
          <w:bCs/>
          <w:color w:val="auto"/>
          <w:kern w:val="1"/>
          <w:sz w:val="30"/>
          <w:szCs w:val="30"/>
          <w:highlight w:val="none"/>
          <w:u w:val="single"/>
          <w:lang w:val="en-US" w:eastAsia="zh-CN"/>
        </w:rPr>
        <w:t>-16时</w:t>
      </w:r>
      <w:r>
        <w:rPr>
          <w:rFonts w:hint="eastAsia" w:ascii="仿宋" w:hAnsi="仿宋" w:eastAsia="仿宋" w:cs="仿宋"/>
          <w:bCs/>
          <w:color w:val="auto"/>
          <w:kern w:val="1"/>
          <w:sz w:val="30"/>
          <w:szCs w:val="30"/>
          <w:highlight w:val="none"/>
          <w:u w:val="single"/>
        </w:rPr>
        <w:t>（北京时间）</w:t>
      </w:r>
      <w:r>
        <w:rPr>
          <w:rFonts w:hint="eastAsia" w:ascii="仿宋" w:hAnsi="仿宋" w:cs="仿宋"/>
          <w:bCs/>
          <w:color w:val="auto"/>
          <w:kern w:val="1"/>
          <w:sz w:val="30"/>
          <w:szCs w:val="30"/>
          <w:highlight w:val="none"/>
          <w:lang w:val="en-US" w:eastAsia="zh-CN"/>
        </w:rPr>
        <w:t>。不到现场技术交流的单位，无投标资格。</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（六）中标公示：中标信息将于开标后在索普集团官网公示，请各投标人登录http://www.sopo.com.cn查询。</w:t>
      </w:r>
    </w:p>
    <w:p>
      <w:pPr>
        <w:pStyle w:val="9"/>
        <w:keepNext w:val="0"/>
        <w:keepLines w:val="0"/>
        <w:pageBreakBefore w:val="0"/>
        <w:kinsoku/>
        <w:overflowPunct/>
        <w:topLinePunct w:val="0"/>
        <w:bidi w:val="0"/>
        <w:spacing w:beforeLines="0" w:afterLines="0" w:line="560" w:lineRule="exact"/>
        <w:ind w:left="0" w:leftChars="0" w:firstLine="0" w:firstLineChars="0"/>
        <w:textAlignment w:val="auto"/>
        <w:rPr>
          <w:rFonts w:ascii="黑体" w:hAnsi="黑体" w:eastAsia="黑体" w:cs="黑体"/>
          <w:sz w:val="30"/>
          <w:szCs w:val="30"/>
          <w:highlight w:val="none"/>
        </w:rPr>
      </w:pP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rPr>
        <w:t>、</w:t>
      </w:r>
      <w:r>
        <w:rPr>
          <w:rFonts w:hint="eastAsia" w:ascii="黑体" w:hAnsi="黑体" w:eastAsia="黑体" w:cs="黑体"/>
          <w:sz w:val="30"/>
          <w:szCs w:val="30"/>
          <w:highlight w:val="none"/>
          <w:lang w:val="en-US" w:eastAsia="zh-CN"/>
        </w:rPr>
        <w:t>招标</w:t>
      </w:r>
      <w:r>
        <w:rPr>
          <w:rFonts w:hint="eastAsia" w:ascii="黑体" w:hAnsi="黑体" w:eastAsia="黑体" w:cs="黑体"/>
          <w:sz w:val="30"/>
          <w:szCs w:val="30"/>
          <w:highlight w:val="none"/>
        </w:rPr>
        <w:t>内容</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（一）项目基本情况</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江苏索普新材料科技有限公司拟投资32.2亿元建</w:t>
      </w:r>
      <w:r>
        <w:rPr>
          <w:rFonts w:hint="eastAsia" w:ascii="仿宋" w:hAnsi="仿宋" w:cs="仿宋"/>
          <w:bCs/>
          <w:color w:val="auto"/>
          <w:kern w:val="1"/>
          <w:sz w:val="30"/>
          <w:szCs w:val="30"/>
          <w:highlight w:val="none"/>
          <w:lang w:val="en-US" w:eastAsia="zh-CN"/>
        </w:rPr>
        <w:t>设</w:t>
      </w:r>
      <w:r>
        <w:rPr>
          <w:rFonts w:hint="eastAsia" w:ascii="仿宋" w:hAnsi="仿宋" w:eastAsia="仿宋" w:cs="仿宋"/>
          <w:bCs/>
          <w:color w:val="auto"/>
          <w:kern w:val="1"/>
          <w:sz w:val="30"/>
          <w:szCs w:val="30"/>
          <w:highlight w:val="none"/>
          <w:lang w:val="en-US" w:eastAsia="zh-CN"/>
        </w:rPr>
        <w:t>醋酸乙烯及EVA一体化项目（一期）</w:t>
      </w:r>
      <w:r>
        <w:rPr>
          <w:rFonts w:hint="eastAsia" w:ascii="仿宋" w:hAnsi="仿宋" w:cs="仿宋"/>
          <w:bCs/>
          <w:color w:val="auto"/>
          <w:kern w:val="1"/>
          <w:sz w:val="30"/>
          <w:szCs w:val="30"/>
          <w:highlight w:val="none"/>
          <w:lang w:val="en-US" w:eastAsia="zh-CN"/>
        </w:rPr>
        <w:t>。本项目建设地由两个相对独立的地块组成，主要建设内容为</w:t>
      </w:r>
      <w:r>
        <w:rPr>
          <w:rFonts w:hint="default" w:ascii="仿宋" w:hAnsi="仿宋" w:eastAsia="仿宋" w:cs="仿宋"/>
          <w:bCs/>
          <w:color w:val="auto"/>
          <w:kern w:val="1"/>
          <w:sz w:val="30"/>
          <w:szCs w:val="30"/>
          <w:highlight w:val="none"/>
          <w:lang w:val="zh-CN" w:eastAsia="zh-CN"/>
        </w:rPr>
        <w:t>33万吨/年醋酸乙烯装置</w:t>
      </w:r>
      <w:r>
        <w:rPr>
          <w:rFonts w:hint="eastAsia" w:ascii="仿宋" w:hAnsi="仿宋" w:cs="仿宋"/>
          <w:bCs/>
          <w:color w:val="auto"/>
          <w:kern w:val="1"/>
          <w:sz w:val="30"/>
          <w:szCs w:val="30"/>
          <w:highlight w:val="none"/>
          <w:lang w:val="zh-CN" w:eastAsia="zh-CN"/>
        </w:rPr>
        <w:t>、</w:t>
      </w:r>
      <w:r>
        <w:rPr>
          <w:rFonts w:hint="default" w:ascii="仿宋" w:hAnsi="仿宋" w:eastAsia="仿宋" w:cs="仿宋"/>
          <w:bCs/>
          <w:color w:val="auto"/>
          <w:kern w:val="1"/>
          <w:sz w:val="30"/>
          <w:szCs w:val="30"/>
          <w:highlight w:val="none"/>
          <w:lang w:val="en-US" w:eastAsia="zh-CN"/>
        </w:rPr>
        <w:t>80万吨/年</w:t>
      </w:r>
      <w:r>
        <w:rPr>
          <w:rFonts w:hint="eastAsia" w:ascii="仿宋" w:hAnsi="仿宋" w:eastAsia="仿宋" w:cs="仿宋"/>
          <w:bCs/>
          <w:color w:val="auto"/>
          <w:kern w:val="1"/>
          <w:sz w:val="30"/>
          <w:szCs w:val="30"/>
          <w:highlight w:val="none"/>
          <w:lang w:val="en-US" w:eastAsia="zh-CN"/>
        </w:rPr>
        <w:t>硫酸</w:t>
      </w:r>
      <w:r>
        <w:rPr>
          <w:rFonts w:hint="default" w:ascii="仿宋" w:hAnsi="仿宋" w:eastAsia="仿宋" w:cs="仿宋"/>
          <w:bCs/>
          <w:color w:val="auto"/>
          <w:kern w:val="1"/>
          <w:sz w:val="30"/>
          <w:szCs w:val="30"/>
          <w:highlight w:val="none"/>
          <w:lang w:val="en-US" w:eastAsia="zh-CN"/>
        </w:rPr>
        <w:t>装置</w:t>
      </w:r>
      <w:r>
        <w:rPr>
          <w:rFonts w:hint="eastAsia" w:ascii="仿宋" w:hAnsi="仿宋" w:cs="仿宋"/>
          <w:bCs/>
          <w:color w:val="auto"/>
          <w:kern w:val="1"/>
          <w:sz w:val="30"/>
          <w:szCs w:val="30"/>
          <w:highlight w:val="none"/>
          <w:lang w:val="en-US" w:eastAsia="zh-CN"/>
        </w:rPr>
        <w:t>、</w:t>
      </w:r>
      <w:r>
        <w:rPr>
          <w:rFonts w:hint="default" w:ascii="仿宋" w:hAnsi="仿宋" w:eastAsia="仿宋" w:cs="仿宋"/>
          <w:bCs/>
          <w:color w:val="auto"/>
          <w:kern w:val="1"/>
          <w:sz w:val="30"/>
          <w:szCs w:val="30"/>
          <w:highlight w:val="none"/>
          <w:lang w:val="en-US" w:eastAsia="zh-CN"/>
        </w:rPr>
        <w:t>20000Nm</w:t>
      </w:r>
      <w:r>
        <w:rPr>
          <w:rFonts w:hint="default" w:ascii="仿宋" w:hAnsi="仿宋" w:eastAsia="仿宋" w:cs="仿宋"/>
          <w:bCs/>
          <w:color w:val="auto"/>
          <w:kern w:val="1"/>
          <w:sz w:val="30"/>
          <w:szCs w:val="30"/>
          <w:highlight w:val="none"/>
          <w:vertAlign w:val="superscript"/>
          <w:lang w:val="en-US" w:eastAsia="zh-CN"/>
        </w:rPr>
        <w:t>3</w:t>
      </w:r>
      <w:r>
        <w:rPr>
          <w:rFonts w:hint="default" w:ascii="仿宋" w:hAnsi="仿宋" w:eastAsia="仿宋" w:cs="仿宋"/>
          <w:bCs/>
          <w:color w:val="auto"/>
          <w:kern w:val="1"/>
          <w:sz w:val="30"/>
          <w:szCs w:val="30"/>
          <w:highlight w:val="none"/>
          <w:lang w:val="en-US" w:eastAsia="zh-CN"/>
        </w:rPr>
        <w:t>/h空分装置</w:t>
      </w:r>
      <w:r>
        <w:rPr>
          <w:rFonts w:hint="eastAsia" w:ascii="仿宋" w:hAnsi="仿宋" w:cs="仿宋"/>
          <w:bCs/>
          <w:color w:val="auto"/>
          <w:kern w:val="1"/>
          <w:sz w:val="30"/>
          <w:szCs w:val="30"/>
          <w:highlight w:val="none"/>
          <w:lang w:val="en-US" w:eastAsia="zh-CN"/>
        </w:rPr>
        <w:t>及配套公辅设施等，不包括厂外</w:t>
      </w:r>
      <w:r>
        <w:rPr>
          <w:rFonts w:hint="eastAsia" w:ascii="仿宋" w:hAnsi="仿宋" w:eastAsia="仿宋" w:cs="仿宋"/>
          <w:bCs/>
          <w:color w:val="auto"/>
          <w:kern w:val="1"/>
          <w:sz w:val="30"/>
          <w:szCs w:val="30"/>
          <w:highlight w:val="none"/>
          <w:lang w:val="en-US" w:eastAsia="zh-CN"/>
        </w:rPr>
        <w:t>管廊。</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shd w:val="clear" w:color="auto" w:fill="auto"/>
          <w:lang w:val="en-US" w:eastAsia="zh-CN"/>
        </w:rPr>
      </w:pPr>
      <w:r>
        <w:rPr>
          <w:rFonts w:hint="eastAsia" w:ascii="仿宋" w:hAnsi="仿宋" w:eastAsia="仿宋" w:cs="仿宋"/>
          <w:bCs/>
          <w:color w:val="auto"/>
          <w:kern w:val="1"/>
          <w:sz w:val="30"/>
          <w:szCs w:val="30"/>
          <w:highlight w:val="none"/>
        </w:rPr>
        <w:t>（二）技术要求：</w:t>
      </w:r>
      <w:r>
        <w:rPr>
          <w:rFonts w:hint="eastAsia" w:ascii="仿宋" w:hAnsi="仿宋" w:eastAsia="仿宋" w:cs="仿宋"/>
          <w:bCs/>
          <w:kern w:val="1"/>
          <w:sz w:val="30"/>
          <w:szCs w:val="30"/>
          <w:lang w:val="en-US" w:eastAsia="zh-CN"/>
        </w:rPr>
        <w:t>按照国家法规与标准规范要求对</w:t>
      </w:r>
      <w:r>
        <w:rPr>
          <w:rFonts w:hint="eastAsia" w:ascii="仿宋" w:hAnsi="仿宋" w:eastAsia="仿宋" w:cs="仿宋"/>
          <w:bCs/>
          <w:sz w:val="30"/>
          <w:szCs w:val="30"/>
          <w:lang w:val="en-US" w:eastAsia="zh-CN"/>
        </w:rPr>
        <w:t>本项目拟采取的工作现场职业卫生条件、职业病防护设施、职业卫生管理措施等方面</w:t>
      </w:r>
      <w:r>
        <w:rPr>
          <w:rFonts w:hint="eastAsia" w:ascii="仿宋" w:hAnsi="仿宋" w:eastAsia="仿宋" w:cs="仿宋"/>
          <w:bCs/>
          <w:kern w:val="1"/>
          <w:sz w:val="30"/>
          <w:szCs w:val="30"/>
          <w:lang w:val="en-US" w:eastAsia="zh-CN"/>
        </w:rPr>
        <w:t>进行分析评价</w:t>
      </w:r>
      <w:r>
        <w:rPr>
          <w:rFonts w:hint="eastAsia" w:ascii="仿宋" w:hAnsi="仿宋" w:cs="仿宋"/>
          <w:bCs/>
          <w:kern w:val="1"/>
          <w:sz w:val="30"/>
          <w:szCs w:val="30"/>
          <w:lang w:val="en-US" w:eastAsia="zh-CN"/>
        </w:rPr>
        <w:t>；</w:t>
      </w:r>
      <w:r>
        <w:rPr>
          <w:rFonts w:hint="eastAsia" w:ascii="仿宋" w:hAnsi="仿宋" w:eastAsia="仿宋" w:cs="仿宋"/>
          <w:bCs/>
          <w:color w:val="auto"/>
          <w:kern w:val="1"/>
          <w:sz w:val="30"/>
          <w:szCs w:val="30"/>
          <w:highlight w:val="none"/>
          <w:lang w:val="en-US" w:eastAsia="zh-CN"/>
        </w:rPr>
        <w:t>提供本项目职业病危害预评价报告，</w:t>
      </w:r>
      <w:r>
        <w:rPr>
          <w:rFonts w:hint="eastAsia" w:ascii="仿宋" w:hAnsi="仿宋" w:cs="仿宋"/>
          <w:bCs/>
          <w:color w:val="auto"/>
          <w:kern w:val="1"/>
          <w:sz w:val="30"/>
          <w:szCs w:val="30"/>
          <w:highlight w:val="none"/>
          <w:lang w:val="en-US" w:eastAsia="zh-CN"/>
        </w:rPr>
        <w:t>并</w:t>
      </w:r>
      <w:r>
        <w:rPr>
          <w:rFonts w:hint="eastAsia" w:ascii="仿宋" w:hAnsi="仿宋" w:eastAsia="仿宋" w:cs="仿宋"/>
          <w:bCs/>
          <w:color w:val="auto"/>
          <w:kern w:val="1"/>
          <w:sz w:val="30"/>
          <w:szCs w:val="30"/>
          <w:highlight w:val="none"/>
          <w:shd w:val="clear" w:color="auto" w:fill="auto"/>
          <w:lang w:val="en-US" w:eastAsia="zh-CN"/>
        </w:rPr>
        <w:t>通过建设单位组织的评审</w:t>
      </w:r>
      <w:r>
        <w:rPr>
          <w:rFonts w:hint="eastAsia" w:ascii="仿宋" w:hAnsi="仿宋" w:cs="仿宋"/>
          <w:bCs/>
          <w:color w:val="auto"/>
          <w:kern w:val="1"/>
          <w:sz w:val="30"/>
          <w:szCs w:val="30"/>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eastAsia="zh-CN"/>
        </w:rPr>
        <w:t>投标人在</w:t>
      </w:r>
      <w:r>
        <w:rPr>
          <w:rFonts w:hint="eastAsia" w:ascii="仿宋" w:hAnsi="仿宋" w:eastAsia="仿宋" w:cs="仿宋"/>
          <w:sz w:val="30"/>
          <w:szCs w:val="30"/>
          <w:lang w:val="en-US" w:eastAsia="zh-CN"/>
        </w:rPr>
        <w:t>合同签订</w:t>
      </w:r>
      <w:r>
        <w:rPr>
          <w:rFonts w:hint="eastAsia" w:ascii="仿宋" w:hAnsi="仿宋" w:eastAsia="仿宋" w:cs="仿宋"/>
          <w:sz w:val="30"/>
          <w:szCs w:val="30"/>
          <w:lang w:eastAsia="zh-CN"/>
        </w:rPr>
        <w:t>后</w:t>
      </w:r>
      <w:r>
        <w:rPr>
          <w:rFonts w:hint="eastAsia" w:ascii="仿宋" w:hAnsi="仿宋" w:eastAsia="仿宋" w:cs="仿宋"/>
          <w:sz w:val="30"/>
          <w:szCs w:val="30"/>
          <w:lang w:val="en-US" w:eastAsia="zh-CN"/>
        </w:rPr>
        <w:t>20</w:t>
      </w:r>
      <w:r>
        <w:rPr>
          <w:rFonts w:hint="eastAsia" w:ascii="仿宋" w:hAnsi="仿宋" w:eastAsia="仿宋" w:cs="仿宋"/>
          <w:sz w:val="30"/>
          <w:szCs w:val="30"/>
          <w:lang w:eastAsia="zh-CN"/>
        </w:rPr>
        <w:t>个工作日内完成</w:t>
      </w:r>
      <w:r>
        <w:rPr>
          <w:rFonts w:hint="eastAsia" w:ascii="仿宋" w:hAnsi="仿宋" w:eastAsia="仿宋" w:cs="仿宋"/>
          <w:bCs/>
          <w:sz w:val="30"/>
          <w:szCs w:val="30"/>
          <w:lang w:val="en-US" w:eastAsia="zh-CN"/>
        </w:rPr>
        <w:t>职业病危害评价，并提交本项目职业病危害预评价报告</w:t>
      </w:r>
      <w:r>
        <w:rPr>
          <w:rFonts w:hint="eastAsia" w:ascii="仿宋" w:hAnsi="仿宋" w:cs="仿宋"/>
          <w:bCs/>
          <w:sz w:val="30"/>
          <w:szCs w:val="30"/>
          <w:lang w:val="en-US" w:eastAsia="zh-CN"/>
        </w:rPr>
        <w:t>送审稿；在</w:t>
      </w:r>
      <w:r>
        <w:rPr>
          <w:rFonts w:hint="eastAsia" w:ascii="仿宋" w:hAnsi="仿宋" w:eastAsia="仿宋" w:cs="仿宋"/>
          <w:bCs/>
          <w:color w:val="auto"/>
          <w:kern w:val="1"/>
          <w:sz w:val="30"/>
          <w:szCs w:val="30"/>
          <w:highlight w:val="none"/>
          <w:shd w:val="clear" w:color="auto" w:fill="auto"/>
          <w:lang w:val="en-US" w:eastAsia="zh-CN"/>
        </w:rPr>
        <w:t>建设单位组织</w:t>
      </w:r>
      <w:r>
        <w:rPr>
          <w:rFonts w:hint="eastAsia" w:ascii="仿宋" w:hAnsi="仿宋" w:cs="仿宋"/>
          <w:bCs/>
          <w:sz w:val="30"/>
          <w:szCs w:val="30"/>
          <w:lang w:val="en-US" w:eastAsia="zh-CN"/>
        </w:rPr>
        <w:t>评审会后5个工作日内根据审查意见完成报告修改工作，并提交书面</w:t>
      </w:r>
      <w:r>
        <w:rPr>
          <w:rFonts w:hint="eastAsia" w:ascii="仿宋" w:hAnsi="仿宋" w:eastAsia="仿宋" w:cs="仿宋"/>
          <w:bCs/>
          <w:sz w:val="30"/>
          <w:szCs w:val="30"/>
          <w:lang w:val="en-US" w:eastAsia="zh-CN"/>
        </w:rPr>
        <w:t>本项目职业病危害预评价报告</w:t>
      </w:r>
      <w:r>
        <w:rPr>
          <w:rFonts w:hint="eastAsia" w:ascii="仿宋" w:hAnsi="仿宋" w:cs="仿宋"/>
          <w:bCs/>
          <w:sz w:val="30"/>
          <w:szCs w:val="30"/>
          <w:lang w:val="en-US" w:eastAsia="zh-CN"/>
        </w:rPr>
        <w:t>最终稿。</w:t>
      </w:r>
    </w:p>
    <w:p>
      <w:pPr>
        <w:pStyle w:val="9"/>
        <w:keepNext w:val="0"/>
        <w:keepLines w:val="0"/>
        <w:pageBreakBefore w:val="0"/>
        <w:kinsoku/>
        <w:overflowPunct/>
        <w:topLinePunct w:val="0"/>
        <w:bidi w:val="0"/>
        <w:spacing w:beforeLines="0" w:afterLines="0" w:line="560" w:lineRule="exact"/>
        <w:ind w:left="0" w:leftChars="0" w:firstLine="0" w:firstLineChars="0"/>
        <w:textAlignment w:val="auto"/>
        <w:rPr>
          <w:rFonts w:hint="eastAsia" w:ascii="黑体" w:hAnsi="黑体" w:eastAsia="黑体" w:cs="黑体"/>
          <w:sz w:val="30"/>
          <w:szCs w:val="30"/>
          <w:highlight w:val="none"/>
          <w:lang w:val="en-US" w:eastAsia="zh-CN"/>
        </w:rPr>
      </w:pPr>
      <w:bookmarkStart w:id="0" w:name="_Hlk74154727"/>
      <w:r>
        <w:rPr>
          <w:rFonts w:hint="eastAsia" w:ascii="黑体" w:hAnsi="黑体" w:eastAsia="黑体" w:cs="黑体"/>
          <w:sz w:val="30"/>
          <w:szCs w:val="30"/>
          <w:highlight w:val="none"/>
          <w:lang w:val="en-US" w:eastAsia="zh-CN"/>
        </w:rPr>
        <w:t>三、</w:t>
      </w:r>
      <w:bookmarkEnd w:id="0"/>
      <w:r>
        <w:rPr>
          <w:rFonts w:hint="eastAsia" w:ascii="黑体" w:hAnsi="黑体" w:eastAsia="黑体" w:cs="黑体"/>
          <w:sz w:val="30"/>
          <w:szCs w:val="30"/>
          <w:highlight w:val="none"/>
          <w:lang w:val="en-US" w:eastAsia="zh-CN"/>
        </w:rPr>
        <w:t>投标人资质与要求</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（一）投标人必须具备中华人民共和国境内生产或经营应具备的合法资质</w:t>
      </w:r>
      <w:r>
        <w:rPr>
          <w:rFonts w:hint="eastAsia" w:ascii="仿宋" w:hAnsi="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eastAsia="zh-CN"/>
        </w:rPr>
        <w:t>二</w:t>
      </w:r>
      <w:r>
        <w:rPr>
          <w:rFonts w:hint="eastAsia" w:ascii="仿宋" w:hAnsi="仿宋" w:eastAsia="仿宋" w:cs="仿宋"/>
          <w:bCs/>
          <w:color w:val="auto"/>
          <w:kern w:val="1"/>
          <w:sz w:val="30"/>
          <w:szCs w:val="30"/>
          <w:highlight w:val="none"/>
        </w:rPr>
        <w:t>）不接受被列入失信被执行人、重大违法案件当事人投标</w:t>
      </w:r>
      <w:r>
        <w:rPr>
          <w:rFonts w:hint="eastAsia" w:ascii="仿宋" w:hAnsi="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（三）不接受被列入索普集团供应商负面清单中的单位投标</w:t>
      </w:r>
      <w:r>
        <w:rPr>
          <w:rFonts w:hint="eastAsia" w:ascii="仿宋" w:hAnsi="仿宋" w:cs="仿宋"/>
          <w:bCs/>
          <w:color w:val="auto"/>
          <w:kern w:val="1"/>
          <w:sz w:val="30"/>
          <w:szCs w:val="30"/>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sz w:val="30"/>
          <w:szCs w:val="30"/>
          <w:lang w:val="zh-CN"/>
        </w:rPr>
      </w:pPr>
      <w:r>
        <w:rPr>
          <w:rFonts w:hint="eastAsia" w:ascii="仿宋" w:hAnsi="仿宋" w:eastAsia="仿宋" w:cs="仿宋"/>
          <w:bCs/>
          <w:color w:val="auto"/>
          <w:sz w:val="30"/>
          <w:szCs w:val="30"/>
          <w:lang w:val="en-US" w:eastAsia="zh-CN"/>
        </w:rPr>
        <w:t>（四）</w:t>
      </w:r>
      <w:r>
        <w:rPr>
          <w:rFonts w:hint="eastAsia" w:ascii="仿宋" w:hAnsi="仿宋" w:eastAsia="仿宋" w:cs="仿宋"/>
          <w:bCs/>
          <w:color w:val="auto"/>
          <w:sz w:val="30"/>
          <w:szCs w:val="30"/>
          <w:lang w:val="zh-CN"/>
        </w:rPr>
        <w:t>投标</w:t>
      </w:r>
      <w:r>
        <w:rPr>
          <w:rFonts w:hint="eastAsia" w:ascii="仿宋" w:hAnsi="仿宋" w:cs="仿宋"/>
          <w:bCs/>
          <w:color w:val="auto"/>
          <w:sz w:val="30"/>
          <w:szCs w:val="30"/>
          <w:lang w:val="en-US" w:eastAsia="zh-CN"/>
        </w:rPr>
        <w:t>人</w:t>
      </w:r>
      <w:r>
        <w:rPr>
          <w:rFonts w:hint="eastAsia" w:ascii="仿宋" w:hAnsi="仿宋" w:eastAsia="仿宋" w:cs="仿宋"/>
          <w:bCs/>
          <w:color w:val="auto"/>
          <w:sz w:val="30"/>
          <w:szCs w:val="30"/>
          <w:lang w:val="zh-CN"/>
        </w:rPr>
        <w:t>必须为</w:t>
      </w:r>
      <w:r>
        <w:rPr>
          <w:rFonts w:hint="eastAsia" w:ascii="仿宋" w:hAnsi="仿宋" w:eastAsia="仿宋" w:cs="仿宋"/>
          <w:bCs/>
          <w:color w:val="auto"/>
          <w:sz w:val="30"/>
          <w:szCs w:val="30"/>
        </w:rPr>
        <w:t>江苏省内</w:t>
      </w:r>
      <w:r>
        <w:rPr>
          <w:rFonts w:hint="eastAsia" w:ascii="仿宋" w:hAnsi="仿宋" w:eastAsia="仿宋" w:cs="仿宋"/>
          <w:bCs/>
          <w:color w:val="auto"/>
          <w:sz w:val="30"/>
          <w:szCs w:val="30"/>
          <w:lang w:val="zh-CN"/>
        </w:rPr>
        <w:t>注册的法人，具有合法的营业执照，注册资金</w:t>
      </w:r>
      <w:r>
        <w:rPr>
          <w:rFonts w:hint="eastAsia" w:ascii="仿宋" w:hAnsi="仿宋" w:eastAsia="仿宋" w:cs="仿宋"/>
          <w:b w:val="0"/>
          <w:bCs/>
          <w:color w:val="auto"/>
          <w:sz w:val="30"/>
          <w:szCs w:val="30"/>
          <w:lang w:val="zh-CN"/>
        </w:rPr>
        <w:t>（实缴）</w:t>
      </w:r>
      <w:r>
        <w:rPr>
          <w:rFonts w:hint="eastAsia" w:ascii="仿宋" w:hAnsi="仿宋" w:eastAsia="仿宋" w:cs="仿宋"/>
          <w:bCs/>
          <w:color w:val="auto"/>
          <w:sz w:val="30"/>
          <w:szCs w:val="30"/>
          <w:lang w:val="en-US" w:eastAsia="zh-CN"/>
        </w:rPr>
        <w:t>不低于</w:t>
      </w:r>
      <w:r>
        <w:rPr>
          <w:rFonts w:hint="eastAsia" w:ascii="仿宋" w:hAnsi="仿宋" w:eastAsia="仿宋" w:cs="仿宋"/>
          <w:bCs/>
          <w:color w:val="auto"/>
          <w:sz w:val="30"/>
          <w:szCs w:val="30"/>
          <w:u w:val="single"/>
          <w:lang w:val="en-US" w:eastAsia="zh-CN"/>
        </w:rPr>
        <w:t>1000</w:t>
      </w:r>
      <w:r>
        <w:rPr>
          <w:rFonts w:hint="eastAsia" w:ascii="仿宋" w:hAnsi="仿宋" w:eastAsia="仿宋" w:cs="仿宋"/>
          <w:bCs/>
          <w:color w:val="auto"/>
          <w:sz w:val="30"/>
          <w:szCs w:val="30"/>
          <w:lang w:val="en-US" w:eastAsia="zh-CN"/>
        </w:rPr>
        <w:t>万元，</w:t>
      </w:r>
      <w:r>
        <w:rPr>
          <w:rFonts w:hint="eastAsia" w:ascii="仿宋" w:hAnsi="仿宋" w:eastAsia="仿宋" w:cs="仿宋"/>
          <w:bCs/>
          <w:sz w:val="30"/>
          <w:szCs w:val="30"/>
          <w:lang w:val="en-US" w:eastAsia="zh-CN"/>
        </w:rPr>
        <w:t>取得江苏省卫生健康</w:t>
      </w:r>
      <w:r>
        <w:rPr>
          <w:rFonts w:hint="eastAsia" w:ascii="仿宋" w:hAnsi="仿宋" w:cs="仿宋"/>
          <w:bCs/>
          <w:sz w:val="30"/>
          <w:szCs w:val="30"/>
          <w:lang w:val="en-US" w:eastAsia="zh-CN"/>
        </w:rPr>
        <w:t>委</w:t>
      </w:r>
      <w:r>
        <w:rPr>
          <w:rFonts w:hint="eastAsia" w:ascii="仿宋" w:hAnsi="仿宋" w:eastAsia="仿宋" w:cs="仿宋"/>
          <w:bCs/>
          <w:sz w:val="30"/>
          <w:szCs w:val="30"/>
          <w:lang w:val="en-US" w:eastAsia="zh-CN"/>
        </w:rPr>
        <w:t>员会颁发的“职业卫生技术服务资质证书”</w:t>
      </w:r>
      <w:r>
        <w:rPr>
          <w:rFonts w:hint="eastAsia" w:ascii="仿宋" w:hAnsi="仿宋" w:eastAsia="仿宋" w:cs="仿宋"/>
          <w:bCs/>
          <w:sz w:val="30"/>
          <w:szCs w:val="30"/>
          <w:lang w:val="zh-CN"/>
        </w:rPr>
        <w:t>，</w:t>
      </w:r>
      <w:r>
        <w:rPr>
          <w:rFonts w:hint="eastAsia" w:ascii="仿宋" w:hAnsi="仿宋" w:cs="仿宋"/>
          <w:bCs/>
          <w:sz w:val="30"/>
          <w:szCs w:val="30"/>
          <w:lang w:val="en-US" w:eastAsia="zh-CN"/>
        </w:rPr>
        <w:t>证书的</w:t>
      </w:r>
      <w:r>
        <w:rPr>
          <w:rFonts w:hint="eastAsia" w:ascii="仿宋" w:hAnsi="仿宋" w:eastAsia="仿宋" w:cs="仿宋"/>
          <w:bCs/>
          <w:sz w:val="30"/>
          <w:szCs w:val="30"/>
          <w:lang w:val="en-US" w:eastAsia="zh-CN"/>
        </w:rPr>
        <w:t>业务</w:t>
      </w:r>
      <w:r>
        <w:rPr>
          <w:rFonts w:hint="eastAsia" w:ascii="仿宋" w:hAnsi="仿宋" w:eastAsia="仿宋" w:cs="仿宋"/>
          <w:bCs/>
          <w:sz w:val="30"/>
          <w:szCs w:val="30"/>
          <w:lang w:val="zh-CN"/>
        </w:rPr>
        <w:t>范围</w:t>
      </w:r>
      <w:r>
        <w:rPr>
          <w:rFonts w:hint="eastAsia" w:ascii="仿宋" w:hAnsi="仿宋" w:eastAsia="仿宋" w:cs="仿宋"/>
          <w:bCs/>
          <w:sz w:val="30"/>
          <w:szCs w:val="30"/>
          <w:lang w:val="en-US" w:eastAsia="zh-CN"/>
        </w:rPr>
        <w:t>必</w:t>
      </w:r>
      <w:r>
        <w:rPr>
          <w:rFonts w:hint="eastAsia" w:ascii="仿宋" w:hAnsi="仿宋" w:eastAsia="仿宋" w:cs="仿宋"/>
          <w:bCs/>
          <w:sz w:val="30"/>
          <w:szCs w:val="30"/>
          <w:lang w:val="zh-CN"/>
        </w:rPr>
        <w:t>须</w:t>
      </w:r>
      <w:r>
        <w:rPr>
          <w:rFonts w:hint="eastAsia" w:ascii="仿宋" w:hAnsi="仿宋" w:eastAsia="仿宋" w:cs="仿宋"/>
          <w:bCs/>
          <w:sz w:val="30"/>
          <w:szCs w:val="30"/>
          <w:lang w:val="en-US" w:eastAsia="zh-CN"/>
        </w:rPr>
        <w:t>含化工、石化及医药等本项目行业领域</w:t>
      </w:r>
      <w:r>
        <w:rPr>
          <w:rFonts w:hint="eastAsia" w:ascii="仿宋" w:hAnsi="仿宋" w:eastAsia="仿宋" w:cs="仿宋"/>
          <w:bCs/>
          <w:sz w:val="30"/>
          <w:szCs w:val="30"/>
          <w:lang w:val="zh-CN"/>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eastAsia" w:ascii="仿宋" w:hAnsi="仿宋" w:cs="仿宋"/>
          <w:bCs/>
          <w:color w:val="auto"/>
          <w:sz w:val="30"/>
          <w:szCs w:val="30"/>
          <w:lang w:val="en-US" w:eastAsia="zh-CN"/>
        </w:rPr>
      </w:pPr>
      <w:r>
        <w:rPr>
          <w:rFonts w:hint="eastAsia" w:ascii="仿宋" w:hAnsi="仿宋" w:cs="仿宋"/>
          <w:bCs/>
          <w:color w:val="auto"/>
          <w:sz w:val="30"/>
          <w:szCs w:val="30"/>
          <w:lang w:val="zh-CN" w:eastAsia="zh-CN"/>
        </w:rPr>
        <w:t>（</w:t>
      </w:r>
      <w:r>
        <w:rPr>
          <w:rFonts w:hint="eastAsia" w:ascii="仿宋" w:hAnsi="仿宋" w:cs="仿宋"/>
          <w:bCs/>
          <w:color w:val="auto"/>
          <w:sz w:val="30"/>
          <w:szCs w:val="30"/>
          <w:lang w:val="en-US" w:eastAsia="zh-CN"/>
        </w:rPr>
        <w:t>五</w:t>
      </w:r>
      <w:r>
        <w:rPr>
          <w:rFonts w:hint="eastAsia" w:ascii="仿宋" w:hAnsi="仿宋" w:cs="仿宋"/>
          <w:bCs/>
          <w:color w:val="auto"/>
          <w:sz w:val="30"/>
          <w:szCs w:val="30"/>
          <w:lang w:val="zh-CN" w:eastAsia="zh-CN"/>
        </w:rPr>
        <w:t>）</w:t>
      </w:r>
      <w:r>
        <w:rPr>
          <w:rFonts w:hint="eastAsia" w:ascii="仿宋" w:hAnsi="仿宋" w:eastAsia="仿宋" w:cs="仿宋"/>
          <w:bCs/>
          <w:color w:val="auto"/>
          <w:sz w:val="30"/>
          <w:szCs w:val="30"/>
          <w:lang w:val="en-US" w:eastAsia="zh-CN"/>
        </w:rPr>
        <w:t>投标</w:t>
      </w:r>
      <w:r>
        <w:rPr>
          <w:rFonts w:hint="eastAsia" w:ascii="仿宋" w:hAnsi="仿宋" w:cs="仿宋"/>
          <w:bCs/>
          <w:color w:val="auto"/>
          <w:sz w:val="30"/>
          <w:szCs w:val="30"/>
          <w:lang w:val="en-US" w:eastAsia="zh-CN"/>
        </w:rPr>
        <w:t>人必</w:t>
      </w:r>
      <w:r>
        <w:rPr>
          <w:rFonts w:hint="eastAsia" w:ascii="仿宋" w:hAnsi="仿宋" w:eastAsia="仿宋" w:cs="仿宋"/>
          <w:bCs/>
          <w:color w:val="auto"/>
          <w:sz w:val="30"/>
          <w:szCs w:val="30"/>
          <w:lang w:val="en-US" w:eastAsia="zh-CN"/>
        </w:rPr>
        <w:t>须有生产或使用醋酸乙烯化工建设项目职业病危害预</w:t>
      </w:r>
      <w:r>
        <w:rPr>
          <w:rFonts w:hint="eastAsia" w:ascii="仿宋" w:hAnsi="仿宋" w:eastAsia="仿宋" w:cs="仿宋"/>
          <w:bCs/>
          <w:color w:val="auto"/>
          <w:sz w:val="30"/>
          <w:szCs w:val="30"/>
          <w:lang w:val="zh-CN" w:eastAsia="zh-CN"/>
        </w:rPr>
        <w:t>评价</w:t>
      </w:r>
      <w:r>
        <w:rPr>
          <w:rFonts w:hint="eastAsia" w:ascii="仿宋" w:hAnsi="仿宋" w:cs="仿宋"/>
          <w:bCs/>
          <w:color w:val="auto"/>
          <w:sz w:val="30"/>
          <w:szCs w:val="30"/>
          <w:lang w:val="en-US" w:eastAsia="zh-CN"/>
        </w:rPr>
        <w:t>经历</w:t>
      </w:r>
      <w:r>
        <w:rPr>
          <w:rFonts w:hint="eastAsia" w:ascii="仿宋" w:hAnsi="仿宋" w:cs="仿宋"/>
          <w:bCs/>
          <w:color w:val="auto"/>
          <w:sz w:val="30"/>
          <w:szCs w:val="30"/>
          <w:lang w:val="zh-CN" w:eastAsia="zh-CN"/>
        </w:rPr>
        <w:t>、</w:t>
      </w:r>
      <w:r>
        <w:rPr>
          <w:rFonts w:hint="eastAsia" w:ascii="仿宋" w:hAnsi="仿宋" w:eastAsia="仿宋" w:cs="仿宋"/>
          <w:bCs/>
          <w:color w:val="auto"/>
          <w:sz w:val="30"/>
          <w:szCs w:val="30"/>
          <w:lang w:val="en-US" w:eastAsia="zh-CN"/>
        </w:rPr>
        <w:t>并且完成过不少于3个投资额30亿元（人民币）及以上化工建设项目职业病危害</w:t>
      </w:r>
      <w:r>
        <w:rPr>
          <w:rFonts w:hint="eastAsia" w:ascii="仿宋" w:hAnsi="仿宋" w:eastAsia="仿宋" w:cs="仿宋"/>
          <w:bCs/>
          <w:color w:val="auto"/>
          <w:sz w:val="30"/>
          <w:szCs w:val="30"/>
          <w:lang w:val="zh-CN"/>
        </w:rPr>
        <w:t>评价</w:t>
      </w:r>
      <w:r>
        <w:rPr>
          <w:rFonts w:hint="eastAsia" w:ascii="仿宋" w:hAnsi="仿宋" w:cs="仿宋"/>
          <w:bCs/>
          <w:color w:val="auto"/>
          <w:sz w:val="30"/>
          <w:szCs w:val="30"/>
          <w:lang w:val="en-US" w:eastAsia="zh-CN"/>
        </w:rPr>
        <w:t>的业绩。</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eastAsia" w:ascii="仿宋" w:hAnsi="仿宋" w:cs="仿宋"/>
          <w:color w:val="auto"/>
          <w:sz w:val="30"/>
          <w:szCs w:val="30"/>
          <w:lang w:val="en-US" w:eastAsia="zh-CN"/>
        </w:rPr>
      </w:pPr>
      <w:r>
        <w:rPr>
          <w:rFonts w:hint="eastAsia" w:ascii="仿宋" w:hAnsi="仿宋" w:cs="仿宋"/>
          <w:bCs/>
          <w:color w:val="auto"/>
          <w:sz w:val="30"/>
          <w:szCs w:val="30"/>
          <w:lang w:val="en-US" w:eastAsia="zh-CN"/>
        </w:rPr>
        <w:t>（六）</w:t>
      </w:r>
      <w:r>
        <w:rPr>
          <w:rFonts w:hint="eastAsia" w:ascii="仿宋" w:hAnsi="仿宋" w:eastAsia="仿宋" w:cs="仿宋"/>
          <w:bCs/>
          <w:color w:val="auto"/>
          <w:sz w:val="30"/>
          <w:szCs w:val="30"/>
          <w:lang w:val="en-US" w:eastAsia="zh-CN"/>
        </w:rPr>
        <w:t>本项目负责人、报告编制人员、报告审核人员</w:t>
      </w:r>
      <w:r>
        <w:rPr>
          <w:rFonts w:hint="eastAsia" w:ascii="仿宋" w:hAnsi="仿宋" w:cs="仿宋"/>
          <w:bCs/>
          <w:color w:val="auto"/>
          <w:sz w:val="30"/>
          <w:szCs w:val="30"/>
          <w:lang w:val="en-US" w:eastAsia="zh-CN"/>
        </w:rPr>
        <w:t>等</w:t>
      </w:r>
      <w:r>
        <w:rPr>
          <w:rFonts w:hint="eastAsia" w:ascii="仿宋" w:hAnsi="仿宋" w:eastAsia="仿宋" w:cs="仿宋"/>
          <w:bCs/>
          <w:color w:val="auto"/>
          <w:sz w:val="30"/>
          <w:szCs w:val="30"/>
          <w:lang w:val="en-US" w:eastAsia="zh-CN"/>
        </w:rPr>
        <w:t>必须取得职业病危害评价人员资质证书，其</w:t>
      </w:r>
      <w:r>
        <w:rPr>
          <w:rFonts w:hint="eastAsia" w:ascii="仿宋" w:hAnsi="仿宋" w:eastAsia="仿宋" w:cs="仿宋"/>
          <w:color w:val="auto"/>
          <w:sz w:val="30"/>
          <w:szCs w:val="30"/>
        </w:rPr>
        <w:t>专业能力</w:t>
      </w:r>
      <w:r>
        <w:rPr>
          <w:rFonts w:hint="eastAsia" w:ascii="仿宋" w:hAnsi="仿宋" w:eastAsia="仿宋" w:cs="仿宋"/>
          <w:color w:val="auto"/>
          <w:sz w:val="30"/>
          <w:szCs w:val="30"/>
          <w:lang w:eastAsia="zh-CN"/>
        </w:rPr>
        <w:t>应</w:t>
      </w:r>
      <w:r>
        <w:rPr>
          <w:rFonts w:hint="eastAsia" w:ascii="仿宋" w:hAnsi="仿宋" w:eastAsia="仿宋" w:cs="仿宋"/>
          <w:color w:val="auto"/>
          <w:sz w:val="30"/>
          <w:szCs w:val="30"/>
        </w:rPr>
        <w:t>满足</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lang w:eastAsia="zh-CN"/>
        </w:rPr>
        <w:t>项目</w:t>
      </w:r>
      <w:r>
        <w:rPr>
          <w:rFonts w:hint="eastAsia" w:ascii="仿宋" w:hAnsi="仿宋" w:eastAsia="仿宋" w:cs="仿宋"/>
          <w:color w:val="auto"/>
          <w:kern w:val="0"/>
          <w:sz w:val="30"/>
          <w:szCs w:val="30"/>
          <w:shd w:val="clear" w:color="auto" w:fill="FFFFFF"/>
          <w:lang w:val="en-US" w:eastAsia="zh-CN" w:bidi="ar"/>
        </w:rPr>
        <w:t>职业病危害预评价</w:t>
      </w:r>
      <w:r>
        <w:rPr>
          <w:rFonts w:hint="eastAsia" w:ascii="仿宋" w:hAnsi="仿宋" w:eastAsia="仿宋" w:cs="仿宋"/>
          <w:color w:val="auto"/>
          <w:sz w:val="30"/>
          <w:szCs w:val="30"/>
          <w:lang w:eastAsia="zh-CN"/>
        </w:rPr>
        <w:t>需要</w:t>
      </w:r>
      <w:r>
        <w:rPr>
          <w:rFonts w:hint="eastAsia" w:ascii="仿宋" w:hAnsi="仿宋" w:cs="仿宋"/>
          <w:color w:val="auto"/>
          <w:sz w:val="30"/>
          <w:szCs w:val="30"/>
          <w:lang w:eastAsia="zh-CN"/>
        </w:rPr>
        <w:t>。</w:t>
      </w:r>
      <w:r>
        <w:rPr>
          <w:rFonts w:hint="eastAsia" w:ascii="仿宋" w:hAnsi="仿宋" w:cs="仿宋"/>
          <w:color w:val="auto"/>
          <w:sz w:val="30"/>
          <w:szCs w:val="30"/>
          <w:lang w:val="en-US" w:eastAsia="zh-CN"/>
        </w:rPr>
        <w:t>在本项目评价工作过程中，应为标书中安排的项目组成员。在未得到甲方的同意下，不得更换项目组成员；经甲方同意后，更换人员的能力应与原成员相当。</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本项目负责人、报告编制和审核人员的社保缴纳单位必须与投标</w:t>
      </w:r>
      <w:r>
        <w:rPr>
          <w:rFonts w:hint="eastAsia" w:ascii="仿宋" w:hAnsi="仿宋" w:cs="仿宋"/>
          <w:bCs/>
          <w:color w:val="auto"/>
          <w:sz w:val="30"/>
          <w:szCs w:val="30"/>
          <w:lang w:val="en-US" w:eastAsia="zh-CN"/>
        </w:rPr>
        <w:t>人</w:t>
      </w:r>
      <w:r>
        <w:rPr>
          <w:rFonts w:hint="eastAsia" w:ascii="仿宋" w:hAnsi="仿宋" w:eastAsia="仿宋" w:cs="仿宋"/>
          <w:bCs/>
          <w:color w:val="auto"/>
          <w:sz w:val="30"/>
          <w:szCs w:val="30"/>
          <w:lang w:val="en-US" w:eastAsia="zh-CN"/>
        </w:rPr>
        <w:t>单位一致。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Autospacing="0" w:afterAutospacing="0" w:line="560" w:lineRule="exact"/>
        <w:ind w:left="0" w:right="0" w:firstLine="600" w:firstLineChars="200"/>
        <w:jc w:val="left"/>
        <w:textAlignment w:val="auto"/>
        <w:rPr>
          <w:rFonts w:hint="eastAsia" w:ascii="仿宋" w:hAnsi="仿宋" w:eastAsia="仿宋" w:cs="仿宋"/>
          <w:bCs/>
          <w:sz w:val="30"/>
          <w:szCs w:val="30"/>
          <w:lang w:val="zh-CN"/>
        </w:rPr>
      </w:pPr>
      <w:r>
        <w:rPr>
          <w:rFonts w:hint="eastAsia" w:ascii="仿宋" w:hAnsi="仿宋" w:cs="仿宋"/>
          <w:bCs/>
          <w:sz w:val="30"/>
          <w:szCs w:val="30"/>
          <w:lang w:val="en-US" w:eastAsia="zh-CN"/>
        </w:rPr>
        <w:t>（七）</w:t>
      </w:r>
      <w:r>
        <w:rPr>
          <w:rFonts w:hint="eastAsia" w:ascii="仿宋" w:hAnsi="仿宋" w:eastAsia="仿宋" w:cs="仿宋"/>
          <w:bCs/>
          <w:sz w:val="30"/>
          <w:szCs w:val="30"/>
          <w:lang w:val="zh-CN"/>
        </w:rPr>
        <w:t>本项目不接受联合体投标。</w:t>
      </w:r>
    </w:p>
    <w:p>
      <w:pPr>
        <w:pStyle w:val="9"/>
        <w:keepNext w:val="0"/>
        <w:keepLines w:val="0"/>
        <w:pageBreakBefore w:val="0"/>
        <w:kinsoku/>
        <w:overflowPunct/>
        <w:topLinePunct w:val="0"/>
        <w:bidi w:val="0"/>
        <w:spacing w:beforeLines="0" w:afterLines="0" w:line="560" w:lineRule="exact"/>
        <w:ind w:left="0" w:leftChars="0" w:firstLine="0" w:firstLineChars="0"/>
        <w:textAlignment w:val="auto"/>
        <w:rPr>
          <w:rFonts w:ascii="黑体" w:hAnsi="黑体" w:eastAsia="黑体" w:cs="黑体"/>
          <w:sz w:val="30"/>
          <w:szCs w:val="30"/>
          <w:highlight w:val="none"/>
        </w:rPr>
      </w:pPr>
      <w:r>
        <w:rPr>
          <w:rFonts w:hint="eastAsia" w:ascii="黑体" w:hAnsi="黑体" w:eastAsia="黑体" w:cs="黑体"/>
          <w:sz w:val="30"/>
          <w:szCs w:val="30"/>
          <w:highlight w:val="none"/>
          <w:lang w:val="en-US" w:eastAsia="zh-CN"/>
        </w:rPr>
        <w:t>四</w:t>
      </w:r>
      <w:r>
        <w:rPr>
          <w:rFonts w:hint="eastAsia" w:ascii="黑体" w:hAnsi="黑体" w:eastAsia="黑体" w:cs="黑体"/>
          <w:sz w:val="30"/>
          <w:szCs w:val="30"/>
          <w:highlight w:val="none"/>
        </w:rPr>
        <w:t>、投标文件的组成及要求</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cs="仿宋"/>
          <w:bCs/>
          <w:color w:val="auto"/>
          <w:kern w:val="1"/>
          <w:sz w:val="30"/>
          <w:szCs w:val="30"/>
          <w:highlight w:val="none"/>
          <w:lang w:val="en-US" w:eastAsia="zh-CN"/>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一</w:t>
      </w: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提交的投标文件至少包括以下内容（除注明为原件外，其它可为复印件，复印件需加盖投标人公章）：</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cs="仿宋"/>
          <w:bCs/>
          <w:color w:val="auto"/>
          <w:kern w:val="1"/>
          <w:sz w:val="30"/>
          <w:szCs w:val="30"/>
          <w:highlight w:val="none"/>
          <w:lang w:val="en-US" w:eastAsia="zh-CN"/>
        </w:rPr>
      </w:pPr>
      <w:r>
        <w:rPr>
          <w:rFonts w:hint="eastAsia" w:ascii="仿宋" w:hAnsi="仿宋" w:cs="仿宋"/>
          <w:bCs/>
          <w:color w:val="auto"/>
          <w:kern w:val="1"/>
          <w:sz w:val="30"/>
          <w:szCs w:val="30"/>
          <w:highlight w:val="none"/>
          <w:lang w:val="zh-CN" w:eastAsia="zh-CN"/>
        </w:rPr>
        <w:t>营业执照、</w:t>
      </w:r>
      <w:r>
        <w:rPr>
          <w:rFonts w:hint="eastAsia" w:ascii="仿宋" w:hAnsi="仿宋" w:cs="仿宋"/>
          <w:bCs/>
          <w:color w:val="auto"/>
          <w:kern w:val="1"/>
          <w:sz w:val="30"/>
          <w:szCs w:val="30"/>
          <w:highlight w:val="none"/>
          <w:lang w:val="en-US" w:eastAsia="zh-CN"/>
        </w:rPr>
        <w:t>职业卫生技术服务机构</w:t>
      </w:r>
      <w:r>
        <w:rPr>
          <w:rFonts w:hint="eastAsia" w:ascii="仿宋" w:hAnsi="仿宋" w:cs="仿宋"/>
          <w:bCs/>
          <w:color w:val="auto"/>
          <w:kern w:val="1"/>
          <w:sz w:val="30"/>
          <w:szCs w:val="30"/>
          <w:highlight w:val="none"/>
          <w:lang w:eastAsia="zh-CN"/>
        </w:rPr>
        <w:t>资质证书、法定代表人授权委托书（</w:t>
      </w:r>
      <w:r>
        <w:rPr>
          <w:rFonts w:hint="eastAsia" w:ascii="仿宋" w:hAnsi="仿宋" w:cs="仿宋"/>
          <w:bCs/>
          <w:color w:val="auto"/>
          <w:kern w:val="1"/>
          <w:sz w:val="30"/>
          <w:szCs w:val="30"/>
          <w:highlight w:val="none"/>
          <w:lang w:val="en-US" w:eastAsia="zh-CN"/>
        </w:rPr>
        <w:t>原件）</w:t>
      </w:r>
      <w:r>
        <w:rPr>
          <w:rFonts w:hint="eastAsia" w:ascii="仿宋" w:hAnsi="仿宋" w:cs="仿宋"/>
          <w:bCs/>
          <w:color w:val="auto"/>
          <w:kern w:val="1"/>
          <w:sz w:val="30"/>
          <w:szCs w:val="30"/>
          <w:highlight w:val="none"/>
          <w:lang w:eastAsia="zh-CN"/>
        </w:rPr>
        <w:t>、法定代表人身份证、委托代理人身份证（如为委托）</w:t>
      </w:r>
      <w:r>
        <w:rPr>
          <w:rFonts w:hint="eastAsia" w:ascii="仿宋" w:hAnsi="仿宋" w:cs="仿宋"/>
          <w:bCs/>
          <w:color w:val="auto"/>
          <w:kern w:val="1"/>
          <w:sz w:val="30"/>
          <w:szCs w:val="30"/>
          <w:highlight w:val="none"/>
          <w:lang w:val="zh-CN" w:eastAsia="zh-CN"/>
        </w:rPr>
        <w:t>、</w:t>
      </w:r>
      <w:r>
        <w:rPr>
          <w:rFonts w:hint="eastAsia" w:ascii="仿宋" w:hAnsi="仿宋" w:cs="仿宋"/>
          <w:bCs/>
          <w:color w:val="auto"/>
          <w:kern w:val="1"/>
          <w:sz w:val="30"/>
          <w:szCs w:val="30"/>
          <w:highlight w:val="none"/>
          <w:lang w:val="en-US" w:eastAsia="zh-CN"/>
        </w:rPr>
        <w:t>招标文件要求的相关</w:t>
      </w:r>
      <w:r>
        <w:rPr>
          <w:rFonts w:hint="eastAsia" w:ascii="仿宋" w:hAnsi="仿宋" w:cs="仿宋"/>
          <w:bCs/>
          <w:color w:val="auto"/>
          <w:kern w:val="1"/>
          <w:sz w:val="30"/>
          <w:szCs w:val="30"/>
          <w:highlight w:val="none"/>
          <w:lang w:eastAsia="zh-CN"/>
        </w:rPr>
        <w:t>业绩证明、</w:t>
      </w:r>
      <w:r>
        <w:rPr>
          <w:rFonts w:hint="eastAsia" w:ascii="仿宋" w:hAnsi="仿宋" w:cs="仿宋"/>
          <w:bCs/>
          <w:color w:val="auto"/>
          <w:kern w:val="1"/>
          <w:sz w:val="30"/>
          <w:szCs w:val="30"/>
          <w:highlight w:val="none"/>
          <w:lang w:val="en-US" w:eastAsia="zh-CN"/>
        </w:rPr>
        <w:t>拟投入项目组成员情况、投标人为拟投入本项目</w:t>
      </w:r>
      <w:r>
        <w:rPr>
          <w:rFonts w:hint="eastAsia" w:ascii="仿宋" w:hAnsi="仿宋" w:eastAsia="仿宋" w:cs="仿宋"/>
          <w:bCs/>
          <w:color w:val="auto"/>
          <w:sz w:val="30"/>
          <w:szCs w:val="30"/>
          <w:lang w:val="en-US" w:eastAsia="zh-CN"/>
        </w:rPr>
        <w:t>负责人、报告编制和审核人员</w:t>
      </w:r>
      <w:r>
        <w:rPr>
          <w:rFonts w:hint="eastAsia" w:ascii="仿宋" w:hAnsi="仿宋" w:cs="仿宋"/>
          <w:bCs/>
          <w:color w:val="auto"/>
          <w:kern w:val="1"/>
          <w:sz w:val="30"/>
          <w:szCs w:val="30"/>
          <w:highlight w:val="none"/>
          <w:lang w:val="en-US" w:eastAsia="zh-CN"/>
        </w:rPr>
        <w:t>近3个月缴纳社保的凭证、投标人</w:t>
      </w:r>
      <w:r>
        <w:rPr>
          <w:rFonts w:hint="eastAsia" w:ascii="仿宋" w:hAnsi="仿宋" w:cs="仿宋"/>
          <w:bCs/>
          <w:color w:val="auto"/>
          <w:kern w:val="1"/>
          <w:sz w:val="30"/>
          <w:szCs w:val="30"/>
          <w:highlight w:val="none"/>
          <w:lang w:eastAsia="zh-CN"/>
        </w:rPr>
        <w:t>信用查询证明、</w:t>
      </w:r>
      <w:r>
        <w:rPr>
          <w:rFonts w:hint="eastAsia" w:ascii="仿宋" w:hAnsi="仿宋" w:cs="仿宋"/>
          <w:bCs/>
          <w:color w:val="auto"/>
          <w:kern w:val="1"/>
          <w:sz w:val="30"/>
          <w:szCs w:val="30"/>
          <w:highlight w:val="none"/>
          <w:lang w:val="en-US" w:eastAsia="zh-CN"/>
        </w:rPr>
        <w:t>报价函等。</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二</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报价方式</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both"/>
        <w:textAlignment w:val="auto"/>
        <w:outlineLvl w:val="9"/>
        <w:rPr>
          <w:rFonts w:hint="eastAsia" w:ascii="仿宋" w:hAnsi="仿宋" w:eastAsia="仿宋" w:cs="仿宋"/>
          <w:bCs/>
          <w:kern w:val="1"/>
          <w:sz w:val="30"/>
          <w:szCs w:val="30"/>
          <w:lang w:val="en-US" w:eastAsia="zh-CN"/>
        </w:rPr>
      </w:pPr>
      <w:r>
        <w:rPr>
          <w:rFonts w:hint="eastAsia" w:ascii="仿宋" w:hAnsi="仿宋" w:cs="仿宋"/>
          <w:bCs/>
          <w:kern w:val="1"/>
          <w:sz w:val="30"/>
          <w:szCs w:val="30"/>
          <w:lang w:val="en-US" w:eastAsia="zh-CN"/>
        </w:rPr>
        <w:t>1.</w:t>
      </w:r>
      <w:r>
        <w:rPr>
          <w:rFonts w:hint="eastAsia" w:ascii="仿宋" w:hAnsi="仿宋" w:eastAsia="仿宋" w:cs="仿宋"/>
          <w:bCs/>
          <w:kern w:val="1"/>
          <w:sz w:val="30"/>
          <w:szCs w:val="30"/>
          <w:lang w:val="en-US" w:eastAsia="zh-CN"/>
        </w:rPr>
        <w:t>报价须含技术咨询、现场勘察、类比资料、报告编制和出版、增值税专用发票税金、专家费等本项目</w:t>
      </w:r>
      <w:r>
        <w:rPr>
          <w:rFonts w:hint="eastAsia" w:ascii="仿宋" w:hAnsi="仿宋" w:eastAsia="仿宋" w:cs="仿宋"/>
          <w:bCs/>
          <w:sz w:val="30"/>
          <w:szCs w:val="30"/>
          <w:lang w:val="en-US" w:eastAsia="zh-CN"/>
        </w:rPr>
        <w:t>职业病危害预评价工作</w:t>
      </w:r>
      <w:r>
        <w:rPr>
          <w:rFonts w:hint="eastAsia" w:ascii="仿宋" w:hAnsi="仿宋" w:eastAsia="仿宋" w:cs="仿宋"/>
          <w:bCs/>
          <w:kern w:val="1"/>
          <w:sz w:val="30"/>
          <w:szCs w:val="30"/>
          <w:lang w:val="en-US" w:eastAsia="zh-CN"/>
        </w:rPr>
        <w:t>涉及的所有相关费用。</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eastAsia" w:ascii="仿宋" w:hAnsi="仿宋" w:eastAsia="仿宋" w:cs="仿宋"/>
          <w:bCs/>
          <w:sz w:val="30"/>
          <w:szCs w:val="30"/>
          <w:lang w:val="zh-CN"/>
        </w:rPr>
      </w:pPr>
      <w:r>
        <w:rPr>
          <w:rFonts w:hint="eastAsia" w:ascii="仿宋" w:hAnsi="仿宋" w:cs="仿宋"/>
          <w:bCs/>
          <w:sz w:val="30"/>
          <w:szCs w:val="30"/>
          <w:lang w:val="en-US" w:eastAsia="zh-CN"/>
        </w:rPr>
        <w:t>2.</w:t>
      </w:r>
      <w:r>
        <w:rPr>
          <w:rFonts w:hint="eastAsia" w:ascii="仿宋" w:hAnsi="仿宋" w:eastAsia="仿宋" w:cs="仿宋"/>
          <w:bCs/>
          <w:sz w:val="30"/>
          <w:szCs w:val="30"/>
          <w:lang w:val="zh-CN"/>
        </w:rPr>
        <w:t>报价</w:t>
      </w:r>
      <w:r>
        <w:rPr>
          <w:rFonts w:hint="eastAsia" w:ascii="仿宋" w:hAnsi="仿宋" w:cs="仿宋"/>
          <w:bCs/>
          <w:sz w:val="30"/>
          <w:szCs w:val="30"/>
          <w:lang w:val="en-US" w:eastAsia="zh-CN"/>
        </w:rPr>
        <w:t>为</w:t>
      </w:r>
      <w:r>
        <w:rPr>
          <w:rFonts w:hint="eastAsia" w:ascii="仿宋" w:hAnsi="仿宋" w:eastAsia="仿宋" w:cs="仿宋"/>
          <w:bCs/>
          <w:sz w:val="30"/>
          <w:szCs w:val="30"/>
          <w:lang w:val="zh-CN"/>
        </w:rPr>
        <w:t>含税价</w:t>
      </w:r>
      <w:r>
        <w:rPr>
          <w:rFonts w:hint="eastAsia" w:ascii="仿宋" w:hAnsi="仿宋" w:eastAsia="仿宋" w:cs="仿宋"/>
          <w:b w:val="0"/>
          <w:bCs/>
          <w:sz w:val="30"/>
          <w:szCs w:val="30"/>
          <w:lang w:val="zh-CN"/>
        </w:rPr>
        <w:t>，注明税率、支付方式，</w:t>
      </w:r>
      <w:r>
        <w:rPr>
          <w:rFonts w:hint="eastAsia" w:ascii="仿宋" w:hAnsi="仿宋" w:eastAsia="仿宋" w:cs="仿宋"/>
          <w:sz w:val="30"/>
          <w:szCs w:val="30"/>
          <w:lang w:val="en-US" w:eastAsia="zh-CN"/>
        </w:rPr>
        <w:t>报价</w:t>
      </w:r>
      <w:r>
        <w:rPr>
          <w:rFonts w:hint="eastAsia" w:ascii="仿宋" w:hAnsi="仿宋" w:cs="仿宋"/>
          <w:sz w:val="30"/>
          <w:szCs w:val="30"/>
          <w:lang w:val="en-US" w:eastAsia="zh-CN"/>
        </w:rPr>
        <w:t>函</w:t>
      </w:r>
      <w:r>
        <w:rPr>
          <w:rFonts w:hint="eastAsia" w:ascii="仿宋" w:hAnsi="仿宋" w:eastAsia="仿宋" w:cs="仿宋"/>
          <w:sz w:val="30"/>
          <w:szCs w:val="30"/>
          <w:lang w:val="en-US" w:eastAsia="zh-CN"/>
        </w:rPr>
        <w:t>须加盖公章</w:t>
      </w:r>
      <w:r>
        <w:rPr>
          <w:rFonts w:hint="eastAsia" w:ascii="仿宋" w:hAnsi="仿宋" w:eastAsia="仿宋" w:cs="仿宋"/>
          <w:bCs/>
          <w:sz w:val="30"/>
          <w:szCs w:val="30"/>
          <w:lang w:eastAsia="zh-CN"/>
        </w:rPr>
        <w:t>，</w:t>
      </w:r>
      <w:r>
        <w:rPr>
          <w:rFonts w:hint="eastAsia" w:ascii="仿宋" w:hAnsi="仿宋" w:eastAsia="仿宋" w:cs="仿宋"/>
          <w:bCs/>
          <w:sz w:val="30"/>
          <w:szCs w:val="30"/>
          <w:lang w:val="zh-CN"/>
        </w:rPr>
        <w:t>投标</w:t>
      </w:r>
      <w:r>
        <w:rPr>
          <w:rFonts w:hint="eastAsia" w:ascii="仿宋" w:hAnsi="仿宋" w:cs="仿宋"/>
          <w:bCs/>
          <w:sz w:val="30"/>
          <w:szCs w:val="30"/>
          <w:lang w:val="en-US" w:eastAsia="zh-CN"/>
        </w:rPr>
        <w:t>人</w:t>
      </w:r>
      <w:r>
        <w:rPr>
          <w:rFonts w:hint="eastAsia" w:ascii="仿宋" w:hAnsi="仿宋" w:eastAsia="仿宋" w:cs="仿宋"/>
          <w:bCs/>
          <w:sz w:val="30"/>
          <w:szCs w:val="30"/>
          <w:lang w:val="zh-CN"/>
        </w:rPr>
        <w:t>应以人民币报价。</w:t>
      </w:r>
      <w:bookmarkStart w:id="1" w:name="13.__投标保证金_"/>
      <w:bookmarkEnd w:id="1"/>
      <w:bookmarkStart w:id="2" w:name="14.__投标有效期_"/>
      <w:bookmarkEnd w:id="2"/>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3.</w:t>
      </w:r>
      <w:r>
        <w:rPr>
          <w:rFonts w:hint="eastAsia" w:ascii="仿宋" w:hAnsi="仿宋" w:eastAsia="仿宋" w:cs="仿宋"/>
          <w:bCs/>
          <w:color w:val="auto"/>
          <w:kern w:val="1"/>
          <w:sz w:val="30"/>
          <w:szCs w:val="30"/>
          <w:highlight w:val="none"/>
        </w:rPr>
        <w:t>报价为含增值税价。如国家税率调整，按合同含税价格/（1+合同约定税率）*（1+国家规定的新税率）调整合同价格开具发票；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4.</w:t>
      </w:r>
      <w:r>
        <w:rPr>
          <w:rFonts w:hint="eastAsia" w:ascii="仿宋" w:hAnsi="仿宋" w:eastAsia="仿宋" w:cs="仿宋"/>
          <w:bCs/>
          <w:color w:val="auto"/>
          <w:kern w:val="1"/>
          <w:sz w:val="30"/>
          <w:szCs w:val="30"/>
          <w:highlight w:val="none"/>
        </w:rPr>
        <w:t>付款方式：</w:t>
      </w:r>
      <w:r>
        <w:rPr>
          <w:rFonts w:hint="eastAsia" w:ascii="仿宋" w:hAnsi="仿宋" w:eastAsia="仿宋" w:cs="仿宋"/>
          <w:bCs/>
          <w:color w:val="auto"/>
          <w:kern w:val="1"/>
          <w:sz w:val="30"/>
          <w:szCs w:val="30"/>
          <w:highlight w:val="none"/>
          <w:lang w:eastAsia="zh-CN"/>
        </w:rPr>
        <w:t>提交</w:t>
      </w:r>
      <w:r>
        <w:rPr>
          <w:rFonts w:hint="eastAsia" w:ascii="仿宋" w:hAnsi="仿宋" w:eastAsia="仿宋" w:cs="仿宋"/>
          <w:bCs/>
          <w:color w:val="auto"/>
          <w:kern w:val="1"/>
          <w:sz w:val="30"/>
          <w:szCs w:val="30"/>
          <w:highlight w:val="none"/>
          <w:lang w:val="en-US" w:eastAsia="zh-CN"/>
        </w:rPr>
        <w:t>书面职业病危害</w:t>
      </w:r>
      <w:r>
        <w:rPr>
          <w:rFonts w:hint="eastAsia" w:ascii="仿宋" w:hAnsi="仿宋" w:cs="仿宋"/>
          <w:bCs/>
          <w:color w:val="auto"/>
          <w:kern w:val="1"/>
          <w:sz w:val="30"/>
          <w:szCs w:val="30"/>
          <w:highlight w:val="none"/>
          <w:lang w:val="en-US" w:eastAsia="zh-CN"/>
        </w:rPr>
        <w:t>预</w:t>
      </w:r>
      <w:r>
        <w:rPr>
          <w:rFonts w:hint="eastAsia" w:ascii="仿宋" w:hAnsi="仿宋" w:eastAsia="仿宋" w:cs="仿宋"/>
          <w:bCs/>
          <w:color w:val="auto"/>
          <w:kern w:val="1"/>
          <w:sz w:val="30"/>
          <w:szCs w:val="30"/>
          <w:highlight w:val="none"/>
          <w:lang w:val="en-US" w:eastAsia="zh-CN"/>
        </w:rPr>
        <w:t>评价</w:t>
      </w:r>
      <w:r>
        <w:rPr>
          <w:rFonts w:hint="eastAsia" w:ascii="仿宋" w:hAnsi="仿宋" w:eastAsia="仿宋" w:cs="仿宋"/>
          <w:bCs/>
          <w:color w:val="auto"/>
          <w:kern w:val="1"/>
          <w:sz w:val="30"/>
          <w:szCs w:val="30"/>
          <w:highlight w:val="none"/>
          <w:lang w:eastAsia="zh-CN"/>
        </w:rPr>
        <w:t>报告</w:t>
      </w:r>
      <w:r>
        <w:rPr>
          <w:rFonts w:hint="eastAsia" w:ascii="仿宋" w:hAnsi="仿宋" w:cs="仿宋"/>
          <w:bCs/>
          <w:color w:val="auto"/>
          <w:kern w:val="1"/>
          <w:sz w:val="30"/>
          <w:szCs w:val="30"/>
          <w:highlight w:val="none"/>
          <w:lang w:val="en-US" w:eastAsia="zh-CN"/>
        </w:rPr>
        <w:t>最终稿</w:t>
      </w:r>
      <w:r>
        <w:rPr>
          <w:rFonts w:hint="eastAsia" w:ascii="仿宋" w:hAnsi="仿宋" w:eastAsia="仿宋" w:cs="仿宋"/>
          <w:bCs/>
          <w:color w:val="auto"/>
          <w:kern w:val="1"/>
          <w:sz w:val="30"/>
          <w:szCs w:val="30"/>
          <w:highlight w:val="none"/>
          <w:lang w:eastAsia="zh-CN"/>
        </w:rPr>
        <w:t>后，凭</w:t>
      </w:r>
      <w:r>
        <w:rPr>
          <w:rFonts w:hint="eastAsia" w:ascii="仿宋" w:hAnsi="仿宋" w:eastAsia="仿宋" w:cs="仿宋"/>
          <w:bCs/>
          <w:color w:val="auto"/>
          <w:kern w:val="1"/>
          <w:sz w:val="30"/>
          <w:szCs w:val="30"/>
          <w:highlight w:val="none"/>
          <w:lang w:val="en-US" w:eastAsia="zh-CN"/>
        </w:rPr>
        <w:t>增值税专用发票于</w:t>
      </w:r>
      <w:r>
        <w:rPr>
          <w:rFonts w:hint="eastAsia" w:ascii="仿宋" w:hAnsi="仿宋" w:eastAsia="仿宋" w:cs="仿宋"/>
          <w:bCs/>
          <w:color w:val="auto"/>
          <w:kern w:val="1"/>
          <w:sz w:val="30"/>
          <w:szCs w:val="30"/>
          <w:highlight w:val="none"/>
          <w:u w:val="single"/>
          <w:lang w:val="en-US" w:eastAsia="zh-CN"/>
        </w:rPr>
        <w:t xml:space="preserve"> 次月 </w:t>
      </w:r>
      <w:r>
        <w:rPr>
          <w:rFonts w:hint="eastAsia" w:ascii="仿宋" w:hAnsi="仿宋" w:eastAsia="仿宋" w:cs="仿宋"/>
          <w:bCs/>
          <w:color w:val="auto"/>
          <w:kern w:val="1"/>
          <w:sz w:val="30"/>
          <w:szCs w:val="30"/>
          <w:highlight w:val="none"/>
          <w:lang w:val="en-US" w:eastAsia="zh-CN"/>
        </w:rPr>
        <w:t>付款，付款方式为</w:t>
      </w:r>
      <w:r>
        <w:rPr>
          <w:rFonts w:hint="eastAsia" w:ascii="仿宋" w:hAnsi="仿宋" w:eastAsia="仿宋" w:cs="仿宋"/>
          <w:bCs/>
          <w:color w:val="auto"/>
          <w:kern w:val="1"/>
          <w:sz w:val="30"/>
          <w:szCs w:val="30"/>
          <w:highlight w:val="none"/>
          <w:u w:val="single"/>
          <w:lang w:val="en-US" w:eastAsia="zh-CN"/>
        </w:rPr>
        <w:t xml:space="preserve"> 现汇</w:t>
      </w:r>
      <w:r>
        <w:rPr>
          <w:rFonts w:hint="eastAsia" w:ascii="仿宋" w:hAnsi="仿宋" w:cs="仿宋"/>
          <w:bCs/>
          <w:color w:val="auto"/>
          <w:kern w:val="1"/>
          <w:sz w:val="30"/>
          <w:szCs w:val="30"/>
          <w:highlight w:val="none"/>
          <w:u w:val="single"/>
          <w:lang w:val="en-US" w:eastAsia="zh-CN"/>
        </w:rPr>
        <w:t xml:space="preserve"> </w:t>
      </w:r>
      <w:r>
        <w:rPr>
          <w:rFonts w:hint="eastAsia" w:ascii="仿宋" w:hAnsi="仿宋" w:eastAsia="仿宋" w:cs="仿宋"/>
          <w:bCs/>
          <w:color w:val="auto"/>
          <w:kern w:val="1"/>
          <w:sz w:val="30"/>
          <w:szCs w:val="30"/>
          <w:highlight w:val="none"/>
          <w:lang w:val="en-US" w:eastAsia="zh-CN"/>
        </w:rPr>
        <w:t xml:space="preserve"> 。如投标人不接受招标人提出的付款方式，可在报价</w:t>
      </w:r>
      <w:r>
        <w:rPr>
          <w:rFonts w:hint="eastAsia" w:ascii="仿宋" w:hAnsi="仿宋" w:cs="仿宋"/>
          <w:bCs/>
          <w:color w:val="auto"/>
          <w:kern w:val="1"/>
          <w:sz w:val="30"/>
          <w:szCs w:val="30"/>
          <w:highlight w:val="none"/>
          <w:lang w:val="en-US" w:eastAsia="zh-CN"/>
        </w:rPr>
        <w:t>函</w:t>
      </w:r>
      <w:r>
        <w:rPr>
          <w:rFonts w:hint="eastAsia" w:ascii="仿宋" w:hAnsi="仿宋" w:eastAsia="仿宋" w:cs="仿宋"/>
          <w:bCs/>
          <w:color w:val="auto"/>
          <w:kern w:val="1"/>
          <w:sz w:val="30"/>
          <w:szCs w:val="30"/>
          <w:highlight w:val="none"/>
          <w:lang w:val="en-US" w:eastAsia="zh-CN"/>
        </w:rPr>
        <w:t>中明确能够接受的付款方式及付款时间，评标时作为参考。报价为含税价，如有不同请注明。</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三</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信用查询证明：信用中国（www.creditchina.gov.cn）和国家企业信用信息公示系统”网（www.gsxt.gov.cn）的查询结果截图（盖章）。</w:t>
      </w:r>
    </w:p>
    <w:p>
      <w:pPr>
        <w:pStyle w:val="3"/>
        <w:keepNext w:val="0"/>
        <w:keepLines w:val="0"/>
        <w:pageBreakBefore w:val="0"/>
        <w:kinsoku/>
        <w:overflowPunct/>
        <w:topLinePunct w:val="0"/>
        <w:bidi w:val="0"/>
        <w:spacing w:line="560" w:lineRule="exact"/>
        <w:textAlignment w:val="auto"/>
        <w:rPr>
          <w:rFonts w:hint="eastAsia" w:ascii="仿宋" w:hAnsi="仿宋" w:eastAsia="仿宋" w:cs="仿宋"/>
          <w:b w:val="0"/>
          <w:bCs w:val="0"/>
          <w:color w:val="auto"/>
          <w:kern w:val="1"/>
          <w:sz w:val="30"/>
          <w:szCs w:val="30"/>
          <w:highlight w:val="none"/>
        </w:rPr>
      </w:pPr>
      <w:r>
        <w:rPr>
          <w:rFonts w:hint="eastAsia" w:ascii="仿宋" w:hAnsi="仿宋" w:cs="仿宋"/>
          <w:bCs/>
          <w:color w:val="auto"/>
          <w:kern w:val="1"/>
          <w:sz w:val="30"/>
          <w:szCs w:val="30"/>
          <w:highlight w:val="none"/>
          <w:lang w:val="en-US" w:eastAsia="zh-CN"/>
        </w:rPr>
        <w:t xml:space="preserve">   </w:t>
      </w:r>
      <w:r>
        <w:rPr>
          <w:rFonts w:hint="eastAsia" w:ascii="仿宋" w:hAnsi="仿宋" w:cs="仿宋"/>
          <w:b w:val="0"/>
          <w:bCs w:val="0"/>
          <w:color w:val="auto"/>
          <w:kern w:val="1"/>
          <w:sz w:val="30"/>
          <w:szCs w:val="30"/>
          <w:highlight w:val="none"/>
          <w:lang w:val="en-US" w:eastAsia="zh-CN"/>
        </w:rPr>
        <w:t xml:space="preserve"> （四）</w:t>
      </w:r>
      <w:r>
        <w:rPr>
          <w:rFonts w:hint="eastAsia" w:ascii="仿宋" w:hAnsi="仿宋" w:eastAsia="仿宋" w:cs="仿宋"/>
          <w:b w:val="0"/>
          <w:bCs w:val="0"/>
          <w:color w:val="auto"/>
          <w:kern w:val="1"/>
          <w:sz w:val="30"/>
          <w:szCs w:val="30"/>
          <w:highlight w:val="none"/>
        </w:rPr>
        <w:t>投标人应准备投标文件正本</w:t>
      </w:r>
      <w:r>
        <w:rPr>
          <w:rFonts w:hint="eastAsia" w:ascii="仿宋" w:hAnsi="仿宋" w:cs="仿宋"/>
          <w:b w:val="0"/>
          <w:bCs w:val="0"/>
          <w:color w:val="auto"/>
          <w:kern w:val="1"/>
          <w:sz w:val="30"/>
          <w:szCs w:val="30"/>
          <w:highlight w:val="none"/>
          <w:lang w:val="en-US" w:eastAsia="zh-CN"/>
        </w:rPr>
        <w:t>1</w:t>
      </w:r>
      <w:r>
        <w:rPr>
          <w:rFonts w:hint="eastAsia" w:ascii="仿宋" w:hAnsi="仿宋" w:eastAsia="仿宋" w:cs="仿宋"/>
          <w:b w:val="0"/>
          <w:bCs w:val="0"/>
          <w:color w:val="auto"/>
          <w:kern w:val="1"/>
          <w:sz w:val="30"/>
          <w:szCs w:val="30"/>
          <w:highlight w:val="none"/>
        </w:rPr>
        <w:t>份、副本</w:t>
      </w:r>
      <w:r>
        <w:rPr>
          <w:rFonts w:hint="eastAsia" w:ascii="仿宋" w:hAnsi="仿宋" w:cs="仿宋"/>
          <w:b w:val="0"/>
          <w:bCs w:val="0"/>
          <w:color w:val="auto"/>
          <w:kern w:val="1"/>
          <w:sz w:val="30"/>
          <w:szCs w:val="30"/>
          <w:highlight w:val="none"/>
          <w:lang w:val="en-US" w:eastAsia="zh-CN"/>
        </w:rPr>
        <w:t>1</w:t>
      </w:r>
      <w:r>
        <w:rPr>
          <w:rFonts w:hint="eastAsia" w:ascii="仿宋" w:hAnsi="仿宋" w:eastAsia="仿宋" w:cs="仿宋"/>
          <w:b w:val="0"/>
          <w:bCs w:val="0"/>
          <w:color w:val="auto"/>
          <w:kern w:val="1"/>
          <w:sz w:val="30"/>
          <w:szCs w:val="30"/>
          <w:highlight w:val="none"/>
        </w:rPr>
        <w:t>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但如有错误必须修改时，修改处必须由投标文件签字人在旁边签字才有效。</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rPr>
        <w:t>采用线下投标应将报价书及相关资料以标袋形式送达，标袋外包装必须用“封条”密封，封条“格式自定”，另需加盖公章、法人章，填写密封日期；在标袋封面上需注明“投标项目名称，投标方名称、地址、联系人、联系电话”等；投标文件还应包括正副本各</w:t>
      </w:r>
      <w:r>
        <w:rPr>
          <w:rFonts w:hint="eastAsia" w:ascii="仿宋" w:hAnsi="仿宋" w:eastAsia="仿宋" w:cs="仿宋"/>
          <w:bCs/>
          <w:color w:val="auto"/>
          <w:kern w:val="1"/>
          <w:sz w:val="30"/>
          <w:szCs w:val="30"/>
          <w:highlight w:val="none"/>
          <w:u w:val="single"/>
        </w:rPr>
        <w:t xml:space="preserve"> 1 </w:t>
      </w:r>
      <w:r>
        <w:rPr>
          <w:rFonts w:hint="eastAsia" w:ascii="仿宋" w:hAnsi="仿宋" w:eastAsia="仿宋" w:cs="仿宋"/>
          <w:bCs/>
          <w:color w:val="auto"/>
          <w:kern w:val="1"/>
          <w:sz w:val="30"/>
          <w:szCs w:val="30"/>
          <w:highlight w:val="none"/>
        </w:rPr>
        <w:t>份，并要求在投标截止日之前送达，逾期将作为作废标处理。</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（六）</w:t>
      </w:r>
      <w:r>
        <w:rPr>
          <w:rFonts w:hint="eastAsia" w:ascii="仿宋" w:hAnsi="仿宋" w:eastAsia="仿宋" w:cs="仿宋"/>
          <w:bCs/>
          <w:color w:val="auto"/>
          <w:kern w:val="1"/>
          <w:sz w:val="30"/>
          <w:szCs w:val="30"/>
          <w:highlight w:val="none"/>
        </w:rPr>
        <w:t>与本投标有关的一切往来通讯请密封寄：</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公司：江苏索普（集团）有限公司</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地址：江苏省镇江市京口区求索路101号</w:t>
      </w:r>
    </w:p>
    <w:p>
      <w:pPr>
        <w:keepNext w:val="0"/>
        <w:keepLines w:val="0"/>
        <w:pageBreakBefore w:val="0"/>
        <w:widowControl w:val="0"/>
        <w:kinsoku/>
        <w:wordWrap w:val="0"/>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邮编：212006</w:t>
      </w:r>
    </w:p>
    <w:p>
      <w:pPr>
        <w:keepNext w:val="0"/>
        <w:keepLines w:val="0"/>
        <w:pageBreakBefore w:val="0"/>
        <w:widowControl w:val="0"/>
        <w:kinsoku/>
        <w:wordWrap w:val="0"/>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联系人：</w:t>
      </w:r>
      <w:r>
        <w:rPr>
          <w:rFonts w:hint="eastAsia" w:ascii="仿宋" w:hAnsi="仿宋" w:cs="仿宋"/>
          <w:bCs/>
          <w:color w:val="auto"/>
          <w:kern w:val="1"/>
          <w:sz w:val="30"/>
          <w:szCs w:val="30"/>
          <w:highlight w:val="none"/>
          <w:lang w:val="en-US" w:eastAsia="zh-CN"/>
        </w:rPr>
        <w:t>乔工</w:t>
      </w:r>
    </w:p>
    <w:p>
      <w:pPr>
        <w:keepNext w:val="0"/>
        <w:keepLines w:val="0"/>
        <w:pageBreakBefore w:val="0"/>
        <w:widowControl w:val="0"/>
        <w:kinsoku/>
        <w:wordWrap w:val="0"/>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联系电话：</w:t>
      </w:r>
      <w:r>
        <w:rPr>
          <w:rFonts w:hint="eastAsia" w:ascii="仿宋" w:hAnsi="仿宋" w:cs="仿宋"/>
          <w:bCs/>
          <w:color w:val="auto"/>
          <w:kern w:val="1"/>
          <w:sz w:val="30"/>
          <w:szCs w:val="30"/>
          <w:highlight w:val="none"/>
          <w:lang w:val="en-US" w:eastAsia="zh-CN"/>
        </w:rPr>
        <w:t>13951284140</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凡对招标文件条款有疑义的，请在开标前按以下方式联系：</w:t>
      </w:r>
    </w:p>
    <w:p>
      <w:pPr>
        <w:keepNext w:val="0"/>
        <w:keepLines w:val="0"/>
        <w:pageBreakBefore w:val="0"/>
        <w:widowControl w:val="0"/>
        <w:kinsoku/>
        <w:overflowPunct/>
        <w:topLinePunct w:val="0"/>
        <w:autoSpaceDE/>
        <w:autoSpaceDN/>
        <w:bidi w:val="0"/>
        <w:adjustRightInd w:val="0"/>
        <w:snapToGrid w:val="0"/>
        <w:spacing w:line="560" w:lineRule="exact"/>
        <w:ind w:right="0" w:rightChars="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 xml:space="preserve">  联系单位：江苏索普集团</w:t>
      </w:r>
      <w:r>
        <w:rPr>
          <w:rFonts w:hint="eastAsia" w:ascii="仿宋" w:hAnsi="仿宋" w:cs="仿宋"/>
          <w:bCs/>
          <w:color w:val="auto"/>
          <w:kern w:val="1"/>
          <w:sz w:val="30"/>
          <w:szCs w:val="30"/>
          <w:highlight w:val="none"/>
          <w:lang w:val="en-US" w:eastAsia="zh-CN"/>
        </w:rPr>
        <w:t>有限公司环安部</w:t>
      </w:r>
    </w:p>
    <w:p>
      <w:pPr>
        <w:keepNext w:val="0"/>
        <w:keepLines w:val="0"/>
        <w:pageBreakBefore w:val="0"/>
        <w:widowControl w:val="0"/>
        <w:kinsoku/>
        <w:overflowPunct/>
        <w:topLinePunct w:val="0"/>
        <w:autoSpaceDE/>
        <w:autoSpaceDN/>
        <w:bidi w:val="0"/>
        <w:adjustRightInd w:val="0"/>
        <w:snapToGrid w:val="0"/>
        <w:spacing w:line="56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w:t>
      </w:r>
      <w:r>
        <w:rPr>
          <w:rFonts w:hint="eastAsia" w:ascii="仿宋" w:hAnsi="仿宋" w:cs="仿宋"/>
          <w:bCs/>
          <w:color w:val="auto"/>
          <w:kern w:val="1"/>
          <w:sz w:val="30"/>
          <w:szCs w:val="30"/>
          <w:highlight w:val="none"/>
          <w:lang w:val="en-US" w:eastAsia="zh-CN"/>
        </w:rPr>
        <w:t xml:space="preserve"> </w:t>
      </w:r>
      <w:r>
        <w:rPr>
          <w:rFonts w:hint="eastAsia" w:ascii="仿宋" w:hAnsi="仿宋" w:eastAsia="仿宋" w:cs="仿宋"/>
          <w:bCs/>
          <w:color w:val="auto"/>
          <w:kern w:val="1"/>
          <w:sz w:val="30"/>
          <w:szCs w:val="30"/>
          <w:highlight w:val="none"/>
        </w:rPr>
        <w:t>地址：江苏省镇江市京口区求索路101号，邮编：212006</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900" w:firstLineChars="3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联系人：</w:t>
      </w:r>
      <w:r>
        <w:rPr>
          <w:rFonts w:hint="eastAsia" w:ascii="仿宋" w:hAnsi="仿宋" w:cs="仿宋"/>
          <w:bCs/>
          <w:color w:val="auto"/>
          <w:kern w:val="1"/>
          <w:sz w:val="30"/>
          <w:szCs w:val="30"/>
          <w:highlight w:val="none"/>
          <w:lang w:val="en-US" w:eastAsia="zh-CN"/>
        </w:rPr>
        <w:t>王工</w:t>
      </w:r>
      <w:r>
        <w:rPr>
          <w:rFonts w:hint="eastAsia" w:ascii="仿宋" w:hAnsi="仿宋" w:eastAsia="仿宋" w:cs="仿宋"/>
          <w:bCs/>
          <w:color w:val="auto"/>
          <w:kern w:val="1"/>
          <w:sz w:val="30"/>
          <w:szCs w:val="30"/>
          <w:highlight w:val="none"/>
          <w:lang w:val="en-US" w:eastAsia="zh-CN"/>
        </w:rPr>
        <w:t>13615287365（工作时间：9:00-17:00）</w:t>
      </w:r>
    </w:p>
    <w:p>
      <w:pPr>
        <w:pStyle w:val="9"/>
        <w:keepNext w:val="0"/>
        <w:keepLines w:val="0"/>
        <w:pageBreakBefore w:val="0"/>
        <w:numPr>
          <w:ilvl w:val="0"/>
          <w:numId w:val="0"/>
        </w:numPr>
        <w:kinsoku/>
        <w:overflowPunct/>
        <w:topLinePunct w:val="0"/>
        <w:bidi w:val="0"/>
        <w:spacing w:beforeLines="0" w:afterLines="0" w:line="560" w:lineRule="exact"/>
        <w:textAlignment w:val="auto"/>
        <w:rPr>
          <w:rFonts w:hint="eastAsia" w:ascii="黑体" w:hAnsi="黑体" w:eastAsia="黑体" w:cs="黑体"/>
          <w:b/>
          <w:color w:val="auto"/>
          <w:kern w:val="1"/>
          <w:sz w:val="30"/>
          <w:szCs w:val="30"/>
          <w:highlight w:val="none"/>
        </w:rPr>
      </w:pPr>
      <w:r>
        <w:rPr>
          <w:rFonts w:hint="eastAsia" w:ascii="黑体" w:hAnsi="黑体" w:eastAsia="黑体" w:cs="黑体"/>
          <w:sz w:val="30"/>
          <w:szCs w:val="30"/>
          <w:highlight w:val="none"/>
          <w:lang w:val="en-US" w:eastAsia="zh-CN"/>
        </w:rPr>
        <w:t>五、</w:t>
      </w:r>
      <w:r>
        <w:rPr>
          <w:rFonts w:hint="eastAsia" w:ascii="黑体" w:hAnsi="黑体" w:eastAsia="黑体" w:cs="黑体"/>
          <w:b w:val="0"/>
          <w:bCs w:val="0"/>
          <w:color w:val="auto"/>
          <w:kern w:val="1"/>
          <w:sz w:val="30"/>
          <w:szCs w:val="30"/>
          <w:highlight w:val="none"/>
        </w:rPr>
        <w:t>开标、评标、流标及废标：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（一）开标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本项目由招标人组织评标小组负责开标工作，确定最终中标人。</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（二）评标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rPr>
      </w:pPr>
      <w:r>
        <w:rPr>
          <w:rFonts w:hint="eastAsia" w:ascii="仿宋" w:hAnsi="仿宋" w:eastAsia="仿宋" w:cs="仿宋"/>
          <w:bCs/>
          <w:color w:val="auto"/>
          <w:kern w:val="1"/>
          <w:sz w:val="30"/>
          <w:szCs w:val="30"/>
          <w:highlight w:val="none"/>
        </w:rPr>
        <w:t>1、</w:t>
      </w:r>
      <w:r>
        <w:rPr>
          <w:rFonts w:hint="eastAsia" w:ascii="仿宋" w:hAnsi="仿宋" w:eastAsia="仿宋" w:cs="仿宋"/>
          <w:bCs/>
          <w:color w:val="auto"/>
          <w:kern w:val="1"/>
          <w:sz w:val="30"/>
          <w:szCs w:val="30"/>
          <w:highlight w:val="none"/>
          <w:lang w:val="en-US" w:eastAsia="zh-CN"/>
        </w:rPr>
        <w:t>在能够满足招标人技术要求及工作进度要求的投标人中选择总价最低的一家投标人作为中标候选人。</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2、请各投标人保持通讯畅通，便于评标小组在开标现场电话联系。</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3、评标小组不得泄露各投标人的报价。                                    </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（三）流标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（四）废标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1</w:t>
      </w:r>
      <w:r>
        <w:rPr>
          <w:rFonts w:hint="eastAsia" w:ascii="仿宋" w:hAnsi="仿宋" w:cs="仿宋"/>
          <w:bCs/>
          <w:color w:val="auto"/>
          <w:kern w:val="1"/>
          <w:sz w:val="30"/>
          <w:szCs w:val="30"/>
          <w:highlight w:val="none"/>
          <w:lang w:val="en-US" w:eastAsia="zh-CN"/>
        </w:rPr>
        <w:t>.</w:t>
      </w:r>
      <w:r>
        <w:rPr>
          <w:rFonts w:hint="eastAsia" w:ascii="仿宋" w:hAnsi="仿宋" w:eastAsia="仿宋" w:cs="仿宋"/>
          <w:bCs/>
          <w:color w:val="auto"/>
          <w:kern w:val="1"/>
          <w:sz w:val="30"/>
          <w:szCs w:val="30"/>
          <w:highlight w:val="none"/>
        </w:rPr>
        <w:t>凡投标人不具备</w:t>
      </w:r>
      <w:r>
        <w:rPr>
          <w:rFonts w:hint="eastAsia" w:ascii="仿宋" w:hAnsi="仿宋" w:eastAsia="仿宋" w:cs="仿宋"/>
          <w:bCs/>
          <w:color w:val="auto"/>
          <w:kern w:val="1"/>
          <w:sz w:val="30"/>
          <w:szCs w:val="30"/>
          <w:highlight w:val="none"/>
          <w:lang w:val="en-US" w:eastAsia="zh-CN"/>
        </w:rPr>
        <w:t>招标人明确要求</w:t>
      </w:r>
      <w:r>
        <w:rPr>
          <w:rFonts w:hint="eastAsia" w:ascii="仿宋" w:hAnsi="仿宋" w:eastAsia="仿宋" w:cs="仿宋"/>
          <w:bCs/>
          <w:color w:val="auto"/>
          <w:kern w:val="1"/>
          <w:sz w:val="30"/>
          <w:szCs w:val="30"/>
          <w:highlight w:val="none"/>
        </w:rPr>
        <w:t>资质的，或投标文件填写不完整、报价有空项的，或不符合技术要求条款的，或者存在其他不符合招标人有关要求的问题，经招标人评标小组评定，可作废标处理。</w:t>
      </w:r>
    </w:p>
    <w:p>
      <w:pPr>
        <w:keepNext w:val="0"/>
        <w:keepLines w:val="0"/>
        <w:pageBreakBefore w:val="0"/>
        <w:widowControl w:val="0"/>
        <w:kinsoku/>
        <w:overflowPunct/>
        <w:topLinePunct w:val="0"/>
        <w:autoSpaceDE/>
        <w:autoSpaceDN/>
        <w:bidi w:val="0"/>
        <w:adjustRightInd w:val="0"/>
        <w:snapToGrid w:val="0"/>
        <w:spacing w:line="56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FF0000"/>
          <w:kern w:val="1"/>
          <w:sz w:val="30"/>
          <w:szCs w:val="30"/>
          <w:highlight w:val="none"/>
          <w:lang w:val="en-US" w:eastAsia="zh-CN"/>
        </w:rPr>
        <w:t xml:space="preserve"> </w:t>
      </w:r>
      <w:r>
        <w:rPr>
          <w:rFonts w:hint="eastAsia" w:ascii="仿宋" w:hAnsi="仿宋" w:eastAsia="仿宋" w:cs="仿宋"/>
          <w:bCs/>
          <w:color w:val="auto"/>
          <w:kern w:val="1"/>
          <w:sz w:val="30"/>
          <w:szCs w:val="30"/>
          <w:highlight w:val="none"/>
          <w:lang w:val="en-US" w:eastAsia="zh-CN"/>
        </w:rPr>
        <w:t>2</w:t>
      </w:r>
      <w:r>
        <w:rPr>
          <w:rFonts w:hint="eastAsia" w:ascii="仿宋" w:hAnsi="仿宋" w:cs="仿宋"/>
          <w:bCs/>
          <w:color w:val="auto"/>
          <w:kern w:val="1"/>
          <w:sz w:val="30"/>
          <w:szCs w:val="30"/>
          <w:highlight w:val="none"/>
          <w:lang w:val="en-US" w:eastAsia="zh-CN"/>
        </w:rPr>
        <w:t>.</w:t>
      </w:r>
      <w:r>
        <w:rPr>
          <w:rFonts w:hint="eastAsia" w:ascii="仿宋" w:hAnsi="仿宋" w:eastAsia="仿宋" w:cs="仿宋"/>
          <w:bCs/>
          <w:color w:val="auto"/>
          <w:kern w:val="1"/>
          <w:sz w:val="30"/>
          <w:szCs w:val="30"/>
          <w:highlight w:val="none"/>
        </w:rPr>
        <w:t>投标人应</w:t>
      </w:r>
      <w:r>
        <w:rPr>
          <w:rFonts w:hint="eastAsia" w:ascii="仿宋" w:hAnsi="仿宋" w:eastAsia="仿宋" w:cs="仿宋"/>
          <w:bCs/>
          <w:color w:val="auto"/>
          <w:kern w:val="1"/>
          <w:sz w:val="30"/>
          <w:szCs w:val="30"/>
          <w:highlight w:val="none"/>
          <w:lang w:eastAsia="zh-CN"/>
        </w:rPr>
        <w:t>如实</w:t>
      </w:r>
      <w:r>
        <w:rPr>
          <w:rFonts w:hint="eastAsia" w:ascii="仿宋" w:hAnsi="仿宋" w:eastAsia="仿宋" w:cs="仿宋"/>
          <w:bCs/>
          <w:color w:val="auto"/>
          <w:kern w:val="1"/>
          <w:sz w:val="30"/>
          <w:szCs w:val="30"/>
          <w:highlight w:val="none"/>
        </w:rPr>
        <w:t>提供</w:t>
      </w:r>
      <w:r>
        <w:rPr>
          <w:rFonts w:hint="eastAsia" w:ascii="仿宋" w:hAnsi="仿宋" w:eastAsia="仿宋" w:cs="仿宋"/>
          <w:bCs/>
          <w:color w:val="auto"/>
          <w:kern w:val="1"/>
          <w:sz w:val="30"/>
          <w:szCs w:val="30"/>
          <w:highlight w:val="none"/>
          <w:lang w:eastAsia="zh-CN"/>
        </w:rPr>
        <w:t>符合市场规律和自身成本的合理报价</w:t>
      </w:r>
      <w:r>
        <w:rPr>
          <w:rFonts w:hint="eastAsia" w:ascii="仿宋" w:hAnsi="仿宋" w:eastAsia="仿宋" w:cs="仿宋"/>
          <w:bCs/>
          <w:color w:val="auto"/>
          <w:kern w:val="1"/>
          <w:sz w:val="30"/>
          <w:szCs w:val="30"/>
          <w:highlight w:val="none"/>
        </w:rPr>
        <w:t>。如果投标人的报价与市场价格明显偏离</w:t>
      </w:r>
      <w:r>
        <w:rPr>
          <w:rFonts w:hint="eastAsia" w:ascii="仿宋" w:hAnsi="仿宋" w:eastAsia="仿宋" w:cs="仿宋"/>
          <w:bCs/>
          <w:color w:val="auto"/>
          <w:kern w:val="1"/>
          <w:sz w:val="30"/>
          <w:szCs w:val="30"/>
          <w:highlight w:val="none"/>
          <w:lang w:eastAsia="zh-CN"/>
        </w:rPr>
        <w:t>并因此影响了招标活动的公正合理性，损害了招标人的正当利益，经招标人评标小组评定，可作废标处理</w:t>
      </w:r>
      <w:r>
        <w:rPr>
          <w:rFonts w:hint="eastAsia" w:ascii="仿宋" w:hAnsi="仿宋" w:eastAsia="仿宋" w:cs="仿宋"/>
          <w:bCs/>
          <w:color w:val="auto"/>
          <w:kern w:val="1"/>
          <w:sz w:val="30"/>
          <w:szCs w:val="30"/>
          <w:highlight w:val="none"/>
        </w:rPr>
        <w:t>。</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right="0" w:rightChars="0"/>
        <w:jc w:val="left"/>
        <w:textAlignment w:val="auto"/>
        <w:outlineLvl w:val="9"/>
        <w:rPr>
          <w:rFonts w:hint="eastAsia"/>
          <w:color w:val="auto"/>
          <w:sz w:val="30"/>
          <w:szCs w:val="30"/>
          <w:highlight w:val="none"/>
        </w:rPr>
      </w:pPr>
      <w:r>
        <w:rPr>
          <w:rFonts w:hint="eastAsia" w:ascii="黑体" w:hAnsi="黑体" w:eastAsia="黑体" w:cs="黑体"/>
          <w:b w:val="0"/>
          <w:bCs/>
          <w:color w:val="auto"/>
          <w:kern w:val="1"/>
          <w:sz w:val="30"/>
          <w:szCs w:val="30"/>
          <w:highlight w:val="none"/>
          <w:lang w:val="en-US" w:eastAsia="zh-CN"/>
        </w:rPr>
        <w:t>六、</w:t>
      </w:r>
      <w:r>
        <w:rPr>
          <w:rFonts w:hint="eastAsia" w:ascii="黑体" w:hAnsi="黑体" w:eastAsia="黑体" w:cs="黑体"/>
          <w:b w:val="0"/>
          <w:bCs/>
          <w:color w:val="auto"/>
          <w:kern w:val="1"/>
          <w:sz w:val="30"/>
          <w:szCs w:val="30"/>
          <w:highlight w:val="none"/>
        </w:rPr>
        <w:t>其他注意事项：</w:t>
      </w:r>
      <w:r>
        <w:rPr>
          <w:rFonts w:hint="eastAsia"/>
          <w:color w:val="auto"/>
          <w:sz w:val="30"/>
          <w:szCs w:val="30"/>
          <w:highlight w:val="none"/>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（一）违约责任：如出卖人没有按照规定的时间</w:t>
      </w:r>
      <w:r>
        <w:rPr>
          <w:rFonts w:hint="eastAsia" w:ascii="仿宋" w:hAnsi="仿宋" w:cs="仿宋"/>
          <w:bCs/>
          <w:color w:val="auto"/>
          <w:kern w:val="1"/>
          <w:sz w:val="30"/>
          <w:szCs w:val="30"/>
          <w:highlight w:val="none"/>
          <w:lang w:val="en-US" w:eastAsia="zh-CN"/>
        </w:rPr>
        <w:t>和要求</w:t>
      </w:r>
      <w:r>
        <w:rPr>
          <w:rFonts w:hint="eastAsia" w:ascii="仿宋" w:hAnsi="仿宋" w:eastAsia="仿宋" w:cs="仿宋"/>
          <w:bCs/>
          <w:color w:val="auto"/>
          <w:kern w:val="1"/>
          <w:sz w:val="30"/>
          <w:szCs w:val="30"/>
          <w:highlight w:val="none"/>
        </w:rPr>
        <w:t>提供服务，出卖人</w:t>
      </w:r>
      <w:r>
        <w:rPr>
          <w:rFonts w:hint="eastAsia" w:ascii="仿宋" w:hAnsi="仿宋" w:eastAsia="仿宋" w:cs="仿宋"/>
          <w:bCs/>
          <w:color w:val="auto"/>
          <w:kern w:val="1"/>
          <w:sz w:val="30"/>
          <w:szCs w:val="30"/>
          <w:highlight w:val="none"/>
          <w:lang w:eastAsia="zh-CN"/>
        </w:rPr>
        <w:t>须</w:t>
      </w:r>
      <w:r>
        <w:rPr>
          <w:rFonts w:hint="eastAsia" w:ascii="仿宋" w:hAnsi="仿宋" w:eastAsia="仿宋" w:cs="仿宋"/>
          <w:bCs/>
          <w:color w:val="auto"/>
          <w:kern w:val="1"/>
          <w:sz w:val="30"/>
          <w:szCs w:val="30"/>
          <w:highlight w:val="none"/>
        </w:rPr>
        <w:t>支付违约金，违约金从</w:t>
      </w:r>
      <w:r>
        <w:rPr>
          <w:rFonts w:hint="eastAsia" w:ascii="仿宋" w:hAnsi="仿宋" w:cs="仿宋"/>
          <w:bCs/>
          <w:color w:val="auto"/>
          <w:kern w:val="1"/>
          <w:sz w:val="30"/>
          <w:szCs w:val="30"/>
          <w:highlight w:val="none"/>
          <w:lang w:val="en-US" w:eastAsia="zh-CN"/>
        </w:rPr>
        <w:t>合同</w:t>
      </w:r>
      <w:r>
        <w:rPr>
          <w:rFonts w:hint="eastAsia" w:ascii="仿宋" w:hAnsi="仿宋" w:eastAsia="仿宋" w:cs="仿宋"/>
          <w:bCs/>
          <w:color w:val="auto"/>
          <w:kern w:val="1"/>
          <w:sz w:val="30"/>
          <w:szCs w:val="30"/>
          <w:highlight w:val="none"/>
        </w:rPr>
        <w:t>款中扣除，</w:t>
      </w:r>
      <w:r>
        <w:rPr>
          <w:rFonts w:hint="eastAsia" w:ascii="仿宋" w:hAnsi="仿宋" w:cs="仿宋"/>
          <w:bCs/>
          <w:color w:val="auto"/>
          <w:kern w:val="1"/>
          <w:sz w:val="30"/>
          <w:szCs w:val="30"/>
          <w:highlight w:val="none"/>
          <w:lang w:val="en-US" w:eastAsia="zh-CN"/>
        </w:rPr>
        <w:t>报告</w:t>
      </w:r>
      <w:r>
        <w:rPr>
          <w:rFonts w:hint="eastAsia" w:ascii="仿宋" w:hAnsi="仿宋" w:eastAsia="仿宋" w:cs="仿宋"/>
          <w:bCs/>
          <w:color w:val="auto"/>
          <w:kern w:val="1"/>
          <w:sz w:val="30"/>
          <w:szCs w:val="30"/>
          <w:highlight w:val="none"/>
        </w:rPr>
        <w:t>迟交或未提供服务的违约金逾期每日按合同总金额的1%计收。</w:t>
      </w:r>
      <w:r>
        <w:rPr>
          <w:rFonts w:hint="eastAsia" w:ascii="仿宋" w:hAnsi="仿宋" w:cs="仿宋"/>
          <w:bCs/>
          <w:color w:val="auto"/>
          <w:kern w:val="1"/>
          <w:sz w:val="30"/>
          <w:szCs w:val="30"/>
          <w:highlight w:val="none"/>
          <w:lang w:val="en-US" w:eastAsia="zh-CN"/>
        </w:rPr>
        <w:t>报告</w:t>
      </w:r>
      <w:r>
        <w:rPr>
          <w:rFonts w:hint="eastAsia" w:ascii="仿宋" w:hAnsi="仿宋" w:eastAsia="仿宋" w:cs="仿宋"/>
          <w:bCs/>
          <w:color w:val="auto"/>
          <w:kern w:val="1"/>
          <w:sz w:val="30"/>
          <w:szCs w:val="30"/>
          <w:highlight w:val="none"/>
        </w:rPr>
        <w:t>迟交或未提供服务超过20日，买受人有权解除合同,</w:t>
      </w:r>
      <w:r>
        <w:rPr>
          <w:rFonts w:hint="eastAsia" w:ascii="仿宋" w:hAnsi="仿宋" w:eastAsia="仿宋" w:cs="仿宋"/>
          <w:bCs/>
          <w:color w:val="auto"/>
          <w:kern w:val="1"/>
          <w:sz w:val="30"/>
          <w:szCs w:val="30"/>
          <w:highlight w:val="none"/>
          <w:lang w:eastAsia="zh-CN"/>
        </w:rPr>
        <w:t>买受人可要求</w:t>
      </w:r>
      <w:r>
        <w:rPr>
          <w:rFonts w:hint="eastAsia" w:ascii="仿宋" w:hAnsi="仿宋" w:eastAsia="仿宋" w:cs="仿宋"/>
          <w:bCs/>
          <w:color w:val="auto"/>
          <w:kern w:val="1"/>
          <w:sz w:val="30"/>
          <w:szCs w:val="30"/>
          <w:highlight w:val="none"/>
        </w:rPr>
        <w:t>出卖人</w:t>
      </w:r>
      <w:r>
        <w:rPr>
          <w:rFonts w:hint="eastAsia" w:ascii="仿宋" w:hAnsi="仿宋" w:eastAsia="仿宋" w:cs="仿宋"/>
          <w:bCs/>
          <w:color w:val="auto"/>
          <w:kern w:val="1"/>
          <w:sz w:val="30"/>
          <w:szCs w:val="30"/>
          <w:highlight w:val="none"/>
          <w:lang w:eastAsia="zh-CN"/>
        </w:rPr>
        <w:t>于</w:t>
      </w:r>
      <w:r>
        <w:rPr>
          <w:rFonts w:hint="eastAsia" w:ascii="仿宋" w:hAnsi="仿宋" w:eastAsia="仿宋" w:cs="仿宋"/>
          <w:bCs/>
          <w:color w:val="auto"/>
          <w:kern w:val="1"/>
          <w:sz w:val="30"/>
          <w:szCs w:val="30"/>
          <w:highlight w:val="none"/>
        </w:rPr>
        <w:t>五个工作日内返还买受人合同货款并按合同总额</w:t>
      </w:r>
      <w:r>
        <w:rPr>
          <w:rFonts w:hint="eastAsia" w:ascii="仿宋" w:hAnsi="仿宋" w:eastAsia="仿宋" w:cs="仿宋"/>
          <w:bCs/>
          <w:color w:val="auto"/>
          <w:kern w:val="1"/>
          <w:sz w:val="30"/>
          <w:szCs w:val="30"/>
          <w:highlight w:val="none"/>
          <w:lang w:eastAsia="zh-CN"/>
        </w:rPr>
        <w:t>的</w:t>
      </w:r>
      <w:r>
        <w:rPr>
          <w:rFonts w:hint="eastAsia" w:ascii="仿宋" w:hAnsi="仿宋" w:eastAsia="仿宋" w:cs="仿宋"/>
          <w:bCs/>
          <w:color w:val="auto"/>
          <w:kern w:val="1"/>
          <w:sz w:val="30"/>
          <w:szCs w:val="30"/>
          <w:highlight w:val="none"/>
        </w:rPr>
        <w:t>20%</w:t>
      </w:r>
      <w:r>
        <w:rPr>
          <w:rFonts w:hint="eastAsia" w:ascii="仿宋" w:hAnsi="仿宋" w:eastAsia="仿宋" w:cs="仿宋"/>
          <w:bCs/>
          <w:color w:val="auto"/>
          <w:kern w:val="1"/>
          <w:sz w:val="30"/>
          <w:szCs w:val="30"/>
          <w:highlight w:val="none"/>
          <w:lang w:eastAsia="zh-CN"/>
        </w:rPr>
        <w:t>承担</w:t>
      </w:r>
      <w:r>
        <w:rPr>
          <w:rFonts w:hint="eastAsia" w:ascii="仿宋" w:hAnsi="仿宋" w:eastAsia="仿宋" w:cs="仿宋"/>
          <w:bCs/>
          <w:color w:val="auto"/>
          <w:kern w:val="1"/>
          <w:sz w:val="30"/>
          <w:szCs w:val="30"/>
          <w:highlight w:val="none"/>
        </w:rPr>
        <w:t>违约责任。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highlight w:val="none"/>
          <w:lang w:val="en-US"/>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eastAsia="zh-CN"/>
        </w:rPr>
        <w:t>二</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中标人中标以后应严格按照标书约定与招标人签定技术服务合同，并按合同约定做好技术咨询服务工作。对中标人所有违背标书及合同约定的行为，招标人均可持续保留与中标方中止合作的一切权利。</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 xml:space="preserve"> </w:t>
      </w: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三</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如</w:t>
      </w:r>
      <w:r>
        <w:rPr>
          <w:rFonts w:hint="eastAsia" w:ascii="仿宋" w:hAnsi="仿宋" w:cs="仿宋"/>
          <w:bCs/>
          <w:color w:val="auto"/>
          <w:kern w:val="1"/>
          <w:sz w:val="30"/>
          <w:szCs w:val="30"/>
          <w:highlight w:val="none"/>
          <w:lang w:val="en-US" w:eastAsia="zh-CN"/>
        </w:rPr>
        <w:t>投</w:t>
      </w:r>
      <w:r>
        <w:rPr>
          <w:rFonts w:hint="eastAsia" w:ascii="仿宋" w:hAnsi="仿宋" w:eastAsia="仿宋" w:cs="仿宋"/>
          <w:bCs/>
          <w:color w:val="auto"/>
          <w:kern w:val="1"/>
          <w:sz w:val="30"/>
          <w:szCs w:val="30"/>
          <w:highlight w:val="none"/>
          <w:lang w:val="en-US" w:eastAsia="zh-CN"/>
        </w:rPr>
        <w:t>标人不能正常履约，对招标人生产经营活动造成影响的，</w:t>
      </w:r>
      <w:r>
        <w:rPr>
          <w:rFonts w:hint="eastAsia" w:ascii="仿宋" w:hAnsi="仿宋" w:eastAsia="仿宋" w:cs="仿宋"/>
          <w:bCs/>
          <w:color w:val="auto"/>
          <w:kern w:val="1"/>
          <w:sz w:val="30"/>
          <w:szCs w:val="30"/>
          <w:highlight w:val="none"/>
        </w:rPr>
        <w:t>根据《索普集团供应商负面清单管理规定(2023年修订版)》（详见附件</w:t>
      </w:r>
      <w:r>
        <w:rPr>
          <w:rFonts w:hint="eastAsia" w:ascii="仿宋" w:hAnsi="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），招标人</w:t>
      </w:r>
      <w:r>
        <w:rPr>
          <w:rFonts w:hint="eastAsia" w:ascii="仿宋" w:hAnsi="仿宋" w:eastAsia="仿宋" w:cs="仿宋"/>
          <w:bCs/>
          <w:color w:val="auto"/>
          <w:kern w:val="1"/>
          <w:sz w:val="30"/>
          <w:szCs w:val="30"/>
          <w:highlight w:val="none"/>
          <w:lang w:eastAsia="zh-CN"/>
        </w:rPr>
        <w:t>有权</w:t>
      </w:r>
      <w:r>
        <w:rPr>
          <w:rFonts w:hint="eastAsia" w:ascii="仿宋" w:hAnsi="仿宋" w:eastAsia="仿宋" w:cs="仿宋"/>
          <w:bCs/>
          <w:color w:val="auto"/>
          <w:kern w:val="1"/>
          <w:sz w:val="30"/>
          <w:szCs w:val="30"/>
          <w:highlight w:val="none"/>
        </w:rPr>
        <w:t>对违反</w:t>
      </w:r>
      <w:r>
        <w:rPr>
          <w:rFonts w:hint="eastAsia" w:ascii="仿宋" w:hAnsi="仿宋" w:eastAsia="仿宋" w:cs="仿宋"/>
          <w:bCs/>
          <w:color w:val="auto"/>
          <w:kern w:val="1"/>
          <w:sz w:val="30"/>
          <w:szCs w:val="30"/>
          <w:highlight w:val="none"/>
          <w:lang w:eastAsia="zh-CN"/>
        </w:rPr>
        <w:t>规定</w:t>
      </w:r>
      <w:r>
        <w:rPr>
          <w:rFonts w:hint="eastAsia" w:ascii="仿宋" w:hAnsi="仿宋" w:eastAsia="仿宋" w:cs="仿宋"/>
          <w:bCs/>
          <w:color w:val="auto"/>
          <w:kern w:val="1"/>
          <w:sz w:val="30"/>
          <w:szCs w:val="30"/>
          <w:highlight w:val="none"/>
        </w:rPr>
        <w:t>的投标人进行考核扣分</w:t>
      </w:r>
      <w:r>
        <w:rPr>
          <w:rFonts w:hint="eastAsia" w:ascii="仿宋" w:hAnsi="仿宋" w:eastAsia="仿宋" w:cs="仿宋"/>
          <w:bCs/>
          <w:color w:val="auto"/>
          <w:kern w:val="1"/>
          <w:sz w:val="30"/>
          <w:szCs w:val="30"/>
          <w:highlight w:val="none"/>
          <w:lang w:eastAsia="zh-CN"/>
        </w:rPr>
        <w:t>，对</w:t>
      </w:r>
      <w:r>
        <w:rPr>
          <w:rFonts w:hint="eastAsia" w:ascii="仿宋" w:hAnsi="仿宋" w:eastAsia="仿宋" w:cs="仿宋"/>
          <w:bCs/>
          <w:color w:val="auto"/>
          <w:kern w:val="1"/>
          <w:sz w:val="30"/>
          <w:szCs w:val="30"/>
          <w:highlight w:val="none"/>
        </w:rPr>
        <w:t>列入负面清单</w:t>
      </w:r>
      <w:r>
        <w:rPr>
          <w:rFonts w:hint="eastAsia" w:ascii="仿宋" w:hAnsi="仿宋" w:eastAsia="仿宋" w:cs="仿宋"/>
          <w:bCs/>
          <w:color w:val="auto"/>
          <w:kern w:val="1"/>
          <w:sz w:val="30"/>
          <w:szCs w:val="30"/>
          <w:highlight w:val="none"/>
          <w:lang w:eastAsia="zh-CN"/>
        </w:rPr>
        <w:t>的供应商</w:t>
      </w:r>
      <w:r>
        <w:rPr>
          <w:rFonts w:hint="eastAsia" w:ascii="仿宋" w:hAnsi="仿宋" w:eastAsia="仿宋" w:cs="仿宋"/>
          <w:bCs/>
          <w:color w:val="auto"/>
          <w:kern w:val="1"/>
          <w:sz w:val="30"/>
          <w:szCs w:val="30"/>
          <w:highlight w:val="none"/>
        </w:rPr>
        <w:t>，索普集团</w:t>
      </w:r>
      <w:r>
        <w:rPr>
          <w:rFonts w:hint="eastAsia" w:ascii="仿宋" w:hAnsi="仿宋" w:eastAsia="仿宋" w:cs="仿宋"/>
          <w:bCs/>
          <w:color w:val="auto"/>
          <w:kern w:val="1"/>
          <w:sz w:val="30"/>
          <w:szCs w:val="30"/>
          <w:highlight w:val="none"/>
          <w:lang w:eastAsia="zh-CN"/>
        </w:rPr>
        <w:t>本部</w:t>
      </w:r>
      <w:r>
        <w:rPr>
          <w:rFonts w:hint="eastAsia" w:ascii="仿宋" w:hAnsi="仿宋" w:eastAsia="仿宋" w:cs="仿宋"/>
          <w:bCs/>
          <w:color w:val="auto"/>
          <w:kern w:val="1"/>
          <w:sz w:val="30"/>
          <w:szCs w:val="30"/>
          <w:highlight w:val="none"/>
        </w:rPr>
        <w:t>及</w:t>
      </w:r>
      <w:r>
        <w:rPr>
          <w:rFonts w:hint="eastAsia" w:ascii="仿宋" w:hAnsi="仿宋" w:eastAsia="仿宋" w:cs="仿宋"/>
          <w:bCs/>
          <w:color w:val="auto"/>
          <w:kern w:val="1"/>
          <w:sz w:val="30"/>
          <w:szCs w:val="30"/>
          <w:highlight w:val="none"/>
          <w:lang w:eastAsia="zh-CN"/>
        </w:rPr>
        <w:t>各</w:t>
      </w:r>
      <w:r>
        <w:rPr>
          <w:rFonts w:hint="eastAsia" w:ascii="仿宋" w:hAnsi="仿宋" w:eastAsia="仿宋" w:cs="仿宋"/>
          <w:bCs/>
          <w:color w:val="auto"/>
          <w:kern w:val="1"/>
          <w:sz w:val="30"/>
          <w:szCs w:val="30"/>
          <w:highlight w:val="none"/>
        </w:rPr>
        <w:t>分子公司将不接受其投标</w:t>
      </w:r>
      <w:r>
        <w:rPr>
          <w:rFonts w:hint="eastAsia" w:ascii="仿宋" w:hAnsi="仿宋" w:eastAsia="仿宋" w:cs="仿宋"/>
          <w:bCs/>
          <w:color w:val="auto"/>
          <w:kern w:val="1"/>
          <w:sz w:val="30"/>
          <w:szCs w:val="30"/>
          <w:highlight w:val="none"/>
          <w:lang w:eastAsia="zh-CN"/>
        </w:rPr>
        <w:t>，产生</w:t>
      </w:r>
      <w:r>
        <w:rPr>
          <w:rFonts w:hint="eastAsia" w:ascii="仿宋" w:hAnsi="仿宋" w:eastAsia="仿宋" w:cs="仿宋"/>
          <w:bCs/>
          <w:color w:val="auto"/>
          <w:kern w:val="1"/>
          <w:sz w:val="30"/>
          <w:szCs w:val="30"/>
          <w:highlight w:val="none"/>
        </w:rPr>
        <w:t>严重影响的，招标人将依法追究投标</w:t>
      </w:r>
      <w:r>
        <w:rPr>
          <w:rFonts w:hint="eastAsia" w:ascii="仿宋" w:hAnsi="仿宋" w:eastAsia="仿宋" w:cs="仿宋"/>
          <w:bCs/>
          <w:color w:val="auto"/>
          <w:kern w:val="1"/>
          <w:sz w:val="30"/>
          <w:szCs w:val="30"/>
          <w:highlight w:val="none"/>
          <w:lang w:eastAsia="zh-CN"/>
        </w:rPr>
        <w:t>人</w:t>
      </w:r>
      <w:r>
        <w:rPr>
          <w:rFonts w:hint="eastAsia" w:ascii="仿宋" w:hAnsi="仿宋" w:eastAsia="仿宋" w:cs="仿宋"/>
          <w:bCs/>
          <w:color w:val="auto"/>
          <w:kern w:val="1"/>
          <w:sz w:val="30"/>
          <w:szCs w:val="30"/>
          <w:highlight w:val="none"/>
        </w:rPr>
        <w:t>法律责任。索普集团供应商负面清单的公示地址为：www.sopo.com.cn。</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sz w:val="30"/>
          <w:szCs w:val="30"/>
          <w:highlight w:val="none"/>
        </w:rPr>
        <w:t>（</w:t>
      </w:r>
      <w:r>
        <w:rPr>
          <w:rFonts w:hint="eastAsia" w:ascii="仿宋" w:hAnsi="仿宋" w:cs="仿宋"/>
          <w:bCs/>
          <w:color w:val="auto"/>
          <w:sz w:val="30"/>
          <w:szCs w:val="30"/>
          <w:highlight w:val="none"/>
          <w:lang w:val="en-US" w:eastAsia="zh-CN"/>
        </w:rPr>
        <w:t>四</w:t>
      </w:r>
      <w:r>
        <w:rPr>
          <w:rFonts w:hint="eastAsia" w:ascii="仿宋" w:hAnsi="仿宋" w:eastAsia="仿宋" w:cs="仿宋"/>
          <w:bCs/>
          <w:color w:val="auto"/>
          <w:sz w:val="30"/>
          <w:szCs w:val="30"/>
          <w:highlight w:val="none"/>
        </w:rPr>
        <w:t>）投标人对所供产品所引起的知识产权方面的纠纷，由投标人承担一切后果，招标人不承担任何责任。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六</w:t>
      </w:r>
      <w:r>
        <w:rPr>
          <w:rFonts w:hint="eastAsia" w:ascii="仿宋" w:hAnsi="仿宋" w:eastAsia="仿宋" w:cs="仿宋"/>
          <w:bCs/>
          <w:color w:val="auto"/>
          <w:kern w:val="1"/>
          <w:sz w:val="30"/>
          <w:szCs w:val="30"/>
          <w:highlight w:val="none"/>
        </w:rPr>
        <w:t>）本次招标解释权归江苏索普（集团）有限公司</w:t>
      </w:r>
      <w:r>
        <w:rPr>
          <w:rFonts w:hint="eastAsia" w:ascii="仿宋" w:hAnsi="仿宋" w:eastAsia="仿宋" w:cs="仿宋"/>
          <w:bCs/>
          <w:color w:val="auto"/>
          <w:kern w:val="1"/>
          <w:sz w:val="30"/>
          <w:szCs w:val="30"/>
          <w:highlight w:val="none"/>
          <w:lang w:val="en-US" w:eastAsia="zh-CN"/>
        </w:rPr>
        <w:t>商务合作部所有；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）本次招标中标信息公示网</w:t>
      </w:r>
      <w:r>
        <w:rPr>
          <w:rFonts w:hint="eastAsia" w:ascii="仿宋" w:hAnsi="仿宋" w:eastAsia="仿宋" w:cs="仿宋"/>
          <w:bCs/>
          <w:color w:val="auto"/>
          <w:kern w:val="1"/>
          <w:sz w:val="30"/>
          <w:szCs w:val="30"/>
          <w:highlight w:val="none"/>
          <w:lang w:eastAsia="zh-CN"/>
        </w:rPr>
        <w:t>址</w:t>
      </w:r>
      <w:r>
        <w:rPr>
          <w:rFonts w:hint="eastAsia" w:ascii="仿宋" w:hAnsi="仿宋" w:eastAsia="仿宋" w:cs="仿宋"/>
          <w:bCs/>
          <w:color w:val="auto"/>
          <w:kern w:val="1"/>
          <w:sz w:val="30"/>
          <w:szCs w:val="30"/>
          <w:highlight w:val="none"/>
        </w:rPr>
        <w:t>：</w:t>
      </w:r>
      <w:r>
        <w:rPr>
          <w:rFonts w:ascii="仿宋" w:hAnsi="仿宋" w:eastAsia="仿宋" w:cs="仿宋"/>
          <w:bCs/>
          <w:color w:val="auto"/>
          <w:kern w:val="1"/>
          <w:sz w:val="30"/>
          <w:szCs w:val="30"/>
          <w:highlight w:val="none"/>
          <w:u w:val="none"/>
        </w:rPr>
        <w:fldChar w:fldCharType="begin"/>
      </w:r>
      <w:r>
        <w:rPr>
          <w:rFonts w:ascii="仿宋" w:hAnsi="仿宋" w:eastAsia="仿宋" w:cs="仿宋"/>
          <w:bCs/>
          <w:color w:val="auto"/>
          <w:kern w:val="1"/>
          <w:sz w:val="30"/>
          <w:szCs w:val="30"/>
          <w:highlight w:val="none"/>
          <w:u w:val="none"/>
        </w:rPr>
        <w:instrText xml:space="preserve"> HYPERLINK "http://www.sopo.com.cn/list/91-93.html。" </w:instrText>
      </w:r>
      <w:r>
        <w:rPr>
          <w:rFonts w:ascii="仿宋" w:hAnsi="仿宋" w:eastAsia="仿宋" w:cs="仿宋"/>
          <w:bCs/>
          <w:color w:val="auto"/>
          <w:kern w:val="1"/>
          <w:sz w:val="30"/>
          <w:szCs w:val="30"/>
          <w:highlight w:val="none"/>
          <w:u w:val="none"/>
        </w:rPr>
        <w:fldChar w:fldCharType="separate"/>
      </w:r>
      <w:r>
        <w:rPr>
          <w:rStyle w:val="15"/>
          <w:rFonts w:ascii="仿宋" w:hAnsi="仿宋" w:eastAsia="仿宋" w:cs="仿宋"/>
          <w:bCs/>
          <w:color w:val="auto"/>
          <w:kern w:val="1"/>
          <w:sz w:val="30"/>
          <w:szCs w:val="30"/>
          <w:highlight w:val="none"/>
          <w:u w:val="none"/>
        </w:rPr>
        <w:t>http://www.sopo.com.cn/list/91-93.html</w:t>
      </w:r>
      <w:r>
        <w:rPr>
          <w:rStyle w:val="15"/>
          <w:rFonts w:hint="eastAsia" w:ascii="仿宋" w:hAnsi="仿宋" w:eastAsia="仿宋" w:cs="仿宋"/>
          <w:bCs/>
          <w:color w:val="auto"/>
          <w:kern w:val="1"/>
          <w:sz w:val="30"/>
          <w:szCs w:val="30"/>
          <w:highlight w:val="none"/>
          <w:u w:val="none"/>
        </w:rPr>
        <w:t>。</w:t>
      </w:r>
      <w:r>
        <w:rPr>
          <w:rFonts w:ascii="仿宋" w:hAnsi="仿宋" w:eastAsia="仿宋" w:cs="仿宋"/>
          <w:bCs/>
          <w:color w:val="auto"/>
          <w:kern w:val="1"/>
          <w:sz w:val="30"/>
          <w:szCs w:val="30"/>
          <w:highlight w:val="none"/>
          <w:u w:val="none"/>
        </w:rPr>
        <w:fldChar w:fldCharType="end"/>
      </w:r>
    </w:p>
    <w:p>
      <w:pPr>
        <w:rPr>
          <w:rFonts w:hint="eastAsia"/>
          <w:highlight w:val="none"/>
        </w:rPr>
      </w:pPr>
    </w:p>
    <w:p>
      <w:pPr>
        <w:rPr>
          <w:rFonts w:hint="eastAsia"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br w:type="page"/>
      </w:r>
    </w:p>
    <w:p>
      <w:pPr>
        <w:tabs>
          <w:tab w:val="left" w:pos="2565"/>
        </w:tabs>
        <w:spacing w:line="600" w:lineRule="exact"/>
        <w:ind w:left="0" w:leftChars="0" w:firstLine="0" w:firstLineChars="0"/>
        <w:jc w:val="both"/>
        <w:rPr>
          <w:rFonts w:hint="default"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t>附件1</w:t>
      </w:r>
    </w:p>
    <w:p>
      <w:pPr>
        <w:pStyle w:val="22"/>
        <w:numPr>
          <w:ilvl w:val="0"/>
          <w:numId w:val="0"/>
        </w:numPr>
        <w:jc w:val="center"/>
        <w:rPr>
          <w:rFonts w:hint="eastAsia" w:ascii="方正小标宋简体" w:hAnsi="方正小标宋简体" w:eastAsia="方正小标宋简体" w:cs="方正小标宋简体"/>
          <w:b w:val="0"/>
          <w:bCs w:val="0"/>
          <w:sz w:val="44"/>
          <w:szCs w:val="44"/>
          <w:highlight w:val="none"/>
          <w:lang w:val="en-US"/>
        </w:rPr>
      </w:pPr>
      <w:r>
        <w:rPr>
          <w:rFonts w:hint="eastAsia" w:ascii="方正小标宋简体" w:hAnsi="方正小标宋简体" w:eastAsia="方正小标宋简体" w:cs="方正小标宋简体"/>
          <w:b w:val="0"/>
          <w:bCs w:val="0"/>
          <w:sz w:val="44"/>
          <w:szCs w:val="44"/>
          <w:highlight w:val="none"/>
          <w:lang w:val="en-US" w:eastAsia="zh-CN"/>
        </w:rPr>
        <w:t>报价函</w:t>
      </w:r>
    </w:p>
    <w:p>
      <w:pPr>
        <w:keepNext w:val="0"/>
        <w:keepLines w:val="0"/>
        <w:pageBreakBefore w:val="0"/>
        <w:widowControl w:val="0"/>
        <w:tabs>
          <w:tab w:val="left" w:pos="180"/>
        </w:tabs>
        <w:kinsoku/>
        <w:wordWrap w:val="0"/>
        <w:overflowPunct/>
        <w:topLinePunct w:val="0"/>
        <w:autoSpaceDE/>
        <w:autoSpaceDN/>
        <w:bidi w:val="0"/>
        <w:adjustRightInd w:val="0"/>
        <w:snapToGrid w:val="0"/>
        <w:spacing w:line="500" w:lineRule="exact"/>
        <w:ind w:left="0" w:leftChars="0" w:right="0" w:rightChars="0" w:firstLine="0" w:firstLineChars="0"/>
        <w:textAlignment w:val="auto"/>
        <w:outlineLvl w:val="9"/>
        <w:rPr>
          <w:rFonts w:ascii="仿宋_GB2312" w:hAnsi="仿宋_GB2312" w:eastAsia="仿宋_GB2312" w:cs="仿宋_GB2312"/>
          <w:kern w:val="1"/>
          <w:sz w:val="28"/>
          <w:szCs w:val="28"/>
          <w:highlight w:val="none"/>
        </w:rPr>
      </w:pPr>
      <w:r>
        <w:rPr>
          <w:rFonts w:hint="eastAsia" w:ascii="仿宋_GB2312" w:hAnsi="仿宋_GB2312" w:eastAsia="仿宋_GB2312" w:cs="仿宋_GB2312"/>
          <w:kern w:val="1"/>
          <w:sz w:val="28"/>
          <w:szCs w:val="28"/>
          <w:highlight w:val="none"/>
        </w:rPr>
        <w:t>江苏索普（集团）有限公司：</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u w:val="single"/>
        </w:rPr>
        <w:t>(投标单位全称)</w:t>
      </w:r>
      <w:r>
        <w:rPr>
          <w:rFonts w:hint="eastAsia" w:ascii="仿宋_GB2312" w:hAnsi="仿宋_GB2312" w:eastAsia="仿宋_GB2312" w:cs="仿宋_GB2312"/>
          <w:color w:val="auto"/>
          <w:kern w:val="1"/>
          <w:sz w:val="28"/>
          <w:szCs w:val="28"/>
          <w:highlight w:val="none"/>
        </w:rPr>
        <w:t>授权</w:t>
      </w:r>
      <w:r>
        <w:rPr>
          <w:rFonts w:hint="eastAsia" w:ascii="仿宋_GB2312" w:hAnsi="仿宋_GB2312" w:eastAsia="仿宋_GB2312" w:cs="仿宋_GB2312"/>
          <w:color w:val="auto"/>
          <w:kern w:val="1"/>
          <w:sz w:val="28"/>
          <w:szCs w:val="28"/>
          <w:highlight w:val="none"/>
          <w:u w:val="single"/>
        </w:rPr>
        <w:t>(全权代表姓名)(职务、职称)</w:t>
      </w:r>
      <w:r>
        <w:rPr>
          <w:rFonts w:hint="eastAsia" w:ascii="仿宋_GB2312" w:hAnsi="仿宋_GB2312" w:eastAsia="仿宋_GB2312" w:cs="仿宋_GB2312"/>
          <w:color w:val="auto"/>
          <w:kern w:val="1"/>
          <w:sz w:val="28"/>
          <w:szCs w:val="28"/>
          <w:highlight w:val="none"/>
        </w:rPr>
        <w:t>为全权代表，参加贵方组织的招标有关活动，并对该项目进行投标。</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b/>
          <w:color w:val="auto"/>
          <w:kern w:val="1"/>
          <w:sz w:val="28"/>
          <w:szCs w:val="28"/>
          <w:highlight w:val="none"/>
        </w:rPr>
      </w:pPr>
      <w:r>
        <w:rPr>
          <w:rFonts w:hint="eastAsia" w:ascii="仿宋_GB2312" w:hAnsi="仿宋_GB2312" w:eastAsia="仿宋_GB2312" w:cs="仿宋_GB2312"/>
          <w:color w:val="auto"/>
          <w:kern w:val="1"/>
          <w:sz w:val="28"/>
          <w:szCs w:val="28"/>
          <w:highlight w:val="none"/>
        </w:rPr>
        <w:t>1、投标项目的总投标价（含税）为</w:t>
      </w:r>
      <w:r>
        <w:rPr>
          <w:rFonts w:ascii="仿宋_GB2312" w:hAnsi="仿宋_GB2312" w:eastAsia="仿宋_GB2312" w:cs="仿宋_GB2312"/>
          <w:color w:val="auto"/>
          <w:kern w:val="1"/>
          <w:sz w:val="28"/>
          <w:szCs w:val="28"/>
          <w:highlight w:val="none"/>
          <w:u w:val="single"/>
        </w:rPr>
        <w:softHyphen/>
      </w:r>
      <w:r>
        <w:rPr>
          <w:rFonts w:hint="eastAsia" w:ascii="仿宋_GB2312" w:hAnsi="仿宋_GB2312" w:eastAsia="仿宋_GB2312" w:cs="仿宋_GB2312"/>
          <w:color w:val="auto"/>
          <w:kern w:val="1"/>
          <w:sz w:val="28"/>
          <w:szCs w:val="28"/>
          <w:highlight w:val="none"/>
          <w:u w:val="single"/>
        </w:rPr>
        <w:t xml:space="preserve">       </w:t>
      </w:r>
      <w:r>
        <w:rPr>
          <w:rFonts w:hint="eastAsia" w:ascii="仿宋_GB2312" w:hAnsi="仿宋_GB2312" w:eastAsia="仿宋_GB2312" w:cs="仿宋_GB2312"/>
          <w:color w:val="auto"/>
          <w:kern w:val="1"/>
          <w:sz w:val="28"/>
          <w:szCs w:val="28"/>
          <w:highlight w:val="none"/>
        </w:rPr>
        <w:t>(大写)：</w:t>
      </w:r>
      <w:r>
        <w:rPr>
          <w:rFonts w:hint="eastAsia" w:ascii="仿宋_GB2312" w:hAnsi="仿宋_GB2312" w:eastAsia="仿宋_GB2312" w:cs="仿宋_GB2312"/>
          <w:color w:val="auto"/>
          <w:kern w:val="1"/>
          <w:sz w:val="28"/>
          <w:szCs w:val="28"/>
          <w:highlight w:val="none"/>
          <w:u w:val="single"/>
        </w:rPr>
        <w:t xml:space="preserve">      </w:t>
      </w:r>
      <w:r>
        <w:rPr>
          <w:rFonts w:hint="eastAsia" w:ascii="仿宋_GB2312" w:hAnsi="仿宋_GB2312" w:eastAsia="仿宋_GB2312" w:cs="仿宋_GB2312"/>
          <w:color w:val="auto"/>
          <w:kern w:val="1"/>
          <w:sz w:val="28"/>
          <w:szCs w:val="28"/>
          <w:highlight w:val="none"/>
        </w:rPr>
        <w:t>元人民币；税率</w:t>
      </w:r>
      <w:r>
        <w:rPr>
          <w:rFonts w:hint="eastAsia" w:ascii="仿宋_GB2312" w:hAnsi="仿宋_GB2312" w:eastAsia="仿宋_GB2312" w:cs="仿宋_GB2312"/>
          <w:color w:val="auto"/>
          <w:kern w:val="1"/>
          <w:sz w:val="28"/>
          <w:szCs w:val="28"/>
          <w:highlight w:val="none"/>
          <w:u w:val="single"/>
        </w:rPr>
        <w:t xml:space="preserve">       </w:t>
      </w:r>
      <w:r>
        <w:rPr>
          <w:rFonts w:hint="eastAsia" w:ascii="仿宋_GB2312" w:hAnsi="仿宋_GB2312" w:eastAsia="仿宋_GB2312" w:cs="仿宋_GB2312"/>
          <w:color w:val="auto"/>
          <w:kern w:val="1"/>
          <w:sz w:val="28"/>
          <w:szCs w:val="28"/>
          <w:highlight w:val="none"/>
        </w:rPr>
        <w:t>%</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如有分项报价，请另附分项报价清单；</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2、我方保证遵守招标文件中的全部规定；</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bCs/>
          <w:color w:val="auto"/>
          <w:kern w:val="1"/>
          <w:sz w:val="28"/>
          <w:szCs w:val="28"/>
          <w:highlight w:val="none"/>
        </w:rPr>
      </w:pPr>
      <w:r>
        <w:rPr>
          <w:rFonts w:hint="eastAsia" w:ascii="仿宋_GB2312" w:hAnsi="仿宋_GB2312" w:eastAsia="仿宋_GB2312" w:cs="仿宋_GB2312"/>
          <w:bCs/>
          <w:color w:val="auto"/>
          <w:kern w:val="1"/>
          <w:sz w:val="28"/>
          <w:szCs w:val="28"/>
          <w:highlight w:val="none"/>
        </w:rPr>
        <w:t>3、我方保证忠实地执行双方签订的合同,并承担合同规定的责任义务；</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bCs/>
          <w:color w:val="auto"/>
          <w:kern w:val="1"/>
          <w:sz w:val="28"/>
          <w:szCs w:val="28"/>
          <w:highlight w:val="none"/>
        </w:rPr>
      </w:pPr>
      <w:r>
        <w:rPr>
          <w:rFonts w:hint="eastAsia" w:ascii="仿宋_GB2312" w:hAnsi="仿宋_GB2312" w:eastAsia="仿宋_GB2312" w:cs="仿宋_GB2312"/>
          <w:color w:val="auto"/>
          <w:sz w:val="28"/>
          <w:szCs w:val="28"/>
          <w:highlight w:val="none"/>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bCs/>
          <w:color w:val="auto"/>
          <w:kern w:val="1"/>
          <w:sz w:val="28"/>
          <w:szCs w:val="28"/>
          <w:highlight w:val="none"/>
        </w:rPr>
        <w:t>5、愿意向贵方提供任何与该项投标有关的数据、情况和技术资料，</w:t>
      </w:r>
      <w:r>
        <w:rPr>
          <w:rFonts w:hint="eastAsia" w:ascii="仿宋_GB2312" w:hAnsi="仿宋_GB2312" w:eastAsia="仿宋_GB2312" w:cs="仿宋_GB2312"/>
          <w:color w:val="auto"/>
          <w:sz w:val="28"/>
          <w:szCs w:val="28"/>
          <w:highlight w:val="none"/>
          <w:shd w:val="clear" w:color="auto" w:fill="FFFFFF"/>
        </w:rPr>
        <w:t>完全理解贵方不一定接受最低价的报价或收到的任何报价。</w:t>
      </w:r>
    </w:p>
    <w:p>
      <w:pPr>
        <w:pStyle w:val="5"/>
        <w:keepNext w:val="0"/>
        <w:keepLines w:val="0"/>
        <w:pageBreakBefore w:val="0"/>
        <w:widowControl w:val="0"/>
        <w:kinsoku/>
        <w:overflowPunct/>
        <w:topLinePunct w:val="0"/>
        <w:autoSpaceDE/>
        <w:autoSpaceDN/>
        <w:bidi w:val="0"/>
        <w:adjustRightInd w:val="0"/>
        <w:snapToGrid w:val="0"/>
        <w:spacing w:after="0" w:line="500" w:lineRule="exact"/>
        <w:ind w:left="0" w:leftChars="0" w:right="0" w:rightChars="0" w:firstLine="562" w:firstLineChars="200"/>
        <w:textAlignment w:val="auto"/>
        <w:outlineLvl w:val="9"/>
        <w:rPr>
          <w:rFonts w:hint="eastAsia" w:ascii="仿宋_GB2312" w:hAnsi="仿宋_GB2312" w:eastAsia="仿宋_GB2312" w:cs="仿宋_GB2312"/>
          <w:b/>
          <w:bCs/>
          <w:color w:val="auto"/>
          <w:kern w:val="1"/>
          <w:sz w:val="28"/>
          <w:szCs w:val="28"/>
          <w:highlight w:val="none"/>
          <w:u w:val="single"/>
        </w:rPr>
      </w:pPr>
      <w:r>
        <w:rPr>
          <w:rFonts w:hint="eastAsia" w:ascii="仿宋_GB2312" w:hAnsi="仿宋_GB2312" w:eastAsia="仿宋_GB2312" w:cs="仿宋_GB2312"/>
          <w:b/>
          <w:bCs/>
          <w:color w:val="auto"/>
          <w:sz w:val="28"/>
          <w:szCs w:val="28"/>
          <w:highlight w:val="none"/>
          <w:shd w:val="clear" w:color="auto" w:fill="FFFFFF"/>
          <w:lang w:val="en-US" w:eastAsia="zh-CN"/>
        </w:rPr>
        <w:t>6、</w:t>
      </w:r>
      <w:r>
        <w:rPr>
          <w:rFonts w:hint="eastAsia" w:ascii="仿宋_GB2312" w:hAnsi="仿宋_GB2312" w:eastAsia="仿宋_GB2312" w:cs="仿宋_GB2312"/>
          <w:b/>
          <w:bCs/>
          <w:color w:val="auto"/>
          <w:kern w:val="1"/>
          <w:sz w:val="28"/>
          <w:szCs w:val="28"/>
          <w:highlight w:val="none"/>
        </w:rPr>
        <w:t>对</w:t>
      </w:r>
      <w:r>
        <w:rPr>
          <w:rFonts w:hint="eastAsia" w:ascii="仿宋_GB2312" w:hAnsi="仿宋_GB2312" w:eastAsia="仿宋_GB2312" w:cs="仿宋_GB2312"/>
          <w:b/>
          <w:bCs/>
          <w:color w:val="auto"/>
          <w:sz w:val="28"/>
          <w:szCs w:val="28"/>
          <w:highlight w:val="none"/>
          <w:shd w:val="clear" w:color="auto" w:fill="FFFFFF"/>
        </w:rPr>
        <w:t>自主公开招标文件</w:t>
      </w:r>
      <w:r>
        <w:rPr>
          <w:rFonts w:hint="eastAsia" w:ascii="仿宋_GB2312" w:hAnsi="仿宋_GB2312" w:eastAsia="仿宋_GB2312" w:cs="仿宋_GB2312"/>
          <w:b/>
          <w:bCs/>
          <w:color w:val="auto"/>
          <w:kern w:val="1"/>
          <w:sz w:val="28"/>
          <w:szCs w:val="28"/>
          <w:highlight w:val="none"/>
        </w:rPr>
        <w:t>的不接受项：</w:t>
      </w:r>
      <w:r>
        <w:rPr>
          <w:rFonts w:hint="eastAsia" w:ascii="仿宋_GB2312" w:hAnsi="仿宋_GB2312" w:eastAsia="仿宋_GB2312" w:cs="仿宋_GB2312"/>
          <w:b/>
          <w:bCs/>
          <w:color w:val="auto"/>
          <w:kern w:val="1"/>
          <w:sz w:val="28"/>
          <w:szCs w:val="28"/>
          <w:highlight w:val="none"/>
          <w:u w:val="single"/>
        </w:rPr>
        <w:t xml:space="preserve">                                              </w:t>
      </w:r>
    </w:p>
    <w:p>
      <w:pPr>
        <w:pStyle w:val="5"/>
        <w:keepNext w:val="0"/>
        <w:keepLines w:val="0"/>
        <w:pageBreakBefore w:val="0"/>
        <w:widowControl w:val="0"/>
        <w:kinsoku/>
        <w:overflowPunct/>
        <w:topLinePunct w:val="0"/>
        <w:autoSpaceDE/>
        <w:autoSpaceDN/>
        <w:bidi w:val="0"/>
        <w:adjustRightInd w:val="0"/>
        <w:snapToGrid w:val="0"/>
        <w:spacing w:after="0" w:line="500" w:lineRule="exact"/>
        <w:ind w:left="0" w:leftChars="0" w:right="0" w:rightChars="0"/>
        <w:textAlignment w:val="auto"/>
        <w:outlineLvl w:val="9"/>
        <w:rPr>
          <w:rFonts w:hint="eastAsia" w:eastAsia="仿宋_GB2312"/>
          <w:b/>
          <w:bCs/>
          <w:color w:val="auto"/>
          <w:sz w:val="28"/>
          <w:szCs w:val="28"/>
          <w:highlight w:val="none"/>
          <w:lang w:val="en-US" w:eastAsia="zh-CN"/>
        </w:rPr>
      </w:pPr>
      <w:r>
        <w:rPr>
          <w:rFonts w:hint="eastAsia" w:ascii="仿宋_GB2312" w:hAnsi="仿宋_GB2312" w:eastAsia="仿宋_GB2312" w:cs="仿宋_GB2312"/>
          <w:b/>
          <w:bCs/>
          <w:color w:val="auto"/>
          <w:kern w:val="1"/>
          <w:sz w:val="28"/>
          <w:szCs w:val="28"/>
          <w:highlight w:val="none"/>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jc w:val="left"/>
        <w:textAlignment w:val="auto"/>
        <w:outlineLvl w:val="9"/>
        <w:rPr>
          <w:rFonts w:hint="eastAsia"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全权代表（签字）：</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jc w:val="left"/>
        <w:textAlignment w:val="auto"/>
        <w:outlineLvl w:val="9"/>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联系电话：</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jc w:val="left"/>
        <w:textAlignment w:val="auto"/>
        <w:outlineLvl w:val="9"/>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投标单位（盖章）：</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jc w:val="left"/>
        <w:textAlignment w:val="auto"/>
        <w:outlineLvl w:val="9"/>
        <w:rPr>
          <w:rFonts w:ascii="仿宋_GB2312" w:hAnsi="仿宋_GB2312" w:eastAsia="仿宋_GB2312" w:cs="仿宋_GB2312"/>
          <w:bCs/>
          <w:kern w:val="1"/>
          <w:sz w:val="28"/>
          <w:szCs w:val="28"/>
          <w:highlight w:val="none"/>
        </w:rPr>
      </w:pPr>
      <w:r>
        <w:rPr>
          <w:rFonts w:hint="eastAsia" w:ascii="仿宋_GB2312" w:hAnsi="仿宋_GB2312" w:eastAsia="仿宋_GB2312" w:cs="仿宋_GB2312"/>
          <w:kern w:val="1"/>
          <w:sz w:val="28"/>
          <w:szCs w:val="28"/>
          <w:highlight w:val="none"/>
        </w:rPr>
        <w:t>日期：</w:t>
      </w:r>
    </w:p>
    <w:p>
      <w:pPr>
        <w:pStyle w:val="22"/>
        <w:keepNext w:val="0"/>
        <w:keepLines w:val="0"/>
        <w:pageBreakBefore w:val="0"/>
        <w:widowControl w:val="0"/>
        <w:kinsoku/>
        <w:wordWrap/>
        <w:overflowPunct/>
        <w:topLinePunct w:val="0"/>
        <w:bidi w:val="0"/>
        <w:adjustRightInd/>
        <w:snapToGrid/>
        <w:spacing w:beforeLines="0" w:afterLines="0" w:line="500" w:lineRule="exact"/>
        <w:textAlignment w:val="auto"/>
        <w:rPr>
          <w:rFonts w:hint="eastAsia" w:ascii="仿宋" w:hAnsi="仿宋" w:eastAsia="仿宋" w:cs="仿宋"/>
          <w:sz w:val="28"/>
          <w:szCs w:val="28"/>
          <w:highlight w:val="none"/>
        </w:rPr>
      </w:pPr>
    </w:p>
    <w:p>
      <w:pPr>
        <w:pStyle w:val="22"/>
        <w:keepNext w:val="0"/>
        <w:keepLines w:val="0"/>
        <w:pageBreakBefore w:val="0"/>
        <w:widowControl w:val="0"/>
        <w:kinsoku/>
        <w:wordWrap/>
        <w:overflowPunct/>
        <w:topLinePunct w:val="0"/>
        <w:bidi w:val="0"/>
        <w:adjustRightInd/>
        <w:snapToGrid/>
        <w:spacing w:beforeLines="0" w:afterLines="0" w:line="500" w:lineRule="exact"/>
        <w:textAlignment w:val="auto"/>
        <w:rPr>
          <w:rFonts w:hint="eastAsia" w:ascii="仿宋" w:hAnsi="仿宋" w:eastAsia="仿宋" w:cs="仿宋"/>
          <w:sz w:val="28"/>
          <w:szCs w:val="28"/>
          <w:highlight w:val="none"/>
        </w:rPr>
      </w:pPr>
    </w:p>
    <w:p>
      <w:pPr>
        <w:pStyle w:val="22"/>
        <w:keepNext w:val="0"/>
        <w:keepLines w:val="0"/>
        <w:pageBreakBefore w:val="0"/>
        <w:widowControl w:val="0"/>
        <w:kinsoku/>
        <w:wordWrap/>
        <w:overflowPunct/>
        <w:topLinePunct w:val="0"/>
        <w:bidi w:val="0"/>
        <w:adjustRightInd/>
        <w:snapToGrid/>
        <w:spacing w:beforeLines="0" w:afterLines="0" w:line="5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人员配备一览表</w:t>
      </w:r>
    </w:p>
    <w:tbl>
      <w:tblPr>
        <w:tblStyle w:val="12"/>
        <w:tblW w:w="93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1714"/>
        <w:gridCol w:w="892"/>
        <w:gridCol w:w="1402"/>
        <w:gridCol w:w="1305"/>
        <w:gridCol w:w="1178"/>
        <w:gridCol w:w="20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序号</w:t>
            </w:r>
          </w:p>
        </w:tc>
        <w:tc>
          <w:tcPr>
            <w:tcW w:w="17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 xml:space="preserve">项目承担职务 </w:t>
            </w:r>
          </w:p>
        </w:tc>
        <w:tc>
          <w:tcPr>
            <w:tcW w:w="8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bCs/>
                <w:highlight w:val="none"/>
                <w:lang w:eastAsia="zh-CN"/>
              </w:rPr>
            </w:pPr>
            <w:r>
              <w:rPr>
                <w:rFonts w:hint="eastAsia" w:ascii="宋体" w:hAnsi="宋体" w:eastAsia="宋体"/>
                <w:bCs/>
                <w:highlight w:val="none"/>
                <w:lang w:val="en-US" w:eastAsia="zh-CN"/>
              </w:rPr>
              <w:t>姓名</w:t>
            </w:r>
          </w:p>
        </w:tc>
        <w:tc>
          <w:tcPr>
            <w:tcW w:w="14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技术专长</w:t>
            </w:r>
          </w:p>
        </w:tc>
        <w:tc>
          <w:tcPr>
            <w:tcW w:w="13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学历/职称</w:t>
            </w:r>
          </w:p>
        </w:tc>
        <w:tc>
          <w:tcPr>
            <w:tcW w:w="11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执业资格</w:t>
            </w:r>
          </w:p>
        </w:tc>
        <w:tc>
          <w:tcPr>
            <w:tcW w:w="20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b w:val="0"/>
                <w:bCs/>
                <w:highlight w:val="none"/>
                <w:lang w:val="en-US" w:eastAsia="zh-CN"/>
              </w:rPr>
            </w:pPr>
            <w:r>
              <w:rPr>
                <w:rFonts w:hint="eastAsia" w:ascii="宋体" w:hAnsi="宋体" w:eastAsia="宋体"/>
                <w:b w:val="0"/>
                <w:bCs/>
                <w:highlight w:val="none"/>
                <w:lang w:val="en-US" w:eastAsia="zh-CN"/>
              </w:rPr>
              <w:t>职业卫生评价</w:t>
            </w:r>
          </w:p>
          <w:p>
            <w:pPr>
              <w:ind w:firstLine="0" w:firstLineChars="0"/>
              <w:jc w:val="center"/>
              <w:rPr>
                <w:rFonts w:ascii="宋体" w:hAnsi="宋体" w:eastAsia="宋体"/>
                <w:bCs/>
                <w:highlight w:val="none"/>
              </w:rPr>
            </w:pPr>
            <w:r>
              <w:rPr>
                <w:rFonts w:hint="eastAsia" w:ascii="宋体" w:hAnsi="宋体" w:eastAsia="宋体"/>
                <w:b w:val="0"/>
                <w:bCs/>
                <w:highlight w:val="none"/>
                <w:lang w:val="en-US" w:eastAsia="zh-CN"/>
              </w:rPr>
              <w:t>人员证书编号</w:t>
            </w:r>
            <w:r>
              <w:rPr>
                <w:rFonts w:hint="eastAsia" w:ascii="宋体" w:hAnsi="宋体" w:eastAsia="宋体"/>
                <w:bCs/>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1</w:t>
            </w:r>
          </w:p>
        </w:tc>
        <w:tc>
          <w:tcPr>
            <w:tcW w:w="17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30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20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2</w:t>
            </w:r>
          </w:p>
        </w:tc>
        <w:tc>
          <w:tcPr>
            <w:tcW w:w="17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20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r>
              <w:rPr>
                <w:rFonts w:hint="eastAsia" w:ascii="宋体" w:hAnsi="宋体" w:eastAsia="宋体"/>
                <w:bCs/>
                <w:highlight w:val="none"/>
              </w:rPr>
              <w:t>3</w:t>
            </w:r>
          </w:p>
        </w:tc>
        <w:tc>
          <w:tcPr>
            <w:tcW w:w="1714"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892"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402"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30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178"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043" w:type="dxa"/>
            <w:tcBorders>
              <w:top w:val="single" w:color="auto" w:sz="4" w:space="0"/>
              <w:left w:val="single" w:color="auto" w:sz="4" w:space="0"/>
              <w:bottom w:val="single" w:color="auto" w:sz="4" w:space="0"/>
            </w:tcBorders>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r>
              <w:rPr>
                <w:rFonts w:hint="eastAsia" w:ascii="宋体" w:hAnsi="宋体" w:eastAsia="宋体"/>
                <w:bCs/>
                <w:highlight w:val="none"/>
              </w:rPr>
              <w:t>…</w:t>
            </w:r>
          </w:p>
        </w:tc>
        <w:tc>
          <w:tcPr>
            <w:tcW w:w="1714"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892"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402"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30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178"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043" w:type="dxa"/>
            <w:tcBorders>
              <w:top w:val="single" w:color="auto" w:sz="4" w:space="0"/>
              <w:left w:val="single" w:color="auto" w:sz="4" w:space="0"/>
              <w:bottom w:val="single" w:color="auto" w:sz="4" w:space="0"/>
            </w:tcBorders>
          </w:tcPr>
          <w:p>
            <w:pPr>
              <w:ind w:firstLine="0" w:firstLineChars="0"/>
              <w:jc w:val="center"/>
              <w:rPr>
                <w:rFonts w:ascii="宋体" w:hAnsi="宋体" w:eastAsia="宋体"/>
                <w:bCs/>
                <w:highlight w:val="none"/>
              </w:rPr>
            </w:pPr>
          </w:p>
        </w:tc>
      </w:tr>
    </w:tbl>
    <w:p>
      <w:pPr>
        <w:ind w:firstLine="0" w:firstLineChars="0"/>
        <w:rPr>
          <w:rFonts w:ascii="宋体" w:hAnsi="宋体" w:eastAsia="宋体"/>
          <w:bCs/>
          <w:highlight w:val="none"/>
        </w:rPr>
      </w:pPr>
    </w:p>
    <w:p>
      <w:pPr>
        <w:keepNext w:val="0"/>
        <w:keepLines w:val="0"/>
        <w:pageBreakBefore w:val="0"/>
        <w:widowControl w:val="0"/>
        <w:kinsoku/>
        <w:wordWrap/>
        <w:overflowPunct/>
        <w:topLinePunct w:val="0"/>
        <w:autoSpaceDE/>
        <w:autoSpaceDN/>
        <w:bidi w:val="0"/>
        <w:snapToGrid/>
        <w:spacing w:line="500" w:lineRule="exact"/>
        <w:ind w:firstLine="0" w:firstLineChars="0"/>
        <w:rPr>
          <w:rFonts w:hint="eastAsia" w:ascii="仿宋" w:hAnsi="仿宋" w:eastAsia="仿宋" w:cs="仿宋"/>
          <w:bCs/>
          <w:sz w:val="28"/>
          <w:szCs w:val="28"/>
          <w:highlight w:val="none"/>
        </w:rPr>
      </w:pP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投标人：（单位盖章）</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jc w:val="left"/>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法定代表人或被授权人：（签字或盖章）</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日期：        年     月     日</w:t>
      </w:r>
    </w:p>
    <w:p>
      <w:pPr>
        <w:ind w:firstLine="0" w:firstLineChars="0"/>
        <w:rPr>
          <w:rFonts w:ascii="宋体" w:hAnsi="宋体" w:eastAsia="宋体"/>
          <w:bCs/>
          <w:highlight w:val="none"/>
        </w:rPr>
      </w:pPr>
      <w:r>
        <w:rPr>
          <w:rFonts w:hint="eastAsia" w:ascii="宋体" w:hAnsi="宋体" w:eastAsia="宋体"/>
          <w:bCs/>
          <w:highlight w:val="none"/>
        </w:rPr>
        <w:t xml:space="preserve">                                      </w:t>
      </w:r>
    </w:p>
    <w:p>
      <w:pPr>
        <w:pStyle w:val="22"/>
        <w:rPr>
          <w:rFonts w:hint="eastAsia"/>
          <w:highlight w:val="none"/>
        </w:rPr>
      </w:pPr>
    </w:p>
    <w:p>
      <w:pPr>
        <w:pStyle w:val="22"/>
        <w:rPr>
          <w:rFonts w:hint="eastAsia"/>
          <w:highlight w:val="none"/>
        </w:rPr>
      </w:pPr>
    </w:p>
    <w:p>
      <w:pPr>
        <w:pStyle w:val="22"/>
        <w:rPr>
          <w:rFonts w:hint="eastAsia"/>
          <w:highlight w:val="none"/>
        </w:rPr>
      </w:pPr>
    </w:p>
    <w:p>
      <w:pPr>
        <w:rPr>
          <w:rFonts w:hint="eastAsia"/>
          <w:highlight w:val="none"/>
        </w:rPr>
      </w:pPr>
      <w:r>
        <w:rPr>
          <w:rFonts w:hint="eastAsia"/>
          <w:highlight w:val="none"/>
        </w:rPr>
        <w:br w:type="page"/>
      </w:r>
    </w:p>
    <w:p>
      <w:pPr>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项目业绩一览表</w:t>
      </w:r>
    </w:p>
    <w:tbl>
      <w:tblPr>
        <w:tblStyle w:val="1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13"/>
        <w:gridCol w:w="1279"/>
        <w:gridCol w:w="1485"/>
        <w:gridCol w:w="2164"/>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序号</w:t>
            </w:r>
          </w:p>
        </w:tc>
        <w:tc>
          <w:tcPr>
            <w:tcW w:w="1713"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lang w:val="en-US" w:eastAsia="zh-CN"/>
              </w:rPr>
              <w:t>建设</w:t>
            </w:r>
            <w:r>
              <w:rPr>
                <w:rFonts w:hint="eastAsia" w:ascii="宋体" w:hAnsi="宋体" w:eastAsia="宋体"/>
                <w:bCs/>
                <w:highlight w:val="none"/>
              </w:rPr>
              <w:t>项目名称</w:t>
            </w:r>
          </w:p>
        </w:tc>
        <w:tc>
          <w:tcPr>
            <w:tcW w:w="1279" w:type="dxa"/>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业主单位</w:t>
            </w:r>
          </w:p>
        </w:tc>
        <w:tc>
          <w:tcPr>
            <w:tcW w:w="1485"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lang w:val="en-US" w:eastAsia="zh-CN"/>
              </w:rPr>
              <w:t>项目投资</w:t>
            </w:r>
            <w:r>
              <w:rPr>
                <w:rFonts w:hint="eastAsia" w:ascii="宋体" w:hAnsi="宋体" w:eastAsia="宋体"/>
                <w:bCs/>
                <w:highlight w:val="none"/>
              </w:rPr>
              <w:t>金额（人民币）</w:t>
            </w:r>
          </w:p>
        </w:tc>
        <w:tc>
          <w:tcPr>
            <w:tcW w:w="2164" w:type="dxa"/>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服务内容</w:t>
            </w:r>
          </w:p>
        </w:tc>
        <w:tc>
          <w:tcPr>
            <w:tcW w:w="1923"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1</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2</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3</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4</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ascii="宋体" w:hAnsi="宋体" w:eastAsia="宋体"/>
                <w:bCs/>
                <w:highlight w:val="none"/>
              </w:rPr>
              <w:t>……</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bl>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投标人：（单位盖章）</w:t>
      </w:r>
      <w:bookmarkStart w:id="3" w:name="_GoBack"/>
      <w:bookmarkEnd w:id="3"/>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法定代表人或被授权人：（签字或盖章）</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日期：        年     月     日</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p>
    <w:p>
      <w:pPr>
        <w:pStyle w:val="3"/>
        <w:rPr>
          <w:rFonts w:ascii="宋体" w:hAnsi="宋体" w:eastAsia="宋体"/>
          <w:szCs w:val="20"/>
          <w:highlight w:val="none"/>
          <w:lang w:val="zh-CN"/>
        </w:rPr>
      </w:pPr>
    </w:p>
    <w:p>
      <w:pPr>
        <w:tabs>
          <w:tab w:val="left" w:pos="2565"/>
        </w:tabs>
        <w:spacing w:line="600" w:lineRule="exact"/>
        <w:jc w:val="both"/>
        <w:rPr>
          <w:rFonts w:hint="eastAsia" w:ascii="黑体" w:hAnsi="黑体" w:eastAsia="黑体" w:cs="黑体"/>
          <w:b w:val="0"/>
          <w:bCs/>
          <w:color w:val="auto"/>
          <w:kern w:val="0"/>
          <w:sz w:val="34"/>
          <w:szCs w:val="34"/>
          <w:highlight w:val="none"/>
          <w:lang w:val="en-US" w:eastAsia="zh-CN" w:bidi="ar-SA"/>
        </w:rPr>
      </w:pPr>
    </w:p>
    <w:p>
      <w:pPr>
        <w:tabs>
          <w:tab w:val="left" w:pos="2565"/>
        </w:tabs>
        <w:spacing w:line="600" w:lineRule="exact"/>
        <w:jc w:val="both"/>
        <w:rPr>
          <w:rFonts w:hint="eastAsia" w:ascii="黑体" w:hAnsi="黑体" w:eastAsia="黑体" w:cs="黑体"/>
          <w:b w:val="0"/>
          <w:bCs/>
          <w:color w:val="auto"/>
          <w:kern w:val="0"/>
          <w:sz w:val="34"/>
          <w:szCs w:val="34"/>
          <w:highlight w:val="none"/>
          <w:lang w:val="en-US" w:eastAsia="zh-CN" w:bidi="ar-SA"/>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tabs>
          <w:tab w:val="left" w:pos="2565"/>
        </w:tabs>
        <w:spacing w:line="600" w:lineRule="exact"/>
        <w:ind w:left="0" w:leftChars="0" w:firstLine="0" w:firstLineChars="0"/>
        <w:jc w:val="both"/>
        <w:rPr>
          <w:rFonts w:hint="default"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t>附件2</w:t>
      </w: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highlight w:val="none"/>
          <w:lang w:val="en-US" w:eastAsia="zh-CN" w:bidi="ar-SA"/>
        </w:rPr>
      </w:pPr>
      <w:r>
        <w:rPr>
          <w:rFonts w:hint="eastAsia" w:ascii="方正小标宋简体" w:hAnsi="方正小标宋简体" w:eastAsia="方正小标宋简体" w:cs="方正小标宋简体"/>
          <w:b w:val="0"/>
          <w:bCs/>
          <w:color w:val="auto"/>
          <w:kern w:val="0"/>
          <w:sz w:val="44"/>
          <w:szCs w:val="44"/>
          <w:highlight w:val="none"/>
          <w:lang w:val="en-US" w:eastAsia="zh-CN" w:bidi="ar-SA"/>
        </w:rPr>
        <w:t>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highlight w:val="none"/>
          <w:u w:val="none"/>
          <w:lang w:eastAsia="zh-CN"/>
        </w:rPr>
      </w:pPr>
      <w:r>
        <w:rPr>
          <w:rFonts w:hint="eastAsia" w:ascii="方正小标宋简体" w:hAnsi="方正小标宋简体" w:eastAsia="方正小标宋简体" w:cs="方正小标宋简体"/>
          <w:b w:val="0"/>
          <w:bCs/>
          <w:color w:val="auto"/>
          <w:sz w:val="44"/>
          <w:szCs w:val="44"/>
          <w:highlight w:val="none"/>
          <w:u w:val="none"/>
          <w:lang w:eastAsia="zh-CN"/>
        </w:rPr>
        <w:t>（</w:t>
      </w:r>
      <w:r>
        <w:rPr>
          <w:rFonts w:hint="eastAsia" w:ascii="方正小标宋简体" w:hAnsi="方正小标宋简体" w:eastAsia="方正小标宋简体" w:cs="方正小标宋简体"/>
          <w:b w:val="0"/>
          <w:bCs/>
          <w:color w:val="auto"/>
          <w:sz w:val="44"/>
          <w:szCs w:val="44"/>
          <w:highlight w:val="none"/>
          <w:u w:val="none"/>
          <w:lang w:val="en-US" w:eastAsia="zh-CN"/>
        </w:rPr>
        <w:t>2023年修订版</w:t>
      </w:r>
      <w:r>
        <w:rPr>
          <w:rFonts w:hint="eastAsia" w:ascii="方正小标宋简体" w:hAnsi="方正小标宋简体" w:eastAsia="方正小标宋简体" w:cs="方正小标宋简体"/>
          <w:b w:val="0"/>
          <w:bCs/>
          <w:color w:val="auto"/>
          <w:sz w:val="44"/>
          <w:szCs w:val="44"/>
          <w:highlight w:val="none"/>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highlight w:val="none"/>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 w:eastAsia="黑体"/>
          <w:b w:val="0"/>
          <w:bCs/>
          <w:color w:val="auto"/>
          <w:sz w:val="34"/>
          <w:szCs w:val="34"/>
          <w:highlight w:val="none"/>
          <w:lang w:eastAsia="zh-CN"/>
        </w:rPr>
      </w:pPr>
      <w:r>
        <w:rPr>
          <w:rFonts w:hint="eastAsia" w:ascii="黑体" w:hAnsi="黑体" w:eastAsia="黑体"/>
          <w:b w:val="0"/>
          <w:bCs/>
          <w:color w:val="auto"/>
          <w:sz w:val="34"/>
          <w:szCs w:val="34"/>
          <w:highlight w:val="none"/>
          <w:lang w:eastAsia="zh-CN"/>
        </w:rPr>
        <w:t>第一章</w:t>
      </w:r>
      <w:r>
        <w:rPr>
          <w:rFonts w:hint="eastAsia" w:ascii="黑体" w:hAnsi="黑体" w:eastAsia="黑体"/>
          <w:b w:val="0"/>
          <w:bCs/>
          <w:color w:val="auto"/>
          <w:sz w:val="34"/>
          <w:szCs w:val="34"/>
          <w:highlight w:val="none"/>
          <w:lang w:val="en-US" w:eastAsia="zh-CN"/>
        </w:rPr>
        <w:t xml:space="preserve"> </w:t>
      </w:r>
      <w:r>
        <w:rPr>
          <w:rFonts w:hint="eastAsia" w:ascii="黑体" w:hAnsi="黑体" w:eastAsia="黑体"/>
          <w:b w:val="0"/>
          <w:bCs/>
          <w:color w:val="auto"/>
          <w:sz w:val="34"/>
          <w:szCs w:val="34"/>
          <w:highlight w:val="none"/>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b w:val="0"/>
          <w:bCs/>
          <w:color w:val="auto"/>
          <w:sz w:val="34"/>
          <w:szCs w:val="34"/>
          <w:highlight w:val="none"/>
        </w:rPr>
      </w:pPr>
      <w:r>
        <w:rPr>
          <w:rFonts w:hint="eastAsia" w:ascii="仿宋_GB2312" w:hAnsi="楷体" w:eastAsia="仿宋_GB2312" w:cs="Times New Roman"/>
          <w:b/>
          <w:bCs w:val="0"/>
          <w:color w:val="auto"/>
          <w:sz w:val="34"/>
          <w:szCs w:val="34"/>
          <w:highlight w:val="none"/>
          <w:lang w:eastAsia="zh-CN"/>
        </w:rPr>
        <w:t>第一条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b w:val="0"/>
          <w:bCs/>
          <w:color w:val="auto"/>
          <w:sz w:val="34"/>
          <w:szCs w:val="34"/>
          <w:highlight w:val="none"/>
        </w:rPr>
        <w:t>凡按国家标准及相关准则或规定组织生产销售的物资供应商</w:t>
      </w:r>
      <w:r>
        <w:rPr>
          <w:rFonts w:hint="eastAsia" w:ascii="仿宋_GB2312" w:hAnsi="仿宋" w:eastAsia="仿宋_GB2312"/>
          <w:b w:val="0"/>
          <w:bCs/>
          <w:color w:val="auto"/>
          <w:sz w:val="34"/>
          <w:szCs w:val="34"/>
          <w:highlight w:val="none"/>
          <w:lang w:eastAsia="zh-CN"/>
        </w:rPr>
        <w:t>、服务提供商或</w:t>
      </w:r>
      <w:r>
        <w:rPr>
          <w:rFonts w:hint="eastAsia" w:ascii="仿宋" w:hAnsi="仿宋" w:eastAsia="仿宋"/>
          <w:b w:val="0"/>
          <w:bCs/>
          <w:color w:val="auto"/>
          <w:sz w:val="34"/>
          <w:szCs w:val="34"/>
          <w:highlight w:val="none"/>
          <w:lang w:val="en-US" w:eastAsia="zh-CN"/>
        </w:rPr>
        <w:t>施工承包</w:t>
      </w:r>
      <w:r>
        <w:rPr>
          <w:rFonts w:hint="eastAsia" w:ascii="仿宋_GB2312" w:hAnsi="仿宋" w:eastAsia="仿宋_GB2312"/>
          <w:b w:val="0"/>
          <w:bCs/>
          <w:color w:val="auto"/>
          <w:sz w:val="34"/>
          <w:szCs w:val="34"/>
          <w:highlight w:val="none"/>
          <w:lang w:eastAsia="zh-CN"/>
        </w:rPr>
        <w:t>商</w:t>
      </w:r>
      <w:r>
        <w:rPr>
          <w:rFonts w:hint="eastAsia" w:ascii="仿宋_GB2312" w:hAnsi="仿宋" w:eastAsia="仿宋_GB2312"/>
          <w:b w:val="0"/>
          <w:bCs/>
          <w:color w:val="auto"/>
          <w:sz w:val="34"/>
          <w:szCs w:val="34"/>
          <w:highlight w:val="none"/>
        </w:rPr>
        <w:t>，</w:t>
      </w:r>
      <w:r>
        <w:rPr>
          <w:rFonts w:hint="eastAsia" w:ascii="仿宋_GB2312" w:hAnsi="仿宋" w:eastAsia="仿宋_GB2312"/>
          <w:b w:val="0"/>
          <w:bCs/>
          <w:color w:val="auto"/>
          <w:sz w:val="34"/>
          <w:szCs w:val="34"/>
          <w:highlight w:val="none"/>
          <w:lang w:eastAsia="zh-CN"/>
        </w:rPr>
        <w:t>其</w:t>
      </w:r>
      <w:r>
        <w:rPr>
          <w:rFonts w:hint="eastAsia" w:ascii="仿宋_GB2312" w:hAnsi="仿宋" w:eastAsia="仿宋_GB2312"/>
          <w:b w:val="0"/>
          <w:bCs/>
          <w:color w:val="auto"/>
          <w:sz w:val="34"/>
          <w:szCs w:val="34"/>
          <w:highlight w:val="none"/>
        </w:rPr>
        <w:t>资质证照齐全且满足我司</w:t>
      </w:r>
      <w:r>
        <w:rPr>
          <w:rFonts w:hint="eastAsia" w:ascii="仿宋_GB2312" w:hAnsi="仿宋" w:eastAsia="仿宋_GB2312"/>
          <w:b w:val="0"/>
          <w:bCs/>
          <w:color w:val="auto"/>
          <w:sz w:val="34"/>
          <w:szCs w:val="34"/>
          <w:highlight w:val="none"/>
          <w:lang w:eastAsia="zh-CN"/>
        </w:rPr>
        <w:t>采购</w:t>
      </w:r>
      <w:r>
        <w:rPr>
          <w:rFonts w:hint="eastAsia" w:ascii="仿宋_GB2312" w:hAnsi="仿宋" w:eastAsia="仿宋_GB2312"/>
          <w:b w:val="0"/>
          <w:bCs/>
          <w:color w:val="auto"/>
          <w:sz w:val="34"/>
          <w:szCs w:val="34"/>
          <w:highlight w:val="none"/>
        </w:rPr>
        <w:t>要求，均</w:t>
      </w:r>
      <w:r>
        <w:rPr>
          <w:rFonts w:hint="eastAsia" w:ascii="仿宋_GB2312" w:hAnsi="仿宋" w:eastAsia="仿宋_GB2312"/>
          <w:b w:val="0"/>
          <w:bCs/>
          <w:color w:val="auto"/>
          <w:sz w:val="34"/>
          <w:szCs w:val="34"/>
          <w:highlight w:val="none"/>
          <w:lang w:eastAsia="zh-CN"/>
        </w:rPr>
        <w:t>可</w:t>
      </w:r>
      <w:r>
        <w:rPr>
          <w:rFonts w:hint="eastAsia" w:ascii="仿宋_GB2312" w:hAnsi="仿宋" w:eastAsia="仿宋_GB2312"/>
          <w:b w:val="0"/>
          <w:bCs/>
          <w:color w:val="auto"/>
          <w:sz w:val="34"/>
          <w:szCs w:val="34"/>
          <w:highlight w:val="none"/>
        </w:rPr>
        <w:t>参与我司组织的招标</w:t>
      </w:r>
      <w:r>
        <w:rPr>
          <w:rFonts w:hint="eastAsia" w:ascii="仿宋_GB2312" w:hAnsi="仿宋" w:eastAsia="仿宋_GB2312"/>
          <w:b w:val="0"/>
          <w:bCs/>
          <w:color w:val="auto"/>
          <w:sz w:val="34"/>
          <w:szCs w:val="34"/>
          <w:highlight w:val="none"/>
          <w:lang w:eastAsia="zh-CN"/>
        </w:rPr>
        <w:t>及</w:t>
      </w:r>
      <w:r>
        <w:rPr>
          <w:rFonts w:hint="eastAsia" w:ascii="仿宋_GB2312" w:hAnsi="仿宋" w:eastAsia="仿宋_GB2312"/>
          <w:b w:val="0"/>
          <w:bCs/>
          <w:color w:val="auto"/>
          <w:sz w:val="34"/>
          <w:szCs w:val="34"/>
          <w:highlight w:val="none"/>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eastAsia="zh-CN"/>
        </w:rPr>
        <w:t>第二条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Times New Roman" w:hAnsi="Times New Roman" w:eastAsia="仿宋_GB2312" w:cs="Times New Roman"/>
          <w:b w:val="0"/>
          <w:bCs/>
          <w:color w:val="auto"/>
          <w:kern w:val="2"/>
          <w:sz w:val="34"/>
          <w:szCs w:val="34"/>
          <w:highlight w:val="none"/>
        </w:rPr>
        <w:t>本制度适用于</w:t>
      </w:r>
      <w:r>
        <w:rPr>
          <w:rFonts w:hint="eastAsia" w:ascii="Times New Roman" w:hAnsi="Times New Roman" w:eastAsia="仿宋_GB2312" w:cs="Times New Roman"/>
          <w:b w:val="0"/>
          <w:bCs/>
          <w:color w:val="auto"/>
          <w:kern w:val="2"/>
          <w:sz w:val="34"/>
          <w:szCs w:val="34"/>
          <w:highlight w:val="none"/>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highlight w:val="none"/>
        </w:rPr>
        <w:t>。</w:t>
      </w:r>
      <w:r>
        <w:rPr>
          <w:rFonts w:hint="eastAsia" w:ascii="黑体" w:hAnsi="黑体" w:eastAsia="黑体"/>
          <w:b w:val="0"/>
          <w:bCs/>
          <w:color w:val="auto"/>
          <w:sz w:val="34"/>
          <w:szCs w:val="34"/>
          <w:highlight w:val="none"/>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cs="Times New Roman"/>
          <w:b/>
          <w:bCs w:val="0"/>
          <w:color w:val="auto"/>
          <w:sz w:val="34"/>
          <w:szCs w:val="34"/>
          <w:highlight w:val="none"/>
          <w:lang w:eastAsia="zh-CN"/>
        </w:rPr>
        <w:t>第三条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1</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2</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3</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采购部门：负责通过线上或线下途径不断开发有能力</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highlight w:val="none"/>
        </w:rPr>
      </w:pPr>
      <w:r>
        <w:rPr>
          <w:rFonts w:hint="eastAsia" w:ascii="仿宋_GB2312" w:hAnsi="仿宋" w:eastAsia="仿宋_GB2312" w:cs="Times New Roman"/>
          <w:b w:val="0"/>
          <w:bCs/>
          <w:color w:val="auto"/>
          <w:sz w:val="34"/>
          <w:szCs w:val="34"/>
          <w:highlight w:val="none"/>
        </w:rPr>
        <w:t>4</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highlight w:val="none"/>
        </w:rPr>
      </w:pPr>
      <w:r>
        <w:rPr>
          <w:rFonts w:hint="eastAsia" w:ascii="黑体" w:hAnsi="黑体" w:eastAsia="黑体" w:cs="Times New Roman"/>
          <w:b w:val="0"/>
          <w:bCs/>
          <w:color w:val="auto"/>
          <w:sz w:val="34"/>
          <w:szCs w:val="34"/>
          <w:highlight w:val="none"/>
          <w:lang w:eastAsia="zh-CN"/>
        </w:rPr>
        <w:t>第二章　</w:t>
      </w:r>
      <w:r>
        <w:rPr>
          <w:rFonts w:hint="eastAsia" w:ascii="黑体" w:hAnsi="黑体" w:eastAsia="黑体" w:cs="Times New Roman"/>
          <w:b w:val="0"/>
          <w:bCs/>
          <w:color w:val="auto"/>
          <w:sz w:val="34"/>
          <w:szCs w:val="34"/>
          <w:highlight w:val="none"/>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楷体" w:eastAsia="仿宋_GB2312"/>
          <w:b w:val="0"/>
          <w:bCs/>
          <w:color w:val="auto"/>
          <w:sz w:val="34"/>
          <w:szCs w:val="34"/>
          <w:highlight w:val="none"/>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1206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8"/>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 w:val="0"/>
          <w:bCs/>
          <w:color w:val="auto"/>
          <w:sz w:val="34"/>
          <w:szCs w:val="34"/>
          <w:highlight w:val="none"/>
          <w:lang w:eastAsia="zh-CN"/>
        </w:rPr>
        <w:t>　</w:t>
      </w:r>
      <w:r>
        <w:rPr>
          <w:rFonts w:hint="eastAsia" w:ascii="仿宋_GB2312" w:hAnsi="楷体"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第四条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供应商负面清单管理</w:t>
      </w:r>
      <w:r>
        <w:rPr>
          <w:rFonts w:hint="eastAsia" w:ascii="仿宋_GB2312" w:hAnsi="仿宋" w:eastAsia="仿宋_GB2312" w:cs="Times New Roman"/>
          <w:b w:val="0"/>
          <w:bCs/>
          <w:color w:val="auto"/>
          <w:sz w:val="34"/>
          <w:szCs w:val="34"/>
          <w:highlight w:val="none"/>
          <w:lang w:eastAsia="zh-CN"/>
        </w:rPr>
        <w:t>工作由商务合作部全面负责</w:t>
      </w:r>
      <w:r>
        <w:rPr>
          <w:rFonts w:hint="eastAsia" w:ascii="仿宋_GB2312" w:hAnsi="仿宋" w:eastAsia="仿宋_GB2312" w:cs="Times New Roman"/>
          <w:b w:val="0"/>
          <w:bCs/>
          <w:color w:val="auto"/>
          <w:sz w:val="34"/>
          <w:szCs w:val="34"/>
          <w:highlight w:val="none"/>
        </w:rPr>
        <w:t>，其他职能部门在</w:t>
      </w:r>
      <w:r>
        <w:rPr>
          <w:rFonts w:hint="eastAsia" w:ascii="仿宋_GB2312" w:hAnsi="仿宋" w:eastAsia="仿宋_GB2312" w:cs="Times New Roman"/>
          <w:b w:val="0"/>
          <w:bCs/>
          <w:color w:val="auto"/>
          <w:sz w:val="34"/>
          <w:szCs w:val="34"/>
          <w:highlight w:val="none"/>
          <w:lang w:eastAsia="zh-CN"/>
        </w:rPr>
        <w:t>使用或监管</w:t>
      </w:r>
      <w:r>
        <w:rPr>
          <w:rFonts w:hint="eastAsia" w:ascii="仿宋_GB2312" w:hAnsi="仿宋" w:eastAsia="仿宋_GB2312" w:cs="Times New Roman"/>
          <w:b w:val="0"/>
          <w:bCs/>
          <w:color w:val="auto"/>
          <w:sz w:val="34"/>
          <w:szCs w:val="34"/>
          <w:highlight w:val="none"/>
        </w:rPr>
        <w:t>过程中产生的供应商考核意见应报</w:t>
      </w:r>
      <w:r>
        <w:rPr>
          <w:rFonts w:hint="eastAsia" w:ascii="仿宋_GB2312" w:hAnsi="仿宋" w:eastAsia="仿宋_GB2312" w:cs="Times New Roman"/>
          <w:b w:val="0"/>
          <w:bCs/>
          <w:color w:val="auto"/>
          <w:sz w:val="34"/>
          <w:szCs w:val="34"/>
          <w:highlight w:val="none"/>
          <w:lang w:eastAsia="zh-CN"/>
        </w:rPr>
        <w:t>商务合作部</w:t>
      </w:r>
      <w:r>
        <w:rPr>
          <w:rFonts w:hint="eastAsia" w:ascii="仿宋_GB2312" w:hAnsi="仿宋" w:eastAsia="仿宋_GB2312" w:cs="Times New Roman"/>
          <w:b w:val="0"/>
          <w:bCs/>
          <w:color w:val="auto"/>
          <w:sz w:val="34"/>
          <w:szCs w:val="34"/>
          <w:highlight w:val="none"/>
        </w:rPr>
        <w:t>统一</w:t>
      </w:r>
      <w:r>
        <w:rPr>
          <w:rFonts w:hint="eastAsia" w:ascii="仿宋_GB2312" w:hAnsi="仿宋" w:eastAsia="仿宋_GB2312" w:cs="Times New Roman"/>
          <w:b w:val="0"/>
          <w:bCs/>
          <w:color w:val="auto"/>
          <w:sz w:val="34"/>
          <w:szCs w:val="34"/>
          <w:highlight w:val="none"/>
          <w:lang w:eastAsia="zh-CN"/>
        </w:rPr>
        <w:t>汇总</w:t>
      </w:r>
      <w:r>
        <w:rPr>
          <w:rFonts w:hint="eastAsia" w:ascii="仿宋_GB2312" w:hAnsi="仿宋" w:eastAsia="仿宋_GB2312" w:cs="Times New Roman"/>
          <w:b w:val="0"/>
          <w:bCs/>
          <w:color w:val="auto"/>
          <w:sz w:val="34"/>
          <w:szCs w:val="34"/>
          <w:highlight w:val="none"/>
        </w:rPr>
        <w:t>管理。</w:t>
      </w:r>
      <w:r>
        <w:rPr>
          <w:rFonts w:hint="eastAsia" w:ascii="仿宋_GB2312" w:hAnsi="仿宋" w:eastAsia="仿宋_GB2312" w:cs="Times New Roman"/>
          <w:b w:val="0"/>
          <w:bCs/>
          <w:color w:val="auto"/>
          <w:sz w:val="34"/>
          <w:szCs w:val="34"/>
          <w:highlight w:val="none"/>
          <w:lang w:eastAsia="zh-CN"/>
        </w:rPr>
        <w:t>具体确定流程如下：</w:t>
      </w:r>
    </w:p>
    <w:p>
      <w:pPr>
        <w:pStyle w:val="3"/>
        <w:rPr>
          <w:rFonts w:hint="eastAsia"/>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r>
        <w:rPr>
          <w:rFonts w:hint="eastAsia" w:ascii="仿宋_GB2312" w:hAnsi="仿宋" w:eastAsia="仿宋_GB2312" w:cs="Times New Roman"/>
          <w:b w:val="0"/>
          <w:bCs/>
          <w:color w:val="auto"/>
          <w:kern w:val="2"/>
          <w:sz w:val="34"/>
          <w:szCs w:val="34"/>
          <w:highlight w:val="none"/>
          <w:lang w:val="en-US" w:eastAsia="zh-CN"/>
        </w:rPr>
        <w:t xml:space="preserve">    </w:t>
      </w:r>
      <w:r>
        <w:rPr>
          <w:rFonts w:hint="eastAsia" w:ascii="仿宋_GB2312" w:hAnsi="仿宋" w:eastAsia="仿宋_GB2312" w:cs="Times New Roman"/>
          <w:b w:val="0"/>
          <w:bCs/>
          <w:color w:val="auto"/>
          <w:kern w:val="2"/>
          <w:sz w:val="34"/>
          <w:szCs w:val="34"/>
          <w:highlight w:val="none"/>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highlight w:val="none"/>
          <w:lang w:eastAsia="zh-CN"/>
        </w:rPr>
      </w:pPr>
      <w:r>
        <w:rPr>
          <w:rFonts w:hint="eastAsia" w:ascii="黑体" w:hAnsi="黑体" w:eastAsia="黑体" w:cs="Times New Roman"/>
          <w:b w:val="0"/>
          <w:bCs/>
          <w:color w:val="auto"/>
          <w:sz w:val="34"/>
          <w:szCs w:val="34"/>
          <w:highlight w:val="none"/>
          <w:lang w:eastAsia="zh-CN"/>
        </w:rPr>
        <w:t>第三章　</w:t>
      </w:r>
      <w:r>
        <w:rPr>
          <w:rFonts w:hint="eastAsia" w:ascii="黑体" w:hAnsi="黑体" w:eastAsia="黑体" w:cs="Times New Roman"/>
          <w:b w:val="0"/>
          <w:bCs/>
          <w:color w:val="auto"/>
          <w:sz w:val="34"/>
          <w:szCs w:val="34"/>
          <w:highlight w:val="none"/>
        </w:rPr>
        <w:t>供应商积分考核</w:t>
      </w:r>
      <w:r>
        <w:rPr>
          <w:rFonts w:hint="eastAsia" w:ascii="黑体" w:hAnsi="黑体" w:eastAsia="黑体" w:cs="Times New Roman"/>
          <w:b w:val="0"/>
          <w:bCs/>
          <w:color w:val="auto"/>
          <w:sz w:val="34"/>
          <w:szCs w:val="34"/>
          <w:highlight w:val="none"/>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cs="Times New Roman"/>
          <w:b w:val="0"/>
          <w:bCs/>
          <w:color w:val="auto"/>
          <w:sz w:val="32"/>
          <w:szCs w:val="32"/>
          <w:highlight w:val="none"/>
          <w:lang w:eastAsia="zh-CN"/>
        </w:rPr>
        <w:t>　　</w:t>
      </w:r>
      <w:r>
        <w:rPr>
          <w:rFonts w:hint="eastAsia" w:ascii="仿宋_GB2312" w:hAnsi="楷体" w:eastAsia="仿宋_GB2312" w:cs="Times New Roman"/>
          <w:b/>
          <w:bCs w:val="0"/>
          <w:color w:val="auto"/>
          <w:sz w:val="34"/>
          <w:szCs w:val="34"/>
          <w:highlight w:val="none"/>
          <w:lang w:eastAsia="zh-CN"/>
        </w:rPr>
        <w:t>第五条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w:t>
      </w:r>
      <w:r>
        <w:rPr>
          <w:rFonts w:hint="eastAsia" w:ascii="仿宋_GB2312" w:hAnsi="仿宋" w:eastAsia="仿宋_GB2312" w:cs="Times New Roman"/>
          <w:b w:val="0"/>
          <w:bCs/>
          <w:color w:val="auto"/>
          <w:sz w:val="34"/>
          <w:szCs w:val="34"/>
          <w:highlight w:val="none"/>
          <w:lang w:eastAsia="zh-CN"/>
        </w:rPr>
        <w:t>应商的积分考核主要包括</w:t>
      </w:r>
      <w:r>
        <w:rPr>
          <w:rFonts w:hint="eastAsia" w:ascii="仿宋_GB2312" w:hAnsi="仿宋" w:eastAsia="仿宋_GB2312" w:cs="Times New Roman"/>
          <w:b w:val="0"/>
          <w:bCs/>
          <w:color w:val="auto"/>
          <w:sz w:val="34"/>
          <w:szCs w:val="34"/>
          <w:highlight w:val="none"/>
        </w:rPr>
        <w:t>供货质量、交货周期、售后服务、资质信誉</w:t>
      </w:r>
      <w:r>
        <w:rPr>
          <w:rFonts w:hint="eastAsia" w:ascii="仿宋_GB2312" w:hAnsi="仿宋" w:eastAsia="仿宋_GB2312" w:cs="Times New Roman"/>
          <w:b w:val="0"/>
          <w:bCs/>
          <w:color w:val="auto"/>
          <w:sz w:val="34"/>
          <w:szCs w:val="34"/>
          <w:highlight w:val="none"/>
          <w:lang w:eastAsia="zh-CN"/>
        </w:rPr>
        <w:t>等</w:t>
      </w:r>
      <w:r>
        <w:rPr>
          <w:rFonts w:hint="eastAsia" w:ascii="仿宋_GB2312" w:hAnsi="仿宋" w:eastAsia="仿宋_GB2312" w:cs="Times New Roman"/>
          <w:b w:val="0"/>
          <w:bCs/>
          <w:color w:val="auto"/>
          <w:sz w:val="34"/>
          <w:szCs w:val="34"/>
          <w:highlight w:val="none"/>
        </w:rPr>
        <w:t>方面，每项</w:t>
      </w:r>
      <w:r>
        <w:rPr>
          <w:rFonts w:hint="eastAsia" w:ascii="仿宋_GB2312" w:hAnsi="仿宋" w:eastAsia="仿宋_GB2312" w:cs="Times New Roman"/>
          <w:b w:val="0"/>
          <w:bCs/>
          <w:color w:val="auto"/>
          <w:sz w:val="34"/>
          <w:szCs w:val="34"/>
          <w:highlight w:val="none"/>
          <w:lang w:eastAsia="zh-CN"/>
        </w:rPr>
        <w:t>各</w:t>
      </w:r>
      <w:r>
        <w:rPr>
          <w:rFonts w:hint="eastAsia" w:ascii="仿宋_GB2312" w:hAnsi="仿宋" w:eastAsia="仿宋_GB2312" w:cs="Times New Roman"/>
          <w:b w:val="0"/>
          <w:bCs/>
          <w:color w:val="auto"/>
          <w:sz w:val="34"/>
          <w:szCs w:val="34"/>
          <w:highlight w:val="none"/>
        </w:rPr>
        <w:t>10分。使用部门、</w:t>
      </w:r>
      <w:r>
        <w:rPr>
          <w:rFonts w:hint="eastAsia" w:ascii="仿宋_GB2312" w:hAnsi="仿宋" w:eastAsia="仿宋_GB2312" w:cs="Times New Roman"/>
          <w:b w:val="0"/>
          <w:bCs/>
          <w:color w:val="auto"/>
          <w:sz w:val="34"/>
          <w:szCs w:val="34"/>
          <w:highlight w:val="none"/>
          <w:lang w:eastAsia="zh-CN"/>
        </w:rPr>
        <w:t>专业</w:t>
      </w:r>
      <w:r>
        <w:rPr>
          <w:rFonts w:hint="eastAsia" w:ascii="仿宋_GB2312" w:hAnsi="仿宋" w:eastAsia="仿宋_GB2312" w:cs="Times New Roman"/>
          <w:b w:val="0"/>
          <w:bCs/>
          <w:color w:val="auto"/>
          <w:sz w:val="34"/>
          <w:szCs w:val="34"/>
          <w:highlight w:val="none"/>
        </w:rPr>
        <w:t>管理部门、采购部门</w:t>
      </w:r>
      <w:r>
        <w:rPr>
          <w:rFonts w:hint="eastAsia" w:ascii="仿宋_GB2312" w:hAnsi="仿宋" w:eastAsia="仿宋_GB2312" w:cs="Times New Roman"/>
          <w:b w:val="0"/>
          <w:bCs/>
          <w:color w:val="auto"/>
          <w:sz w:val="34"/>
          <w:szCs w:val="34"/>
          <w:highlight w:val="none"/>
          <w:lang w:eastAsia="zh-CN"/>
        </w:rPr>
        <w:t>、监管部门</w:t>
      </w:r>
      <w:r>
        <w:rPr>
          <w:rFonts w:hint="eastAsia" w:ascii="仿宋_GB2312" w:hAnsi="仿宋" w:eastAsia="仿宋_GB2312" w:cs="Times New Roman"/>
          <w:b w:val="0"/>
          <w:bCs/>
          <w:color w:val="auto"/>
          <w:sz w:val="34"/>
          <w:szCs w:val="34"/>
          <w:highlight w:val="none"/>
        </w:rPr>
        <w:t>均可提出</w:t>
      </w:r>
      <w:r>
        <w:rPr>
          <w:rFonts w:hint="eastAsia" w:ascii="仿宋_GB2312" w:hAnsi="仿宋" w:eastAsia="仿宋_GB2312" w:cs="Times New Roman"/>
          <w:b w:val="0"/>
          <w:bCs/>
          <w:color w:val="auto"/>
          <w:sz w:val="34"/>
          <w:szCs w:val="34"/>
          <w:highlight w:val="none"/>
          <w:lang w:eastAsia="zh-CN"/>
        </w:rPr>
        <w:t>书面</w:t>
      </w:r>
      <w:r>
        <w:rPr>
          <w:rFonts w:hint="eastAsia" w:ascii="仿宋_GB2312" w:hAnsi="仿宋" w:eastAsia="仿宋_GB2312" w:cs="Times New Roman"/>
          <w:b w:val="0"/>
          <w:bCs/>
          <w:color w:val="auto"/>
          <w:sz w:val="34"/>
          <w:szCs w:val="34"/>
          <w:highlight w:val="none"/>
        </w:rPr>
        <w:t>考核</w:t>
      </w:r>
      <w:r>
        <w:rPr>
          <w:rFonts w:hint="eastAsia" w:ascii="仿宋_GB2312" w:hAnsi="仿宋" w:eastAsia="仿宋_GB2312" w:cs="Times New Roman"/>
          <w:b w:val="0"/>
          <w:bCs/>
          <w:color w:val="auto"/>
          <w:sz w:val="34"/>
          <w:szCs w:val="34"/>
          <w:highlight w:val="none"/>
          <w:lang w:eastAsia="zh-CN"/>
        </w:rPr>
        <w:t>意见</w:t>
      </w:r>
      <w:r>
        <w:rPr>
          <w:rFonts w:hint="eastAsia" w:ascii="仿宋_GB2312" w:hAnsi="仿宋" w:eastAsia="仿宋_GB2312" w:cs="Times New Roman"/>
          <w:b w:val="0"/>
          <w:bCs/>
          <w:color w:val="auto"/>
          <w:sz w:val="34"/>
          <w:szCs w:val="34"/>
          <w:highlight w:val="none"/>
        </w:rPr>
        <w:t>。商务合作部</w:t>
      </w:r>
      <w:r>
        <w:rPr>
          <w:rFonts w:hint="eastAsia" w:ascii="仿宋_GB2312" w:hAnsi="仿宋" w:eastAsia="仿宋_GB2312" w:cs="Times New Roman"/>
          <w:b w:val="0"/>
          <w:bCs/>
          <w:color w:val="auto"/>
          <w:sz w:val="34"/>
          <w:szCs w:val="34"/>
          <w:highlight w:val="none"/>
          <w:lang w:eastAsia="zh-CN"/>
        </w:rPr>
        <w:t>负责对各相关部门提出的考核意见进行收集汇总，并</w:t>
      </w:r>
      <w:r>
        <w:rPr>
          <w:rFonts w:hint="eastAsia" w:ascii="仿宋_GB2312" w:hAnsi="仿宋" w:eastAsia="仿宋_GB2312" w:cs="Times New Roman"/>
          <w:b w:val="0"/>
          <w:bCs/>
          <w:color w:val="auto"/>
          <w:sz w:val="34"/>
          <w:szCs w:val="34"/>
          <w:highlight w:val="none"/>
        </w:rPr>
        <w:t>根据</w:t>
      </w:r>
      <w:r>
        <w:rPr>
          <w:rFonts w:hint="eastAsia" w:ascii="仿宋_GB2312" w:hAnsi="仿宋" w:eastAsia="仿宋_GB2312" w:cs="Times New Roman"/>
          <w:b w:val="0"/>
          <w:bCs/>
          <w:color w:val="auto"/>
          <w:sz w:val="34"/>
          <w:szCs w:val="34"/>
          <w:highlight w:val="none"/>
          <w:lang w:eastAsia="zh-CN"/>
        </w:rPr>
        <w:t>综合</w:t>
      </w:r>
      <w:r>
        <w:rPr>
          <w:rFonts w:hint="eastAsia" w:ascii="仿宋_GB2312" w:hAnsi="仿宋" w:eastAsia="仿宋_GB2312" w:cs="Times New Roman"/>
          <w:b w:val="0"/>
          <w:bCs/>
          <w:color w:val="auto"/>
          <w:sz w:val="34"/>
          <w:szCs w:val="34"/>
          <w:highlight w:val="none"/>
        </w:rPr>
        <w:t>扣分情况</w:t>
      </w:r>
      <w:r>
        <w:rPr>
          <w:rFonts w:hint="eastAsia" w:ascii="仿宋_GB2312" w:hAnsi="仿宋" w:eastAsia="仿宋_GB2312" w:cs="Times New Roman"/>
          <w:b w:val="0"/>
          <w:bCs/>
          <w:color w:val="auto"/>
          <w:sz w:val="34"/>
          <w:szCs w:val="34"/>
          <w:highlight w:val="none"/>
          <w:lang w:eastAsia="zh-CN"/>
        </w:rPr>
        <w:t>将供应商</w:t>
      </w:r>
      <w:r>
        <w:rPr>
          <w:rFonts w:hint="eastAsia" w:ascii="仿宋_GB2312" w:hAnsi="仿宋" w:eastAsia="仿宋_GB2312" w:cs="Times New Roman"/>
          <w:b w:val="0"/>
          <w:bCs/>
          <w:color w:val="auto"/>
          <w:sz w:val="34"/>
          <w:szCs w:val="34"/>
          <w:highlight w:val="none"/>
        </w:rPr>
        <w:t>分为</w:t>
      </w:r>
      <w:r>
        <w:rPr>
          <w:rFonts w:hint="eastAsia" w:ascii="仿宋_GB2312" w:hAnsi="仿宋" w:eastAsia="仿宋_GB2312" w:cs="Times New Roman"/>
          <w:b w:val="0"/>
          <w:bCs/>
          <w:color w:val="auto"/>
          <w:sz w:val="34"/>
          <w:szCs w:val="34"/>
          <w:highlight w:val="none"/>
          <w:lang w:eastAsia="zh-CN"/>
        </w:rPr>
        <w:t>合格供应商或</w:t>
      </w:r>
      <w:r>
        <w:rPr>
          <w:rFonts w:hint="eastAsia" w:ascii="仿宋_GB2312" w:hAnsi="仿宋" w:eastAsia="仿宋_GB2312" w:cs="Times New Roman"/>
          <w:b w:val="0"/>
          <w:bCs/>
          <w:color w:val="auto"/>
          <w:sz w:val="34"/>
          <w:szCs w:val="34"/>
          <w:highlight w:val="none"/>
        </w:rPr>
        <w:t>负面清单供应商</w:t>
      </w:r>
      <w:r>
        <w:rPr>
          <w:rFonts w:hint="eastAsia" w:ascii="仿宋_GB2312" w:hAnsi="仿宋" w:eastAsia="仿宋_GB2312" w:cs="Times New Roman"/>
          <w:b w:val="0"/>
          <w:bCs/>
          <w:color w:val="auto"/>
          <w:sz w:val="34"/>
          <w:szCs w:val="34"/>
          <w:highlight w:val="none"/>
          <w:lang w:eastAsia="zh-CN"/>
        </w:rPr>
        <w:t>。凡被列入负面清单的供应商，</w:t>
      </w:r>
      <w:r>
        <w:rPr>
          <w:rFonts w:hint="eastAsia" w:ascii="仿宋_GB2312" w:hAnsi="仿宋" w:eastAsia="仿宋_GB2312" w:cs="Times New Roman"/>
          <w:b w:val="0"/>
          <w:bCs/>
          <w:color w:val="auto"/>
          <w:sz w:val="34"/>
          <w:szCs w:val="34"/>
          <w:highlight w:val="none"/>
        </w:rPr>
        <w:t>自被考核当日起</w:t>
      </w:r>
      <w:r>
        <w:rPr>
          <w:rFonts w:hint="eastAsia" w:ascii="仿宋_GB2312" w:hAnsi="仿宋" w:eastAsia="仿宋_GB2312" w:cs="Times New Roman"/>
          <w:b w:val="0"/>
          <w:bCs/>
          <w:color w:val="auto"/>
          <w:sz w:val="34"/>
          <w:szCs w:val="34"/>
          <w:highlight w:val="none"/>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1.</w:t>
      </w:r>
      <w:r>
        <w:rPr>
          <w:rFonts w:hint="eastAsia" w:ascii="仿宋_GB2312" w:hAnsi="仿宋" w:eastAsia="仿宋_GB2312" w:cs="Times New Roman"/>
          <w:b w:val="0"/>
          <w:bCs/>
          <w:color w:val="auto"/>
          <w:sz w:val="34"/>
          <w:szCs w:val="34"/>
          <w:highlight w:val="none"/>
          <w:lang w:eastAsia="zh-CN"/>
        </w:rPr>
        <w:t>合格</w:t>
      </w:r>
      <w:r>
        <w:rPr>
          <w:rFonts w:hint="eastAsia" w:ascii="仿宋_GB2312" w:hAnsi="仿宋" w:eastAsia="仿宋_GB2312" w:cs="Times New Roman"/>
          <w:b w:val="0"/>
          <w:bCs/>
          <w:color w:val="auto"/>
          <w:sz w:val="34"/>
          <w:szCs w:val="34"/>
          <w:highlight w:val="none"/>
        </w:rPr>
        <w:t>供应商</w:t>
      </w:r>
      <w:r>
        <w:rPr>
          <w:rFonts w:hint="eastAsia" w:ascii="仿宋_GB2312" w:hAnsi="仿宋" w:eastAsia="仿宋_GB2312" w:cs="Times New Roman"/>
          <w:b w:val="0"/>
          <w:bCs/>
          <w:color w:val="auto"/>
          <w:sz w:val="34"/>
          <w:szCs w:val="34"/>
          <w:highlight w:val="none"/>
          <w:lang w:eastAsia="zh-CN"/>
        </w:rPr>
        <w:t>：供应商一年内累计考核</w:t>
      </w:r>
      <w:r>
        <w:rPr>
          <w:rFonts w:hint="eastAsia" w:ascii="仿宋_GB2312" w:hAnsi="仿宋" w:eastAsia="仿宋_GB2312" w:cs="Times New Roman"/>
          <w:b w:val="0"/>
          <w:bCs/>
          <w:color w:val="auto"/>
          <w:sz w:val="34"/>
          <w:szCs w:val="34"/>
          <w:highlight w:val="none"/>
        </w:rPr>
        <w:t>扣分介于0-</w:t>
      </w:r>
      <w:r>
        <w:rPr>
          <w:rFonts w:hint="eastAsia" w:ascii="仿宋_GB2312" w:hAnsi="仿宋" w:eastAsia="仿宋_GB2312" w:cs="Times New Roman"/>
          <w:b w:val="0"/>
          <w:bCs/>
          <w:color w:val="auto"/>
          <w:sz w:val="34"/>
          <w:szCs w:val="34"/>
          <w:highlight w:val="none"/>
          <w:lang w:val="en-US" w:eastAsia="zh-CN"/>
        </w:rPr>
        <w:t>9</w:t>
      </w:r>
      <w:r>
        <w:rPr>
          <w:rFonts w:hint="eastAsia" w:ascii="仿宋_GB2312" w:hAnsi="仿宋" w:eastAsia="仿宋_GB2312" w:cs="Times New Roman"/>
          <w:b w:val="0"/>
          <w:bCs/>
          <w:color w:val="auto"/>
          <w:sz w:val="34"/>
          <w:szCs w:val="34"/>
          <w:highlight w:val="none"/>
        </w:rPr>
        <w:t>分之间，</w:t>
      </w:r>
      <w:r>
        <w:rPr>
          <w:rFonts w:hint="eastAsia" w:ascii="仿宋_GB2312" w:hAnsi="仿宋" w:eastAsia="仿宋_GB2312" w:cs="Times New Roman"/>
          <w:b w:val="0"/>
          <w:bCs/>
          <w:color w:val="auto"/>
          <w:sz w:val="34"/>
          <w:szCs w:val="34"/>
          <w:highlight w:val="none"/>
          <w:lang w:eastAsia="zh-CN"/>
        </w:rPr>
        <w:t>可作为合格供应商继续开展合作</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val="en-US" w:eastAsia="zh-CN"/>
        </w:rPr>
        <w:t>　　2.</w:t>
      </w:r>
      <w:r>
        <w:rPr>
          <w:rFonts w:hint="eastAsia" w:ascii="仿宋_GB2312" w:hAnsi="仿宋" w:eastAsia="仿宋_GB2312" w:cs="Times New Roman"/>
          <w:b w:val="0"/>
          <w:bCs/>
          <w:color w:val="auto"/>
          <w:sz w:val="34"/>
          <w:szCs w:val="34"/>
          <w:highlight w:val="none"/>
        </w:rPr>
        <w:t>负面清单供应商</w:t>
      </w:r>
      <w:r>
        <w:rPr>
          <w:rFonts w:hint="eastAsia" w:ascii="仿宋_GB2312" w:hAnsi="仿宋" w:eastAsia="仿宋_GB2312" w:cs="Times New Roman"/>
          <w:b w:val="0"/>
          <w:bCs/>
          <w:color w:val="auto"/>
          <w:sz w:val="34"/>
          <w:szCs w:val="34"/>
          <w:highlight w:val="none"/>
          <w:lang w:eastAsia="zh-CN"/>
        </w:rPr>
        <w:t>：供应商单次供应</w:t>
      </w:r>
      <w:r>
        <w:rPr>
          <w:rFonts w:hint="eastAsia" w:ascii="仿宋_GB2312" w:hAnsi="仿宋" w:eastAsia="仿宋_GB2312" w:cs="Times New Roman"/>
          <w:b w:val="0"/>
          <w:bCs/>
          <w:color w:val="auto"/>
          <w:sz w:val="34"/>
          <w:szCs w:val="34"/>
          <w:highlight w:val="none"/>
        </w:rPr>
        <w:t>考核扣分</w:t>
      </w:r>
      <w:r>
        <w:rPr>
          <w:rFonts w:hint="eastAsia" w:ascii="仿宋_GB2312" w:hAnsi="仿宋" w:eastAsia="仿宋_GB2312" w:cs="Times New Roman"/>
          <w:b w:val="0"/>
          <w:bCs/>
          <w:color w:val="auto"/>
          <w:sz w:val="34"/>
          <w:szCs w:val="34"/>
          <w:highlight w:val="none"/>
          <w:lang w:eastAsia="zh-CN"/>
        </w:rPr>
        <w:t>或一年内累计考核扣分达到</w:t>
      </w:r>
      <w:r>
        <w:rPr>
          <w:rFonts w:hint="eastAsia" w:ascii="仿宋_GB2312" w:hAnsi="仿宋" w:eastAsia="仿宋_GB2312" w:cs="Times New Roman"/>
          <w:b w:val="0"/>
          <w:bCs/>
          <w:color w:val="auto"/>
          <w:sz w:val="34"/>
          <w:szCs w:val="34"/>
          <w:highlight w:val="none"/>
          <w:lang w:val="en-US" w:eastAsia="zh-CN"/>
        </w:rPr>
        <w:t>10分以上（含10分）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eastAsia="zh-CN"/>
        </w:rPr>
        <w:t>须</w:t>
      </w:r>
      <w:r>
        <w:rPr>
          <w:rFonts w:hint="eastAsia" w:ascii="仿宋_GB2312" w:hAnsi="仿宋" w:eastAsia="仿宋_GB2312" w:cs="Times New Roman"/>
          <w:b w:val="0"/>
          <w:bCs/>
          <w:color w:val="auto"/>
          <w:sz w:val="34"/>
          <w:szCs w:val="34"/>
          <w:highlight w:val="none"/>
        </w:rPr>
        <w:t>列入负面清单供应商，</w:t>
      </w:r>
      <w:r>
        <w:rPr>
          <w:rFonts w:hint="eastAsia" w:ascii="仿宋_GB2312" w:hAnsi="仿宋" w:eastAsia="仿宋_GB2312" w:cs="Times New Roman"/>
          <w:b w:val="0"/>
          <w:bCs/>
          <w:color w:val="auto"/>
          <w:sz w:val="34"/>
          <w:szCs w:val="34"/>
          <w:highlight w:val="none"/>
          <w:lang w:eastAsia="zh-CN"/>
        </w:rPr>
        <w:t>至少于一年内</w:t>
      </w:r>
      <w:r>
        <w:rPr>
          <w:rFonts w:hint="eastAsia" w:ascii="仿宋_GB2312" w:hAnsi="仿宋" w:eastAsia="仿宋_GB2312" w:cs="Times New Roman"/>
          <w:b w:val="0"/>
          <w:bCs/>
          <w:color w:val="auto"/>
          <w:sz w:val="34"/>
          <w:szCs w:val="34"/>
          <w:highlight w:val="none"/>
        </w:rPr>
        <w:t>停止</w:t>
      </w:r>
      <w:r>
        <w:rPr>
          <w:rFonts w:hint="eastAsia" w:ascii="仿宋_GB2312" w:hAnsi="仿宋" w:eastAsia="仿宋_GB2312" w:cs="Times New Roman"/>
          <w:b w:val="0"/>
          <w:bCs/>
          <w:color w:val="auto"/>
          <w:sz w:val="34"/>
          <w:szCs w:val="34"/>
          <w:highlight w:val="none"/>
          <w:lang w:eastAsia="zh-CN"/>
        </w:rPr>
        <w:t>与其产生新的</w:t>
      </w:r>
      <w:r>
        <w:rPr>
          <w:rFonts w:hint="eastAsia" w:ascii="仿宋_GB2312" w:hAnsi="仿宋" w:eastAsia="仿宋_GB2312" w:cs="Times New Roman"/>
          <w:b w:val="0"/>
          <w:bCs/>
          <w:color w:val="auto"/>
          <w:sz w:val="34"/>
          <w:szCs w:val="34"/>
          <w:highlight w:val="none"/>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第六条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1</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（1）所供产品出现质量问题，经调换未对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造成影响，单次扣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2）所供产品出现质量问题，对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w:t>
      </w:r>
      <w:r>
        <w:rPr>
          <w:rFonts w:hint="eastAsia" w:ascii="仿宋_GB2312" w:hAnsi="仿宋" w:eastAsia="仿宋_GB2312" w:cs="Times New Roman"/>
          <w:b w:val="0"/>
          <w:bCs/>
          <w:color w:val="auto"/>
          <w:sz w:val="34"/>
          <w:szCs w:val="34"/>
          <w:highlight w:val="none"/>
          <w:lang w:eastAsia="zh-CN"/>
        </w:rPr>
        <w:t>了一定</w:t>
      </w:r>
      <w:r>
        <w:rPr>
          <w:rFonts w:hint="eastAsia" w:ascii="仿宋_GB2312" w:hAnsi="仿宋" w:eastAsia="仿宋_GB2312" w:cs="Times New Roman"/>
          <w:b w:val="0"/>
          <w:bCs/>
          <w:color w:val="auto"/>
          <w:sz w:val="34"/>
          <w:szCs w:val="34"/>
          <w:highlight w:val="none"/>
        </w:rPr>
        <w:t>影响，单次扣</w:t>
      </w:r>
      <w:r>
        <w:rPr>
          <w:rFonts w:hint="eastAsia" w:ascii="仿宋_GB2312" w:hAnsi="仿宋" w:eastAsia="仿宋_GB2312" w:cs="Times New Roman"/>
          <w:b w:val="0"/>
          <w:bCs/>
          <w:color w:val="auto"/>
          <w:sz w:val="34"/>
          <w:szCs w:val="34"/>
          <w:highlight w:val="none"/>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w:t>
      </w:r>
      <w:r>
        <w:rPr>
          <w:rFonts w:hint="eastAsia" w:ascii="仿宋_GB2312" w:hAnsi="仿宋" w:eastAsia="仿宋_GB2312" w:cs="Times New Roman"/>
          <w:b w:val="0"/>
          <w:bCs/>
          <w:color w:val="auto"/>
          <w:sz w:val="34"/>
          <w:szCs w:val="34"/>
          <w:highlight w:val="none"/>
        </w:rPr>
        <w:t>（3）所供产品出现质量问题，</w:t>
      </w:r>
      <w:r>
        <w:rPr>
          <w:rFonts w:hint="eastAsia" w:ascii="仿宋_GB2312" w:hAnsi="仿宋" w:eastAsia="仿宋_GB2312" w:cs="Times New Roman"/>
          <w:b w:val="0"/>
          <w:bCs/>
          <w:color w:val="auto"/>
          <w:sz w:val="34"/>
          <w:szCs w:val="34"/>
          <w:highlight w:val="none"/>
          <w:lang w:eastAsia="zh-CN"/>
        </w:rPr>
        <w:t>对公司造成了严重影响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2</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（1）交货时无质检报告或合格证等必要资料的，单次扣1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（2）交货时未按规定包装的，单次扣</w:t>
      </w:r>
      <w:r>
        <w:rPr>
          <w:rFonts w:hint="eastAsia" w:ascii="仿宋_GB2312" w:hAnsi="仿宋" w:eastAsia="仿宋_GB2312" w:cs="Times New Roman"/>
          <w:b w:val="0"/>
          <w:bCs/>
          <w:color w:val="auto"/>
          <w:sz w:val="34"/>
          <w:szCs w:val="34"/>
          <w:highlight w:val="none"/>
          <w:lang w:val="en-US" w:eastAsia="zh-CN"/>
        </w:rPr>
        <w:t>1-3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（3）延期交货，</w:t>
      </w:r>
      <w:r>
        <w:rPr>
          <w:rFonts w:hint="eastAsia" w:ascii="仿宋_GB2312" w:hAnsi="仿宋" w:eastAsia="仿宋_GB2312" w:cs="Times New Roman"/>
          <w:b w:val="0"/>
          <w:bCs/>
          <w:color w:val="auto"/>
          <w:sz w:val="34"/>
          <w:szCs w:val="34"/>
          <w:highlight w:val="none"/>
          <w:lang w:eastAsia="zh-CN"/>
        </w:rPr>
        <w:t>但</w:t>
      </w:r>
      <w:r>
        <w:rPr>
          <w:rFonts w:hint="eastAsia" w:ascii="仿宋_GB2312" w:hAnsi="仿宋" w:eastAsia="仿宋_GB2312" w:cs="Times New Roman"/>
          <w:b w:val="0"/>
          <w:bCs/>
          <w:color w:val="auto"/>
          <w:sz w:val="34"/>
          <w:szCs w:val="34"/>
          <w:highlight w:val="none"/>
        </w:rPr>
        <w:t>未对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造成影响，单次扣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r>
        <w:rPr>
          <w:rFonts w:hint="eastAsia" w:ascii="仿宋_GB2312" w:hAnsi="仿宋" w:eastAsia="仿宋_GB2312" w:cs="Times New Roman"/>
          <w:b w:val="0"/>
          <w:bCs/>
          <w:color w:val="auto"/>
          <w:sz w:val="34"/>
          <w:szCs w:val="34"/>
          <w:highlight w:val="none"/>
          <w:lang w:eastAsia="zh-CN"/>
        </w:rPr>
        <w:t>造成一定影响，单次扣</w:t>
      </w:r>
      <w:r>
        <w:rPr>
          <w:rFonts w:hint="eastAsia" w:ascii="仿宋_GB2312" w:hAnsi="仿宋" w:eastAsia="仿宋_GB2312" w:cs="Times New Roman"/>
          <w:b w:val="0"/>
          <w:bCs/>
          <w:color w:val="auto"/>
          <w:sz w:val="34"/>
          <w:szCs w:val="34"/>
          <w:highlight w:val="none"/>
          <w:lang w:val="en-US" w:eastAsia="zh-CN"/>
        </w:rPr>
        <w:t>3-5分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造成严重影响，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（4）交货过程中存在</w:t>
      </w:r>
      <w:r>
        <w:rPr>
          <w:rFonts w:hint="eastAsia" w:ascii="仿宋_GB2312" w:hAnsi="仿宋" w:eastAsia="仿宋_GB2312" w:cs="Times New Roman"/>
          <w:b w:val="0"/>
          <w:bCs/>
          <w:color w:val="auto"/>
          <w:sz w:val="34"/>
          <w:szCs w:val="34"/>
          <w:highlight w:val="none"/>
          <w:lang w:eastAsia="zh-CN"/>
        </w:rPr>
        <w:t>故意</w:t>
      </w:r>
      <w:r>
        <w:rPr>
          <w:rFonts w:hint="eastAsia" w:ascii="仿宋_GB2312" w:hAnsi="仿宋" w:eastAsia="仿宋_GB2312" w:cs="Times New Roman"/>
          <w:b w:val="0"/>
          <w:bCs/>
          <w:color w:val="auto"/>
          <w:sz w:val="34"/>
          <w:szCs w:val="34"/>
          <w:highlight w:val="none"/>
        </w:rPr>
        <w:t>隐瞒质量缺陷或以次充好，单次扣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（5）运输单位未能按要求完成运输任务，单次扣1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3</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（1）对我公司的售后服务要求不能及时响应，单次扣1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r>
        <w:rPr>
          <w:rFonts w:hint="eastAsia" w:ascii="仿宋_GB2312" w:hAnsi="仿宋" w:eastAsia="仿宋_GB2312" w:cs="Times New Roman"/>
          <w:b w:val="0"/>
          <w:bCs/>
          <w:color w:val="auto"/>
          <w:sz w:val="34"/>
          <w:szCs w:val="34"/>
          <w:highlight w:val="none"/>
          <w:lang w:eastAsia="zh-CN"/>
        </w:rPr>
        <w:t>；已造成一定影响，单次扣</w:t>
      </w:r>
      <w:r>
        <w:rPr>
          <w:rFonts w:hint="eastAsia" w:ascii="仿宋_GB2312" w:hAnsi="仿宋" w:eastAsia="仿宋_GB2312" w:cs="Times New Roman"/>
          <w:b w:val="0"/>
          <w:bCs/>
          <w:color w:val="auto"/>
          <w:sz w:val="34"/>
          <w:szCs w:val="34"/>
          <w:highlight w:val="none"/>
          <w:lang w:val="en-US" w:eastAsia="zh-CN"/>
        </w:rPr>
        <w:t>3-5分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造成严重影响，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5-10</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2</w:t>
      </w:r>
      <w:r>
        <w:rPr>
          <w:rFonts w:hint="eastAsia" w:ascii="仿宋_GB2312" w:hAnsi="仿宋" w:eastAsia="仿宋_GB2312" w:cs="Times New Roman"/>
          <w:b w:val="0"/>
          <w:bCs/>
          <w:color w:val="auto"/>
          <w:sz w:val="34"/>
          <w:szCs w:val="34"/>
          <w:highlight w:val="none"/>
        </w:rPr>
        <w:t>）售后人员不能及时解决问题，单次扣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）在质保期之内，拒绝按合同提供售后服务，单次扣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1）中标之后因报价、参数错误等原因，经双方协商终止合同</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签订，单次扣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（2）中标之后拒绝签订合同或拒绝履行合同，单次扣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（3）无正当理由未及时开具发票给我方，单次扣1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（4）未按合同约定价格开票，单次扣</w:t>
      </w:r>
      <w:r>
        <w:rPr>
          <w:rFonts w:hint="eastAsia" w:ascii="仿宋_GB2312" w:hAnsi="仿宋" w:eastAsia="仿宋_GB2312" w:cs="Times New Roman"/>
          <w:b w:val="0"/>
          <w:bCs/>
          <w:color w:val="auto"/>
          <w:sz w:val="34"/>
          <w:szCs w:val="34"/>
          <w:highlight w:val="none"/>
          <w:lang w:val="en-US" w:eastAsia="zh-CN"/>
        </w:rPr>
        <w:t>1-3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（5）注册信息及基本资质证书不属实，单次扣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（6）因知识产权引起纠纷，单次扣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楷体" w:eastAsia="仿宋_GB2312" w:cs="Times New Roman"/>
          <w:b/>
          <w:bCs w:val="0"/>
          <w:color w:val="auto"/>
          <w:sz w:val="34"/>
          <w:szCs w:val="34"/>
          <w:highlight w:val="none"/>
          <w:lang w:eastAsia="zh-CN"/>
        </w:rPr>
        <w:t>第七条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val="en-US" w:eastAsia="zh-CN"/>
        </w:rPr>
        <w:t xml:space="preserve">    1.</w:t>
      </w:r>
      <w:r>
        <w:rPr>
          <w:rFonts w:hint="eastAsia" w:ascii="仿宋_GB2312" w:hAnsi="仿宋" w:eastAsia="仿宋_GB2312" w:cs="Times New Roman"/>
          <w:b w:val="0"/>
          <w:bCs/>
          <w:color w:val="auto"/>
          <w:sz w:val="34"/>
          <w:szCs w:val="34"/>
          <w:highlight w:val="none"/>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 xml:space="preserve">    4.</w:t>
      </w:r>
      <w:r>
        <w:rPr>
          <w:rFonts w:hint="eastAsia" w:ascii="仿宋_GB2312" w:hAnsi="仿宋" w:eastAsia="仿宋_GB2312" w:cs="Times New Roman"/>
          <w:b w:val="0"/>
          <w:bCs/>
          <w:color w:val="auto"/>
          <w:sz w:val="34"/>
          <w:szCs w:val="34"/>
          <w:highlight w:val="none"/>
        </w:rPr>
        <w:t>违反廉</w:t>
      </w:r>
      <w:r>
        <w:rPr>
          <w:rFonts w:hint="eastAsia" w:ascii="仿宋_GB2312" w:hAnsi="仿宋" w:eastAsia="仿宋_GB2312" w:cs="Times New Roman"/>
          <w:b w:val="0"/>
          <w:bCs/>
          <w:color w:val="auto"/>
          <w:sz w:val="34"/>
          <w:szCs w:val="34"/>
          <w:highlight w:val="none"/>
          <w:lang w:eastAsia="zh-CN"/>
        </w:rPr>
        <w:t>政</w:t>
      </w:r>
      <w:r>
        <w:rPr>
          <w:rFonts w:hint="eastAsia" w:ascii="仿宋_GB2312" w:hAnsi="仿宋" w:eastAsia="仿宋_GB2312" w:cs="Times New Roman"/>
          <w:b w:val="0"/>
          <w:bCs/>
          <w:color w:val="auto"/>
          <w:sz w:val="34"/>
          <w:szCs w:val="34"/>
          <w:highlight w:val="none"/>
        </w:rPr>
        <w:t>协议，滋生腐败现象</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第八条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eastAsia="zh-CN"/>
        </w:rPr>
        <w:t>　　根据索普集团招标管理制度</w:t>
      </w:r>
      <w:r>
        <w:rPr>
          <w:rFonts w:hint="eastAsia" w:ascii="仿宋_GB2312" w:hAnsi="仿宋" w:eastAsia="仿宋_GB2312" w:cs="Times New Roman"/>
          <w:b w:val="0"/>
          <w:bCs/>
          <w:color w:val="auto"/>
          <w:sz w:val="34"/>
          <w:szCs w:val="34"/>
          <w:highlight w:val="none"/>
        </w:rPr>
        <w:t>，投标人</w:t>
      </w:r>
      <w:r>
        <w:rPr>
          <w:rFonts w:hint="eastAsia" w:ascii="仿宋_GB2312" w:hAnsi="仿宋" w:eastAsia="仿宋_GB2312" w:cs="Times New Roman"/>
          <w:b w:val="0"/>
          <w:bCs/>
          <w:color w:val="auto"/>
          <w:sz w:val="34"/>
          <w:szCs w:val="34"/>
          <w:highlight w:val="none"/>
          <w:lang w:eastAsia="zh-CN"/>
        </w:rPr>
        <w:t>如</w:t>
      </w:r>
      <w:r>
        <w:rPr>
          <w:rFonts w:hint="eastAsia" w:ascii="仿宋_GB2312" w:hAnsi="仿宋" w:eastAsia="仿宋_GB2312" w:cs="Times New Roman"/>
          <w:b w:val="0"/>
          <w:bCs/>
          <w:color w:val="auto"/>
          <w:sz w:val="34"/>
          <w:szCs w:val="34"/>
          <w:highlight w:val="none"/>
        </w:rPr>
        <w:t>对投标结果存有异议，可向</w:t>
      </w:r>
      <w:r>
        <w:rPr>
          <w:rFonts w:hint="eastAsia" w:ascii="仿宋_GB2312" w:hAnsi="仿宋" w:eastAsia="仿宋_GB2312" w:cs="Times New Roman"/>
          <w:b w:val="0"/>
          <w:bCs/>
          <w:color w:val="auto"/>
          <w:sz w:val="34"/>
          <w:szCs w:val="34"/>
          <w:highlight w:val="none"/>
          <w:lang w:eastAsia="zh-CN"/>
        </w:rPr>
        <w:t>监管部门提起投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，单次扣除投诉人</w:t>
      </w:r>
      <w:r>
        <w:rPr>
          <w:rFonts w:hint="eastAsia" w:ascii="仿宋_GB2312" w:hAnsi="仿宋" w:eastAsia="仿宋_GB2312" w:cs="Times New Roman"/>
          <w:b w:val="0"/>
          <w:bCs/>
          <w:color w:val="auto"/>
          <w:sz w:val="34"/>
          <w:szCs w:val="34"/>
          <w:highlight w:val="none"/>
          <w:lang w:val="en-US" w:eastAsia="zh-CN"/>
        </w:rPr>
        <w:t>3分；如果投标人仍</w:t>
      </w:r>
      <w:r>
        <w:rPr>
          <w:rFonts w:hint="eastAsia" w:ascii="仿宋_GB2312" w:hAnsi="仿宋" w:eastAsia="仿宋_GB2312" w:cs="Times New Roman"/>
          <w:b w:val="0"/>
          <w:bCs/>
          <w:color w:val="auto"/>
          <w:sz w:val="34"/>
          <w:szCs w:val="34"/>
          <w:highlight w:val="none"/>
        </w:rPr>
        <w:t>不接受解释</w:t>
      </w:r>
      <w:r>
        <w:rPr>
          <w:rFonts w:hint="eastAsia" w:ascii="仿宋_GB2312" w:hAnsi="仿宋" w:eastAsia="仿宋_GB2312" w:cs="Times New Roman"/>
          <w:b w:val="0"/>
          <w:bCs/>
          <w:color w:val="auto"/>
          <w:sz w:val="34"/>
          <w:szCs w:val="34"/>
          <w:highlight w:val="none"/>
          <w:lang w:eastAsia="zh-CN"/>
        </w:rPr>
        <w:t>且</w:t>
      </w:r>
      <w:r>
        <w:rPr>
          <w:rFonts w:hint="eastAsia" w:ascii="仿宋_GB2312" w:hAnsi="仿宋" w:eastAsia="仿宋_GB2312" w:cs="Times New Roman"/>
          <w:b w:val="0"/>
          <w:bCs/>
          <w:color w:val="auto"/>
          <w:sz w:val="34"/>
          <w:szCs w:val="34"/>
          <w:highlight w:val="none"/>
        </w:rPr>
        <w:t>采取重复</w:t>
      </w:r>
      <w:r>
        <w:rPr>
          <w:rFonts w:hint="eastAsia" w:ascii="仿宋_GB2312" w:hAnsi="仿宋" w:eastAsia="仿宋_GB2312" w:cs="Times New Roman"/>
          <w:b w:val="0"/>
          <w:bCs/>
          <w:color w:val="auto"/>
          <w:sz w:val="34"/>
          <w:szCs w:val="34"/>
          <w:highlight w:val="none"/>
          <w:lang w:eastAsia="zh-CN"/>
        </w:rPr>
        <w:t>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甚至出现</w:t>
      </w:r>
      <w:r>
        <w:rPr>
          <w:rFonts w:hint="eastAsia" w:ascii="仿宋_GB2312" w:hAnsi="仿宋" w:eastAsia="仿宋_GB2312" w:cs="Times New Roman"/>
          <w:b w:val="0"/>
          <w:bCs/>
          <w:color w:val="auto"/>
          <w:sz w:val="34"/>
          <w:szCs w:val="34"/>
          <w:highlight w:val="none"/>
        </w:rPr>
        <w:t>捏造事实</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无理取闹、聚众围堵</w:t>
      </w:r>
      <w:r>
        <w:rPr>
          <w:rFonts w:hint="eastAsia" w:ascii="仿宋_GB2312" w:hAnsi="仿宋" w:eastAsia="仿宋_GB2312" w:cs="Times New Roman"/>
          <w:b w:val="0"/>
          <w:bCs/>
          <w:color w:val="auto"/>
          <w:sz w:val="34"/>
          <w:szCs w:val="34"/>
          <w:highlight w:val="none"/>
          <w:lang w:eastAsia="zh-CN"/>
        </w:rPr>
        <w:t>、恶意诽谤</w:t>
      </w:r>
      <w:r>
        <w:rPr>
          <w:rFonts w:hint="eastAsia" w:ascii="仿宋_GB2312" w:hAnsi="仿宋" w:eastAsia="仿宋_GB2312" w:cs="Times New Roman"/>
          <w:b w:val="0"/>
          <w:bCs/>
          <w:color w:val="auto"/>
          <w:sz w:val="34"/>
          <w:szCs w:val="34"/>
          <w:highlight w:val="none"/>
        </w:rPr>
        <w:t>等严重扰乱公司</w:t>
      </w:r>
      <w:r>
        <w:rPr>
          <w:rFonts w:hint="eastAsia" w:ascii="仿宋_GB2312" w:hAnsi="仿宋" w:eastAsia="仿宋_GB2312" w:cs="Times New Roman"/>
          <w:b w:val="0"/>
          <w:bCs/>
          <w:color w:val="auto"/>
          <w:sz w:val="34"/>
          <w:szCs w:val="34"/>
          <w:highlight w:val="none"/>
          <w:lang w:eastAsia="zh-CN"/>
        </w:rPr>
        <w:t>生产</w:t>
      </w:r>
      <w:r>
        <w:rPr>
          <w:rFonts w:hint="eastAsia" w:ascii="仿宋_GB2312" w:hAnsi="仿宋" w:eastAsia="仿宋_GB2312" w:cs="Times New Roman"/>
          <w:b w:val="0"/>
          <w:bCs/>
          <w:color w:val="auto"/>
          <w:sz w:val="34"/>
          <w:szCs w:val="34"/>
          <w:highlight w:val="none"/>
        </w:rPr>
        <w:t>经营秩序的</w:t>
      </w:r>
      <w:r>
        <w:rPr>
          <w:rFonts w:hint="eastAsia" w:ascii="仿宋_GB2312" w:hAnsi="仿宋" w:eastAsia="仿宋_GB2312" w:cs="Times New Roman"/>
          <w:b w:val="0"/>
          <w:bCs/>
          <w:color w:val="auto"/>
          <w:sz w:val="34"/>
          <w:szCs w:val="34"/>
          <w:highlight w:val="none"/>
          <w:lang w:eastAsia="zh-CN"/>
        </w:rPr>
        <w:t>恶劣</w:t>
      </w:r>
      <w:r>
        <w:rPr>
          <w:rFonts w:hint="eastAsia" w:ascii="仿宋_GB2312" w:hAnsi="仿宋" w:eastAsia="仿宋_GB2312" w:cs="Times New Roman"/>
          <w:b w:val="0"/>
          <w:bCs/>
          <w:color w:val="auto"/>
          <w:sz w:val="34"/>
          <w:szCs w:val="34"/>
          <w:highlight w:val="none"/>
        </w:rPr>
        <w:t>行为，</w:t>
      </w:r>
      <w:r>
        <w:rPr>
          <w:rFonts w:hint="eastAsia" w:ascii="仿宋_GB2312" w:hAnsi="仿宋" w:eastAsia="仿宋_GB2312" w:cs="Times New Roman"/>
          <w:b w:val="0"/>
          <w:bCs/>
          <w:color w:val="auto"/>
          <w:sz w:val="34"/>
          <w:szCs w:val="34"/>
          <w:highlight w:val="none"/>
          <w:lang w:eastAsia="zh-CN"/>
        </w:rPr>
        <w:t>可再扣除投诉人</w:t>
      </w:r>
      <w:r>
        <w:rPr>
          <w:rFonts w:hint="eastAsia" w:ascii="仿宋_GB2312" w:hAnsi="仿宋" w:eastAsia="仿宋_GB2312" w:cs="Times New Roman"/>
          <w:b w:val="0"/>
          <w:bCs/>
          <w:color w:val="auto"/>
          <w:sz w:val="34"/>
          <w:szCs w:val="34"/>
          <w:highlight w:val="none"/>
          <w:lang w:val="en-US" w:eastAsia="zh-CN"/>
        </w:rPr>
        <w:t>5-10分；</w:t>
      </w:r>
      <w:r>
        <w:rPr>
          <w:rFonts w:hint="eastAsia" w:ascii="仿宋_GB2312" w:hAnsi="仿宋" w:eastAsia="仿宋_GB2312" w:cs="Times New Roman"/>
          <w:b w:val="0"/>
          <w:bCs/>
          <w:color w:val="auto"/>
          <w:sz w:val="34"/>
          <w:szCs w:val="34"/>
          <w:highlight w:val="none"/>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highlight w:val="none"/>
        </w:rPr>
      </w:pPr>
      <w:r>
        <w:rPr>
          <w:rFonts w:hint="eastAsia" w:ascii="黑体" w:hAnsi="黑体" w:eastAsia="黑体" w:cs="仿宋"/>
          <w:b w:val="0"/>
          <w:bCs/>
          <w:color w:val="auto"/>
          <w:sz w:val="34"/>
          <w:szCs w:val="34"/>
          <w:highlight w:val="none"/>
          <w:lang w:eastAsia="zh-CN"/>
        </w:rPr>
        <w:t>第四章</w:t>
      </w:r>
      <w:r>
        <w:rPr>
          <w:rFonts w:hint="eastAsia" w:ascii="黑体" w:hAnsi="黑体" w:eastAsia="黑体" w:cs="仿宋"/>
          <w:b w:val="0"/>
          <w:bCs/>
          <w:color w:val="auto"/>
          <w:sz w:val="34"/>
          <w:szCs w:val="34"/>
          <w:highlight w:val="none"/>
          <w:lang w:val="en-US" w:eastAsia="zh-CN"/>
        </w:rPr>
        <w:t xml:space="preserve"> </w:t>
      </w:r>
      <w:r>
        <w:rPr>
          <w:rFonts w:hint="eastAsia" w:ascii="黑体" w:hAnsi="黑体" w:eastAsia="黑体" w:cs="仿宋"/>
          <w:b w:val="0"/>
          <w:bCs/>
          <w:color w:val="auto"/>
          <w:sz w:val="34"/>
          <w:szCs w:val="34"/>
          <w:highlight w:val="none"/>
        </w:rPr>
        <w:t>负面清单</w:t>
      </w:r>
      <w:r>
        <w:rPr>
          <w:rFonts w:hint="eastAsia" w:ascii="黑体" w:hAnsi="黑体" w:eastAsia="黑体" w:cs="仿宋"/>
          <w:b w:val="0"/>
          <w:bCs/>
          <w:color w:val="auto"/>
          <w:sz w:val="34"/>
          <w:szCs w:val="34"/>
          <w:highlight w:val="none"/>
          <w:lang w:eastAsia="zh-CN"/>
        </w:rPr>
        <w:t>供应商的</w:t>
      </w:r>
      <w:r>
        <w:rPr>
          <w:rFonts w:hint="eastAsia" w:ascii="黑体" w:hAnsi="黑体" w:eastAsia="黑体" w:cs="仿宋"/>
          <w:b w:val="0"/>
          <w:bCs/>
          <w:color w:val="auto"/>
          <w:sz w:val="34"/>
          <w:szCs w:val="34"/>
          <w:highlight w:val="none"/>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第九条</w:t>
      </w:r>
      <w:r>
        <w:rPr>
          <w:rFonts w:hint="eastAsia" w:ascii="仿宋_GB2312" w:hAnsi="仿宋_GB2312" w:eastAsia="仿宋_GB2312" w:cs="仿宋_GB2312"/>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已被</w:t>
      </w:r>
      <w:r>
        <w:rPr>
          <w:rFonts w:hint="eastAsia" w:ascii="仿宋_GB2312" w:hAnsi="仿宋" w:eastAsia="仿宋_GB2312" w:cs="Times New Roman"/>
          <w:b w:val="0"/>
          <w:bCs/>
          <w:color w:val="auto"/>
          <w:sz w:val="34"/>
          <w:szCs w:val="34"/>
          <w:highlight w:val="none"/>
        </w:rPr>
        <w:t>列入负面清单</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供应商通过自身完善、整改等措施，其产品或服务质量满足公司要求，原则上</w:t>
      </w:r>
      <w:r>
        <w:rPr>
          <w:rFonts w:hint="eastAsia" w:ascii="仿宋_GB2312" w:hAnsi="仿宋" w:eastAsia="仿宋_GB2312" w:cs="Times New Roman"/>
          <w:b w:val="0"/>
          <w:bCs/>
          <w:color w:val="auto"/>
          <w:sz w:val="34"/>
          <w:szCs w:val="34"/>
          <w:highlight w:val="none"/>
          <w:lang w:eastAsia="zh-CN"/>
        </w:rPr>
        <w:t>自考核</w:t>
      </w:r>
      <w:r>
        <w:rPr>
          <w:rFonts w:hint="eastAsia" w:ascii="仿宋_GB2312" w:hAnsi="仿宋" w:eastAsia="仿宋_GB2312" w:cs="Times New Roman"/>
          <w:b w:val="0"/>
          <w:bCs/>
          <w:color w:val="auto"/>
          <w:sz w:val="34"/>
          <w:szCs w:val="34"/>
          <w:highlight w:val="none"/>
        </w:rPr>
        <w:t>满一年以后，供应商</w:t>
      </w:r>
      <w:r>
        <w:rPr>
          <w:rFonts w:hint="eastAsia" w:ascii="仿宋_GB2312" w:hAnsi="仿宋" w:eastAsia="仿宋_GB2312" w:cs="Times New Roman"/>
          <w:b w:val="0"/>
          <w:bCs/>
          <w:color w:val="auto"/>
          <w:sz w:val="34"/>
          <w:szCs w:val="34"/>
          <w:highlight w:val="none"/>
          <w:lang w:eastAsia="zh-CN"/>
        </w:rPr>
        <w:t>可</w:t>
      </w:r>
      <w:r>
        <w:rPr>
          <w:rFonts w:hint="eastAsia" w:ascii="仿宋_GB2312" w:hAnsi="仿宋" w:eastAsia="仿宋_GB2312" w:cs="Times New Roman"/>
          <w:b w:val="0"/>
          <w:bCs/>
          <w:color w:val="auto"/>
          <w:sz w:val="34"/>
          <w:szCs w:val="34"/>
          <w:highlight w:val="none"/>
        </w:rPr>
        <w:t>提出书面申请</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经供应商能力确认流程鉴定后</w:t>
      </w:r>
      <w:r>
        <w:rPr>
          <w:rFonts w:hint="eastAsia" w:ascii="仿宋_GB2312" w:hAnsi="仿宋" w:eastAsia="仿宋_GB2312" w:cs="Times New Roman"/>
          <w:b w:val="0"/>
          <w:bCs/>
          <w:color w:val="auto"/>
          <w:sz w:val="34"/>
          <w:szCs w:val="34"/>
          <w:highlight w:val="none"/>
          <w:lang w:eastAsia="zh-CN"/>
        </w:rPr>
        <w:t>方可</w:t>
      </w:r>
      <w:r>
        <w:rPr>
          <w:rFonts w:hint="eastAsia" w:ascii="仿宋_GB2312" w:hAnsi="仿宋" w:eastAsia="仿宋_GB2312" w:cs="Times New Roman"/>
          <w:b w:val="0"/>
          <w:bCs/>
          <w:color w:val="auto"/>
          <w:sz w:val="34"/>
          <w:szCs w:val="34"/>
          <w:highlight w:val="none"/>
        </w:rPr>
        <w:t>从负面清单中消除。</w:t>
      </w:r>
      <w:r>
        <w:rPr>
          <w:rFonts w:hint="eastAsia" w:ascii="仿宋_GB2312" w:hAnsi="仿宋" w:eastAsia="仿宋_GB2312" w:cs="Times New Roman"/>
          <w:b w:val="0"/>
          <w:bCs/>
          <w:color w:val="auto"/>
          <w:sz w:val="34"/>
          <w:szCs w:val="34"/>
          <w:highlight w:val="none"/>
          <w:lang w:eastAsia="zh-CN"/>
        </w:rPr>
        <w:t>具体</w:t>
      </w:r>
      <w:r>
        <w:rPr>
          <w:rFonts w:hint="eastAsia" w:ascii="仿宋_GB2312" w:hAnsi="仿宋" w:eastAsia="仿宋_GB2312" w:cs="Times New Roman"/>
          <w:b w:val="0"/>
          <w:bCs/>
          <w:color w:val="auto"/>
          <w:sz w:val="34"/>
          <w:szCs w:val="34"/>
          <w:highlight w:val="none"/>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1.</w:t>
      </w:r>
      <w:r>
        <w:rPr>
          <w:rFonts w:hint="eastAsia" w:ascii="仿宋_GB2312" w:hAnsi="仿宋" w:eastAsia="仿宋_GB2312" w:cs="Times New Roman"/>
          <w:b w:val="0"/>
          <w:bCs/>
          <w:color w:val="auto"/>
          <w:sz w:val="34"/>
          <w:szCs w:val="34"/>
          <w:highlight w:val="none"/>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highlight w:val="none"/>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2.</w:t>
      </w:r>
      <w:r>
        <w:rPr>
          <w:rFonts w:hint="eastAsia" w:ascii="仿宋_GB2312" w:hAnsi="仿宋" w:eastAsia="仿宋_GB2312" w:cs="Times New Roman"/>
          <w:b w:val="0"/>
          <w:bCs/>
          <w:color w:val="auto"/>
          <w:sz w:val="34"/>
          <w:szCs w:val="34"/>
          <w:highlight w:val="none"/>
          <w:lang w:eastAsia="zh-CN"/>
        </w:rPr>
        <w:t>商务合作</w:t>
      </w:r>
      <w:r>
        <w:rPr>
          <w:rFonts w:hint="eastAsia" w:ascii="仿宋_GB2312" w:hAnsi="仿宋" w:eastAsia="仿宋_GB2312" w:cs="Times New Roman"/>
          <w:b w:val="0"/>
          <w:bCs/>
          <w:color w:val="auto"/>
          <w:sz w:val="34"/>
          <w:szCs w:val="34"/>
          <w:highlight w:val="none"/>
        </w:rPr>
        <w:t>部牵头组织相关部门对供应商提供的文件材料进行确认，必要时组织现场考察</w:t>
      </w:r>
      <w:r>
        <w:rPr>
          <w:rFonts w:hint="eastAsia" w:ascii="仿宋_GB2312" w:hAnsi="仿宋" w:eastAsia="仿宋_GB2312" w:cs="Times New Roman"/>
          <w:b w:val="0"/>
          <w:bCs/>
          <w:color w:val="auto"/>
          <w:sz w:val="34"/>
          <w:szCs w:val="34"/>
          <w:highlight w:val="none"/>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lang w:eastAsia="zh-CN"/>
        </w:rPr>
        <w:t>商务合作</w:t>
      </w:r>
      <w:r>
        <w:rPr>
          <w:rFonts w:hint="eastAsia" w:ascii="仿宋_GB2312" w:hAnsi="仿宋" w:eastAsia="仿宋_GB2312" w:cs="Times New Roman"/>
          <w:b w:val="0"/>
          <w:bCs/>
          <w:color w:val="auto"/>
          <w:sz w:val="34"/>
          <w:szCs w:val="34"/>
          <w:highlight w:val="none"/>
        </w:rPr>
        <w:t>部根据材料确认及考察情况提出建议，</w:t>
      </w:r>
      <w:r>
        <w:rPr>
          <w:rFonts w:hint="eastAsia" w:ascii="仿宋_GB2312" w:hAnsi="仿宋" w:eastAsia="仿宋_GB2312" w:cs="Times New Roman"/>
          <w:b w:val="0"/>
          <w:bCs/>
          <w:color w:val="auto"/>
          <w:sz w:val="34"/>
          <w:szCs w:val="34"/>
          <w:highlight w:val="none"/>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40" w:rightChars="100"/>
        <w:jc w:val="center"/>
        <w:textAlignment w:val="auto"/>
        <w:outlineLvl w:val="9"/>
        <w:rPr>
          <w:rFonts w:hint="eastAsia" w:ascii="黑体" w:hAnsi="黑体" w:eastAsia="黑体" w:cs="仿宋"/>
          <w:b w:val="0"/>
          <w:bCs/>
          <w:color w:val="auto"/>
          <w:sz w:val="34"/>
          <w:szCs w:val="34"/>
          <w:highlight w:val="none"/>
          <w:lang w:val="en-US" w:eastAsia="zh-CN"/>
        </w:rPr>
      </w:pPr>
      <w:r>
        <w:rPr>
          <w:rFonts w:hint="eastAsia" w:ascii="黑体" w:hAnsi="黑体" w:eastAsia="黑体" w:cs="仿宋"/>
          <w:b w:val="0"/>
          <w:bCs/>
          <w:color w:val="auto"/>
          <w:sz w:val="34"/>
          <w:szCs w:val="34"/>
          <w:highlight w:val="none"/>
          <w:lang w:eastAsia="zh-CN"/>
        </w:rPr>
        <w:t>第五章</w:t>
      </w:r>
      <w:r>
        <w:rPr>
          <w:rFonts w:hint="eastAsia" w:ascii="黑体" w:hAnsi="黑体" w:eastAsia="黑体" w:cs="仿宋"/>
          <w:b w:val="0"/>
          <w:bCs/>
          <w:color w:val="auto"/>
          <w:sz w:val="34"/>
          <w:szCs w:val="34"/>
          <w:highlight w:val="none"/>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val="en-US" w:eastAsia="zh-CN"/>
        </w:rPr>
        <w:t>第十条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val="en-US" w:eastAsia="zh-CN"/>
        </w:rPr>
        <w:t>第十一条</w:t>
      </w:r>
      <w:r>
        <w:rPr>
          <w:rFonts w:hint="eastAsia" w:ascii="仿宋_GB2312" w:hAnsi="仿宋" w:eastAsia="仿宋_GB2312" w:cs="Times New Roman"/>
          <w:b w:val="0"/>
          <w:bCs/>
          <w:color w:val="auto"/>
          <w:sz w:val="34"/>
          <w:szCs w:val="34"/>
          <w:highlight w:val="none"/>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各部门、</w:t>
      </w:r>
      <w:r>
        <w:rPr>
          <w:rFonts w:hint="eastAsia" w:ascii="仿宋_GB2312" w:hAnsi="仿宋" w:eastAsia="仿宋_GB2312" w:cs="Times New Roman"/>
          <w:b w:val="0"/>
          <w:bCs/>
          <w:color w:val="auto"/>
          <w:sz w:val="34"/>
          <w:szCs w:val="34"/>
          <w:highlight w:val="none"/>
          <w:u w:val="none"/>
          <w:lang w:val="en-US" w:eastAsia="zh-CN"/>
        </w:rPr>
        <w:t>各单位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0"/>
          <w:sz w:val="34"/>
          <w:szCs w:val="34"/>
          <w:highlight w:val="none"/>
          <w:lang w:val="zh-CN" w:eastAsia="zh-CN"/>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highlight w:val="none"/>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highlight w:val="none"/>
        </w:rPr>
        <w:t>原《索普集团供应商负面清单管理规定（试行）》</w:t>
      </w:r>
      <w:r>
        <w:rPr>
          <w:rFonts w:hint="eastAsia" w:ascii="仿宋_GB2312" w:eastAsia="仿宋_GB2312"/>
          <w:b w:val="0"/>
          <w:bCs/>
          <w:color w:val="auto"/>
          <w:sz w:val="34"/>
          <w:szCs w:val="34"/>
          <w:highlight w:val="none"/>
        </w:rPr>
        <w:t>（苏索</w:t>
      </w:r>
      <w:r>
        <w:rPr>
          <w:rFonts w:hint="eastAsia" w:ascii="仿宋_GB2312" w:eastAsia="仿宋_GB2312"/>
          <w:b w:val="0"/>
          <w:bCs/>
          <w:color w:val="auto"/>
          <w:sz w:val="34"/>
          <w:szCs w:val="34"/>
          <w:highlight w:val="none"/>
          <w:lang w:eastAsia="zh-CN"/>
        </w:rPr>
        <w:t>企</w:t>
      </w:r>
      <w:r>
        <w:rPr>
          <w:rFonts w:hint="eastAsia" w:ascii="仿宋_GB2312" w:eastAsia="仿宋_GB2312"/>
          <w:b w:val="0"/>
          <w:bCs/>
          <w:color w:val="auto"/>
          <w:sz w:val="34"/>
          <w:szCs w:val="34"/>
          <w:highlight w:val="none"/>
        </w:rPr>
        <w:t>字〔</w:t>
      </w:r>
      <w:r>
        <w:rPr>
          <w:rFonts w:ascii="仿宋_GB2312" w:eastAsia="仿宋_GB2312"/>
          <w:b w:val="0"/>
          <w:bCs/>
          <w:color w:val="auto"/>
          <w:sz w:val="34"/>
          <w:szCs w:val="34"/>
          <w:highlight w:val="none"/>
        </w:rPr>
        <w:t>20</w:t>
      </w:r>
      <w:r>
        <w:rPr>
          <w:rFonts w:hint="eastAsia" w:ascii="仿宋_GB2312" w:eastAsia="仿宋_GB2312"/>
          <w:b w:val="0"/>
          <w:bCs/>
          <w:color w:val="auto"/>
          <w:sz w:val="34"/>
          <w:szCs w:val="34"/>
          <w:highlight w:val="none"/>
        </w:rPr>
        <w:t>2</w:t>
      </w:r>
      <w:r>
        <w:rPr>
          <w:rFonts w:hint="eastAsia" w:ascii="仿宋_GB2312" w:eastAsia="仿宋_GB2312"/>
          <w:b w:val="0"/>
          <w:bCs/>
          <w:color w:val="auto"/>
          <w:sz w:val="34"/>
          <w:szCs w:val="34"/>
          <w:highlight w:val="none"/>
          <w:lang w:val="en-US" w:eastAsia="zh-CN"/>
        </w:rPr>
        <w:t>0</w:t>
      </w:r>
      <w:r>
        <w:rPr>
          <w:rFonts w:hint="eastAsia" w:ascii="仿宋_GB2312" w:eastAsia="仿宋_GB2312"/>
          <w:b w:val="0"/>
          <w:bCs/>
          <w:color w:val="auto"/>
          <w:sz w:val="34"/>
          <w:szCs w:val="34"/>
          <w:highlight w:val="none"/>
        </w:rPr>
        <w:t>〕1</w:t>
      </w:r>
      <w:r>
        <w:rPr>
          <w:rFonts w:hint="eastAsia" w:ascii="仿宋_GB2312" w:eastAsia="仿宋_GB2312"/>
          <w:b w:val="0"/>
          <w:bCs/>
          <w:color w:val="auto"/>
          <w:sz w:val="34"/>
          <w:szCs w:val="34"/>
          <w:highlight w:val="none"/>
          <w:lang w:val="en-US" w:eastAsia="zh-CN"/>
        </w:rPr>
        <w:t>65</w:t>
      </w:r>
      <w:r>
        <w:rPr>
          <w:rFonts w:hint="eastAsia" w:ascii="仿宋_GB2312" w:eastAsia="仿宋_GB2312"/>
          <w:b w:val="0"/>
          <w:bCs/>
          <w:color w:val="auto"/>
          <w:sz w:val="34"/>
          <w:szCs w:val="34"/>
          <w:highlight w:val="none"/>
        </w:rPr>
        <w:t>号）同时废止。</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ind w:firstLine="360"/>
      <w:jc w:val="center"/>
    </w:pPr>
    <w:r>
      <w:fldChar w:fldCharType="begin"/>
    </w:r>
    <w:r>
      <w:instrText xml:space="preserve">PAGE   \* MERGEFORMAT</w:instrText>
    </w:r>
    <w:r>
      <w:fldChar w:fldCharType="separate"/>
    </w:r>
    <w:r>
      <w:rPr>
        <w:lang w:val="zh-CN"/>
      </w:rPr>
      <w:t>2</w:t>
    </w:r>
    <w:r>
      <w:fldChar w:fldCharType="end"/>
    </w:r>
  </w:p>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16E0"/>
    <w:multiLevelType w:val="multilevel"/>
    <w:tmpl w:val="3D0116E0"/>
    <w:lvl w:ilvl="0" w:tentative="0">
      <w:start w:val="1"/>
      <w:numFmt w:val="japaneseCounting"/>
      <w:pStyle w:val="1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250E27"/>
    <w:multiLevelType w:val="multilevel"/>
    <w:tmpl w:val="77250E27"/>
    <w:lvl w:ilvl="0" w:tentative="0">
      <w:start w:val="1"/>
      <w:numFmt w:val="decimal"/>
      <w:pStyle w:val="18"/>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922F2A"/>
    <w:multiLevelType w:val="multilevel"/>
    <w:tmpl w:val="7D922F2A"/>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TE1ZjNiYjYxMDViZjZjNzFkMmU0YjM5YmIzNWQifQ=="/>
  </w:docVars>
  <w:rsids>
    <w:rsidRoot w:val="4F5C24C6"/>
    <w:rsid w:val="00044DD1"/>
    <w:rsid w:val="00070521"/>
    <w:rsid w:val="0009395E"/>
    <w:rsid w:val="00097B91"/>
    <w:rsid w:val="0014490B"/>
    <w:rsid w:val="001673FB"/>
    <w:rsid w:val="00247EFC"/>
    <w:rsid w:val="002C1ABF"/>
    <w:rsid w:val="003C6795"/>
    <w:rsid w:val="00410F1E"/>
    <w:rsid w:val="00411AE3"/>
    <w:rsid w:val="00423EE4"/>
    <w:rsid w:val="004C6AC5"/>
    <w:rsid w:val="004E0EA1"/>
    <w:rsid w:val="00576147"/>
    <w:rsid w:val="005A4073"/>
    <w:rsid w:val="00642587"/>
    <w:rsid w:val="00694E07"/>
    <w:rsid w:val="00700472"/>
    <w:rsid w:val="00735198"/>
    <w:rsid w:val="0076558F"/>
    <w:rsid w:val="007E4945"/>
    <w:rsid w:val="0080696F"/>
    <w:rsid w:val="00841684"/>
    <w:rsid w:val="008957E7"/>
    <w:rsid w:val="008C20DE"/>
    <w:rsid w:val="008C4C21"/>
    <w:rsid w:val="009030A3"/>
    <w:rsid w:val="00903491"/>
    <w:rsid w:val="009110E5"/>
    <w:rsid w:val="009D654A"/>
    <w:rsid w:val="009E6518"/>
    <w:rsid w:val="009F503B"/>
    <w:rsid w:val="00A126F2"/>
    <w:rsid w:val="00A83E1F"/>
    <w:rsid w:val="00A97751"/>
    <w:rsid w:val="00AC43B6"/>
    <w:rsid w:val="00AF36D5"/>
    <w:rsid w:val="00B54603"/>
    <w:rsid w:val="00C22CAC"/>
    <w:rsid w:val="00C63ACB"/>
    <w:rsid w:val="00CC21B9"/>
    <w:rsid w:val="00D754E7"/>
    <w:rsid w:val="00D963A1"/>
    <w:rsid w:val="00DB603E"/>
    <w:rsid w:val="00E61805"/>
    <w:rsid w:val="00E651E2"/>
    <w:rsid w:val="00E67B46"/>
    <w:rsid w:val="00E716A4"/>
    <w:rsid w:val="00E76063"/>
    <w:rsid w:val="00E763AC"/>
    <w:rsid w:val="00EF4350"/>
    <w:rsid w:val="00F45F4B"/>
    <w:rsid w:val="00F56FCA"/>
    <w:rsid w:val="01233D34"/>
    <w:rsid w:val="0256755B"/>
    <w:rsid w:val="02B074F0"/>
    <w:rsid w:val="02E114CE"/>
    <w:rsid w:val="02EC3329"/>
    <w:rsid w:val="03C74BB5"/>
    <w:rsid w:val="05252F96"/>
    <w:rsid w:val="09287AB6"/>
    <w:rsid w:val="0A5E06E5"/>
    <w:rsid w:val="0B1D6794"/>
    <w:rsid w:val="0C593E37"/>
    <w:rsid w:val="0CFA1C03"/>
    <w:rsid w:val="0E0D4FDC"/>
    <w:rsid w:val="0FE00D92"/>
    <w:rsid w:val="10485547"/>
    <w:rsid w:val="10EE0272"/>
    <w:rsid w:val="11F46CDE"/>
    <w:rsid w:val="137A3E98"/>
    <w:rsid w:val="14CE633A"/>
    <w:rsid w:val="14F271EE"/>
    <w:rsid w:val="1AA2738A"/>
    <w:rsid w:val="1B254715"/>
    <w:rsid w:val="1F1B182C"/>
    <w:rsid w:val="202E74D9"/>
    <w:rsid w:val="20832935"/>
    <w:rsid w:val="21C21AFE"/>
    <w:rsid w:val="23B4085A"/>
    <w:rsid w:val="244B0A94"/>
    <w:rsid w:val="257C5818"/>
    <w:rsid w:val="27696E4D"/>
    <w:rsid w:val="2A967AA0"/>
    <w:rsid w:val="2BD041C1"/>
    <w:rsid w:val="2BEB6DE3"/>
    <w:rsid w:val="2D742490"/>
    <w:rsid w:val="303147D8"/>
    <w:rsid w:val="31E45DBA"/>
    <w:rsid w:val="364F4D40"/>
    <w:rsid w:val="36527B36"/>
    <w:rsid w:val="38D86107"/>
    <w:rsid w:val="3AD2144E"/>
    <w:rsid w:val="3C830972"/>
    <w:rsid w:val="416B3B3A"/>
    <w:rsid w:val="42C71A9E"/>
    <w:rsid w:val="42D33864"/>
    <w:rsid w:val="43747E6E"/>
    <w:rsid w:val="44092414"/>
    <w:rsid w:val="4554734F"/>
    <w:rsid w:val="45736C4A"/>
    <w:rsid w:val="46CD560B"/>
    <w:rsid w:val="47D75AC1"/>
    <w:rsid w:val="4C387D9F"/>
    <w:rsid w:val="4F551598"/>
    <w:rsid w:val="4F5C24C6"/>
    <w:rsid w:val="4FBC621D"/>
    <w:rsid w:val="514146D2"/>
    <w:rsid w:val="51BF79D5"/>
    <w:rsid w:val="558A3322"/>
    <w:rsid w:val="56E85645"/>
    <w:rsid w:val="575858E5"/>
    <w:rsid w:val="5B065511"/>
    <w:rsid w:val="5D6323CD"/>
    <w:rsid w:val="5F1F0F92"/>
    <w:rsid w:val="5FC72BEE"/>
    <w:rsid w:val="60B92B01"/>
    <w:rsid w:val="630E1F93"/>
    <w:rsid w:val="640D3680"/>
    <w:rsid w:val="64722EF6"/>
    <w:rsid w:val="656E32CD"/>
    <w:rsid w:val="666845B1"/>
    <w:rsid w:val="6803069B"/>
    <w:rsid w:val="69F27468"/>
    <w:rsid w:val="6BFD527D"/>
    <w:rsid w:val="6E757032"/>
    <w:rsid w:val="766A069F"/>
    <w:rsid w:val="76D17462"/>
    <w:rsid w:val="7943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autoRedefine/>
    <w:qFormat/>
    <w:uiPriority w:val="9"/>
    <w:pPr>
      <w:keepNext/>
      <w:keepLines/>
      <w:widowControl/>
      <w:numPr>
        <w:ilvl w:val="0"/>
        <w:numId w:val="1"/>
      </w:numPr>
      <w:spacing w:line="500" w:lineRule="atLeast"/>
      <w:ind w:firstLine="0" w:firstLineChars="0"/>
      <w:jc w:val="center"/>
      <w:outlineLvl w:val="0"/>
    </w:pPr>
    <w:rPr>
      <w:b/>
      <w:bCs/>
      <w:kern w:val="44"/>
      <w:sz w:val="28"/>
    </w:rPr>
  </w:style>
  <w:style w:type="paragraph" w:styleId="3">
    <w:name w:val="heading 2"/>
    <w:basedOn w:val="1"/>
    <w:next w:val="1"/>
    <w:autoRedefine/>
    <w:unhideWhenUsed/>
    <w:qFormat/>
    <w:uiPriority w:val="99"/>
    <w:pPr>
      <w:autoSpaceDE w:val="0"/>
      <w:autoSpaceDN w:val="0"/>
      <w:spacing w:line="500" w:lineRule="exact"/>
      <w:ind w:firstLine="0" w:firstLineChars="0"/>
      <w:jc w:val="left"/>
      <w:outlineLvl w:val="1"/>
    </w:pPr>
    <w:rPr>
      <w:rFonts w:cs="宋体"/>
      <w:b/>
      <w:bCs/>
      <w:kern w:val="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3"/>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Indent 3"/>
    <w:basedOn w:val="1"/>
    <w:autoRedefine/>
    <w:qFormat/>
    <w:uiPriority w:val="0"/>
    <w:pPr>
      <w:spacing w:beforeLines="25" w:afterLines="25" w:line="500" w:lineRule="exact"/>
      <w:ind w:firstLine="480"/>
    </w:pPr>
    <w:rPr>
      <w:rFonts w:ascii="仿宋_GB2312" w:hAnsi="宋体" w:eastAsia="仿宋_GB2312"/>
      <w:bCs/>
      <w:szCs w:val="28"/>
    </w:rPr>
  </w:style>
  <w:style w:type="paragraph" w:styleId="10">
    <w:name w:val="annotation subject"/>
    <w:basedOn w:val="4"/>
    <w:next w:val="4"/>
    <w:link w:val="24"/>
    <w:autoRedefine/>
    <w:qFormat/>
    <w:uiPriority w:val="0"/>
    <w:rPr>
      <w:b/>
      <w:bCs/>
    </w:rPr>
  </w:style>
  <w:style w:type="paragraph" w:styleId="11">
    <w:name w:val="Body Text First Indent"/>
    <w:basedOn w:val="5"/>
    <w:autoRedefine/>
    <w:qFormat/>
    <w:uiPriority w:val="0"/>
    <w:pPr>
      <w:spacing w:before="100" w:beforeAutospacing="1" w:after="100" w:afterAutospacing="1"/>
      <w:ind w:firstLine="200" w:firstLineChars="200"/>
    </w:pPr>
  </w:style>
  <w:style w:type="character" w:styleId="14">
    <w:name w:val="Strong"/>
    <w:basedOn w:val="13"/>
    <w:autoRedefine/>
    <w:qFormat/>
    <w:uiPriority w:val="0"/>
    <w:rPr>
      <w:b/>
    </w:rPr>
  </w:style>
  <w:style w:type="character" w:styleId="15">
    <w:name w:val="Hyperlink"/>
    <w:basedOn w:val="13"/>
    <w:autoRedefine/>
    <w:unhideWhenUsed/>
    <w:qFormat/>
    <w:uiPriority w:val="99"/>
    <w:rPr>
      <w:color w:val="0000FF"/>
      <w:u w:val="single"/>
    </w:rPr>
  </w:style>
  <w:style w:type="character" w:styleId="16">
    <w:name w:val="annotation reference"/>
    <w:basedOn w:val="13"/>
    <w:autoRedefine/>
    <w:unhideWhenUsed/>
    <w:qFormat/>
    <w:uiPriority w:val="99"/>
    <w:rPr>
      <w:sz w:val="21"/>
      <w:szCs w:val="21"/>
    </w:rPr>
  </w:style>
  <w:style w:type="paragraph" w:customStyle="1" w:styleId="17">
    <w:name w:val="标题1"/>
    <w:basedOn w:val="2"/>
    <w:autoRedefine/>
    <w:qFormat/>
    <w:uiPriority w:val="0"/>
    <w:pPr>
      <w:numPr>
        <w:ilvl w:val="0"/>
        <w:numId w:val="2"/>
      </w:numPr>
      <w:spacing w:beforeLines="50" w:afterLines="50" w:line="360" w:lineRule="auto"/>
      <w:jc w:val="left"/>
    </w:pPr>
    <w:rPr>
      <w:rFonts w:ascii="宋体" w:hAnsi="宋体" w:eastAsia="宋体"/>
      <w:bCs w:val="0"/>
    </w:rPr>
  </w:style>
  <w:style w:type="paragraph" w:customStyle="1" w:styleId="18">
    <w:name w:val="正文1"/>
    <w:basedOn w:val="19"/>
    <w:autoRedefine/>
    <w:qFormat/>
    <w:uiPriority w:val="0"/>
    <w:pPr>
      <w:numPr>
        <w:ilvl w:val="0"/>
        <w:numId w:val="3"/>
      </w:numPr>
      <w:tabs>
        <w:tab w:val="left" w:pos="900"/>
      </w:tabs>
      <w:overflowPunct w:val="0"/>
      <w:ind w:left="0" w:firstLine="200"/>
    </w:pPr>
    <w:rPr>
      <w:rFonts w:eastAsia="宋体"/>
    </w:rPr>
  </w:style>
  <w:style w:type="paragraph" w:styleId="19">
    <w:name w:val="List Paragraph"/>
    <w:basedOn w:val="1"/>
    <w:autoRedefine/>
    <w:qFormat/>
    <w:uiPriority w:val="34"/>
    <w:pPr>
      <w:ind w:firstLine="420"/>
    </w:pPr>
  </w:style>
  <w:style w:type="character" w:customStyle="1" w:styleId="20">
    <w:name w:val="报告正文 Char"/>
    <w:basedOn w:val="13"/>
    <w:autoRedefine/>
    <w:qFormat/>
    <w:uiPriority w:val="0"/>
    <w:rPr>
      <w:rFonts w:ascii="Times New Roman" w:hAnsi="Times New Roman" w:eastAsia="宋体" w:cs="宋体"/>
      <w:bCs/>
      <w:sz w:val="24"/>
      <w:szCs w:val="24"/>
    </w:rPr>
  </w:style>
  <w:style w:type="paragraph" w:customStyle="1" w:styleId="21">
    <w:name w:val="报告正文"/>
    <w:basedOn w:val="1"/>
    <w:autoRedefine/>
    <w:qFormat/>
    <w:uiPriority w:val="0"/>
    <w:pPr>
      <w:adjustRightInd w:val="0"/>
      <w:snapToGrid w:val="0"/>
      <w:spacing w:line="500" w:lineRule="exact"/>
    </w:pPr>
    <w:rPr>
      <w:szCs w:val="22"/>
    </w:rPr>
  </w:style>
  <w:style w:type="paragraph" w:customStyle="1" w:styleId="22">
    <w:name w:val="标题2"/>
    <w:basedOn w:val="3"/>
    <w:autoRedefine/>
    <w:qFormat/>
    <w:uiPriority w:val="0"/>
    <w:pPr>
      <w:spacing w:beforeLines="50" w:afterLines="50" w:line="360" w:lineRule="auto"/>
    </w:pPr>
    <w:rPr>
      <w:rFonts w:eastAsia="宋体" w:cs="Times New Roman"/>
      <w:szCs w:val="24"/>
    </w:rPr>
  </w:style>
  <w:style w:type="character" w:customStyle="1" w:styleId="23">
    <w:name w:val="批注文字 字符"/>
    <w:basedOn w:val="13"/>
    <w:link w:val="4"/>
    <w:autoRedefine/>
    <w:qFormat/>
    <w:uiPriority w:val="99"/>
    <w:rPr>
      <w:rFonts w:eastAsia="仿宋"/>
      <w:kern w:val="2"/>
      <w:sz w:val="24"/>
      <w:szCs w:val="24"/>
    </w:rPr>
  </w:style>
  <w:style w:type="character" w:customStyle="1" w:styleId="24">
    <w:name w:val="批注主题 字符"/>
    <w:basedOn w:val="23"/>
    <w:link w:val="10"/>
    <w:autoRedefine/>
    <w:qFormat/>
    <w:uiPriority w:val="0"/>
    <w:rPr>
      <w:rFonts w:eastAsia="仿宋"/>
      <w:b/>
      <w:bCs/>
      <w:kern w:val="2"/>
      <w:sz w:val="24"/>
      <w:szCs w:val="24"/>
    </w:rPr>
  </w:style>
  <w:style w:type="paragraph" w:customStyle="1" w:styleId="25">
    <w:name w:val="08表格文字"/>
    <w:basedOn w:val="1"/>
    <w:autoRedefine/>
    <w:qFormat/>
    <w:uiPriority w:val="0"/>
    <w:pPr>
      <w:spacing w:line="240" w:lineRule="auto"/>
      <w:jc w:val="center"/>
    </w:pPr>
    <w:rPr>
      <w:rFonts w:ascii="Times New Roman" w:hAnsi="Times New Roman" w:eastAsia="仿宋_GB2312" w:cs="Times New Roman"/>
      <w:kern w:val="0"/>
      <w:szCs w:val="28"/>
    </w:rPr>
  </w:style>
  <w:style w:type="table" w:customStyle="1" w:styleId="26">
    <w:name w:val="NJUAE"/>
    <w:basedOn w:val="12"/>
    <w:autoRedefine/>
    <w:qFormat/>
    <w:uiPriority w:val="99"/>
    <w:pPr>
      <w:adjustRightInd w:val="0"/>
      <w:snapToGrid w:val="0"/>
      <w:spacing w:line="240" w:lineRule="auto"/>
      <w:jc w:val="both"/>
    </w:pPr>
    <w:rPr>
      <w:rFonts w:cs="Times New Roman"/>
      <w:kern w:val="0"/>
      <w:sz w:val="21"/>
      <w:szCs w:val="20"/>
    </w:rPr>
    <w:tblPr>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jc w:val="center"/>
    </w:trPr>
    <w:tcPr>
      <w:vAlign w:val="center"/>
    </w:tcPr>
  </w:style>
  <w:style w:type="paragraph" w:customStyle="1" w:styleId="2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1769</Words>
  <Characters>1898</Characters>
  <Lines>17</Lines>
  <Paragraphs>4</Paragraphs>
  <TotalTime>10</TotalTime>
  <ScaleCrop>false</ScaleCrop>
  <LinksUpToDate>false</LinksUpToDate>
  <CharactersWithSpaces>1993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2021-06-25T03:47:00Z</dcterms:created>
  <dc:creator>王永安</dc:creator>
  <cp:lastModifiedBy>布琳布琳（陶雨）</cp:lastModifiedBy>
  <dcterms:modified xsi:type="dcterms:W3CDTF">2024-02-29T06:59:28Z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6D5C410A680649F7AD3302842D541A97_13</vt:lpwstr>
  </property>
</Properties>
</file>