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600" w:lineRule="exact"/>
        <w:ind w:right="0" w:rightChars="0" w:firstLine="880" w:firstLineChars="200"/>
        <w:jc w:val="left"/>
        <w:textAlignment w:val="auto"/>
        <w:outlineLvl w:val="9"/>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江苏索普（集团）有限公司招标文件</w:t>
      </w:r>
    </w:p>
    <w:p>
      <w:pPr>
        <w:pStyle w:val="2"/>
        <w:rPr>
          <w:rFonts w:hint="eastAsia"/>
        </w:rPr>
      </w:pP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我公司现需</w:t>
      </w:r>
      <w:r>
        <w:rPr>
          <w:rFonts w:hint="eastAsia" w:ascii="仿宋" w:hAnsi="仿宋" w:eastAsia="仿宋" w:cs="仿宋"/>
          <w:bCs/>
          <w:color w:val="auto"/>
          <w:kern w:val="1"/>
          <w:sz w:val="30"/>
          <w:szCs w:val="30"/>
          <w:highlight w:val="none"/>
          <w:lang w:val="en-US" w:eastAsia="zh-CN"/>
        </w:rPr>
        <w:t>对</w:t>
      </w:r>
      <w:r>
        <w:rPr>
          <w:rFonts w:hint="eastAsia" w:ascii="仿宋" w:hAnsi="仿宋" w:cs="仿宋"/>
          <w:bCs/>
          <w:color w:val="auto"/>
          <w:kern w:val="1"/>
          <w:sz w:val="30"/>
          <w:szCs w:val="30"/>
          <w:highlight w:val="none"/>
          <w:u w:val="single"/>
          <w:lang w:val="en-US" w:eastAsia="zh-CN"/>
        </w:rPr>
        <w:t>索普基地三级防控项目-绿化工程</w:t>
      </w:r>
      <w:r>
        <w:rPr>
          <w:rFonts w:hint="eastAsia" w:ascii="仿宋" w:hAnsi="仿宋" w:eastAsia="仿宋" w:cs="仿宋"/>
          <w:bCs/>
          <w:color w:val="auto"/>
          <w:kern w:val="1"/>
          <w:sz w:val="30"/>
          <w:szCs w:val="30"/>
          <w:highlight w:val="none"/>
        </w:rPr>
        <w:t xml:space="preserve">招标 </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zh-CN"/>
        </w:rPr>
        <w:t>采用自主公开招标的方式选定供应商</w:t>
      </w:r>
      <w:r>
        <w:rPr>
          <w:rFonts w:hint="eastAsia" w:ascii="仿宋" w:hAnsi="仿宋" w:eastAsia="仿宋" w:cs="仿宋"/>
          <w:bCs/>
          <w:color w:val="auto"/>
          <w:kern w:val="1"/>
          <w:sz w:val="30"/>
          <w:szCs w:val="30"/>
          <w:highlight w:val="none"/>
        </w:rPr>
        <w:t>。</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rPr>
        <w:t>一、招标概况</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一</w:t>
      </w:r>
      <w:r>
        <w:rPr>
          <w:rFonts w:hint="eastAsia" w:ascii="仿宋" w:hAnsi="仿宋" w:eastAsia="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项目名称：</w:t>
      </w:r>
      <w:r>
        <w:rPr>
          <w:rFonts w:hint="eastAsia" w:ascii="仿宋" w:hAnsi="仿宋" w:cs="仿宋"/>
          <w:bCs/>
          <w:color w:val="auto"/>
          <w:kern w:val="1"/>
          <w:sz w:val="30"/>
          <w:szCs w:val="30"/>
          <w:highlight w:val="none"/>
          <w:u w:val="single"/>
          <w:lang w:val="en-US" w:eastAsia="zh-CN"/>
        </w:rPr>
        <w:t>索普基地三级防控项目-绿化工程（年协）；</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cs="仿宋"/>
          <w:bCs/>
          <w:color w:val="auto"/>
          <w:kern w:val="1"/>
          <w:sz w:val="32"/>
          <w:szCs w:val="32"/>
          <w:lang w:val="en-US" w:eastAsia="zh-CN"/>
        </w:rPr>
        <w:t>（二</w:t>
      </w:r>
      <w:r>
        <w:rPr>
          <w:rFonts w:hint="eastAsia" w:ascii="仿宋" w:hAnsi="仿宋" w:eastAsia="仿宋" w:cs="仿宋"/>
          <w:bCs/>
          <w:color w:val="auto"/>
          <w:kern w:val="1"/>
          <w:sz w:val="32"/>
          <w:szCs w:val="32"/>
        </w:rPr>
        <w:t>）</w:t>
      </w:r>
      <w:r>
        <w:rPr>
          <w:rFonts w:hint="eastAsia" w:ascii="仿宋" w:hAnsi="仿宋" w:eastAsia="仿宋" w:cs="仿宋"/>
          <w:bCs/>
          <w:color w:val="auto"/>
          <w:sz w:val="32"/>
          <w:szCs w:val="32"/>
        </w:rPr>
        <w:t>投标截止时间</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u w:val="single"/>
        </w:rPr>
        <w:t xml:space="preserve"> </w:t>
      </w:r>
      <w:r>
        <w:rPr>
          <w:rFonts w:hint="eastAsia" w:ascii="仿宋" w:hAnsi="仿宋" w:cs="仿宋"/>
          <w:bCs/>
          <w:color w:val="auto"/>
          <w:sz w:val="32"/>
          <w:szCs w:val="32"/>
          <w:u w:val="single"/>
          <w:lang w:val="en-US" w:eastAsia="zh-CN"/>
        </w:rPr>
        <w:t>3</w:t>
      </w:r>
      <w:r>
        <w:rPr>
          <w:rFonts w:hint="eastAsia" w:ascii="仿宋" w:hAnsi="仿宋" w:eastAsia="仿宋" w:cs="仿宋"/>
          <w:bCs/>
          <w:color w:val="auto"/>
          <w:sz w:val="32"/>
          <w:szCs w:val="32"/>
        </w:rPr>
        <w:t>月</w:t>
      </w:r>
      <w:r>
        <w:rPr>
          <w:rFonts w:hint="eastAsia" w:ascii="仿宋" w:hAnsi="仿宋" w:cs="仿宋"/>
          <w:bCs/>
          <w:color w:val="auto"/>
          <w:sz w:val="32"/>
          <w:szCs w:val="32"/>
          <w:u w:val="single"/>
          <w:lang w:val="en-US" w:eastAsia="zh-CN"/>
        </w:rPr>
        <w:t>7</w:t>
      </w:r>
      <w:r>
        <w:rPr>
          <w:rFonts w:hint="eastAsia" w:ascii="仿宋" w:hAnsi="仿宋" w:eastAsia="仿宋" w:cs="仿宋"/>
          <w:bCs/>
          <w:color w:val="auto"/>
          <w:sz w:val="32"/>
          <w:szCs w:val="32"/>
        </w:rPr>
        <w:t>日</w:t>
      </w:r>
      <w:r>
        <w:rPr>
          <w:rFonts w:hint="eastAsia" w:ascii="仿宋" w:hAnsi="仿宋" w:eastAsia="仿宋" w:cs="仿宋"/>
          <w:bCs/>
          <w:color w:val="auto"/>
          <w:sz w:val="32"/>
          <w:szCs w:val="32"/>
          <w:u w:val="single"/>
          <w:lang w:val="en-US" w:eastAsia="zh-CN"/>
        </w:rPr>
        <w:t>14</w:t>
      </w:r>
      <w:r>
        <w:rPr>
          <w:rFonts w:hint="eastAsia" w:ascii="仿宋" w:hAnsi="仿宋" w:eastAsia="仿宋" w:cs="仿宋"/>
          <w:bCs/>
          <w:color w:val="auto"/>
          <w:sz w:val="32"/>
          <w:szCs w:val="32"/>
        </w:rPr>
        <w:t>时（北京时间）；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lang w:eastAsia="zh-CN"/>
        </w:rPr>
      </w:pPr>
      <w:r>
        <w:rPr>
          <w:rFonts w:hint="eastAsia" w:ascii="仿宋" w:hAnsi="仿宋" w:eastAsia="仿宋" w:cs="仿宋"/>
          <w:bCs/>
          <w:color w:val="auto"/>
          <w:kern w:val="1"/>
          <w:sz w:val="32"/>
          <w:szCs w:val="32"/>
        </w:rPr>
        <w:t>（</w:t>
      </w:r>
      <w:r>
        <w:rPr>
          <w:rFonts w:hint="eastAsia" w:ascii="仿宋" w:hAnsi="仿宋" w:cs="仿宋"/>
          <w:bCs/>
          <w:color w:val="auto"/>
          <w:kern w:val="1"/>
          <w:sz w:val="32"/>
          <w:szCs w:val="32"/>
          <w:lang w:val="en-US" w:eastAsia="zh-CN"/>
        </w:rPr>
        <w:t>三</w:t>
      </w:r>
      <w:r>
        <w:rPr>
          <w:rFonts w:hint="eastAsia" w:ascii="仿宋" w:hAnsi="仿宋" w:eastAsia="仿宋" w:cs="仿宋"/>
          <w:bCs/>
          <w:color w:val="auto"/>
          <w:kern w:val="1"/>
          <w:sz w:val="32"/>
          <w:szCs w:val="32"/>
        </w:rPr>
        <w:t>）开标时间</w:t>
      </w:r>
      <w:r>
        <w:rPr>
          <w:rFonts w:hint="eastAsia" w:ascii="仿宋" w:hAnsi="仿宋" w:eastAsia="仿宋" w:cs="仿宋"/>
          <w:bCs/>
          <w:color w:val="auto"/>
          <w:kern w:val="1"/>
          <w:sz w:val="32"/>
          <w:szCs w:val="32"/>
          <w:lang w:eastAsia="zh-CN"/>
        </w:rPr>
        <w:t>：</w:t>
      </w: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u w:val="single"/>
        </w:rPr>
        <w:t xml:space="preserve"> </w:t>
      </w:r>
      <w:r>
        <w:rPr>
          <w:rFonts w:hint="eastAsia" w:ascii="仿宋" w:hAnsi="仿宋" w:cs="仿宋"/>
          <w:bCs/>
          <w:color w:val="auto"/>
          <w:sz w:val="32"/>
          <w:szCs w:val="32"/>
          <w:u w:val="single"/>
          <w:lang w:val="en-US" w:eastAsia="zh-CN"/>
        </w:rPr>
        <w:t>3</w:t>
      </w:r>
      <w:r>
        <w:rPr>
          <w:rFonts w:hint="eastAsia" w:ascii="仿宋" w:hAnsi="仿宋" w:eastAsia="仿宋" w:cs="仿宋"/>
          <w:bCs/>
          <w:color w:val="auto"/>
          <w:sz w:val="32"/>
          <w:szCs w:val="32"/>
        </w:rPr>
        <w:t>月</w:t>
      </w:r>
      <w:r>
        <w:rPr>
          <w:rFonts w:hint="eastAsia" w:ascii="仿宋" w:hAnsi="仿宋" w:cs="仿宋"/>
          <w:bCs/>
          <w:color w:val="auto"/>
          <w:sz w:val="32"/>
          <w:szCs w:val="32"/>
          <w:u w:val="single"/>
          <w:lang w:val="en-US" w:eastAsia="zh-CN"/>
        </w:rPr>
        <w:t>7</w:t>
      </w:r>
      <w:r>
        <w:rPr>
          <w:rFonts w:hint="eastAsia" w:ascii="仿宋" w:hAnsi="仿宋" w:eastAsia="仿宋" w:cs="仿宋"/>
          <w:bCs/>
          <w:color w:val="auto"/>
          <w:sz w:val="32"/>
          <w:szCs w:val="32"/>
        </w:rPr>
        <w:t>日</w:t>
      </w:r>
      <w:r>
        <w:rPr>
          <w:rFonts w:hint="eastAsia" w:ascii="仿宋" w:hAnsi="仿宋" w:eastAsia="仿宋" w:cs="仿宋"/>
          <w:bCs/>
          <w:color w:val="auto"/>
          <w:sz w:val="32"/>
          <w:szCs w:val="32"/>
          <w:u w:val="single"/>
          <w:lang w:val="en-US" w:eastAsia="zh-CN"/>
        </w:rPr>
        <w:t>14</w:t>
      </w:r>
      <w:r>
        <w:rPr>
          <w:rFonts w:hint="eastAsia" w:ascii="仿宋" w:hAnsi="仿宋" w:eastAsia="仿宋" w:cs="仿宋"/>
          <w:bCs/>
          <w:color w:val="auto"/>
          <w:sz w:val="32"/>
          <w:szCs w:val="32"/>
        </w:rPr>
        <w:t>时（北京时间）</w:t>
      </w:r>
      <w:r>
        <w:rPr>
          <w:rFonts w:hint="eastAsia" w:ascii="仿宋" w:hAnsi="仿宋" w:eastAsia="仿宋" w:cs="仿宋"/>
          <w:bCs/>
          <w:color w:val="auto"/>
          <w:kern w:val="1"/>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val="en-US" w:eastAsia="zh-CN"/>
        </w:rPr>
        <w:t>四</w:t>
      </w:r>
      <w:r>
        <w:rPr>
          <w:rFonts w:hint="eastAsia" w:ascii="仿宋" w:hAnsi="仿宋" w:eastAsia="仿宋" w:cs="仿宋"/>
          <w:bCs/>
          <w:color w:val="auto"/>
          <w:kern w:val="1"/>
          <w:sz w:val="30"/>
          <w:szCs w:val="30"/>
          <w:highlight w:val="none"/>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（五）投标单位投标前应安排人员</w:t>
      </w:r>
      <w:r>
        <w:rPr>
          <w:rFonts w:hint="eastAsia" w:ascii="仿宋" w:hAnsi="仿宋" w:cs="仿宋"/>
          <w:bCs/>
          <w:color w:val="auto"/>
          <w:kern w:val="1"/>
          <w:sz w:val="30"/>
          <w:szCs w:val="30"/>
          <w:highlight w:val="none"/>
          <w:lang w:val="en-US" w:eastAsia="zh-CN"/>
        </w:rPr>
        <w:t>深入</w:t>
      </w:r>
      <w:r>
        <w:rPr>
          <w:rFonts w:hint="eastAsia" w:ascii="仿宋" w:hAnsi="仿宋" w:eastAsia="仿宋" w:cs="仿宋"/>
          <w:bCs/>
          <w:color w:val="auto"/>
          <w:kern w:val="1"/>
          <w:sz w:val="30"/>
          <w:szCs w:val="30"/>
          <w:highlight w:val="none"/>
          <w:lang w:val="en-US" w:eastAsia="zh-CN"/>
        </w:rPr>
        <w:t>了解本项目具体情况和工作要求</w:t>
      </w:r>
      <w:r>
        <w:rPr>
          <w:rFonts w:hint="eastAsia" w:ascii="仿宋" w:hAnsi="仿宋" w:cs="仿宋"/>
          <w:bCs/>
          <w:color w:val="auto"/>
          <w:kern w:val="1"/>
          <w:sz w:val="30"/>
          <w:szCs w:val="30"/>
          <w:highlight w:val="none"/>
          <w:lang w:val="en-US" w:eastAsia="zh-CN"/>
        </w:rPr>
        <w:t>，公司安排现场交流时间为</w:t>
      </w:r>
      <w:r>
        <w:rPr>
          <w:rFonts w:hint="eastAsia" w:ascii="仿宋" w:hAnsi="仿宋" w:eastAsia="仿宋" w:cs="仿宋"/>
          <w:bCs/>
          <w:color w:val="auto"/>
          <w:kern w:val="1"/>
          <w:sz w:val="30"/>
          <w:szCs w:val="30"/>
          <w:highlight w:val="none"/>
          <w:u w:val="single"/>
          <w:lang w:val="en-US" w:eastAsia="zh-CN"/>
        </w:rPr>
        <w:t>2024年</w:t>
      </w:r>
      <w:r>
        <w:rPr>
          <w:rFonts w:hint="eastAsia" w:ascii="仿宋" w:hAnsi="仿宋" w:cs="仿宋"/>
          <w:bCs/>
          <w:color w:val="auto"/>
          <w:kern w:val="1"/>
          <w:sz w:val="30"/>
          <w:szCs w:val="30"/>
          <w:highlight w:val="none"/>
          <w:u w:val="single"/>
          <w:lang w:val="en-US" w:eastAsia="zh-CN"/>
        </w:rPr>
        <w:t>3</w:t>
      </w:r>
      <w:r>
        <w:rPr>
          <w:rFonts w:hint="eastAsia" w:ascii="仿宋" w:hAnsi="仿宋" w:eastAsia="仿宋" w:cs="仿宋"/>
          <w:bCs/>
          <w:color w:val="auto"/>
          <w:kern w:val="1"/>
          <w:sz w:val="30"/>
          <w:szCs w:val="30"/>
          <w:highlight w:val="none"/>
          <w:u w:val="single"/>
          <w:lang w:val="en-US" w:eastAsia="zh-CN"/>
        </w:rPr>
        <w:t>月</w:t>
      </w:r>
      <w:r>
        <w:rPr>
          <w:rFonts w:hint="eastAsia" w:ascii="仿宋" w:hAnsi="仿宋" w:cs="仿宋"/>
          <w:bCs/>
          <w:color w:val="auto"/>
          <w:kern w:val="1"/>
          <w:sz w:val="30"/>
          <w:szCs w:val="30"/>
          <w:highlight w:val="none"/>
          <w:u w:val="single"/>
          <w:lang w:val="en-US" w:eastAsia="zh-CN"/>
        </w:rPr>
        <w:t>2</w:t>
      </w:r>
      <w:r>
        <w:rPr>
          <w:rFonts w:hint="eastAsia" w:ascii="仿宋" w:hAnsi="仿宋" w:eastAsia="仿宋" w:cs="仿宋"/>
          <w:bCs/>
          <w:color w:val="auto"/>
          <w:kern w:val="1"/>
          <w:sz w:val="30"/>
          <w:szCs w:val="30"/>
          <w:highlight w:val="none"/>
          <w:u w:val="single"/>
          <w:lang w:val="en-US" w:eastAsia="zh-CN"/>
        </w:rPr>
        <w:t>日</w:t>
      </w:r>
      <w:r>
        <w:rPr>
          <w:rFonts w:hint="eastAsia" w:ascii="仿宋" w:hAnsi="仿宋" w:cs="仿宋"/>
          <w:bCs/>
          <w:color w:val="auto"/>
          <w:kern w:val="1"/>
          <w:sz w:val="30"/>
          <w:szCs w:val="30"/>
          <w:highlight w:val="none"/>
          <w:u w:val="single"/>
          <w:lang w:val="en-US" w:eastAsia="zh-CN"/>
        </w:rPr>
        <w:t>9</w:t>
      </w:r>
      <w:r>
        <w:rPr>
          <w:rFonts w:hint="eastAsia" w:ascii="仿宋" w:hAnsi="仿宋" w:eastAsia="仿宋" w:cs="仿宋"/>
          <w:bCs/>
          <w:color w:val="auto"/>
          <w:kern w:val="1"/>
          <w:sz w:val="30"/>
          <w:szCs w:val="30"/>
          <w:highlight w:val="none"/>
          <w:u w:val="single"/>
          <w:lang w:val="en-US" w:eastAsia="zh-CN"/>
        </w:rPr>
        <w:t>时</w:t>
      </w:r>
      <w:r>
        <w:rPr>
          <w:rFonts w:hint="eastAsia" w:ascii="仿宋" w:hAnsi="仿宋" w:cs="仿宋"/>
          <w:bCs/>
          <w:color w:val="auto"/>
          <w:kern w:val="1"/>
          <w:sz w:val="30"/>
          <w:szCs w:val="30"/>
          <w:highlight w:val="none"/>
          <w:u w:val="single"/>
          <w:lang w:val="en-US" w:eastAsia="zh-CN"/>
        </w:rPr>
        <w:t>-16</w:t>
      </w:r>
      <w:bookmarkStart w:id="1" w:name="_GoBack"/>
      <w:bookmarkEnd w:id="1"/>
      <w:r>
        <w:rPr>
          <w:rFonts w:hint="eastAsia" w:ascii="仿宋" w:hAnsi="仿宋" w:cs="仿宋"/>
          <w:bCs/>
          <w:color w:val="auto"/>
          <w:kern w:val="1"/>
          <w:sz w:val="30"/>
          <w:szCs w:val="30"/>
          <w:highlight w:val="none"/>
          <w:u w:val="single"/>
          <w:lang w:val="en-US" w:eastAsia="zh-CN"/>
        </w:rPr>
        <w:t>时</w:t>
      </w:r>
      <w:r>
        <w:rPr>
          <w:rFonts w:hint="eastAsia" w:ascii="仿宋" w:hAnsi="仿宋" w:cs="仿宋"/>
          <w:bCs/>
          <w:color w:val="auto"/>
          <w:kern w:val="1"/>
          <w:sz w:val="30"/>
          <w:szCs w:val="30"/>
          <w:highlight w:val="none"/>
          <w:lang w:val="en-US" w:eastAsia="zh-CN"/>
        </w:rPr>
        <w:t>。不到现场技术交流的单位，无投标资格。</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（六）中标公示：中标信息将于开标后在索普集团官网公示，请各投标人登录http://www.sopo.com.cn查询。</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lang w:val="en-US" w:eastAsia="zh-CN"/>
        </w:rPr>
        <w:t>二</w:t>
      </w:r>
      <w:r>
        <w:rPr>
          <w:rFonts w:hint="eastAsia" w:ascii="黑体" w:hAnsi="黑体" w:eastAsia="黑体" w:cs="黑体"/>
          <w:sz w:val="28"/>
          <w:highlight w:val="none"/>
        </w:rPr>
        <w:t>、</w:t>
      </w:r>
      <w:r>
        <w:rPr>
          <w:rFonts w:hint="eastAsia" w:ascii="黑体" w:hAnsi="黑体" w:eastAsia="黑体" w:cs="黑体"/>
          <w:sz w:val="28"/>
          <w:highlight w:val="none"/>
          <w:lang w:val="en-US" w:eastAsia="zh-CN"/>
        </w:rPr>
        <w:t>招标</w:t>
      </w:r>
      <w:r>
        <w:rPr>
          <w:rFonts w:hint="eastAsia" w:ascii="黑体" w:hAnsi="黑体" w:eastAsia="黑体" w:cs="黑体"/>
          <w:sz w:val="28"/>
          <w:highlight w:val="none"/>
        </w:rPr>
        <w:t>内容</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（一）项目基本情况</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lang w:val="en-US" w:eastAsia="zh-CN"/>
        </w:rPr>
        <w:t>江苏索普</w:t>
      </w:r>
      <w:r>
        <w:rPr>
          <w:rFonts w:hint="eastAsia" w:ascii="仿宋" w:hAnsi="仿宋" w:cs="仿宋"/>
          <w:bCs/>
          <w:color w:val="auto"/>
          <w:kern w:val="1"/>
          <w:sz w:val="30"/>
          <w:szCs w:val="30"/>
          <w:highlight w:val="none"/>
          <w:lang w:val="en-US" w:eastAsia="zh-CN"/>
        </w:rPr>
        <w:t>（集团）</w:t>
      </w:r>
      <w:r>
        <w:rPr>
          <w:rFonts w:hint="eastAsia" w:ascii="仿宋" w:hAnsi="仿宋" w:eastAsia="仿宋" w:cs="仿宋"/>
          <w:bCs/>
          <w:color w:val="auto"/>
          <w:kern w:val="1"/>
          <w:sz w:val="30"/>
          <w:szCs w:val="30"/>
          <w:highlight w:val="none"/>
          <w:lang w:val="en-US" w:eastAsia="zh-CN"/>
        </w:rPr>
        <w:t>有限公司</w:t>
      </w:r>
      <w:r>
        <w:rPr>
          <w:rFonts w:hint="eastAsia" w:ascii="仿宋" w:hAnsi="仿宋" w:cs="仿宋"/>
          <w:bCs/>
          <w:color w:val="auto"/>
          <w:kern w:val="1"/>
          <w:sz w:val="30"/>
          <w:szCs w:val="30"/>
          <w:highlight w:val="none"/>
          <w:lang w:val="en-US" w:eastAsia="zh-CN"/>
        </w:rPr>
        <w:t>根据三级防控体系建设要求，拟对周边区域进行种植苗木和铺设草坪进行裸土覆盖和搞好植树节活动，优化周边环境。</w:t>
      </w:r>
    </w:p>
    <w:p>
      <w:pPr>
        <w:pStyle w:val="5"/>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（二）技术要求：</w:t>
      </w:r>
    </w:p>
    <w:p>
      <w:pPr>
        <w:pStyle w:val="5"/>
        <w:ind w:firstLine="900" w:firstLineChars="300"/>
        <w:rPr>
          <w:rFonts w:hint="eastAsia" w:ascii="仿宋" w:hAnsi="仿宋" w:eastAsia="仿宋" w:cs="仿宋"/>
          <w:bCs/>
          <w:color w:val="auto"/>
          <w:kern w:val="1"/>
          <w:sz w:val="30"/>
          <w:szCs w:val="30"/>
          <w:highlight w:val="none"/>
          <w:lang w:val="en-US" w:eastAsia="zh-CN" w:bidi="ar-SA"/>
        </w:rPr>
      </w:pPr>
      <w:r>
        <w:rPr>
          <w:rFonts w:hint="eastAsia" w:ascii="仿宋" w:hAnsi="仿宋" w:eastAsia="仿宋" w:cs="仿宋"/>
          <w:bCs/>
          <w:color w:val="auto"/>
          <w:kern w:val="1"/>
          <w:sz w:val="30"/>
          <w:szCs w:val="30"/>
          <w:highlight w:val="none"/>
          <w:lang w:val="en-US" w:eastAsia="zh-CN" w:bidi="ar-SA"/>
        </w:rPr>
        <w:t>1.灌木及草坪种植验收后养护期一年，确保成活率90%以上，如若达不到，将按照市场实价赔偿。</w:t>
      </w:r>
    </w:p>
    <w:p>
      <w:pPr>
        <w:ind w:firstLine="900" w:firstLineChars="300"/>
        <w:rPr>
          <w:rFonts w:hint="eastAsia" w:ascii="仿宋" w:hAnsi="仿宋" w:eastAsia="仿宋"/>
          <w:sz w:val="30"/>
          <w:szCs w:val="30"/>
        </w:rPr>
      </w:pPr>
      <w:r>
        <w:rPr>
          <w:rFonts w:hint="eastAsia" w:ascii="仿宋" w:hAnsi="仿宋" w:eastAsia="仿宋" w:cs="仿宋"/>
          <w:bCs/>
          <w:color w:val="auto"/>
          <w:kern w:val="1"/>
          <w:sz w:val="30"/>
          <w:szCs w:val="30"/>
          <w:highlight w:val="none"/>
          <w:lang w:val="en-US" w:eastAsia="zh-CN" w:bidi="ar-SA"/>
        </w:rPr>
        <w:t>2.投标方对施工过程中产生的垃圾、连根清除的杂树、树</w:t>
      </w:r>
      <w:r>
        <w:rPr>
          <w:rFonts w:hint="eastAsia" w:ascii="仿宋" w:hAnsi="仿宋" w:eastAsia="仿宋"/>
          <w:sz w:val="30"/>
          <w:szCs w:val="30"/>
        </w:rPr>
        <w:t>木修剪产生的杂物杂枝、垃圾等二个工作日及时外运清理，确保我公司范围内干净整洁，做到文明施工。</w:t>
      </w:r>
    </w:p>
    <w:p>
      <w:pPr>
        <w:ind w:firstLine="900" w:firstLineChars="300"/>
        <w:rPr>
          <w:rFonts w:hint="eastAsia" w:ascii="仿宋" w:hAnsi="仿宋" w:eastAsia="仿宋"/>
          <w:sz w:val="30"/>
          <w:szCs w:val="30"/>
        </w:rPr>
      </w:pPr>
      <w:r>
        <w:rPr>
          <w:rFonts w:hint="eastAsia" w:ascii="仿宋" w:hAnsi="仿宋" w:eastAsia="仿宋"/>
          <w:sz w:val="30"/>
          <w:szCs w:val="30"/>
        </w:rPr>
        <w:t>3.投标方安排好相应资质的机械设备、车辆运输，单价包含机械费、运费、垃圾清运、辅材及增值税等，招标单位不再支付其它费用。</w:t>
      </w:r>
    </w:p>
    <w:p>
      <w:pPr>
        <w:ind w:firstLine="900" w:firstLineChars="300"/>
        <w:rPr>
          <w:rFonts w:hint="eastAsia" w:ascii="仿宋" w:hAnsi="仿宋" w:eastAsia="仿宋"/>
          <w:sz w:val="30"/>
          <w:szCs w:val="30"/>
        </w:rPr>
      </w:pPr>
      <w:r>
        <w:rPr>
          <w:rFonts w:hint="eastAsia" w:ascii="仿宋" w:hAnsi="仿宋" w:eastAsia="仿宋"/>
          <w:sz w:val="30"/>
          <w:szCs w:val="30"/>
        </w:rPr>
        <w:t>4.施工作业过程中，项目负责人不得离开现场，确保现场安全文明施工，违者考核300元一次。</w:t>
      </w:r>
    </w:p>
    <w:p>
      <w:pPr>
        <w:ind w:firstLine="900" w:firstLineChars="300"/>
        <w:rPr>
          <w:rFonts w:hint="eastAsia" w:ascii="仿宋" w:hAnsi="仿宋" w:eastAsia="仿宋"/>
          <w:sz w:val="30"/>
          <w:szCs w:val="30"/>
        </w:rPr>
      </w:pPr>
      <w:r>
        <w:rPr>
          <w:rFonts w:hint="eastAsia" w:ascii="仿宋" w:hAnsi="仿宋" w:eastAsia="仿宋"/>
          <w:sz w:val="30"/>
          <w:szCs w:val="30"/>
        </w:rPr>
        <w:t>5.工期要求：接到甲方作业清单于三至五个工作日进场施工，做到安全施工、文明施工，若逾期扣除单次工程款1%/日，达到三次逾期将自动解除合约。</w:t>
      </w:r>
    </w:p>
    <w:p>
      <w:pPr>
        <w:ind w:firstLine="900" w:firstLineChars="300"/>
        <w:rPr>
          <w:rFonts w:eastAsia="仿宋"/>
        </w:rPr>
      </w:pPr>
      <w:r>
        <w:rPr>
          <w:rFonts w:hint="eastAsia" w:ascii="仿宋" w:hAnsi="仿宋" w:eastAsia="仿宋"/>
          <w:sz w:val="30"/>
          <w:szCs w:val="30"/>
        </w:rPr>
        <w:t>6.</w:t>
      </w:r>
      <w:r>
        <w:rPr>
          <w:rFonts w:hint="eastAsia" w:ascii="仿宋" w:hAnsi="仿宋" w:eastAsia="仿宋"/>
          <w:color w:val="auto"/>
          <w:sz w:val="30"/>
          <w:szCs w:val="30"/>
        </w:rPr>
        <w:t>结算总</w:t>
      </w:r>
      <w:r>
        <w:rPr>
          <w:rFonts w:hint="eastAsia" w:ascii="仿宋" w:hAnsi="仿宋" w:eastAsia="仿宋"/>
          <w:sz w:val="30"/>
          <w:szCs w:val="30"/>
        </w:rPr>
        <w:t>价=工作量*对应</w:t>
      </w:r>
      <w:r>
        <w:rPr>
          <w:rFonts w:hint="eastAsia" w:ascii="仿宋" w:hAnsi="仿宋" w:eastAsia="仿宋"/>
          <w:color w:val="auto"/>
          <w:sz w:val="30"/>
          <w:szCs w:val="30"/>
        </w:rPr>
        <w:t>项目</w:t>
      </w:r>
      <w:r>
        <w:rPr>
          <w:rFonts w:hint="eastAsia" w:ascii="仿宋" w:hAnsi="仿宋" w:eastAsia="仿宋"/>
          <w:sz w:val="30"/>
          <w:szCs w:val="30"/>
        </w:rPr>
        <w:t>单价（每次工作量结算报公司批准，按实际发生验收结算）</w:t>
      </w:r>
    </w:p>
    <w:p>
      <w:pPr>
        <w:pStyle w:val="9"/>
        <w:spacing w:beforeLines="0" w:after="93" w:afterLines="30"/>
        <w:ind w:firstLine="561" w:firstLineChars="0"/>
        <w:rPr>
          <w:rFonts w:hint="eastAsia" w:ascii="仿宋" w:hAnsi="仿宋" w:eastAsia="仿宋" w:cs="仿宋"/>
          <w:b/>
          <w:color w:val="auto"/>
          <w:sz w:val="30"/>
          <w:szCs w:val="30"/>
          <w:highlight w:val="none"/>
        </w:rPr>
      </w:pPr>
      <w:bookmarkStart w:id="0" w:name="_Hlk74154727"/>
      <w:r>
        <w:rPr>
          <w:rFonts w:hint="eastAsia" w:ascii="黑体" w:hAnsi="黑体" w:eastAsia="黑体" w:cs="黑体"/>
          <w:sz w:val="28"/>
          <w:highlight w:val="none"/>
          <w:lang w:val="en-US" w:eastAsia="zh-CN"/>
        </w:rPr>
        <w:t>三</w:t>
      </w:r>
      <w:r>
        <w:rPr>
          <w:rFonts w:hint="eastAsia" w:ascii="黑体" w:hAnsi="黑体" w:eastAsia="黑体" w:cs="黑体"/>
          <w:sz w:val="28"/>
          <w:highlight w:val="none"/>
        </w:rPr>
        <w:t>、</w:t>
      </w:r>
      <w:bookmarkEnd w:id="0"/>
      <w:r>
        <w:rPr>
          <w:rFonts w:hint="eastAsia" w:ascii="仿宋" w:hAnsi="仿宋" w:eastAsia="仿宋" w:cs="仿宋"/>
          <w:b/>
          <w:color w:val="auto"/>
          <w:sz w:val="30"/>
          <w:szCs w:val="30"/>
          <w:highlight w:val="none"/>
        </w:rPr>
        <w:t xml:space="preserve">  投标人资质与要求：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（一）投标人必须具备中华人民共和国境内生产或经营应具备的合法资质</w:t>
      </w:r>
      <w:r>
        <w:rPr>
          <w:rFonts w:hint="eastAsia" w:ascii="仿宋" w:hAnsi="仿宋" w:eastAsia="仿宋" w:cs="仿宋"/>
          <w:bCs/>
          <w:color w:val="auto"/>
          <w:kern w:val="1"/>
          <w:sz w:val="30"/>
          <w:szCs w:val="30"/>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w:t>
      </w:r>
      <w:r>
        <w:rPr>
          <w:rFonts w:hint="eastAsia" w:ascii="仿宋" w:hAnsi="仿宋" w:eastAsia="仿宋" w:cs="仿宋"/>
          <w:bCs/>
          <w:color w:val="auto"/>
          <w:kern w:val="1"/>
          <w:sz w:val="30"/>
          <w:szCs w:val="30"/>
          <w:highlight w:val="none"/>
          <w:lang w:eastAsia="zh-CN"/>
        </w:rPr>
        <w:t>二</w:t>
      </w:r>
      <w:r>
        <w:rPr>
          <w:rFonts w:hint="eastAsia" w:ascii="仿宋" w:hAnsi="仿宋" w:eastAsia="仿宋" w:cs="仿宋"/>
          <w:bCs/>
          <w:color w:val="auto"/>
          <w:kern w:val="1"/>
          <w:sz w:val="30"/>
          <w:szCs w:val="30"/>
          <w:highlight w:val="none"/>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lang w:val="en-US" w:eastAsia="zh-CN"/>
        </w:rPr>
        <w:t>（三）不接受被列入索普集团供应商负面清单中的单位投标；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sz w:val="30"/>
          <w:szCs w:val="30"/>
          <w:lang w:val="zh-CN"/>
        </w:rPr>
      </w:pPr>
      <w:r>
        <w:rPr>
          <w:rFonts w:hint="eastAsia" w:ascii="仿宋" w:hAnsi="仿宋" w:eastAsia="仿宋" w:cs="仿宋"/>
          <w:bCs/>
          <w:color w:val="auto"/>
          <w:sz w:val="30"/>
          <w:szCs w:val="30"/>
          <w:lang w:val="en-US" w:eastAsia="zh-CN"/>
        </w:rPr>
        <w:t>（四）</w:t>
      </w:r>
      <w:r>
        <w:rPr>
          <w:rFonts w:hint="eastAsia" w:ascii="仿宋" w:hAnsi="仿宋" w:eastAsia="仿宋" w:cs="仿宋"/>
          <w:bCs/>
          <w:color w:val="auto"/>
          <w:sz w:val="30"/>
          <w:szCs w:val="30"/>
          <w:lang w:val="zh-CN"/>
        </w:rPr>
        <w:t>投标方必须为</w:t>
      </w:r>
      <w:r>
        <w:rPr>
          <w:rFonts w:hint="eastAsia" w:ascii="仿宋" w:hAnsi="仿宋" w:eastAsia="仿宋" w:cs="仿宋"/>
          <w:bCs/>
          <w:color w:val="auto"/>
          <w:sz w:val="30"/>
          <w:szCs w:val="30"/>
        </w:rPr>
        <w:t>江苏省内</w:t>
      </w:r>
      <w:r>
        <w:rPr>
          <w:rFonts w:hint="eastAsia" w:ascii="仿宋" w:hAnsi="仿宋" w:eastAsia="仿宋" w:cs="仿宋"/>
          <w:bCs/>
          <w:color w:val="auto"/>
          <w:sz w:val="30"/>
          <w:szCs w:val="30"/>
          <w:lang w:val="zh-CN"/>
        </w:rPr>
        <w:t>注册的法人，具有合法的营业执照，注册资金（</w:t>
      </w:r>
      <w:r>
        <w:rPr>
          <w:rFonts w:hint="eastAsia" w:ascii="仿宋" w:hAnsi="仿宋" w:eastAsia="仿宋" w:cs="仿宋"/>
          <w:b/>
          <w:bCs w:val="0"/>
          <w:color w:val="auto"/>
          <w:sz w:val="30"/>
          <w:szCs w:val="30"/>
          <w:lang w:val="zh-CN"/>
        </w:rPr>
        <w:t>实缴</w:t>
      </w:r>
      <w:r>
        <w:rPr>
          <w:rFonts w:hint="eastAsia" w:ascii="仿宋" w:hAnsi="仿宋" w:eastAsia="仿宋" w:cs="仿宋"/>
          <w:bCs/>
          <w:color w:val="auto"/>
          <w:sz w:val="30"/>
          <w:szCs w:val="30"/>
          <w:lang w:val="zh-CN"/>
        </w:rPr>
        <w:t>）</w:t>
      </w:r>
      <w:r>
        <w:rPr>
          <w:rFonts w:hint="eastAsia" w:ascii="仿宋" w:hAnsi="仿宋" w:eastAsia="仿宋" w:cs="仿宋"/>
          <w:bCs/>
          <w:color w:val="auto"/>
          <w:sz w:val="30"/>
          <w:szCs w:val="30"/>
          <w:lang w:val="en-US" w:eastAsia="zh-CN"/>
        </w:rPr>
        <w:t>不低于</w:t>
      </w:r>
      <w:r>
        <w:rPr>
          <w:rFonts w:hint="eastAsia" w:ascii="仿宋" w:hAnsi="仿宋" w:cs="仿宋"/>
          <w:bCs/>
          <w:color w:val="auto"/>
          <w:sz w:val="30"/>
          <w:szCs w:val="30"/>
          <w:u w:val="single"/>
          <w:lang w:val="en-US" w:eastAsia="zh-CN"/>
        </w:rPr>
        <w:t>500</w:t>
      </w:r>
      <w:r>
        <w:rPr>
          <w:rFonts w:hint="eastAsia" w:ascii="仿宋" w:hAnsi="仿宋" w:eastAsia="仿宋" w:cs="仿宋"/>
          <w:bCs/>
          <w:color w:val="auto"/>
          <w:sz w:val="30"/>
          <w:szCs w:val="30"/>
          <w:lang w:val="en-US" w:eastAsia="zh-CN"/>
        </w:rPr>
        <w:t>万元，</w:t>
      </w:r>
      <w:r>
        <w:rPr>
          <w:rFonts w:hint="eastAsia" w:ascii="仿宋" w:hAnsi="仿宋" w:cs="仿宋"/>
          <w:bCs/>
          <w:sz w:val="30"/>
          <w:szCs w:val="30"/>
          <w:lang w:val="en-US" w:eastAsia="zh-CN"/>
        </w:rPr>
        <w:t>经营</w:t>
      </w:r>
      <w:r>
        <w:rPr>
          <w:rFonts w:hint="eastAsia" w:ascii="仿宋" w:hAnsi="仿宋" w:eastAsia="仿宋" w:cs="仿宋"/>
          <w:bCs/>
          <w:sz w:val="30"/>
          <w:szCs w:val="30"/>
          <w:lang w:val="en-US" w:eastAsia="zh-CN"/>
        </w:rPr>
        <w:t>业务</w:t>
      </w:r>
      <w:r>
        <w:rPr>
          <w:rFonts w:hint="eastAsia" w:ascii="仿宋" w:hAnsi="仿宋" w:eastAsia="仿宋" w:cs="仿宋"/>
          <w:bCs/>
          <w:sz w:val="30"/>
          <w:szCs w:val="30"/>
          <w:lang w:val="zh-CN"/>
        </w:rPr>
        <w:t>范围</w:t>
      </w:r>
      <w:r>
        <w:rPr>
          <w:rFonts w:hint="eastAsia" w:ascii="仿宋" w:hAnsi="仿宋" w:eastAsia="仿宋" w:cs="仿宋"/>
          <w:bCs/>
          <w:sz w:val="30"/>
          <w:szCs w:val="30"/>
          <w:lang w:val="en-US" w:eastAsia="zh-CN"/>
        </w:rPr>
        <w:t>必</w:t>
      </w:r>
      <w:r>
        <w:rPr>
          <w:rFonts w:hint="eastAsia" w:ascii="仿宋" w:hAnsi="仿宋" w:eastAsia="仿宋" w:cs="仿宋"/>
          <w:bCs/>
          <w:sz w:val="30"/>
          <w:szCs w:val="30"/>
          <w:lang w:val="zh-CN"/>
        </w:rPr>
        <w:t>须</w:t>
      </w:r>
      <w:r>
        <w:rPr>
          <w:rFonts w:hint="eastAsia" w:ascii="仿宋" w:hAnsi="仿宋" w:eastAsia="仿宋" w:cs="仿宋"/>
          <w:bCs/>
          <w:sz w:val="30"/>
          <w:szCs w:val="30"/>
          <w:lang w:val="en-US" w:eastAsia="zh-CN"/>
        </w:rPr>
        <w:t>含</w:t>
      </w:r>
      <w:r>
        <w:rPr>
          <w:rFonts w:hint="eastAsia" w:ascii="仿宋" w:hAnsi="仿宋" w:cs="仿宋"/>
          <w:bCs/>
          <w:sz w:val="30"/>
          <w:szCs w:val="30"/>
          <w:lang w:val="en-US" w:eastAsia="zh-CN"/>
        </w:rPr>
        <w:t>园林绿化施工、养护</w:t>
      </w:r>
      <w:r>
        <w:rPr>
          <w:rFonts w:hint="eastAsia" w:ascii="仿宋" w:hAnsi="仿宋" w:eastAsia="仿宋" w:cs="仿宋"/>
          <w:bCs/>
          <w:sz w:val="30"/>
          <w:szCs w:val="30"/>
          <w:lang w:val="en-US" w:eastAsia="zh-CN"/>
        </w:rPr>
        <w:t>等本项目行业领域</w:t>
      </w:r>
      <w:r>
        <w:rPr>
          <w:rFonts w:hint="eastAsia" w:ascii="仿宋" w:hAnsi="仿宋" w:eastAsia="仿宋" w:cs="仿宋"/>
          <w:bCs/>
          <w:sz w:val="30"/>
          <w:szCs w:val="30"/>
          <w:lang w:val="zh-CN"/>
        </w:rPr>
        <w:t>。</w:t>
      </w:r>
    </w:p>
    <w:p>
      <w:pPr>
        <w:keepNext w:val="0"/>
        <w:keepLines w:val="0"/>
        <w:pageBreakBefore w:val="0"/>
        <w:widowControl w:val="0"/>
        <w:kinsoku/>
        <w:wordWrap/>
        <w:overflowPunct/>
        <w:topLinePunct w:val="0"/>
        <w:autoSpaceDE/>
        <w:autoSpaceDN/>
        <w:bidi w:val="0"/>
        <w:spacing w:line="500" w:lineRule="exact"/>
        <w:ind w:left="0" w:leftChars="0" w:right="0" w:rightChars="0" w:firstLine="600" w:firstLineChars="200"/>
        <w:jc w:val="left"/>
        <w:textAlignment w:val="auto"/>
        <w:outlineLvl w:val="9"/>
        <w:rPr>
          <w:rFonts w:hint="eastAsia" w:ascii="仿宋" w:hAnsi="仿宋" w:eastAsia="仿宋" w:cs="仿宋"/>
          <w:color w:val="auto"/>
          <w:sz w:val="30"/>
          <w:szCs w:val="30"/>
          <w:lang w:val="en-US" w:eastAsia="zh-CN"/>
        </w:rPr>
      </w:pPr>
      <w:r>
        <w:rPr>
          <w:rFonts w:hint="eastAsia" w:ascii="仿宋" w:hAnsi="仿宋" w:cs="仿宋"/>
          <w:bCs/>
          <w:color w:val="auto"/>
          <w:sz w:val="30"/>
          <w:szCs w:val="30"/>
          <w:lang w:val="en-US" w:eastAsia="zh-CN"/>
        </w:rPr>
        <w:t>（五）</w:t>
      </w:r>
      <w:r>
        <w:rPr>
          <w:rFonts w:hint="eastAsia" w:ascii="仿宋" w:hAnsi="仿宋" w:eastAsia="仿宋" w:cs="仿宋"/>
          <w:bCs/>
          <w:color w:val="auto"/>
          <w:sz w:val="30"/>
          <w:szCs w:val="30"/>
          <w:lang w:val="en-US" w:eastAsia="zh-CN"/>
        </w:rPr>
        <w:t>本项目负责人、</w:t>
      </w:r>
      <w:r>
        <w:rPr>
          <w:rFonts w:hint="eastAsia" w:ascii="仿宋" w:hAnsi="仿宋" w:cs="仿宋"/>
          <w:bCs/>
          <w:color w:val="auto"/>
          <w:sz w:val="30"/>
          <w:szCs w:val="30"/>
          <w:lang w:val="en-US" w:eastAsia="zh-CN"/>
        </w:rPr>
        <w:t>现场带队</w:t>
      </w:r>
      <w:r>
        <w:rPr>
          <w:rFonts w:hint="eastAsia" w:ascii="仿宋" w:hAnsi="仿宋" w:eastAsia="仿宋" w:cs="仿宋"/>
          <w:bCs/>
          <w:color w:val="auto"/>
          <w:sz w:val="30"/>
          <w:szCs w:val="30"/>
          <w:lang w:val="en-US" w:eastAsia="zh-CN"/>
        </w:rPr>
        <w:t>人员、必须取得</w:t>
      </w:r>
      <w:r>
        <w:rPr>
          <w:rFonts w:hint="eastAsia" w:ascii="仿宋" w:hAnsi="仿宋" w:cs="仿宋"/>
          <w:bCs/>
          <w:color w:val="auto"/>
          <w:sz w:val="30"/>
          <w:szCs w:val="30"/>
          <w:lang w:val="en-US" w:eastAsia="zh-CN"/>
        </w:rPr>
        <w:t>园林相关</w:t>
      </w:r>
      <w:r>
        <w:rPr>
          <w:rFonts w:hint="eastAsia" w:ascii="仿宋" w:hAnsi="仿宋" w:eastAsia="仿宋" w:cs="仿宋"/>
          <w:bCs/>
          <w:color w:val="auto"/>
          <w:sz w:val="30"/>
          <w:szCs w:val="30"/>
          <w:lang w:val="en-US" w:eastAsia="zh-CN"/>
        </w:rPr>
        <w:t>资质证书，其</w:t>
      </w:r>
      <w:r>
        <w:rPr>
          <w:rFonts w:hint="eastAsia" w:ascii="仿宋" w:hAnsi="仿宋" w:eastAsia="仿宋" w:cs="仿宋"/>
          <w:color w:val="auto"/>
          <w:sz w:val="30"/>
          <w:szCs w:val="30"/>
        </w:rPr>
        <w:t>专业能力</w:t>
      </w:r>
      <w:r>
        <w:rPr>
          <w:rFonts w:hint="eastAsia" w:ascii="仿宋" w:hAnsi="仿宋" w:eastAsia="仿宋" w:cs="仿宋"/>
          <w:color w:val="auto"/>
          <w:sz w:val="30"/>
          <w:szCs w:val="30"/>
          <w:lang w:eastAsia="zh-CN"/>
        </w:rPr>
        <w:t>应</w:t>
      </w:r>
      <w:r>
        <w:rPr>
          <w:rFonts w:hint="eastAsia" w:ascii="仿宋" w:hAnsi="仿宋" w:eastAsia="仿宋" w:cs="仿宋"/>
          <w:color w:val="auto"/>
          <w:sz w:val="30"/>
          <w:szCs w:val="30"/>
        </w:rPr>
        <w:t>满足</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lang w:eastAsia="zh-CN"/>
        </w:rPr>
        <w:t>项目</w:t>
      </w:r>
      <w:r>
        <w:rPr>
          <w:rFonts w:hint="eastAsia" w:ascii="仿宋" w:hAnsi="仿宋" w:cs="仿宋"/>
          <w:color w:val="auto"/>
          <w:kern w:val="0"/>
          <w:sz w:val="30"/>
          <w:szCs w:val="30"/>
          <w:shd w:val="clear" w:color="auto" w:fill="FFFFFF"/>
          <w:lang w:val="en-US" w:eastAsia="zh-CN" w:bidi="ar"/>
        </w:rPr>
        <w:t>施工</w:t>
      </w:r>
      <w:r>
        <w:rPr>
          <w:rFonts w:hint="eastAsia" w:ascii="仿宋" w:hAnsi="仿宋" w:eastAsia="仿宋" w:cs="仿宋"/>
          <w:color w:val="auto"/>
          <w:sz w:val="30"/>
          <w:szCs w:val="30"/>
          <w:lang w:eastAsia="zh-CN"/>
        </w:rPr>
        <w:t>需要</w:t>
      </w:r>
      <w:r>
        <w:rPr>
          <w:rFonts w:hint="eastAsia" w:ascii="仿宋" w:hAnsi="仿宋" w:cs="仿宋"/>
          <w:color w:val="auto"/>
          <w:sz w:val="30"/>
          <w:szCs w:val="30"/>
          <w:lang w:eastAsia="zh-CN"/>
        </w:rPr>
        <w:t>。</w:t>
      </w:r>
      <w:r>
        <w:rPr>
          <w:rFonts w:hint="eastAsia" w:ascii="仿宋" w:hAnsi="仿宋" w:cs="仿宋"/>
          <w:color w:val="auto"/>
          <w:sz w:val="30"/>
          <w:szCs w:val="30"/>
          <w:lang w:val="en-US" w:eastAsia="zh-CN"/>
        </w:rPr>
        <w:t>在项目工作开展过程中，应为标书中安排的组员。在未得到甲方的同意下，不得更换负责人或者成员。经甲方同意后，更换人员的能力应与原成员相当。</w:t>
      </w:r>
      <w:r>
        <w:rPr>
          <w:rFonts w:hint="eastAsia" w:ascii="仿宋" w:hAnsi="仿宋" w:eastAsia="仿宋" w:cs="仿宋"/>
          <w:bCs/>
          <w:color w:val="FF0000"/>
          <w:sz w:val="30"/>
          <w:szCs w:val="30"/>
          <w:lang w:val="en-US" w:eastAsia="zh-CN"/>
        </w:rPr>
        <w:t>本项目负责人的社保缴纳单位必须与投标单位一致。</w:t>
      </w:r>
      <w:r>
        <w:rPr>
          <w:rFonts w:hint="eastAsia" w:ascii="仿宋" w:hAnsi="仿宋" w:eastAsia="仿宋" w:cs="仿宋"/>
          <w:color w:val="auto"/>
          <w:sz w:val="30"/>
          <w:szCs w:val="30"/>
          <w:lang w:val="en-US" w:eastAsia="zh-CN"/>
        </w:rPr>
        <w:t>服务机构</w:t>
      </w:r>
      <w:r>
        <w:rPr>
          <w:rFonts w:hint="eastAsia" w:ascii="仿宋" w:hAnsi="仿宋" w:eastAsia="仿宋" w:cs="仿宋"/>
          <w:color w:val="auto"/>
          <w:sz w:val="30"/>
          <w:szCs w:val="30"/>
          <w:lang w:eastAsia="zh-CN"/>
        </w:rPr>
        <w:t>有能力根据</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lang w:eastAsia="zh-CN"/>
        </w:rPr>
        <w:t>项目</w:t>
      </w:r>
      <w:r>
        <w:rPr>
          <w:rFonts w:hint="eastAsia" w:ascii="仿宋" w:hAnsi="仿宋" w:eastAsia="仿宋" w:cs="仿宋"/>
          <w:color w:val="auto"/>
          <w:sz w:val="30"/>
          <w:szCs w:val="30"/>
          <w:lang w:val="en-US" w:eastAsia="zh-CN"/>
        </w:rPr>
        <w:t>评价</w:t>
      </w:r>
      <w:r>
        <w:rPr>
          <w:rFonts w:hint="eastAsia" w:ascii="仿宋" w:hAnsi="仿宋" w:eastAsia="仿宋" w:cs="仿宋"/>
          <w:color w:val="auto"/>
          <w:sz w:val="30"/>
          <w:szCs w:val="30"/>
          <w:lang w:eastAsia="zh-CN"/>
        </w:rPr>
        <w:t>工作需要</w:t>
      </w:r>
      <w:r>
        <w:rPr>
          <w:rFonts w:hint="eastAsia" w:ascii="仿宋" w:hAnsi="仿宋" w:eastAsia="仿宋" w:cs="仿宋"/>
          <w:color w:val="auto"/>
          <w:sz w:val="30"/>
          <w:szCs w:val="30"/>
        </w:rPr>
        <w:t>聘请相</w:t>
      </w:r>
      <w:r>
        <w:rPr>
          <w:rFonts w:hint="eastAsia" w:ascii="仿宋" w:hAnsi="仿宋" w:eastAsia="仿宋" w:cs="仿宋"/>
          <w:color w:val="auto"/>
          <w:sz w:val="30"/>
          <w:szCs w:val="30"/>
          <w:lang w:val="en-US" w:eastAsia="zh-CN"/>
        </w:rPr>
        <w:t>关</w:t>
      </w:r>
      <w:r>
        <w:rPr>
          <w:rFonts w:hint="eastAsia" w:ascii="仿宋" w:hAnsi="仿宋" w:eastAsia="仿宋" w:cs="仿宋"/>
          <w:color w:val="auto"/>
          <w:sz w:val="30"/>
          <w:szCs w:val="30"/>
        </w:rPr>
        <w:t>专业技术专家</w:t>
      </w:r>
      <w:r>
        <w:rPr>
          <w:rFonts w:hint="eastAsia" w:ascii="仿宋" w:hAnsi="仿宋" w:eastAsia="仿宋" w:cs="仿宋"/>
          <w:color w:val="auto"/>
          <w:sz w:val="30"/>
          <w:szCs w:val="30"/>
          <w:lang w:val="en-US" w:eastAsia="zh-CN"/>
        </w:rPr>
        <w:t>或获取相关类比资料。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Autospacing="0" w:line="500" w:lineRule="exact"/>
        <w:ind w:left="0" w:right="0" w:firstLine="600" w:firstLineChars="200"/>
        <w:jc w:val="left"/>
        <w:textAlignment w:val="auto"/>
        <w:rPr>
          <w:rFonts w:hint="eastAsia" w:ascii="仿宋" w:hAnsi="仿宋" w:eastAsia="仿宋" w:cs="仿宋"/>
          <w:bCs/>
          <w:sz w:val="30"/>
          <w:szCs w:val="30"/>
          <w:lang w:val="zh-CN"/>
        </w:rPr>
      </w:pPr>
      <w:r>
        <w:rPr>
          <w:rFonts w:hint="eastAsia" w:ascii="仿宋" w:hAnsi="仿宋" w:eastAsia="仿宋" w:cs="仿宋"/>
          <w:bCs/>
          <w:sz w:val="30"/>
          <w:szCs w:val="30"/>
          <w:lang w:val="en-US" w:eastAsia="zh-CN"/>
        </w:rPr>
        <w:t>5</w:t>
      </w:r>
      <w:r>
        <w:rPr>
          <w:rFonts w:hint="eastAsia" w:ascii="仿宋" w:hAnsi="仿宋" w:eastAsia="仿宋" w:cs="仿宋"/>
          <w:bCs/>
          <w:sz w:val="30"/>
          <w:szCs w:val="30"/>
          <w:lang w:val="zh-CN"/>
        </w:rPr>
        <w:t>.本项目不接受联合体投标。</w:t>
      </w:r>
    </w:p>
    <w:p>
      <w:pPr>
        <w:pStyle w:val="9"/>
        <w:spacing w:beforeLines="0" w:after="93" w:afterLines="30"/>
        <w:ind w:firstLine="561" w:firstLineChars="0"/>
        <w:rPr>
          <w:rFonts w:ascii="黑体" w:hAnsi="黑体" w:eastAsia="黑体" w:cs="黑体"/>
          <w:sz w:val="28"/>
          <w:highlight w:val="none"/>
        </w:rPr>
      </w:pPr>
      <w:r>
        <w:rPr>
          <w:rFonts w:hint="eastAsia" w:ascii="黑体" w:hAnsi="黑体" w:eastAsia="黑体" w:cs="黑体"/>
          <w:sz w:val="28"/>
          <w:highlight w:val="none"/>
          <w:lang w:val="en-US" w:eastAsia="zh-CN"/>
        </w:rPr>
        <w:t>四</w:t>
      </w:r>
      <w:r>
        <w:rPr>
          <w:rFonts w:hint="eastAsia" w:ascii="黑体" w:hAnsi="黑体" w:eastAsia="黑体" w:cs="黑体"/>
          <w:sz w:val="28"/>
          <w:highlight w:val="none"/>
        </w:rPr>
        <w:t>、投标文件的组成及要求</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560" w:firstLineChars="200"/>
        <w:jc w:val="left"/>
        <w:textAlignment w:val="auto"/>
        <w:outlineLvl w:val="9"/>
        <w:rPr>
          <w:rFonts w:hint="eastAsia" w:ascii="仿宋" w:hAnsi="仿宋" w:eastAsia="仿宋" w:cs="仿宋"/>
          <w:bCs/>
          <w:color w:val="auto"/>
          <w:kern w:val="1"/>
          <w:sz w:val="30"/>
          <w:szCs w:val="30"/>
          <w:highlight w:val="none"/>
        </w:rPr>
      </w:pPr>
      <w:r>
        <w:rPr>
          <w:rFonts w:hint="eastAsia" w:eastAsia="宋体"/>
          <w:sz w:val="28"/>
          <w:highlight w:val="none"/>
          <w:lang w:eastAsia="zh-CN"/>
        </w:rPr>
        <w:t>（</w:t>
      </w:r>
      <w:r>
        <w:rPr>
          <w:rFonts w:hint="eastAsia" w:eastAsia="宋体"/>
          <w:sz w:val="28"/>
          <w:highlight w:val="none"/>
          <w:lang w:val="en-US" w:eastAsia="zh-CN"/>
        </w:rPr>
        <w:t>一</w:t>
      </w:r>
      <w:r>
        <w:rPr>
          <w:rFonts w:hint="eastAsia" w:eastAsia="宋体"/>
          <w:sz w:val="28"/>
          <w:highlight w:val="none"/>
          <w:lang w:eastAsia="zh-CN"/>
        </w:rPr>
        <w:t>）</w:t>
      </w:r>
      <w:r>
        <w:rPr>
          <w:rFonts w:hint="eastAsia" w:ascii="仿宋" w:hAnsi="仿宋" w:eastAsia="仿宋" w:cs="仿宋"/>
          <w:bCs/>
          <w:color w:val="auto"/>
          <w:kern w:val="1"/>
          <w:sz w:val="30"/>
          <w:szCs w:val="30"/>
          <w:highlight w:val="none"/>
        </w:rPr>
        <w:t>公司营业执照复印件、投标授权人证明、工程师职称（提供项目负责人</w:t>
      </w:r>
      <w:r>
        <w:rPr>
          <w:rFonts w:hint="eastAsia" w:ascii="仿宋" w:hAnsi="仿宋" w:cs="仿宋"/>
          <w:bCs/>
          <w:color w:val="auto"/>
          <w:kern w:val="1"/>
          <w:sz w:val="30"/>
          <w:szCs w:val="30"/>
          <w:highlight w:val="none"/>
          <w:lang w:val="en-US" w:eastAsia="zh-CN"/>
        </w:rPr>
        <w:t>园林</w:t>
      </w:r>
      <w:r>
        <w:rPr>
          <w:rFonts w:hint="eastAsia" w:ascii="仿宋" w:hAnsi="仿宋" w:eastAsia="仿宋" w:cs="仿宋"/>
          <w:bCs/>
          <w:color w:val="auto"/>
          <w:kern w:val="1"/>
          <w:sz w:val="30"/>
          <w:szCs w:val="30"/>
          <w:highlight w:val="none"/>
        </w:rPr>
        <w:t>工程师职称证书、法定的社保收缴部门出具由供应商本企业为项目负责人依法缴纳的近3月的社会保障资金的相关材料复印件）</w:t>
      </w:r>
      <w:r>
        <w:rPr>
          <w:rFonts w:hint="eastAsia" w:ascii="仿宋" w:hAnsi="仿宋" w:eastAsia="仿宋" w:cs="仿宋"/>
          <w:bCs/>
          <w:color w:val="auto"/>
          <w:kern w:val="1"/>
          <w:sz w:val="30"/>
          <w:szCs w:val="30"/>
          <w:highlight w:val="none"/>
          <w:lang w:val="en-US" w:eastAsia="zh-CN"/>
        </w:rPr>
        <w:t>等</w:t>
      </w:r>
      <w:r>
        <w:rPr>
          <w:rFonts w:hint="eastAsia" w:ascii="仿宋" w:hAnsi="仿宋" w:eastAsia="仿宋" w:cs="仿宋"/>
          <w:bCs/>
          <w:color w:val="auto"/>
          <w:kern w:val="1"/>
          <w:sz w:val="30"/>
          <w:szCs w:val="30"/>
          <w:highlight w:val="none"/>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二</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报价方式：报价为含增值税价。如国家税率调整，按合同含税价格/（1+合同约定税率）*（1+国家规定的新税率）调整合同价格开具发票；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付款方式：</w:t>
      </w:r>
      <w:r>
        <w:rPr>
          <w:rFonts w:hint="eastAsia" w:ascii="仿宋" w:hAnsi="仿宋" w:cs="仿宋"/>
          <w:bCs/>
          <w:color w:val="auto"/>
          <w:kern w:val="1"/>
          <w:sz w:val="30"/>
          <w:szCs w:val="30"/>
          <w:highlight w:val="none"/>
          <w:lang w:val="en-US" w:eastAsia="zh-CN"/>
        </w:rPr>
        <w:t>工程完工验收合格</w:t>
      </w:r>
      <w:r>
        <w:rPr>
          <w:rFonts w:hint="eastAsia" w:ascii="仿宋" w:hAnsi="仿宋" w:eastAsia="仿宋" w:cs="仿宋"/>
          <w:bCs/>
          <w:color w:val="auto"/>
          <w:kern w:val="1"/>
          <w:sz w:val="30"/>
          <w:szCs w:val="30"/>
          <w:highlight w:val="none"/>
          <w:lang w:eastAsia="zh-CN"/>
        </w:rPr>
        <w:t>提交</w:t>
      </w:r>
      <w:r>
        <w:rPr>
          <w:rFonts w:hint="eastAsia" w:ascii="仿宋" w:hAnsi="仿宋" w:eastAsia="仿宋" w:cs="仿宋"/>
          <w:bCs/>
          <w:color w:val="auto"/>
          <w:kern w:val="1"/>
          <w:sz w:val="30"/>
          <w:szCs w:val="30"/>
          <w:highlight w:val="none"/>
          <w:lang w:val="en-US" w:eastAsia="zh-CN"/>
        </w:rPr>
        <w:t>书面</w:t>
      </w:r>
      <w:r>
        <w:rPr>
          <w:rFonts w:hint="eastAsia" w:ascii="仿宋" w:hAnsi="仿宋" w:cs="仿宋"/>
          <w:bCs/>
          <w:color w:val="auto"/>
          <w:kern w:val="1"/>
          <w:sz w:val="30"/>
          <w:szCs w:val="30"/>
          <w:highlight w:val="none"/>
          <w:lang w:val="en-US" w:eastAsia="zh-CN"/>
        </w:rPr>
        <w:t>验收单</w:t>
      </w:r>
      <w:r>
        <w:rPr>
          <w:rFonts w:hint="eastAsia" w:ascii="仿宋" w:hAnsi="仿宋" w:eastAsia="仿宋" w:cs="仿宋"/>
          <w:bCs/>
          <w:color w:val="auto"/>
          <w:kern w:val="1"/>
          <w:sz w:val="30"/>
          <w:szCs w:val="30"/>
          <w:highlight w:val="none"/>
          <w:lang w:eastAsia="zh-CN"/>
        </w:rPr>
        <w:t>后，凭</w:t>
      </w:r>
      <w:r>
        <w:rPr>
          <w:rFonts w:hint="eastAsia" w:ascii="仿宋" w:hAnsi="仿宋" w:eastAsia="仿宋" w:cs="仿宋"/>
          <w:bCs/>
          <w:color w:val="auto"/>
          <w:kern w:val="1"/>
          <w:sz w:val="30"/>
          <w:szCs w:val="30"/>
          <w:highlight w:val="none"/>
          <w:lang w:val="en-US" w:eastAsia="zh-CN"/>
        </w:rPr>
        <w:t>增值税专用发票于</w:t>
      </w:r>
      <w:r>
        <w:rPr>
          <w:rFonts w:hint="eastAsia" w:ascii="仿宋" w:hAnsi="仿宋" w:eastAsia="仿宋" w:cs="仿宋"/>
          <w:bCs/>
          <w:color w:val="auto"/>
          <w:kern w:val="1"/>
          <w:sz w:val="30"/>
          <w:szCs w:val="30"/>
          <w:highlight w:val="none"/>
          <w:u w:val="single"/>
          <w:lang w:val="en-US" w:eastAsia="zh-CN"/>
        </w:rPr>
        <w:t>次月</w:t>
      </w:r>
      <w:r>
        <w:rPr>
          <w:rFonts w:hint="eastAsia" w:ascii="仿宋" w:hAnsi="仿宋" w:eastAsia="仿宋" w:cs="仿宋"/>
          <w:bCs/>
          <w:color w:val="auto"/>
          <w:kern w:val="1"/>
          <w:sz w:val="30"/>
          <w:szCs w:val="30"/>
          <w:highlight w:val="none"/>
          <w:lang w:val="en-US" w:eastAsia="zh-CN"/>
        </w:rPr>
        <w:t>付款，付款方式为</w:t>
      </w:r>
      <w:r>
        <w:rPr>
          <w:rFonts w:hint="eastAsia" w:ascii="仿宋" w:hAnsi="仿宋" w:eastAsia="仿宋" w:cs="仿宋"/>
          <w:bCs/>
          <w:color w:val="auto"/>
          <w:kern w:val="1"/>
          <w:sz w:val="30"/>
          <w:szCs w:val="30"/>
          <w:highlight w:val="none"/>
          <w:u w:val="single"/>
          <w:lang w:val="en-US" w:eastAsia="zh-CN"/>
        </w:rPr>
        <w:t>现汇</w:t>
      </w:r>
      <w:r>
        <w:rPr>
          <w:rFonts w:hint="eastAsia" w:ascii="仿宋" w:hAnsi="仿宋" w:eastAsia="仿宋" w:cs="仿宋"/>
          <w:bCs/>
          <w:color w:val="auto"/>
          <w:kern w:val="1"/>
          <w:sz w:val="30"/>
          <w:szCs w:val="30"/>
          <w:highlight w:val="none"/>
          <w:lang w:val="en-US" w:eastAsia="zh-CN"/>
        </w:rPr>
        <w:t xml:space="preserve"> 。如投标人不接受招标人提出的付款方式，可在报价书中明确能够接受的付款方式及付款时间，评标时作为参考。报价为含税价，如有不同请注明。</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三</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法定代表人授权委托书、法定代表人身份证复印件、委托代理人身份证复印件（如为委托）；</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四</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资格条件证明材料；</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eastAsia="zh-CN"/>
        </w:rPr>
        <w:t>（</w:t>
      </w:r>
      <w:r>
        <w:rPr>
          <w:rFonts w:hint="eastAsia" w:ascii="仿宋" w:hAnsi="仿宋" w:cs="仿宋"/>
          <w:bCs/>
          <w:color w:val="auto"/>
          <w:kern w:val="1"/>
          <w:sz w:val="30"/>
          <w:szCs w:val="30"/>
          <w:highlight w:val="none"/>
          <w:lang w:val="en-US" w:eastAsia="zh-CN"/>
        </w:rPr>
        <w:t>五</w:t>
      </w:r>
      <w:r>
        <w:rPr>
          <w:rFonts w:hint="eastAsia" w:ascii="仿宋" w:hAnsi="仿宋" w:cs="仿宋"/>
          <w:bCs/>
          <w:color w:val="auto"/>
          <w:kern w:val="1"/>
          <w:sz w:val="30"/>
          <w:szCs w:val="30"/>
          <w:highlight w:val="none"/>
          <w:lang w:eastAsia="zh-CN"/>
        </w:rPr>
        <w:t>）</w:t>
      </w:r>
      <w:r>
        <w:rPr>
          <w:rFonts w:hint="eastAsia" w:ascii="仿宋" w:hAnsi="仿宋" w:eastAsia="仿宋" w:cs="仿宋"/>
          <w:bCs/>
          <w:color w:val="auto"/>
          <w:kern w:val="1"/>
          <w:sz w:val="30"/>
          <w:szCs w:val="30"/>
          <w:highlight w:val="none"/>
        </w:rPr>
        <w:t>信用查询证明：信用中国（www.creditchina.gov.cn）和国家企业信用信息公示系统”网（www.gsxt.gov.cn）的查询结果截图（盖章）。</w:t>
      </w:r>
    </w:p>
    <w:p>
      <w:pPr>
        <w:pStyle w:val="2"/>
        <w:rPr>
          <w:rFonts w:hint="default" w:eastAsia="仿宋"/>
          <w:highlight w:val="none"/>
          <w:lang w:val="en-US" w:eastAsia="zh-CN"/>
        </w:rPr>
      </w:pPr>
      <w:r>
        <w:rPr>
          <w:rFonts w:hint="eastAsia" w:ascii="仿宋" w:hAnsi="仿宋" w:cs="仿宋"/>
          <w:bCs/>
          <w:color w:val="auto"/>
          <w:kern w:val="1"/>
          <w:sz w:val="30"/>
          <w:szCs w:val="30"/>
          <w:highlight w:val="none"/>
          <w:lang w:val="en-US" w:eastAsia="zh-CN"/>
        </w:rPr>
        <w:t xml:space="preserve">   </w:t>
      </w:r>
      <w:r>
        <w:rPr>
          <w:rFonts w:hint="eastAsia" w:ascii="仿宋" w:hAnsi="仿宋" w:cs="仿宋"/>
          <w:b w:val="0"/>
          <w:bCs w:val="0"/>
          <w:color w:val="auto"/>
          <w:kern w:val="1"/>
          <w:sz w:val="30"/>
          <w:szCs w:val="30"/>
          <w:highlight w:val="none"/>
          <w:lang w:val="en-US" w:eastAsia="zh-CN"/>
        </w:rPr>
        <w:t xml:space="preserve"> （六）投标文件格式见附录1。</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（七）</w:t>
      </w:r>
      <w:r>
        <w:rPr>
          <w:rFonts w:hint="eastAsia" w:ascii="仿宋" w:hAnsi="仿宋" w:eastAsia="仿宋" w:cs="仿宋"/>
          <w:bCs/>
          <w:color w:val="auto"/>
          <w:kern w:val="1"/>
          <w:sz w:val="30"/>
          <w:szCs w:val="30"/>
          <w:highlight w:val="none"/>
        </w:rPr>
        <w:t>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（八）</w:t>
      </w:r>
      <w:r>
        <w:rPr>
          <w:rFonts w:hint="eastAsia" w:ascii="仿宋" w:hAnsi="仿宋" w:eastAsia="仿宋" w:cs="仿宋"/>
          <w:bCs/>
          <w:color w:val="auto"/>
          <w:kern w:val="1"/>
          <w:sz w:val="30"/>
          <w:szCs w:val="30"/>
          <w:highlight w:val="none"/>
        </w:rPr>
        <w:t>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hint="eastAsia" w:ascii="仿宋" w:hAnsi="仿宋" w:eastAsia="仿宋" w:cs="仿宋"/>
          <w:bCs/>
          <w:color w:val="auto"/>
          <w:kern w:val="1"/>
          <w:sz w:val="30"/>
          <w:szCs w:val="30"/>
          <w:highlight w:val="none"/>
          <w:u w:val="single"/>
        </w:rPr>
        <w:t xml:space="preserve">   1  </w:t>
      </w:r>
      <w:r>
        <w:rPr>
          <w:rFonts w:hint="eastAsia" w:ascii="仿宋" w:hAnsi="仿宋" w:eastAsia="仿宋" w:cs="仿宋"/>
          <w:bCs/>
          <w:color w:val="auto"/>
          <w:kern w:val="1"/>
          <w:sz w:val="30"/>
          <w:szCs w:val="30"/>
          <w:highlight w:val="none"/>
        </w:rPr>
        <w:t>份，并要求在投标截止日之前送达，逾期将作为作废标处理。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（九）</w:t>
      </w:r>
      <w:r>
        <w:rPr>
          <w:rFonts w:hint="eastAsia" w:ascii="仿宋" w:hAnsi="仿宋" w:eastAsia="仿宋" w:cs="仿宋"/>
          <w:bCs/>
          <w:color w:val="auto"/>
          <w:kern w:val="1"/>
          <w:sz w:val="30"/>
          <w:szCs w:val="30"/>
          <w:highlight w:val="none"/>
        </w:rPr>
        <w:t>与本投标有关的一切往来通讯请密封寄：</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公司：江苏索普（集团）有限公司</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地址：江苏省镇江市京口区求索路101号</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朱丹</w:t>
      </w:r>
    </w:p>
    <w:p>
      <w:pPr>
        <w:keepNext w:val="0"/>
        <w:keepLines w:val="0"/>
        <w:pageBreakBefore w:val="0"/>
        <w:widowControl w:val="0"/>
        <w:kinsoku/>
        <w:wordWrap w:val="0"/>
        <w:overflowPunct/>
        <w:topLinePunct w:val="0"/>
        <w:autoSpaceDE/>
        <w:autoSpaceDN/>
        <w:bidi w:val="0"/>
        <w:adjustRightInd w:val="0"/>
        <w:snapToGrid w:val="0"/>
        <w:spacing w:line="600" w:lineRule="exact"/>
        <w:ind w:right="0" w:rightChars="0" w:firstLine="600" w:firstLineChars="2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联系电话：</w:t>
      </w:r>
      <w:r>
        <w:rPr>
          <w:rFonts w:hint="eastAsia" w:ascii="仿宋" w:hAnsi="仿宋" w:cs="仿宋"/>
          <w:bCs/>
          <w:color w:val="auto"/>
          <w:kern w:val="1"/>
          <w:sz w:val="30"/>
          <w:szCs w:val="30"/>
          <w:highlight w:val="none"/>
          <w:lang w:val="en-US" w:eastAsia="zh-CN"/>
        </w:rPr>
        <w:t>13952891299</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cs="仿宋"/>
          <w:bCs/>
          <w:color w:val="auto"/>
          <w:kern w:val="1"/>
          <w:sz w:val="30"/>
          <w:szCs w:val="30"/>
          <w:highlight w:val="none"/>
          <w:lang w:val="en-US" w:eastAsia="zh-CN"/>
        </w:rPr>
        <w:t>（十）</w:t>
      </w:r>
      <w:r>
        <w:rPr>
          <w:rFonts w:hint="eastAsia" w:ascii="仿宋" w:hAnsi="仿宋" w:eastAsia="仿宋" w:cs="仿宋"/>
          <w:bCs/>
          <w:color w:val="auto"/>
          <w:kern w:val="1"/>
          <w:sz w:val="30"/>
          <w:szCs w:val="30"/>
          <w:highlight w:val="none"/>
        </w:rPr>
        <w:t>凡对招标文件条款有疑义的，请在开标前按以下方式联系：</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default" w:ascii="仿宋" w:hAnsi="仿宋" w:eastAsia="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 xml:space="preserve"> 联系单位：江苏索普集团</w:t>
      </w:r>
      <w:r>
        <w:rPr>
          <w:rFonts w:hint="eastAsia" w:ascii="仿宋" w:hAnsi="仿宋" w:cs="仿宋"/>
          <w:bCs/>
          <w:color w:val="auto"/>
          <w:kern w:val="1"/>
          <w:sz w:val="30"/>
          <w:szCs w:val="30"/>
          <w:highlight w:val="none"/>
          <w:lang w:val="en-US" w:eastAsia="zh-CN"/>
        </w:rPr>
        <w:t>有限公司环安部</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 xml:space="preserve"> 地址：江苏省镇江市京口区求索路101号，邮编：212006</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900" w:firstLineChars="300"/>
        <w:jc w:val="left"/>
        <w:textAlignment w:val="auto"/>
        <w:outlineLvl w:val="9"/>
        <w:rPr>
          <w:rFonts w:hint="default" w:ascii="仿宋" w:hAnsi="仿宋" w:cs="仿宋"/>
          <w:bCs/>
          <w:color w:val="auto"/>
          <w:kern w:val="1"/>
          <w:sz w:val="30"/>
          <w:szCs w:val="30"/>
          <w:highlight w:val="none"/>
          <w:lang w:val="en-US" w:eastAsia="zh-CN"/>
        </w:rPr>
      </w:pPr>
      <w:r>
        <w:rPr>
          <w:rFonts w:hint="eastAsia" w:ascii="仿宋" w:hAnsi="仿宋" w:eastAsia="仿宋" w:cs="仿宋"/>
          <w:bCs/>
          <w:color w:val="auto"/>
          <w:kern w:val="1"/>
          <w:sz w:val="30"/>
          <w:szCs w:val="30"/>
          <w:highlight w:val="none"/>
        </w:rPr>
        <w:t>联系人：</w:t>
      </w:r>
      <w:r>
        <w:rPr>
          <w:rFonts w:hint="eastAsia" w:ascii="仿宋" w:hAnsi="仿宋" w:cs="仿宋"/>
          <w:bCs/>
          <w:color w:val="auto"/>
          <w:kern w:val="1"/>
          <w:sz w:val="30"/>
          <w:szCs w:val="30"/>
          <w:highlight w:val="none"/>
          <w:lang w:val="en-US" w:eastAsia="zh-CN"/>
        </w:rPr>
        <w:t>朱丹   13952891299</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900" w:firstLineChars="3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负责人：</w:t>
      </w:r>
      <w:r>
        <w:rPr>
          <w:rFonts w:hint="eastAsia" w:ascii="仿宋" w:hAnsi="仿宋" w:cs="仿宋"/>
          <w:bCs/>
          <w:color w:val="auto"/>
          <w:kern w:val="1"/>
          <w:sz w:val="30"/>
          <w:szCs w:val="30"/>
          <w:highlight w:val="none"/>
          <w:lang w:val="en-US" w:eastAsia="zh-CN"/>
        </w:rPr>
        <w:t xml:space="preserve">王永安           </w:t>
      </w:r>
      <w:r>
        <w:rPr>
          <w:rFonts w:hint="eastAsia" w:ascii="仿宋" w:hAnsi="仿宋" w:eastAsia="仿宋" w:cs="仿宋"/>
          <w:bCs/>
          <w:color w:val="auto"/>
          <w:kern w:val="1"/>
          <w:sz w:val="30"/>
          <w:szCs w:val="30"/>
          <w:highlight w:val="none"/>
          <w:lang w:val="en-US" w:eastAsia="zh-CN"/>
        </w:rPr>
        <w:t>（工作时间：9:00-17:00）</w:t>
      </w:r>
    </w:p>
    <w:p>
      <w:pPr>
        <w:pStyle w:val="9"/>
        <w:numPr>
          <w:ilvl w:val="0"/>
          <w:numId w:val="0"/>
        </w:numPr>
        <w:spacing w:beforeLines="0" w:after="93" w:afterLines="30"/>
        <w:rPr>
          <w:rFonts w:hint="eastAsia" w:ascii="黑体" w:hAnsi="黑体" w:eastAsia="黑体" w:cs="黑体"/>
          <w:b/>
          <w:color w:val="auto"/>
          <w:kern w:val="1"/>
          <w:sz w:val="30"/>
          <w:szCs w:val="30"/>
          <w:highlight w:val="none"/>
        </w:rPr>
      </w:pPr>
      <w:r>
        <w:rPr>
          <w:rFonts w:hint="eastAsia" w:ascii="黑体" w:hAnsi="黑体" w:eastAsia="黑体" w:cs="黑体"/>
          <w:sz w:val="28"/>
          <w:highlight w:val="none"/>
          <w:lang w:val="en-US" w:eastAsia="zh-CN"/>
        </w:rPr>
        <w:t>五、</w:t>
      </w:r>
      <w:r>
        <w:rPr>
          <w:rFonts w:hint="eastAsia" w:ascii="黑体" w:hAnsi="黑体" w:eastAsia="黑体" w:cs="黑体"/>
          <w:b w:val="0"/>
          <w:bCs w:val="0"/>
          <w:color w:val="auto"/>
          <w:kern w:val="1"/>
          <w:sz w:val="30"/>
          <w:szCs w:val="30"/>
          <w:highlight w:val="none"/>
        </w:rPr>
        <w:t>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（一）开标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kern w:val="1"/>
          <w:sz w:val="32"/>
          <w:szCs w:val="32"/>
        </w:rPr>
      </w:pPr>
      <w:r>
        <w:rPr>
          <w:rFonts w:hint="eastAsia" w:ascii="仿宋" w:hAnsi="仿宋" w:eastAsia="仿宋" w:cs="仿宋"/>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kern w:val="1"/>
          <w:sz w:val="32"/>
          <w:szCs w:val="32"/>
        </w:rPr>
      </w:pPr>
      <w:r>
        <w:rPr>
          <w:rFonts w:hint="eastAsia" w:ascii="仿宋" w:hAnsi="仿宋" w:eastAsia="仿宋" w:cs="仿宋"/>
          <w:bCs/>
          <w:color w:val="auto"/>
          <w:kern w:val="1"/>
          <w:sz w:val="32"/>
          <w:szCs w:val="32"/>
        </w:rPr>
        <w:t>1.请各投标人保持通讯畅通，便于</w:t>
      </w:r>
      <w:r>
        <w:rPr>
          <w:rFonts w:hint="eastAsia" w:ascii="仿宋_GB2312" w:hAnsi="宋体" w:eastAsia="仿宋_GB2312" w:cs="‹ÎSå"/>
          <w:color w:val="auto"/>
          <w:kern w:val="1"/>
          <w:sz w:val="32"/>
          <w:szCs w:val="32"/>
        </w:rPr>
        <w:t>评标小组在开标现场电话联系</w:t>
      </w:r>
      <w:r>
        <w:rPr>
          <w:rFonts w:hint="eastAsia" w:ascii="仿宋" w:hAnsi="仿宋" w:eastAsia="仿宋" w:cs="仿宋"/>
          <w:bCs/>
          <w:color w:val="auto"/>
          <w:kern w:val="1"/>
          <w:sz w:val="32"/>
          <w:szCs w:val="32"/>
        </w:rPr>
        <w:t>。</w:t>
      </w:r>
    </w:p>
    <w:p>
      <w:pPr>
        <w:pStyle w:val="5"/>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color w:val="auto"/>
          <w:sz w:val="32"/>
          <w:szCs w:val="32"/>
        </w:rPr>
      </w:pPr>
      <w:r>
        <w:rPr>
          <w:rFonts w:hint="eastAsia" w:ascii="仿宋" w:hAnsi="仿宋" w:eastAsia="仿宋" w:cs="仿宋"/>
          <w:bCs/>
          <w:color w:val="auto"/>
          <w:kern w:val="1"/>
          <w:sz w:val="32"/>
          <w:szCs w:val="32"/>
        </w:rPr>
        <w:t xml:space="preserve">2.评标小组不得泄露各投标人的报价。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（二）评标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2"/>
          <w:szCs w:val="32"/>
        </w:rPr>
        <w:t>在能够满足招标人技术要求的投标人中选择</w:t>
      </w:r>
      <w:r>
        <w:rPr>
          <w:rFonts w:hint="eastAsia" w:ascii="仿宋" w:hAnsi="仿宋" w:eastAsia="仿宋" w:cs="仿宋"/>
          <w:bCs/>
          <w:color w:val="auto"/>
          <w:kern w:val="1"/>
          <w:sz w:val="32"/>
          <w:szCs w:val="32"/>
          <w:lang w:val="en-US" w:eastAsia="zh-CN"/>
        </w:rPr>
        <w:t>合计总价最低</w:t>
      </w:r>
      <w:r>
        <w:rPr>
          <w:rFonts w:hint="eastAsia" w:ascii="仿宋" w:hAnsi="仿宋" w:eastAsia="仿宋" w:cs="仿宋"/>
          <w:bCs/>
          <w:color w:val="auto"/>
          <w:kern w:val="1"/>
          <w:sz w:val="32"/>
          <w:szCs w:val="32"/>
        </w:rPr>
        <w:t>的一家投标人作为中标候选人。</w:t>
      </w:r>
      <w:r>
        <w:rPr>
          <w:rFonts w:hint="eastAsia" w:ascii="仿宋" w:hAnsi="仿宋" w:eastAsia="仿宋" w:cs="仿宋"/>
          <w:bCs/>
          <w:color w:val="auto"/>
          <w:kern w:val="1"/>
          <w:sz w:val="30"/>
          <w:szCs w:val="30"/>
          <w:highlight w:val="none"/>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（三）流标</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rPr>
        <w:t>（四）废标</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auto"/>
          <w:kern w:val="1"/>
          <w:sz w:val="30"/>
          <w:szCs w:val="30"/>
          <w:highlight w:val="none"/>
          <w:lang w:val="en-US" w:eastAsia="zh-CN"/>
        </w:rPr>
        <w:t>1、</w:t>
      </w:r>
      <w:r>
        <w:rPr>
          <w:rFonts w:hint="eastAsia" w:ascii="仿宋" w:hAnsi="仿宋" w:eastAsia="仿宋" w:cs="仿宋"/>
          <w:bCs/>
          <w:color w:val="auto"/>
          <w:kern w:val="1"/>
          <w:sz w:val="30"/>
          <w:szCs w:val="30"/>
          <w:highlight w:val="none"/>
        </w:rPr>
        <w:t>凡投标人不具备</w:t>
      </w:r>
      <w:r>
        <w:rPr>
          <w:rFonts w:hint="eastAsia" w:ascii="仿宋" w:hAnsi="仿宋" w:eastAsia="仿宋" w:cs="仿宋"/>
          <w:bCs/>
          <w:color w:val="auto"/>
          <w:kern w:val="1"/>
          <w:sz w:val="30"/>
          <w:szCs w:val="30"/>
          <w:highlight w:val="none"/>
          <w:lang w:val="en-US" w:eastAsia="zh-CN"/>
        </w:rPr>
        <w:t>招标人明确要求</w:t>
      </w:r>
      <w:r>
        <w:rPr>
          <w:rFonts w:hint="eastAsia" w:ascii="仿宋" w:hAnsi="仿宋" w:eastAsia="仿宋" w:cs="仿宋"/>
          <w:bCs/>
          <w:color w:val="auto"/>
          <w:kern w:val="1"/>
          <w:sz w:val="30"/>
          <w:szCs w:val="30"/>
          <w:highlight w:val="none"/>
        </w:rPr>
        <w:t>资质的，或投标文件填写不完整、报价有空项的，或不符合技术要求条款的，或者存在其他不符合招标人有关要求的问题，经招标人评标小组评定，可作废标处理。</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仿宋" w:hAnsi="仿宋" w:eastAsia="仿宋" w:cs="仿宋"/>
          <w:bCs/>
          <w:color w:val="auto"/>
          <w:kern w:val="1"/>
          <w:sz w:val="30"/>
          <w:szCs w:val="30"/>
          <w:highlight w:val="none"/>
        </w:rPr>
      </w:pPr>
      <w:r>
        <w:rPr>
          <w:rFonts w:hint="eastAsia" w:ascii="仿宋" w:hAnsi="仿宋" w:eastAsia="仿宋" w:cs="仿宋"/>
          <w:bCs/>
          <w:color w:val="FF0000"/>
          <w:kern w:val="1"/>
          <w:sz w:val="30"/>
          <w:szCs w:val="30"/>
          <w:highlight w:val="none"/>
          <w:lang w:val="en-US" w:eastAsia="zh-CN"/>
        </w:rPr>
        <w:t xml:space="preserve"> </w:t>
      </w:r>
      <w:r>
        <w:rPr>
          <w:rFonts w:hint="eastAsia" w:ascii="仿宋" w:hAnsi="仿宋" w:eastAsia="仿宋" w:cs="仿宋"/>
          <w:bCs/>
          <w:color w:val="auto"/>
          <w:kern w:val="1"/>
          <w:sz w:val="30"/>
          <w:szCs w:val="30"/>
          <w:highlight w:val="none"/>
          <w:lang w:val="en-US" w:eastAsia="zh-CN"/>
        </w:rPr>
        <w:t>2、</w:t>
      </w:r>
      <w:r>
        <w:rPr>
          <w:rFonts w:hint="eastAsia" w:ascii="仿宋" w:hAnsi="仿宋" w:eastAsia="仿宋" w:cs="仿宋"/>
          <w:bCs/>
          <w:color w:val="auto"/>
          <w:kern w:val="1"/>
          <w:sz w:val="30"/>
          <w:szCs w:val="30"/>
          <w:highlight w:val="none"/>
        </w:rPr>
        <w:t>投标人应</w:t>
      </w:r>
      <w:r>
        <w:rPr>
          <w:rFonts w:hint="eastAsia" w:ascii="仿宋" w:hAnsi="仿宋" w:eastAsia="仿宋" w:cs="仿宋"/>
          <w:bCs/>
          <w:color w:val="auto"/>
          <w:kern w:val="1"/>
          <w:sz w:val="30"/>
          <w:szCs w:val="30"/>
          <w:highlight w:val="none"/>
          <w:lang w:eastAsia="zh-CN"/>
        </w:rPr>
        <w:t>如实</w:t>
      </w:r>
      <w:r>
        <w:rPr>
          <w:rFonts w:hint="eastAsia" w:ascii="仿宋" w:hAnsi="仿宋" w:eastAsia="仿宋" w:cs="仿宋"/>
          <w:bCs/>
          <w:color w:val="auto"/>
          <w:kern w:val="1"/>
          <w:sz w:val="30"/>
          <w:szCs w:val="30"/>
          <w:highlight w:val="none"/>
        </w:rPr>
        <w:t>提供</w:t>
      </w:r>
      <w:r>
        <w:rPr>
          <w:rFonts w:hint="eastAsia" w:ascii="仿宋" w:hAnsi="仿宋" w:eastAsia="仿宋" w:cs="仿宋"/>
          <w:bCs/>
          <w:color w:val="auto"/>
          <w:kern w:val="1"/>
          <w:sz w:val="30"/>
          <w:szCs w:val="30"/>
          <w:highlight w:val="none"/>
          <w:lang w:eastAsia="zh-CN"/>
        </w:rPr>
        <w:t>符合市场规律和自身成本的合理报价</w:t>
      </w:r>
      <w:r>
        <w:rPr>
          <w:rFonts w:hint="eastAsia" w:ascii="仿宋" w:hAnsi="仿宋" w:eastAsia="仿宋" w:cs="仿宋"/>
          <w:bCs/>
          <w:color w:val="auto"/>
          <w:kern w:val="1"/>
          <w:sz w:val="30"/>
          <w:szCs w:val="30"/>
          <w:highlight w:val="none"/>
        </w:rPr>
        <w:t>。如果投标人的报价与市场价格明显偏离</w:t>
      </w:r>
      <w:r>
        <w:rPr>
          <w:rFonts w:hint="eastAsia" w:ascii="仿宋" w:hAnsi="仿宋" w:eastAsia="仿宋" w:cs="仿宋"/>
          <w:bCs/>
          <w:color w:val="auto"/>
          <w:kern w:val="1"/>
          <w:sz w:val="30"/>
          <w:szCs w:val="30"/>
          <w:highlight w:val="none"/>
          <w:lang w:eastAsia="zh-CN"/>
        </w:rPr>
        <w:t>并因此影响了招标活动的公正合理性，损害了招标人的正当利益，经招标人评标小组评定，可作废标处理</w:t>
      </w:r>
      <w:r>
        <w:rPr>
          <w:rFonts w:hint="eastAsia" w:ascii="仿宋" w:hAnsi="仿宋" w:eastAsia="仿宋" w:cs="仿宋"/>
          <w:bCs/>
          <w:color w:val="auto"/>
          <w:kern w:val="1"/>
          <w:sz w:val="30"/>
          <w:szCs w:val="30"/>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480" w:leftChars="0" w:right="0" w:rightChars="0"/>
        <w:jc w:val="left"/>
        <w:textAlignment w:val="auto"/>
        <w:outlineLvl w:val="9"/>
        <w:rPr>
          <w:rFonts w:hint="eastAsia"/>
          <w:color w:val="auto"/>
          <w:sz w:val="30"/>
          <w:szCs w:val="30"/>
          <w:highlight w:val="none"/>
        </w:rPr>
      </w:pPr>
      <w:r>
        <w:rPr>
          <w:rFonts w:hint="eastAsia" w:ascii="黑体" w:hAnsi="黑体" w:eastAsia="黑体" w:cs="黑体"/>
          <w:b w:val="0"/>
          <w:bCs/>
          <w:color w:val="auto"/>
          <w:kern w:val="1"/>
          <w:sz w:val="30"/>
          <w:szCs w:val="30"/>
          <w:highlight w:val="none"/>
          <w:lang w:val="en-US" w:eastAsia="zh-CN"/>
        </w:rPr>
        <w:t>六、</w:t>
      </w:r>
      <w:r>
        <w:rPr>
          <w:rFonts w:hint="eastAsia" w:ascii="黑体" w:hAnsi="黑体" w:eastAsia="黑体" w:cs="黑体"/>
          <w:b w:val="0"/>
          <w:bCs/>
          <w:color w:val="auto"/>
          <w:kern w:val="1"/>
          <w:sz w:val="30"/>
          <w:szCs w:val="30"/>
          <w:highlight w:val="none"/>
        </w:rPr>
        <w:t>其他注意事项：</w:t>
      </w:r>
      <w:r>
        <w:rPr>
          <w:rFonts w:hint="eastAsia"/>
          <w:color w:val="auto"/>
          <w:sz w:val="30"/>
          <w:szCs w:val="30"/>
          <w:highlight w:val="none"/>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w:t>
      </w:r>
      <w:r>
        <w:rPr>
          <w:rFonts w:hint="eastAsia" w:ascii="仿宋" w:hAnsi="仿宋" w:eastAsia="仿宋" w:cs="仿宋"/>
          <w:bCs/>
          <w:color w:val="auto"/>
          <w:kern w:val="1"/>
          <w:sz w:val="30"/>
          <w:szCs w:val="30"/>
          <w:lang w:eastAsia="zh-CN"/>
        </w:rPr>
        <w:t>须</w:t>
      </w:r>
      <w:r>
        <w:rPr>
          <w:rFonts w:hint="eastAsia" w:ascii="仿宋" w:hAnsi="仿宋" w:eastAsia="仿宋" w:cs="仿宋"/>
          <w:bCs/>
          <w:color w:val="auto"/>
          <w:kern w:val="1"/>
          <w:sz w:val="30"/>
          <w:szCs w:val="30"/>
        </w:rPr>
        <w:t>支付违约金，违约金从货款中扣除，迟交货物或未提供服务的违约金逾期每日按合同总金额的1%计收。迟交货物或未提供服务超过20日，买受人有权解除合同,</w:t>
      </w:r>
      <w:r>
        <w:rPr>
          <w:rFonts w:hint="eastAsia" w:ascii="仿宋" w:hAnsi="仿宋" w:eastAsia="仿宋" w:cs="仿宋"/>
          <w:bCs/>
          <w:color w:val="auto"/>
          <w:kern w:val="1"/>
          <w:sz w:val="30"/>
          <w:szCs w:val="30"/>
          <w:lang w:eastAsia="zh-CN"/>
        </w:rPr>
        <w:t>买受人可要求</w:t>
      </w:r>
      <w:r>
        <w:rPr>
          <w:rFonts w:hint="eastAsia" w:ascii="仿宋" w:hAnsi="仿宋" w:eastAsia="仿宋" w:cs="仿宋"/>
          <w:bCs/>
          <w:color w:val="auto"/>
          <w:kern w:val="1"/>
          <w:sz w:val="30"/>
          <w:szCs w:val="30"/>
        </w:rPr>
        <w:t>出卖人</w:t>
      </w:r>
      <w:r>
        <w:rPr>
          <w:rFonts w:hint="eastAsia" w:ascii="仿宋" w:hAnsi="仿宋" w:eastAsia="仿宋" w:cs="仿宋"/>
          <w:bCs/>
          <w:color w:val="auto"/>
          <w:kern w:val="1"/>
          <w:sz w:val="30"/>
          <w:szCs w:val="30"/>
          <w:lang w:eastAsia="zh-CN"/>
        </w:rPr>
        <w:t>于</w:t>
      </w:r>
      <w:r>
        <w:rPr>
          <w:rFonts w:hint="eastAsia" w:ascii="仿宋" w:hAnsi="仿宋" w:eastAsia="仿宋" w:cs="仿宋"/>
          <w:bCs/>
          <w:color w:val="auto"/>
          <w:kern w:val="1"/>
          <w:sz w:val="30"/>
          <w:szCs w:val="30"/>
        </w:rPr>
        <w:t>五个工作日内返还买受人合同货款并按合同总额</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20%</w:t>
      </w:r>
      <w:r>
        <w:rPr>
          <w:rFonts w:hint="eastAsia" w:ascii="仿宋" w:hAnsi="仿宋" w:eastAsia="仿宋" w:cs="仿宋"/>
          <w:bCs/>
          <w:color w:val="auto"/>
          <w:kern w:val="1"/>
          <w:sz w:val="30"/>
          <w:szCs w:val="30"/>
          <w:lang w:eastAsia="zh-CN"/>
        </w:rPr>
        <w:t>承担</w:t>
      </w:r>
      <w:r>
        <w:rPr>
          <w:rFonts w:hint="eastAsia" w:ascii="仿宋" w:hAnsi="仿宋" w:eastAsia="仿宋" w:cs="仿宋"/>
          <w:bCs/>
          <w:color w:val="auto"/>
          <w:kern w:val="1"/>
          <w:sz w:val="30"/>
          <w:szCs w:val="30"/>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二</w:t>
      </w:r>
      <w:r>
        <w:rPr>
          <w:rFonts w:hint="eastAsia" w:ascii="仿宋" w:hAnsi="仿宋" w:eastAsia="仿宋" w:cs="仿宋"/>
          <w:bCs/>
          <w:color w:val="auto"/>
          <w:kern w:val="1"/>
          <w:sz w:val="30"/>
          <w:szCs w:val="30"/>
        </w:rPr>
        <w:t>）中标人中标以后应严格按照标书约定与招标方签定供需合同，并按合同约定做好物资供应和服务工作。对中标人所有违背标书及合同约定的行为，招标人均可持续保留与中标方中止合作的一切权利。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三</w:t>
      </w:r>
      <w:r>
        <w:rPr>
          <w:rFonts w:hint="eastAsia" w:ascii="仿宋" w:hAnsi="仿宋" w:eastAsia="仿宋" w:cs="仿宋"/>
          <w:bCs/>
          <w:color w:val="auto"/>
          <w:kern w:val="1"/>
          <w:sz w:val="30"/>
          <w:szCs w:val="30"/>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四</w:t>
      </w:r>
      <w:r>
        <w:rPr>
          <w:rFonts w:hint="eastAsia" w:ascii="仿宋" w:hAnsi="仿宋" w:eastAsia="仿宋" w:cs="仿宋"/>
          <w:bCs/>
          <w:color w:val="auto"/>
          <w:kern w:val="1"/>
          <w:sz w:val="30"/>
          <w:szCs w:val="30"/>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五</w:t>
      </w:r>
      <w:r>
        <w:rPr>
          <w:rFonts w:hint="eastAsia" w:ascii="仿宋" w:hAnsi="仿宋" w:eastAsia="仿宋" w:cs="仿宋"/>
          <w:bCs/>
          <w:color w:val="auto"/>
          <w:kern w:val="1"/>
          <w:sz w:val="30"/>
          <w:szCs w:val="30"/>
        </w:rPr>
        <w:t>）如投标人不能正常履约，对招标人生产经营活动造成影响的，根据《索普集团供应商负面清单管理规定(2023年修订版)》（详见附件</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），招标人</w:t>
      </w:r>
      <w:r>
        <w:rPr>
          <w:rFonts w:hint="eastAsia" w:ascii="仿宋" w:hAnsi="仿宋" w:eastAsia="仿宋" w:cs="仿宋"/>
          <w:bCs/>
          <w:color w:val="auto"/>
          <w:kern w:val="1"/>
          <w:sz w:val="30"/>
          <w:szCs w:val="30"/>
          <w:lang w:eastAsia="zh-CN"/>
        </w:rPr>
        <w:t>有权</w:t>
      </w:r>
      <w:r>
        <w:rPr>
          <w:rFonts w:hint="eastAsia" w:ascii="仿宋" w:hAnsi="仿宋" w:eastAsia="仿宋" w:cs="仿宋"/>
          <w:bCs/>
          <w:color w:val="auto"/>
          <w:kern w:val="1"/>
          <w:sz w:val="30"/>
          <w:szCs w:val="30"/>
        </w:rPr>
        <w:t>对违反</w:t>
      </w:r>
      <w:r>
        <w:rPr>
          <w:rFonts w:hint="eastAsia" w:ascii="仿宋" w:hAnsi="仿宋" w:eastAsia="仿宋" w:cs="仿宋"/>
          <w:bCs/>
          <w:color w:val="auto"/>
          <w:kern w:val="1"/>
          <w:sz w:val="30"/>
          <w:szCs w:val="30"/>
          <w:lang w:eastAsia="zh-CN"/>
        </w:rPr>
        <w:t>规定</w:t>
      </w:r>
      <w:r>
        <w:rPr>
          <w:rFonts w:hint="eastAsia" w:ascii="仿宋" w:hAnsi="仿宋" w:eastAsia="仿宋" w:cs="仿宋"/>
          <w:bCs/>
          <w:color w:val="auto"/>
          <w:kern w:val="1"/>
          <w:sz w:val="30"/>
          <w:szCs w:val="30"/>
        </w:rPr>
        <w:t>的投标人进行考核扣分</w:t>
      </w:r>
      <w:r>
        <w:rPr>
          <w:rFonts w:hint="eastAsia" w:ascii="仿宋" w:hAnsi="仿宋" w:eastAsia="仿宋" w:cs="仿宋"/>
          <w:bCs/>
          <w:color w:val="auto"/>
          <w:kern w:val="1"/>
          <w:sz w:val="30"/>
          <w:szCs w:val="30"/>
          <w:lang w:eastAsia="zh-CN"/>
        </w:rPr>
        <w:t>，对</w:t>
      </w:r>
      <w:r>
        <w:rPr>
          <w:rFonts w:hint="eastAsia" w:ascii="仿宋" w:hAnsi="仿宋" w:eastAsia="仿宋" w:cs="仿宋"/>
          <w:bCs/>
          <w:color w:val="auto"/>
          <w:kern w:val="1"/>
          <w:sz w:val="30"/>
          <w:szCs w:val="30"/>
        </w:rPr>
        <w:t>列入负面清单</w:t>
      </w:r>
      <w:r>
        <w:rPr>
          <w:rFonts w:hint="eastAsia" w:ascii="仿宋" w:hAnsi="仿宋" w:eastAsia="仿宋" w:cs="仿宋"/>
          <w:bCs/>
          <w:color w:val="auto"/>
          <w:kern w:val="1"/>
          <w:sz w:val="30"/>
          <w:szCs w:val="30"/>
          <w:lang w:eastAsia="zh-CN"/>
        </w:rPr>
        <w:t>的供应商</w:t>
      </w:r>
      <w:r>
        <w:rPr>
          <w:rFonts w:hint="eastAsia" w:ascii="仿宋" w:hAnsi="仿宋" w:eastAsia="仿宋" w:cs="仿宋"/>
          <w:bCs/>
          <w:color w:val="auto"/>
          <w:kern w:val="1"/>
          <w:sz w:val="30"/>
          <w:szCs w:val="30"/>
        </w:rPr>
        <w:t>，索普集团</w:t>
      </w:r>
      <w:r>
        <w:rPr>
          <w:rFonts w:hint="eastAsia" w:ascii="仿宋" w:hAnsi="仿宋" w:eastAsia="仿宋" w:cs="仿宋"/>
          <w:bCs/>
          <w:color w:val="auto"/>
          <w:kern w:val="1"/>
          <w:sz w:val="30"/>
          <w:szCs w:val="30"/>
          <w:lang w:eastAsia="zh-CN"/>
        </w:rPr>
        <w:t>本部</w:t>
      </w:r>
      <w:r>
        <w:rPr>
          <w:rFonts w:hint="eastAsia" w:ascii="仿宋" w:hAnsi="仿宋" w:eastAsia="仿宋" w:cs="仿宋"/>
          <w:bCs/>
          <w:color w:val="auto"/>
          <w:kern w:val="1"/>
          <w:sz w:val="30"/>
          <w:szCs w:val="30"/>
        </w:rPr>
        <w:t>及</w:t>
      </w:r>
      <w:r>
        <w:rPr>
          <w:rFonts w:hint="eastAsia" w:ascii="仿宋" w:hAnsi="仿宋" w:eastAsia="仿宋" w:cs="仿宋"/>
          <w:bCs/>
          <w:color w:val="auto"/>
          <w:kern w:val="1"/>
          <w:sz w:val="30"/>
          <w:szCs w:val="30"/>
          <w:lang w:eastAsia="zh-CN"/>
        </w:rPr>
        <w:t>各</w:t>
      </w:r>
      <w:r>
        <w:rPr>
          <w:rFonts w:hint="eastAsia" w:ascii="仿宋" w:hAnsi="仿宋" w:eastAsia="仿宋" w:cs="仿宋"/>
          <w:bCs/>
          <w:color w:val="auto"/>
          <w:kern w:val="1"/>
          <w:sz w:val="30"/>
          <w:szCs w:val="30"/>
        </w:rPr>
        <w:t>分子公司将不接受其投标</w:t>
      </w:r>
      <w:r>
        <w:rPr>
          <w:rFonts w:hint="eastAsia" w:ascii="仿宋" w:hAnsi="仿宋" w:eastAsia="仿宋" w:cs="仿宋"/>
          <w:bCs/>
          <w:color w:val="auto"/>
          <w:kern w:val="1"/>
          <w:sz w:val="30"/>
          <w:szCs w:val="30"/>
          <w:lang w:eastAsia="zh-CN"/>
        </w:rPr>
        <w:t>，产生</w:t>
      </w:r>
      <w:r>
        <w:rPr>
          <w:rFonts w:hint="eastAsia" w:ascii="仿宋" w:hAnsi="仿宋" w:eastAsia="仿宋" w:cs="仿宋"/>
          <w:bCs/>
          <w:color w:val="auto"/>
          <w:kern w:val="1"/>
          <w:sz w:val="30"/>
          <w:szCs w:val="30"/>
        </w:rPr>
        <w:t>严重影响的，招标人将依法追究投标</w:t>
      </w:r>
      <w:r>
        <w:rPr>
          <w:rFonts w:hint="eastAsia" w:ascii="仿宋" w:hAnsi="仿宋" w:eastAsia="仿宋" w:cs="仿宋"/>
          <w:bCs/>
          <w:color w:val="auto"/>
          <w:kern w:val="1"/>
          <w:sz w:val="30"/>
          <w:szCs w:val="30"/>
          <w:lang w:eastAsia="zh-CN"/>
        </w:rPr>
        <w:t>人</w:t>
      </w:r>
      <w:r>
        <w:rPr>
          <w:rFonts w:hint="eastAsia" w:ascii="仿宋" w:hAnsi="仿宋" w:eastAsia="仿宋" w:cs="仿宋"/>
          <w:bCs/>
          <w:color w:val="auto"/>
          <w:kern w:val="1"/>
          <w:sz w:val="30"/>
          <w:szCs w:val="30"/>
        </w:rPr>
        <w:t>法律责任。索普集团供应商负面清单的公示地址为：www.sopo.com.cn。</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jc w:val="left"/>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w:t>
      </w:r>
      <w:r>
        <w:rPr>
          <w:rFonts w:hint="eastAsia" w:ascii="仿宋" w:hAnsi="仿宋" w:eastAsia="仿宋" w:cs="仿宋"/>
          <w:bCs/>
          <w:color w:val="auto"/>
          <w:sz w:val="30"/>
          <w:szCs w:val="30"/>
          <w:lang w:eastAsia="zh-CN"/>
        </w:rPr>
        <w:t>六</w:t>
      </w:r>
      <w:r>
        <w:rPr>
          <w:rFonts w:hint="eastAsia" w:ascii="仿宋" w:hAnsi="仿宋" w:eastAsia="仿宋" w:cs="仿宋"/>
          <w:bCs/>
          <w:color w:val="auto"/>
          <w:sz w:val="30"/>
          <w:szCs w:val="30"/>
        </w:rPr>
        <w:t>）投标人对所供产品所引起的知识产权方面的纠纷，由投标人承担一切后果，招标人不承担任何责任。</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七</w:t>
      </w:r>
      <w:r>
        <w:rPr>
          <w:rFonts w:hint="eastAsia" w:ascii="仿宋" w:hAnsi="仿宋" w:eastAsia="仿宋" w:cs="仿宋"/>
          <w:bCs/>
          <w:color w:val="auto"/>
          <w:kern w:val="1"/>
          <w:sz w:val="30"/>
          <w:szCs w:val="30"/>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right="0" w:rightChars="0" w:firstLine="600" w:firstLineChars="200"/>
        <w:textAlignment w:val="auto"/>
        <w:outlineLvl w:val="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eastAsia="zh-CN"/>
        </w:rPr>
        <w:t>八</w:t>
      </w:r>
      <w:r>
        <w:rPr>
          <w:rFonts w:hint="eastAsia" w:ascii="仿宋" w:hAnsi="仿宋" w:eastAsia="仿宋" w:cs="仿宋"/>
          <w:bCs/>
          <w:color w:val="auto"/>
          <w:kern w:val="1"/>
          <w:sz w:val="30"/>
          <w:szCs w:val="30"/>
        </w:rPr>
        <w:t>）本次招标解释权归江苏索普（集团）有限公司商务合作部所有</w:t>
      </w:r>
      <w:r>
        <w:rPr>
          <w:rFonts w:hint="eastAsia" w:ascii="仿宋" w:hAnsi="仿宋" w:eastAsia="仿宋" w:cs="仿宋"/>
          <w:bCs/>
          <w:color w:val="auto"/>
          <w:kern w:val="2"/>
          <w:sz w:val="30"/>
          <w:szCs w:val="30"/>
        </w:rPr>
        <w:t>。</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仿宋" w:hAnsi="仿宋" w:eastAsia="仿宋" w:cs="仿宋"/>
          <w:bCs/>
          <w:color w:val="auto"/>
          <w:kern w:val="1"/>
          <w:sz w:val="30"/>
          <w:szCs w:val="30"/>
        </w:rPr>
      </w:pPr>
      <w:r>
        <w:rPr>
          <w:rFonts w:hint="eastAsia" w:ascii="仿宋" w:hAnsi="仿宋" w:cs="仿宋"/>
          <w:bCs/>
          <w:color w:val="auto"/>
          <w:kern w:val="1"/>
          <w:sz w:val="30"/>
          <w:szCs w:val="30"/>
          <w:lang w:eastAsia="zh-CN"/>
        </w:rPr>
        <w:t>（</w:t>
      </w:r>
      <w:r>
        <w:rPr>
          <w:rFonts w:hint="eastAsia" w:ascii="仿宋" w:hAnsi="仿宋" w:cs="仿宋"/>
          <w:bCs/>
          <w:color w:val="auto"/>
          <w:kern w:val="1"/>
          <w:sz w:val="30"/>
          <w:szCs w:val="30"/>
          <w:lang w:val="en-US" w:eastAsia="zh-CN"/>
        </w:rPr>
        <w:t>九）</w:t>
      </w:r>
      <w:r>
        <w:rPr>
          <w:rFonts w:hint="eastAsia" w:ascii="仿宋" w:hAnsi="仿宋" w:eastAsia="仿宋" w:cs="仿宋"/>
          <w:bCs/>
          <w:color w:val="auto"/>
          <w:kern w:val="1"/>
          <w:sz w:val="30"/>
          <w:szCs w:val="30"/>
        </w:rPr>
        <w:t>本次招标中标信息公示网</w:t>
      </w:r>
      <w:r>
        <w:rPr>
          <w:rFonts w:hint="eastAsia" w:ascii="仿宋" w:hAnsi="仿宋" w:eastAsia="仿宋" w:cs="仿宋"/>
          <w:bCs/>
          <w:color w:val="auto"/>
          <w:kern w:val="1"/>
          <w:sz w:val="30"/>
          <w:szCs w:val="30"/>
          <w:lang w:eastAsia="zh-CN"/>
        </w:rPr>
        <w:t>址</w:t>
      </w:r>
      <w:r>
        <w:rPr>
          <w:rFonts w:hint="eastAsia" w:ascii="仿宋" w:hAnsi="仿宋" w:eastAsia="仿宋" w:cs="仿宋"/>
          <w:bCs/>
          <w:color w:val="auto"/>
          <w:kern w:val="1"/>
          <w:sz w:val="30"/>
          <w:szCs w:val="30"/>
        </w:rPr>
        <w:t>：</w:t>
      </w:r>
      <w:r>
        <w:rPr>
          <w:rFonts w:ascii="仿宋" w:hAnsi="仿宋" w:eastAsia="仿宋" w:cs="仿宋"/>
          <w:bCs/>
          <w:color w:val="auto"/>
          <w:kern w:val="1"/>
          <w:sz w:val="30"/>
          <w:szCs w:val="30"/>
          <w:u w:val="none"/>
        </w:rPr>
        <w:fldChar w:fldCharType="begin"/>
      </w:r>
      <w:r>
        <w:rPr>
          <w:rFonts w:ascii="仿宋" w:hAnsi="仿宋" w:eastAsia="仿宋" w:cs="仿宋"/>
          <w:bCs/>
          <w:color w:val="auto"/>
          <w:kern w:val="1"/>
          <w:sz w:val="30"/>
          <w:szCs w:val="30"/>
          <w:u w:val="none"/>
        </w:rPr>
        <w:instrText xml:space="preserve"> HYPERLINK "http://www.sopo.com.cn/list/91-93.html。" </w:instrText>
      </w:r>
      <w:r>
        <w:rPr>
          <w:rFonts w:ascii="仿宋" w:hAnsi="仿宋" w:eastAsia="仿宋" w:cs="仿宋"/>
          <w:bCs/>
          <w:color w:val="auto"/>
          <w:kern w:val="1"/>
          <w:sz w:val="30"/>
          <w:szCs w:val="30"/>
          <w:u w:val="none"/>
        </w:rPr>
        <w:fldChar w:fldCharType="separate"/>
      </w:r>
      <w:r>
        <w:rPr>
          <w:rStyle w:val="15"/>
          <w:rFonts w:ascii="仿宋" w:hAnsi="仿宋" w:eastAsia="仿宋" w:cs="仿宋"/>
          <w:bCs/>
          <w:color w:val="auto"/>
          <w:kern w:val="1"/>
          <w:sz w:val="30"/>
          <w:szCs w:val="30"/>
          <w:u w:val="none"/>
        </w:rPr>
        <w:t>http://www.sopo.com.cn/list/91-93.html</w:t>
      </w:r>
      <w:r>
        <w:rPr>
          <w:rStyle w:val="15"/>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u w:val="none"/>
        </w:rPr>
        <w:fldChar w:fldCharType="end"/>
      </w:r>
    </w:p>
    <w:p>
      <w:pPr>
        <w:rPr>
          <w:rFonts w:hint="eastAsia"/>
          <w:highlight w:val="none"/>
        </w:rPr>
      </w:pPr>
    </w:p>
    <w:p>
      <w:pPr>
        <w:rPr>
          <w:rFonts w:hint="eastAsia"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br w:type="page"/>
      </w: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jc w:val="center"/>
        <w:textAlignment w:val="auto"/>
        <w:outlineLvl w:val="9"/>
        <w:rPr>
          <w:rFonts w:hint="eastAsia" w:ascii="黑体" w:hAnsi="黑体" w:eastAsia="黑体" w:cs="黑体"/>
          <w:kern w:val="1"/>
          <w:sz w:val="44"/>
          <w:szCs w:val="44"/>
          <w:lang w:val="en-US" w:eastAsia="zh-CN"/>
        </w:rPr>
      </w:pPr>
      <w:r>
        <w:rPr>
          <w:rFonts w:hint="eastAsia" w:ascii="黑体" w:hAnsi="黑体" w:eastAsia="黑体" w:cs="黑体"/>
          <w:kern w:val="1"/>
          <w:sz w:val="44"/>
          <w:szCs w:val="44"/>
          <w:lang w:val="en-US" w:eastAsia="zh-CN"/>
        </w:rPr>
        <w:t>报价函</w:t>
      </w:r>
    </w:p>
    <w:p>
      <w:pPr>
        <w:pStyle w:val="2"/>
        <w:rPr>
          <w:rFonts w:hint="eastAsia"/>
          <w:lang w:val="en-US" w:eastAsia="zh-CN"/>
        </w:rPr>
      </w:pPr>
    </w:p>
    <w:p>
      <w:pPr>
        <w:keepNext w:val="0"/>
        <w:keepLines w:val="0"/>
        <w:pageBreakBefore w:val="0"/>
        <w:widowControl w:val="0"/>
        <w:tabs>
          <w:tab w:val="left" w:pos="180"/>
        </w:tabs>
        <w:kinsoku/>
        <w:wordWrap w:val="0"/>
        <w:overflowPunct/>
        <w:topLinePunct w:val="0"/>
        <w:autoSpaceDE/>
        <w:autoSpaceDN/>
        <w:bidi w:val="0"/>
        <w:adjustRightInd w:val="0"/>
        <w:snapToGrid w:val="0"/>
        <w:spacing w:line="540" w:lineRule="exact"/>
        <w:ind w:left="0" w:leftChars="0" w:right="0" w:rightChars="0" w:firstLine="0" w:firstLineChars="0"/>
        <w:textAlignment w:val="auto"/>
        <w:outlineLvl w:val="9"/>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1、投标项目的总投标价（含税）为</w:t>
      </w:r>
      <w:r>
        <w:rPr>
          <w:rFonts w:ascii="仿宋_GB2312" w:hAnsi="仿宋_GB2312" w:eastAsia="仿宋_GB2312" w:cs="仿宋_GB2312"/>
          <w:color w:val="auto"/>
          <w:kern w:val="1"/>
          <w:sz w:val="30"/>
          <w:szCs w:val="30"/>
          <w:u w:val="single"/>
        </w:rPr>
        <w:softHyphen/>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kern w:val="1"/>
          <w:sz w:val="30"/>
          <w:szCs w:val="30"/>
          <w:lang w:eastAsia="zh-CN"/>
        </w:rPr>
        <w:t>，</w:t>
      </w:r>
      <w:r>
        <w:rPr>
          <w:rFonts w:hint="eastAsia" w:ascii="仿宋_GB2312" w:hAnsi="仿宋_GB2312" w:eastAsia="仿宋_GB2312" w:cs="仿宋_GB2312"/>
          <w:color w:val="auto"/>
          <w:kern w:val="1"/>
          <w:sz w:val="30"/>
          <w:szCs w:val="30"/>
        </w:rPr>
        <w:t>如有分项报价，请另附分项报价清单；</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val="0"/>
        <w:overflowPunct/>
        <w:topLinePunct w:val="0"/>
        <w:autoSpaceDE/>
        <w:autoSpaceDN/>
        <w:bidi w:val="0"/>
        <w:adjustRightInd w:val="0"/>
        <w:snapToGrid w:val="0"/>
        <w:spacing w:line="540" w:lineRule="exact"/>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5"/>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firstLine="600" w:firstLineChars="200"/>
        <w:textAlignment w:val="auto"/>
        <w:outlineLvl w:val="9"/>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color w:val="auto"/>
          <w:sz w:val="30"/>
          <w:szCs w:val="30"/>
          <w:shd w:val="clear" w:color="auto" w:fill="FFFFFF"/>
          <w:lang w:val="en-US" w:eastAsia="zh-CN"/>
        </w:rPr>
        <w:t>6、</w:t>
      </w:r>
      <w:r>
        <w:rPr>
          <w:rFonts w:hint="eastAsia" w:ascii="仿宋_GB2312" w:hAnsi="仿宋_GB2312" w:eastAsia="仿宋_GB2312" w:cs="仿宋_GB2312"/>
          <w:bCs/>
          <w:color w:val="auto"/>
          <w:kern w:val="1"/>
          <w:sz w:val="30"/>
          <w:szCs w:val="30"/>
        </w:rPr>
        <w:t>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5"/>
        <w:keepNext w:val="0"/>
        <w:keepLines w:val="0"/>
        <w:pageBreakBefore w:val="0"/>
        <w:widowControl w:val="0"/>
        <w:kinsoku/>
        <w:overflowPunct/>
        <w:topLinePunct w:val="0"/>
        <w:autoSpaceDE/>
        <w:autoSpaceDN/>
        <w:bidi w:val="0"/>
        <w:adjustRightInd w:val="0"/>
        <w:snapToGrid w:val="0"/>
        <w:spacing w:after="0" w:line="540" w:lineRule="exact"/>
        <w:ind w:left="0" w:leftChars="0" w:right="0" w:rightChars="0"/>
        <w:textAlignment w:val="auto"/>
        <w:outlineLvl w:val="9"/>
        <w:rPr>
          <w:rFonts w:hint="eastAsia" w:eastAsia="仿宋_GB2312"/>
          <w:color w:val="auto"/>
          <w:lang w:val="en-US" w:eastAsia="zh-CN"/>
        </w:rPr>
      </w:pPr>
      <w:r>
        <w:rPr>
          <w:rFonts w:hint="eastAsia" w:ascii="仿宋_GB2312" w:hAnsi="仿宋_GB2312" w:eastAsia="仿宋_GB2312" w:cs="仿宋_GB2312"/>
          <w:color w:val="auto"/>
          <w:kern w:val="1"/>
          <w:sz w:val="30"/>
          <w:szCs w:val="30"/>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投标单位（盖章）：</w:t>
      </w:r>
    </w:p>
    <w:p>
      <w:pPr>
        <w:keepNext w:val="0"/>
        <w:keepLines w:val="0"/>
        <w:pageBreakBefore w:val="0"/>
        <w:widowControl w:val="0"/>
        <w:kinsoku/>
        <w:wordWrap w:val="0"/>
        <w:overflowPunct/>
        <w:topLinePunct w:val="0"/>
        <w:autoSpaceDE/>
        <w:autoSpaceDN/>
        <w:bidi w:val="0"/>
        <w:adjustRightInd w:val="0"/>
        <w:snapToGrid w:val="0"/>
        <w:spacing w:before="156" w:beforeLines="50" w:line="540" w:lineRule="exact"/>
        <w:ind w:left="0" w:leftChars="0" w:right="0" w:rightChars="0"/>
        <w:jc w:val="left"/>
        <w:textAlignment w:val="auto"/>
        <w:outlineLvl w:val="9"/>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pPr>
        <w:rPr>
          <w:highlight w:val="none"/>
        </w:rPr>
      </w:pPr>
      <w:r>
        <w:rPr>
          <w:highlight w:val="none"/>
        </w:rPr>
        <w:br w:type="page"/>
      </w:r>
    </w:p>
    <w:p>
      <w:pPr>
        <w:ind w:firstLine="0" w:firstLineChars="0"/>
        <w:jc w:val="both"/>
        <w:rPr>
          <w:rFonts w:hint="eastAsia" w:ascii="黑体" w:hAnsi="黑体" w:eastAsia="黑体" w:cs="黑体"/>
          <w:bCs/>
          <w:sz w:val="34"/>
          <w:szCs w:val="44"/>
          <w:highlight w:val="none"/>
          <w:lang w:val="en-US" w:eastAsia="zh-CN"/>
        </w:rPr>
      </w:pPr>
      <w:r>
        <w:rPr>
          <w:rFonts w:hint="eastAsia" w:ascii="黑体" w:hAnsi="黑体" w:eastAsia="黑体" w:cs="黑体"/>
          <w:bCs/>
          <w:sz w:val="34"/>
          <w:szCs w:val="44"/>
          <w:highlight w:val="none"/>
          <w:lang w:val="en-US" w:eastAsia="zh-CN"/>
        </w:rPr>
        <w:t>附件1</w:t>
      </w:r>
    </w:p>
    <w:p>
      <w:pPr>
        <w:pStyle w:val="2"/>
        <w:rPr>
          <w:rFonts w:hint="default"/>
          <w:lang w:val="en-US" w:eastAsia="zh-CN"/>
        </w:rPr>
      </w:pPr>
    </w:p>
    <w:p>
      <w:pPr>
        <w:ind w:firstLine="0" w:firstLineChars="0"/>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lang w:val="en-US" w:eastAsia="zh-CN"/>
        </w:rPr>
        <w:t>1.</w:t>
      </w:r>
      <w:r>
        <w:rPr>
          <w:rFonts w:hint="eastAsia" w:ascii="黑体" w:hAnsi="黑体" w:eastAsia="黑体" w:cs="黑体"/>
          <w:bCs/>
          <w:sz w:val="44"/>
          <w:szCs w:val="44"/>
          <w:highlight w:val="none"/>
        </w:rPr>
        <w:t>人员配备一览表</w:t>
      </w:r>
    </w:p>
    <w:tbl>
      <w:tblPr>
        <w:tblStyle w:val="12"/>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255"/>
        <w:gridCol w:w="753"/>
        <w:gridCol w:w="1350"/>
        <w:gridCol w:w="1411"/>
        <w:gridCol w:w="2259"/>
        <w:gridCol w:w="1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岗位</w:t>
            </w: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年龄</w:t>
            </w:r>
          </w:p>
        </w:tc>
        <w:tc>
          <w:tcPr>
            <w:tcW w:w="14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性别</w:t>
            </w: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基本要求</w:t>
            </w: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25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25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r>
              <w:rPr>
                <w:rFonts w:hint="eastAsia" w:ascii="宋体" w:hAnsi="宋体" w:eastAsia="宋体"/>
                <w:bCs/>
                <w:highlight w:val="none"/>
              </w:rPr>
              <w:t>…</w:t>
            </w:r>
          </w:p>
        </w:tc>
        <w:tc>
          <w:tcPr>
            <w:tcW w:w="1255"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753"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350"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411"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2259" w:type="dxa"/>
            <w:tcBorders>
              <w:top w:val="single" w:color="auto" w:sz="4" w:space="0"/>
              <w:left w:val="single" w:color="auto" w:sz="4" w:space="0"/>
              <w:bottom w:val="single" w:color="auto" w:sz="4" w:space="0"/>
              <w:right w:val="single" w:color="auto" w:sz="4" w:space="0"/>
            </w:tcBorders>
          </w:tcPr>
          <w:p>
            <w:pPr>
              <w:ind w:firstLine="0" w:firstLineChars="0"/>
              <w:jc w:val="center"/>
              <w:rPr>
                <w:rFonts w:ascii="宋体" w:hAnsi="宋体" w:eastAsia="宋体"/>
                <w:bCs/>
                <w:highlight w:val="none"/>
              </w:rPr>
            </w:pPr>
          </w:p>
        </w:tc>
        <w:tc>
          <w:tcPr>
            <w:tcW w:w="1506" w:type="dxa"/>
            <w:tcBorders>
              <w:top w:val="single" w:color="auto" w:sz="4" w:space="0"/>
              <w:left w:val="single" w:color="auto" w:sz="4" w:space="0"/>
              <w:bottom w:val="single" w:color="auto" w:sz="4" w:space="0"/>
            </w:tcBorders>
          </w:tcPr>
          <w:p>
            <w:pPr>
              <w:ind w:firstLine="0" w:firstLineChars="0"/>
              <w:jc w:val="center"/>
              <w:rPr>
                <w:rFonts w:ascii="宋体" w:hAnsi="宋体" w:eastAsia="宋体"/>
                <w:bCs/>
                <w:highlight w:val="none"/>
              </w:rPr>
            </w:pPr>
          </w:p>
        </w:tc>
      </w:tr>
    </w:tbl>
    <w:p>
      <w:pPr>
        <w:ind w:firstLine="0" w:firstLineChars="0"/>
        <w:rPr>
          <w:rFonts w:ascii="宋体" w:hAnsi="宋体" w:eastAsia="宋体"/>
          <w:bCs/>
          <w:highlight w:val="none"/>
        </w:rPr>
      </w:pPr>
    </w:p>
    <w:p>
      <w:pPr>
        <w:ind w:firstLine="0" w:firstLineChars="0"/>
        <w:rPr>
          <w:rFonts w:ascii="宋体" w:hAnsi="宋体" w:eastAsia="宋体"/>
          <w:bCs/>
          <w:highlight w:val="none"/>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r>
        <w:rPr>
          <w:rFonts w:ascii="宋体" w:hAnsi="宋体" w:eastAsia="宋体"/>
          <w:highlight w:val="none"/>
          <w:lang w:val="zh-CN"/>
        </w:rPr>
        <w:t>投标人：（单位盖章）</w:t>
      </w:r>
    </w:p>
    <w:p>
      <w:pPr>
        <w:tabs>
          <w:tab w:val="left" w:pos="9000"/>
        </w:tabs>
        <w:adjustRightInd w:val="0"/>
        <w:spacing w:line="400" w:lineRule="exact"/>
        <w:ind w:right="-331" w:rightChars="-138" w:firstLine="0" w:firstLineChars="0"/>
        <w:jc w:val="left"/>
        <w:textAlignment w:val="baseline"/>
        <w:rPr>
          <w:rFonts w:ascii="宋体" w:hAnsi="宋体" w:eastAsia="宋体"/>
          <w:highlight w:val="none"/>
          <w:lang w:val="zh-CN"/>
        </w:rPr>
      </w:pPr>
      <w:r>
        <w:rPr>
          <w:rFonts w:ascii="宋体" w:hAnsi="宋体" w:eastAsia="宋体"/>
          <w:highlight w:val="none"/>
          <w:lang w:val="zh-CN"/>
        </w:rPr>
        <w:t>法定代表人或被授权人：（签字或盖章）</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r>
        <w:rPr>
          <w:rFonts w:hint="eastAsia" w:ascii="宋体" w:hAnsi="宋体" w:eastAsia="宋体"/>
          <w:highlight w:val="none"/>
          <w:lang w:val="zh-CN"/>
        </w:rPr>
        <w:t xml:space="preserve">日期：        </w:t>
      </w:r>
      <w:r>
        <w:rPr>
          <w:rFonts w:ascii="宋体" w:hAnsi="宋体" w:eastAsia="宋体"/>
          <w:highlight w:val="none"/>
          <w:lang w:val="zh-CN"/>
        </w:rPr>
        <w:t>年     月     日</w:t>
      </w:r>
    </w:p>
    <w:p>
      <w:pPr>
        <w:ind w:firstLine="0" w:firstLineChars="0"/>
        <w:rPr>
          <w:rFonts w:ascii="宋体" w:hAnsi="宋体" w:eastAsia="宋体"/>
          <w:bCs/>
          <w:highlight w:val="none"/>
        </w:rPr>
      </w:pPr>
      <w:r>
        <w:rPr>
          <w:rFonts w:hint="eastAsia" w:ascii="宋体" w:hAnsi="宋体" w:eastAsia="宋体"/>
          <w:bCs/>
          <w:highlight w:val="none"/>
        </w:rPr>
        <w:t xml:space="preserve">                                      </w:t>
      </w:r>
    </w:p>
    <w:p>
      <w:pPr>
        <w:pStyle w:val="22"/>
        <w:rPr>
          <w:rFonts w:hint="eastAsia"/>
          <w:highlight w:val="none"/>
        </w:rPr>
      </w:pPr>
    </w:p>
    <w:p>
      <w:pPr>
        <w:pStyle w:val="22"/>
        <w:rPr>
          <w:rFonts w:hint="eastAsia"/>
          <w:highlight w:val="none"/>
        </w:rPr>
      </w:pPr>
    </w:p>
    <w:p>
      <w:pPr>
        <w:pStyle w:val="22"/>
        <w:rPr>
          <w:rFonts w:hint="eastAsia"/>
          <w:highlight w:val="none"/>
        </w:rPr>
      </w:pPr>
    </w:p>
    <w:p>
      <w:pPr>
        <w:rPr>
          <w:rFonts w:hint="eastAsia"/>
          <w:highlight w:val="none"/>
        </w:rPr>
      </w:pPr>
      <w:r>
        <w:rPr>
          <w:rFonts w:hint="eastAsia"/>
          <w:highlight w:val="none"/>
        </w:rPr>
        <w:br w:type="page"/>
      </w:r>
    </w:p>
    <w:p>
      <w:pPr>
        <w:ind w:firstLine="0" w:firstLineChars="0"/>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lang w:val="en-US" w:eastAsia="zh-CN"/>
        </w:rPr>
        <w:t>2.</w:t>
      </w:r>
      <w:r>
        <w:rPr>
          <w:rFonts w:hint="eastAsia" w:ascii="黑体" w:hAnsi="黑体" w:eastAsia="黑体" w:cs="黑体"/>
          <w:bCs/>
          <w:sz w:val="44"/>
          <w:szCs w:val="44"/>
          <w:highlight w:val="none"/>
        </w:rPr>
        <w:t>项目业绩一览表</w:t>
      </w:r>
    </w:p>
    <w:tbl>
      <w:tblPr>
        <w:tblStyle w:val="1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30"/>
        <w:gridCol w:w="1462"/>
        <w:gridCol w:w="1485"/>
        <w:gridCol w:w="2164"/>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序号</w:t>
            </w:r>
          </w:p>
        </w:tc>
        <w:tc>
          <w:tcPr>
            <w:tcW w:w="1530"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项目名称</w:t>
            </w:r>
          </w:p>
        </w:tc>
        <w:tc>
          <w:tcPr>
            <w:tcW w:w="1462"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项目时间</w:t>
            </w:r>
          </w:p>
        </w:tc>
        <w:tc>
          <w:tcPr>
            <w:tcW w:w="1485"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合同金额</w:t>
            </w:r>
          </w:p>
          <w:p>
            <w:pPr>
              <w:ind w:firstLine="0" w:firstLineChars="0"/>
              <w:jc w:val="center"/>
              <w:rPr>
                <w:rFonts w:ascii="宋体" w:hAnsi="宋体" w:eastAsia="宋体"/>
                <w:bCs/>
                <w:highlight w:val="none"/>
              </w:rPr>
            </w:pPr>
            <w:r>
              <w:rPr>
                <w:rFonts w:hint="eastAsia" w:ascii="宋体" w:hAnsi="宋体" w:eastAsia="宋体"/>
                <w:bCs/>
                <w:highlight w:val="none"/>
              </w:rPr>
              <w:t>（人民币）</w:t>
            </w:r>
          </w:p>
        </w:tc>
        <w:tc>
          <w:tcPr>
            <w:tcW w:w="2164"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业主单位</w:t>
            </w:r>
          </w:p>
        </w:tc>
        <w:tc>
          <w:tcPr>
            <w:tcW w:w="1923"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1</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2</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3</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4</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5</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hint="eastAsia" w:ascii="宋体" w:hAnsi="宋体" w:eastAsia="宋体"/>
                <w:bCs/>
                <w:highlight w:val="none"/>
              </w:rPr>
              <w:t>6</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r>
              <w:rPr>
                <w:rFonts w:ascii="宋体" w:hAnsi="宋体" w:eastAsia="宋体"/>
                <w:bCs/>
                <w:highlight w:val="none"/>
              </w:rPr>
              <w:t>……</w:t>
            </w: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ind w:firstLine="0" w:firstLineChars="0"/>
              <w:jc w:val="center"/>
              <w:rPr>
                <w:rFonts w:ascii="宋体" w:hAnsi="宋体" w:eastAsia="宋体"/>
                <w:bCs/>
                <w:highlight w:val="none"/>
              </w:rPr>
            </w:pPr>
          </w:p>
        </w:tc>
        <w:tc>
          <w:tcPr>
            <w:tcW w:w="1530" w:type="dxa"/>
            <w:vAlign w:val="center"/>
          </w:tcPr>
          <w:p>
            <w:pPr>
              <w:ind w:firstLine="0" w:firstLineChars="0"/>
              <w:rPr>
                <w:rFonts w:ascii="宋体" w:hAnsi="宋体" w:eastAsia="宋体"/>
                <w:bCs/>
                <w:highlight w:val="none"/>
              </w:rPr>
            </w:pPr>
          </w:p>
        </w:tc>
        <w:tc>
          <w:tcPr>
            <w:tcW w:w="1462" w:type="dxa"/>
          </w:tcPr>
          <w:p>
            <w:pPr>
              <w:ind w:firstLine="0" w:firstLineChars="0"/>
              <w:rPr>
                <w:rFonts w:ascii="宋体" w:hAnsi="宋体" w:eastAsia="宋体"/>
                <w:bCs/>
                <w:highlight w:val="none"/>
              </w:rPr>
            </w:pPr>
          </w:p>
        </w:tc>
        <w:tc>
          <w:tcPr>
            <w:tcW w:w="1485" w:type="dxa"/>
            <w:vAlign w:val="center"/>
          </w:tcPr>
          <w:p>
            <w:pPr>
              <w:ind w:firstLine="0" w:firstLineChars="0"/>
              <w:rPr>
                <w:rFonts w:ascii="宋体" w:hAnsi="宋体" w:eastAsia="宋体"/>
                <w:bCs/>
                <w:highlight w:val="none"/>
              </w:rPr>
            </w:pPr>
          </w:p>
        </w:tc>
        <w:tc>
          <w:tcPr>
            <w:tcW w:w="2164" w:type="dxa"/>
            <w:vAlign w:val="center"/>
          </w:tcPr>
          <w:p>
            <w:pPr>
              <w:ind w:firstLine="0" w:firstLineChars="0"/>
              <w:rPr>
                <w:rFonts w:ascii="宋体" w:hAnsi="宋体" w:eastAsia="宋体"/>
                <w:bCs/>
                <w:highlight w:val="none"/>
              </w:rPr>
            </w:pPr>
          </w:p>
        </w:tc>
        <w:tc>
          <w:tcPr>
            <w:tcW w:w="1923" w:type="dxa"/>
            <w:vAlign w:val="center"/>
          </w:tcPr>
          <w:p>
            <w:pPr>
              <w:ind w:firstLine="0" w:firstLineChars="0"/>
              <w:rPr>
                <w:rFonts w:ascii="宋体" w:hAnsi="宋体" w:eastAsia="宋体"/>
                <w:bCs/>
                <w:highlight w:val="none"/>
              </w:rPr>
            </w:pPr>
          </w:p>
        </w:tc>
      </w:tr>
    </w:tbl>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p>
    <w:p>
      <w:pPr>
        <w:tabs>
          <w:tab w:val="left" w:pos="9000"/>
        </w:tabs>
        <w:adjustRightInd w:val="0"/>
        <w:spacing w:line="400" w:lineRule="exact"/>
        <w:ind w:right="-331" w:rightChars="-138" w:firstLine="0" w:firstLineChars="0"/>
        <w:textAlignment w:val="baseline"/>
        <w:rPr>
          <w:rFonts w:ascii="宋体" w:hAnsi="宋体" w:eastAsia="宋体"/>
          <w:highlight w:val="none"/>
          <w:lang w:val="zh-CN"/>
        </w:rPr>
      </w:pPr>
      <w:r>
        <w:rPr>
          <w:rFonts w:ascii="宋体" w:hAnsi="宋体" w:eastAsia="宋体"/>
          <w:highlight w:val="none"/>
          <w:lang w:val="zh-CN"/>
        </w:rPr>
        <w:t>投标人：（单位盖章）</w:t>
      </w:r>
    </w:p>
    <w:p>
      <w:pPr>
        <w:tabs>
          <w:tab w:val="left" w:pos="9000"/>
        </w:tabs>
        <w:adjustRightInd w:val="0"/>
        <w:spacing w:line="400" w:lineRule="exact"/>
        <w:ind w:right="-331" w:rightChars="-138" w:firstLine="0" w:firstLineChars="0"/>
        <w:jc w:val="left"/>
        <w:textAlignment w:val="baseline"/>
        <w:rPr>
          <w:rFonts w:ascii="宋体" w:hAnsi="宋体" w:eastAsia="宋体"/>
          <w:highlight w:val="none"/>
          <w:lang w:val="zh-CN"/>
        </w:rPr>
      </w:pPr>
      <w:r>
        <w:rPr>
          <w:rFonts w:ascii="宋体" w:hAnsi="宋体" w:eastAsia="宋体"/>
          <w:highlight w:val="none"/>
          <w:lang w:val="zh-CN"/>
        </w:rPr>
        <w:t>法定代表人或被授权人：（签字或盖章）</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r>
        <w:rPr>
          <w:rFonts w:hint="eastAsia" w:ascii="宋体" w:hAnsi="宋体" w:eastAsia="宋体"/>
          <w:highlight w:val="none"/>
          <w:lang w:val="zh-CN"/>
        </w:rPr>
        <w:t xml:space="preserve">日期：        </w:t>
      </w:r>
      <w:r>
        <w:rPr>
          <w:rFonts w:ascii="宋体" w:hAnsi="宋体" w:eastAsia="宋体"/>
          <w:highlight w:val="none"/>
          <w:lang w:val="zh-CN"/>
        </w:rPr>
        <w:t>年     月     日</w:t>
      </w:r>
    </w:p>
    <w:p>
      <w:pPr>
        <w:tabs>
          <w:tab w:val="left" w:pos="9000"/>
        </w:tabs>
        <w:adjustRightInd w:val="0"/>
        <w:spacing w:line="400" w:lineRule="exact"/>
        <w:ind w:right="-331" w:rightChars="-138" w:firstLine="0" w:firstLineChars="0"/>
        <w:textAlignment w:val="baseline"/>
        <w:rPr>
          <w:rFonts w:ascii="宋体" w:hAnsi="宋体" w:eastAsia="宋体"/>
          <w:szCs w:val="20"/>
          <w:highlight w:val="none"/>
          <w:lang w:val="zh-CN"/>
        </w:rPr>
      </w:pPr>
    </w:p>
    <w:p>
      <w:pPr>
        <w:pStyle w:val="2"/>
        <w:rPr>
          <w:rFonts w:ascii="宋体" w:hAnsi="宋体" w:eastAsia="宋体"/>
          <w:szCs w:val="20"/>
          <w:highlight w:val="none"/>
          <w:lang w:val="zh-CN"/>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pPr>
    </w:p>
    <w:p>
      <w:pPr>
        <w:tabs>
          <w:tab w:val="left" w:pos="2565"/>
        </w:tabs>
        <w:spacing w:line="600" w:lineRule="exact"/>
        <w:jc w:val="both"/>
        <w:rPr>
          <w:rFonts w:hint="eastAsia" w:ascii="黑体" w:hAnsi="黑体" w:eastAsia="黑体" w:cs="黑体"/>
          <w:b w:val="0"/>
          <w:bCs/>
          <w:color w:val="auto"/>
          <w:kern w:val="0"/>
          <w:sz w:val="34"/>
          <w:szCs w:val="34"/>
          <w:highlight w:val="none"/>
          <w:lang w:val="en-US" w:eastAsia="zh-CN" w:bidi="ar-SA"/>
        </w:rPr>
        <w:sectPr>
          <w:headerReference r:id="rId5" w:type="default"/>
          <w:footerReference r:id="rId6" w:type="default"/>
          <w:pgSz w:w="11906" w:h="16838"/>
          <w:pgMar w:top="1440" w:right="1689" w:bottom="1440" w:left="1689" w:header="851" w:footer="992" w:gutter="0"/>
          <w:cols w:space="720" w:num="1"/>
          <w:docGrid w:type="lines" w:linePitch="312" w:charSpace="0"/>
        </w:sectPr>
      </w:pPr>
    </w:p>
    <w:p>
      <w:pPr>
        <w:tabs>
          <w:tab w:val="left" w:pos="2565"/>
        </w:tabs>
        <w:spacing w:line="600" w:lineRule="exact"/>
        <w:ind w:left="0" w:leftChars="0" w:firstLine="0" w:firstLineChars="0"/>
        <w:jc w:val="both"/>
        <w:rPr>
          <w:rFonts w:hint="default" w:ascii="黑体" w:hAnsi="黑体" w:eastAsia="黑体" w:cs="黑体"/>
          <w:b w:val="0"/>
          <w:bCs/>
          <w:color w:val="auto"/>
          <w:kern w:val="0"/>
          <w:sz w:val="34"/>
          <w:szCs w:val="34"/>
          <w:highlight w:val="none"/>
          <w:lang w:val="en-US" w:eastAsia="zh-CN" w:bidi="ar-SA"/>
        </w:rPr>
      </w:pPr>
      <w:r>
        <w:rPr>
          <w:rFonts w:hint="eastAsia" w:ascii="黑体" w:hAnsi="黑体" w:eastAsia="黑体" w:cs="黑体"/>
          <w:b w:val="0"/>
          <w:bCs/>
          <w:color w:val="auto"/>
          <w:kern w:val="0"/>
          <w:sz w:val="34"/>
          <w:szCs w:val="34"/>
          <w:highlight w:val="none"/>
          <w:lang w:val="en-US" w:eastAsia="zh-CN" w:bidi="ar-SA"/>
        </w:rPr>
        <w:t>附件2</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highlight w:val="none"/>
          <w:lang w:val="en-US" w:eastAsia="zh-CN" w:bidi="ar-SA"/>
        </w:rPr>
      </w:pPr>
      <w:r>
        <w:rPr>
          <w:rFonts w:hint="eastAsia" w:ascii="方正小标宋简体" w:hAnsi="方正小标宋简体" w:eastAsia="方正小标宋简体" w:cs="方正小标宋简体"/>
          <w:b w:val="0"/>
          <w:bCs/>
          <w:color w:val="auto"/>
          <w:kern w:val="0"/>
          <w:sz w:val="44"/>
          <w:szCs w:val="44"/>
          <w:highlight w:val="none"/>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highlight w:val="none"/>
          <w:u w:val="none"/>
          <w:lang w:eastAsia="zh-CN"/>
        </w:rPr>
      </w:pPr>
      <w:r>
        <w:rPr>
          <w:rFonts w:hint="eastAsia" w:ascii="方正小标宋简体" w:hAnsi="方正小标宋简体" w:eastAsia="方正小标宋简体" w:cs="方正小标宋简体"/>
          <w:b w:val="0"/>
          <w:bCs/>
          <w:color w:val="auto"/>
          <w:sz w:val="44"/>
          <w:szCs w:val="44"/>
          <w:highlight w:val="none"/>
          <w:u w:val="none"/>
          <w:lang w:eastAsia="zh-CN"/>
        </w:rPr>
        <w:t>（</w:t>
      </w:r>
      <w:r>
        <w:rPr>
          <w:rFonts w:hint="eastAsia" w:ascii="方正小标宋简体" w:hAnsi="方正小标宋简体" w:eastAsia="方正小标宋简体" w:cs="方正小标宋简体"/>
          <w:b w:val="0"/>
          <w:bCs/>
          <w:color w:val="auto"/>
          <w:sz w:val="44"/>
          <w:szCs w:val="44"/>
          <w:highlight w:val="none"/>
          <w:u w:val="none"/>
          <w:lang w:val="en-US" w:eastAsia="zh-CN"/>
        </w:rPr>
        <w:t>2023年修订版</w:t>
      </w:r>
      <w:r>
        <w:rPr>
          <w:rFonts w:hint="eastAsia" w:ascii="方正小标宋简体" w:hAnsi="方正小标宋简体" w:eastAsia="方正小标宋简体" w:cs="方正小标宋简体"/>
          <w:b w:val="0"/>
          <w:bCs/>
          <w:color w:val="auto"/>
          <w:sz w:val="44"/>
          <w:szCs w:val="44"/>
          <w:highlight w:val="none"/>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highlight w:val="none"/>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 w:eastAsia="黑体"/>
          <w:b w:val="0"/>
          <w:bCs/>
          <w:color w:val="auto"/>
          <w:sz w:val="34"/>
          <w:szCs w:val="34"/>
          <w:highlight w:val="none"/>
          <w:lang w:eastAsia="zh-CN"/>
        </w:rPr>
      </w:pPr>
      <w:r>
        <w:rPr>
          <w:rFonts w:hint="eastAsia" w:ascii="黑体" w:hAnsi="黑体" w:eastAsia="黑体"/>
          <w:b w:val="0"/>
          <w:bCs/>
          <w:color w:val="auto"/>
          <w:sz w:val="34"/>
          <w:szCs w:val="34"/>
          <w:highlight w:val="none"/>
          <w:lang w:eastAsia="zh-CN"/>
        </w:rPr>
        <w:t>第一章</w:t>
      </w:r>
      <w:r>
        <w:rPr>
          <w:rFonts w:hint="eastAsia" w:ascii="黑体" w:hAnsi="黑体" w:eastAsia="黑体"/>
          <w:b w:val="0"/>
          <w:bCs/>
          <w:color w:val="auto"/>
          <w:sz w:val="34"/>
          <w:szCs w:val="34"/>
          <w:highlight w:val="none"/>
          <w:lang w:val="en-US" w:eastAsia="zh-CN"/>
        </w:rPr>
        <w:t xml:space="preserve"> </w:t>
      </w:r>
      <w:r>
        <w:rPr>
          <w:rFonts w:hint="eastAsia" w:ascii="黑体" w:hAnsi="黑体" w:eastAsia="黑体"/>
          <w:b w:val="0"/>
          <w:bCs/>
          <w:color w:val="auto"/>
          <w:sz w:val="34"/>
          <w:szCs w:val="34"/>
          <w:highlight w:val="none"/>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第一条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b w:val="0"/>
          <w:bCs/>
          <w:color w:val="auto"/>
          <w:sz w:val="34"/>
          <w:szCs w:val="34"/>
          <w:highlight w:val="none"/>
        </w:rPr>
        <w:t>凡按国家标准及相关准则或规定组织生产销售的物资供应商</w:t>
      </w:r>
      <w:r>
        <w:rPr>
          <w:rFonts w:hint="eastAsia" w:ascii="仿宋_GB2312" w:hAnsi="仿宋" w:eastAsia="仿宋_GB2312"/>
          <w:b w:val="0"/>
          <w:bCs/>
          <w:color w:val="auto"/>
          <w:sz w:val="34"/>
          <w:szCs w:val="34"/>
          <w:highlight w:val="none"/>
          <w:lang w:eastAsia="zh-CN"/>
        </w:rPr>
        <w:t>、服务提供商或</w:t>
      </w:r>
      <w:r>
        <w:rPr>
          <w:rFonts w:hint="eastAsia" w:ascii="仿宋" w:hAnsi="仿宋" w:eastAsia="仿宋"/>
          <w:b w:val="0"/>
          <w:bCs/>
          <w:color w:val="auto"/>
          <w:sz w:val="34"/>
          <w:szCs w:val="34"/>
          <w:highlight w:val="none"/>
          <w:lang w:val="en-US" w:eastAsia="zh-CN"/>
        </w:rPr>
        <w:t>施工承包</w:t>
      </w:r>
      <w:r>
        <w:rPr>
          <w:rFonts w:hint="eastAsia" w:ascii="仿宋_GB2312" w:hAnsi="仿宋" w:eastAsia="仿宋_GB2312"/>
          <w:b w:val="0"/>
          <w:bCs/>
          <w:color w:val="auto"/>
          <w:sz w:val="34"/>
          <w:szCs w:val="34"/>
          <w:highlight w:val="none"/>
          <w:lang w:eastAsia="zh-CN"/>
        </w:rPr>
        <w:t>商</w:t>
      </w:r>
      <w:r>
        <w:rPr>
          <w:rFonts w:hint="eastAsia" w:ascii="仿宋_GB2312" w:hAnsi="仿宋" w:eastAsia="仿宋_GB2312"/>
          <w:b w:val="0"/>
          <w:bCs/>
          <w:color w:val="auto"/>
          <w:sz w:val="34"/>
          <w:szCs w:val="34"/>
          <w:highlight w:val="none"/>
        </w:rPr>
        <w:t>，</w:t>
      </w:r>
      <w:r>
        <w:rPr>
          <w:rFonts w:hint="eastAsia" w:ascii="仿宋_GB2312" w:hAnsi="仿宋" w:eastAsia="仿宋_GB2312"/>
          <w:b w:val="0"/>
          <w:bCs/>
          <w:color w:val="auto"/>
          <w:sz w:val="34"/>
          <w:szCs w:val="34"/>
          <w:highlight w:val="none"/>
          <w:lang w:eastAsia="zh-CN"/>
        </w:rPr>
        <w:t>其</w:t>
      </w:r>
      <w:r>
        <w:rPr>
          <w:rFonts w:hint="eastAsia" w:ascii="仿宋_GB2312" w:hAnsi="仿宋" w:eastAsia="仿宋_GB2312"/>
          <w:b w:val="0"/>
          <w:bCs/>
          <w:color w:val="auto"/>
          <w:sz w:val="34"/>
          <w:szCs w:val="34"/>
          <w:highlight w:val="none"/>
        </w:rPr>
        <w:t>资质证照齐全且满足我司</w:t>
      </w:r>
      <w:r>
        <w:rPr>
          <w:rFonts w:hint="eastAsia" w:ascii="仿宋_GB2312" w:hAnsi="仿宋" w:eastAsia="仿宋_GB2312"/>
          <w:b w:val="0"/>
          <w:bCs/>
          <w:color w:val="auto"/>
          <w:sz w:val="34"/>
          <w:szCs w:val="34"/>
          <w:highlight w:val="none"/>
          <w:lang w:eastAsia="zh-CN"/>
        </w:rPr>
        <w:t>采购</w:t>
      </w:r>
      <w:r>
        <w:rPr>
          <w:rFonts w:hint="eastAsia" w:ascii="仿宋_GB2312" w:hAnsi="仿宋" w:eastAsia="仿宋_GB2312"/>
          <w:b w:val="0"/>
          <w:bCs/>
          <w:color w:val="auto"/>
          <w:sz w:val="34"/>
          <w:szCs w:val="34"/>
          <w:highlight w:val="none"/>
        </w:rPr>
        <w:t>要求，均</w:t>
      </w:r>
      <w:r>
        <w:rPr>
          <w:rFonts w:hint="eastAsia" w:ascii="仿宋_GB2312" w:hAnsi="仿宋" w:eastAsia="仿宋_GB2312"/>
          <w:b w:val="0"/>
          <w:bCs/>
          <w:color w:val="auto"/>
          <w:sz w:val="34"/>
          <w:szCs w:val="34"/>
          <w:highlight w:val="none"/>
          <w:lang w:eastAsia="zh-CN"/>
        </w:rPr>
        <w:t>可</w:t>
      </w:r>
      <w:r>
        <w:rPr>
          <w:rFonts w:hint="eastAsia" w:ascii="仿宋_GB2312" w:hAnsi="仿宋" w:eastAsia="仿宋_GB2312"/>
          <w:b w:val="0"/>
          <w:bCs/>
          <w:color w:val="auto"/>
          <w:sz w:val="34"/>
          <w:szCs w:val="34"/>
          <w:highlight w:val="none"/>
        </w:rPr>
        <w:t>参与我司组织的招标</w:t>
      </w:r>
      <w:r>
        <w:rPr>
          <w:rFonts w:hint="eastAsia" w:ascii="仿宋_GB2312" w:hAnsi="仿宋" w:eastAsia="仿宋_GB2312"/>
          <w:b w:val="0"/>
          <w:bCs/>
          <w:color w:val="auto"/>
          <w:sz w:val="34"/>
          <w:szCs w:val="34"/>
          <w:highlight w:val="none"/>
          <w:lang w:eastAsia="zh-CN"/>
        </w:rPr>
        <w:t>及</w:t>
      </w:r>
      <w:r>
        <w:rPr>
          <w:rFonts w:hint="eastAsia" w:ascii="仿宋_GB2312" w:hAnsi="仿宋" w:eastAsia="仿宋_GB2312"/>
          <w:b w:val="0"/>
          <w:bCs/>
          <w:color w:val="auto"/>
          <w:sz w:val="34"/>
          <w:szCs w:val="34"/>
          <w:highlight w:val="none"/>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eastAsia="zh-CN"/>
        </w:rPr>
        <w:t>第二条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Times New Roman" w:hAnsi="Times New Roman" w:eastAsia="仿宋_GB2312" w:cs="Times New Roman"/>
          <w:b w:val="0"/>
          <w:bCs/>
          <w:color w:val="auto"/>
          <w:kern w:val="2"/>
          <w:sz w:val="34"/>
          <w:szCs w:val="34"/>
          <w:highlight w:val="none"/>
        </w:rPr>
        <w:t>本制度适用于</w:t>
      </w:r>
      <w:r>
        <w:rPr>
          <w:rFonts w:hint="eastAsia" w:ascii="Times New Roman" w:hAnsi="Times New Roman" w:eastAsia="仿宋_GB2312" w:cs="Times New Roman"/>
          <w:b w:val="0"/>
          <w:bCs/>
          <w:color w:val="auto"/>
          <w:kern w:val="2"/>
          <w:sz w:val="34"/>
          <w:szCs w:val="34"/>
          <w:highlight w:val="none"/>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highlight w:val="none"/>
        </w:rPr>
        <w:t>。</w:t>
      </w:r>
      <w:r>
        <w:rPr>
          <w:rFonts w:hint="eastAsia" w:ascii="黑体" w:hAnsi="黑体" w:eastAsia="黑体"/>
          <w:b w:val="0"/>
          <w:bCs/>
          <w:color w:val="auto"/>
          <w:sz w:val="34"/>
          <w:szCs w:val="34"/>
          <w:highlight w:val="none"/>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bCs w:val="0"/>
          <w:color w:val="auto"/>
          <w:sz w:val="34"/>
          <w:szCs w:val="34"/>
          <w:highlight w:val="none"/>
          <w:lang w:eastAsia="zh-CN"/>
        </w:rPr>
        <w:t>第三条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line="56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采购部门：负责通过线上或线下途径不断开发有能力</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highlight w:val="none"/>
        </w:rPr>
      </w:pP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highlight w:val="none"/>
        </w:rPr>
      </w:pPr>
      <w:r>
        <w:rPr>
          <w:rFonts w:hint="eastAsia" w:ascii="黑体" w:hAnsi="黑体" w:eastAsia="黑体" w:cs="Times New Roman"/>
          <w:b w:val="0"/>
          <w:bCs/>
          <w:color w:val="auto"/>
          <w:sz w:val="34"/>
          <w:szCs w:val="34"/>
          <w:highlight w:val="none"/>
          <w:lang w:eastAsia="zh-CN"/>
        </w:rPr>
        <w:t>第二章　</w:t>
      </w:r>
      <w:r>
        <w:rPr>
          <w:rFonts w:hint="eastAsia" w:ascii="黑体" w:hAnsi="黑体" w:eastAsia="黑体" w:cs="Times New Roman"/>
          <w:b w:val="0"/>
          <w:bCs/>
          <w:color w:val="auto"/>
          <w:sz w:val="34"/>
          <w:szCs w:val="34"/>
          <w:highlight w:val="none"/>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b w:val="0"/>
          <w:bCs/>
          <w:color w:val="auto"/>
          <w:sz w:val="34"/>
          <w:szCs w:val="34"/>
          <w:highlight w:val="none"/>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8"/>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 w:val="0"/>
          <w:bCs/>
          <w:color w:val="auto"/>
          <w:sz w:val="34"/>
          <w:szCs w:val="34"/>
          <w:highlight w:val="none"/>
          <w:lang w:eastAsia="zh-CN"/>
        </w:rPr>
        <w:t>　</w:t>
      </w:r>
      <w:r>
        <w:rPr>
          <w:rFonts w:hint="eastAsia" w:ascii="仿宋_GB2312" w:hAnsi="楷体"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第四条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供应商负面清单管理</w:t>
      </w:r>
      <w:r>
        <w:rPr>
          <w:rFonts w:hint="eastAsia" w:ascii="仿宋_GB2312" w:hAnsi="仿宋" w:eastAsia="仿宋_GB2312" w:cs="Times New Roman"/>
          <w:b w:val="0"/>
          <w:bCs/>
          <w:color w:val="auto"/>
          <w:sz w:val="34"/>
          <w:szCs w:val="34"/>
          <w:highlight w:val="none"/>
          <w:lang w:eastAsia="zh-CN"/>
        </w:rPr>
        <w:t>工作由商务合作部全面负责</w:t>
      </w:r>
      <w:r>
        <w:rPr>
          <w:rFonts w:hint="eastAsia" w:ascii="仿宋_GB2312" w:hAnsi="仿宋" w:eastAsia="仿宋_GB2312" w:cs="Times New Roman"/>
          <w:b w:val="0"/>
          <w:bCs/>
          <w:color w:val="auto"/>
          <w:sz w:val="34"/>
          <w:szCs w:val="34"/>
          <w:highlight w:val="none"/>
        </w:rPr>
        <w:t>，其他职能部门在</w:t>
      </w:r>
      <w:r>
        <w:rPr>
          <w:rFonts w:hint="eastAsia" w:ascii="仿宋_GB2312" w:hAnsi="仿宋" w:eastAsia="仿宋_GB2312" w:cs="Times New Roman"/>
          <w:b w:val="0"/>
          <w:bCs/>
          <w:color w:val="auto"/>
          <w:sz w:val="34"/>
          <w:szCs w:val="34"/>
          <w:highlight w:val="none"/>
          <w:lang w:eastAsia="zh-CN"/>
        </w:rPr>
        <w:t>使用或监管</w:t>
      </w:r>
      <w:r>
        <w:rPr>
          <w:rFonts w:hint="eastAsia" w:ascii="仿宋_GB2312" w:hAnsi="仿宋" w:eastAsia="仿宋_GB2312" w:cs="Times New Roman"/>
          <w:b w:val="0"/>
          <w:bCs/>
          <w:color w:val="auto"/>
          <w:sz w:val="34"/>
          <w:szCs w:val="34"/>
          <w:highlight w:val="none"/>
        </w:rPr>
        <w:t>过程中产生的供应商考核意见应报</w:t>
      </w:r>
      <w:r>
        <w:rPr>
          <w:rFonts w:hint="eastAsia" w:ascii="仿宋_GB2312" w:hAnsi="仿宋" w:eastAsia="仿宋_GB2312" w:cs="Times New Roman"/>
          <w:b w:val="0"/>
          <w:bCs/>
          <w:color w:val="auto"/>
          <w:sz w:val="34"/>
          <w:szCs w:val="34"/>
          <w:highlight w:val="none"/>
          <w:lang w:eastAsia="zh-CN"/>
        </w:rPr>
        <w:t>商务合作部</w:t>
      </w:r>
      <w:r>
        <w:rPr>
          <w:rFonts w:hint="eastAsia" w:ascii="仿宋_GB2312" w:hAnsi="仿宋" w:eastAsia="仿宋_GB2312" w:cs="Times New Roman"/>
          <w:b w:val="0"/>
          <w:bCs/>
          <w:color w:val="auto"/>
          <w:sz w:val="34"/>
          <w:szCs w:val="34"/>
          <w:highlight w:val="none"/>
        </w:rPr>
        <w:t>统一</w:t>
      </w:r>
      <w:r>
        <w:rPr>
          <w:rFonts w:hint="eastAsia" w:ascii="仿宋_GB2312" w:hAnsi="仿宋" w:eastAsia="仿宋_GB2312" w:cs="Times New Roman"/>
          <w:b w:val="0"/>
          <w:bCs/>
          <w:color w:val="auto"/>
          <w:sz w:val="34"/>
          <w:szCs w:val="34"/>
          <w:highlight w:val="none"/>
          <w:lang w:eastAsia="zh-CN"/>
        </w:rPr>
        <w:t>汇总</w:t>
      </w:r>
      <w:r>
        <w:rPr>
          <w:rFonts w:hint="eastAsia" w:ascii="仿宋_GB2312" w:hAnsi="仿宋" w:eastAsia="仿宋_GB2312" w:cs="Times New Roman"/>
          <w:b w:val="0"/>
          <w:bCs/>
          <w:color w:val="auto"/>
          <w:sz w:val="34"/>
          <w:szCs w:val="34"/>
          <w:highlight w:val="none"/>
        </w:rPr>
        <w:t>管理。</w:t>
      </w:r>
      <w:r>
        <w:rPr>
          <w:rFonts w:hint="eastAsia" w:ascii="仿宋_GB2312" w:hAnsi="仿宋" w:eastAsia="仿宋_GB2312" w:cs="Times New Roman"/>
          <w:b w:val="0"/>
          <w:bCs/>
          <w:color w:val="auto"/>
          <w:sz w:val="34"/>
          <w:szCs w:val="34"/>
          <w:highlight w:val="none"/>
          <w:lang w:eastAsia="zh-CN"/>
        </w:rPr>
        <w:t>具体确定流程如下：</w:t>
      </w:r>
    </w:p>
    <w:p>
      <w:pPr>
        <w:pStyle w:val="2"/>
        <w:rPr>
          <w:rFonts w:hint="eastAsia"/>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highlight w:val="none"/>
          <w:lang w:eastAsia="zh-CN"/>
        </w:rPr>
      </w:pPr>
      <w:r>
        <w:rPr>
          <w:rFonts w:hint="eastAsia" w:ascii="仿宋_GB2312" w:hAnsi="仿宋" w:eastAsia="仿宋_GB2312" w:cs="Times New Roman"/>
          <w:b w:val="0"/>
          <w:bCs/>
          <w:color w:val="auto"/>
          <w:kern w:val="2"/>
          <w:sz w:val="34"/>
          <w:szCs w:val="34"/>
          <w:highlight w:val="none"/>
          <w:lang w:val="en-US" w:eastAsia="zh-CN"/>
        </w:rPr>
        <w:t xml:space="preserve">    </w:t>
      </w:r>
      <w:r>
        <w:rPr>
          <w:rFonts w:hint="eastAsia" w:ascii="仿宋_GB2312" w:hAnsi="仿宋" w:eastAsia="仿宋_GB2312" w:cs="Times New Roman"/>
          <w:b w:val="0"/>
          <w:bCs/>
          <w:color w:val="auto"/>
          <w:kern w:val="2"/>
          <w:sz w:val="34"/>
          <w:szCs w:val="34"/>
          <w:highlight w:val="none"/>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highlight w:val="none"/>
          <w:lang w:eastAsia="zh-CN"/>
        </w:rPr>
      </w:pPr>
      <w:r>
        <w:rPr>
          <w:rFonts w:hint="eastAsia" w:ascii="黑体" w:hAnsi="黑体" w:eastAsia="黑体" w:cs="Times New Roman"/>
          <w:b w:val="0"/>
          <w:bCs/>
          <w:color w:val="auto"/>
          <w:sz w:val="34"/>
          <w:szCs w:val="34"/>
          <w:highlight w:val="none"/>
          <w:lang w:eastAsia="zh-CN"/>
        </w:rPr>
        <w:t>第三章　</w:t>
      </w:r>
      <w:r>
        <w:rPr>
          <w:rFonts w:hint="eastAsia" w:ascii="黑体" w:hAnsi="黑体" w:eastAsia="黑体" w:cs="Times New Roman"/>
          <w:b w:val="0"/>
          <w:bCs/>
          <w:color w:val="auto"/>
          <w:sz w:val="34"/>
          <w:szCs w:val="34"/>
          <w:highlight w:val="none"/>
        </w:rPr>
        <w:t>供应商积分考核</w:t>
      </w:r>
      <w:r>
        <w:rPr>
          <w:rFonts w:hint="eastAsia" w:ascii="黑体" w:hAnsi="黑体" w:eastAsia="黑体" w:cs="Times New Roman"/>
          <w:b w:val="0"/>
          <w:bCs/>
          <w:color w:val="auto"/>
          <w:sz w:val="34"/>
          <w:szCs w:val="34"/>
          <w:highlight w:val="none"/>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cs="Times New Roman"/>
          <w:b w:val="0"/>
          <w:bCs/>
          <w:color w:val="auto"/>
          <w:sz w:val="32"/>
          <w:szCs w:val="32"/>
          <w:highlight w:val="none"/>
          <w:lang w:eastAsia="zh-CN"/>
        </w:rPr>
        <w:t>　　</w:t>
      </w:r>
      <w:r>
        <w:rPr>
          <w:rFonts w:hint="eastAsia" w:ascii="仿宋_GB2312" w:hAnsi="楷体" w:eastAsia="仿宋_GB2312" w:cs="Times New Roman"/>
          <w:b/>
          <w:bCs w:val="0"/>
          <w:color w:val="auto"/>
          <w:sz w:val="34"/>
          <w:szCs w:val="34"/>
          <w:highlight w:val="none"/>
          <w:lang w:eastAsia="zh-CN"/>
        </w:rPr>
        <w:t>第五条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w:t>
      </w:r>
      <w:r>
        <w:rPr>
          <w:rFonts w:hint="eastAsia" w:ascii="仿宋_GB2312" w:hAnsi="仿宋" w:eastAsia="仿宋_GB2312" w:cs="Times New Roman"/>
          <w:b w:val="0"/>
          <w:bCs/>
          <w:color w:val="auto"/>
          <w:sz w:val="34"/>
          <w:szCs w:val="34"/>
          <w:highlight w:val="none"/>
          <w:lang w:eastAsia="zh-CN"/>
        </w:rPr>
        <w:t>应商的积分考核主要包括</w:t>
      </w:r>
      <w:r>
        <w:rPr>
          <w:rFonts w:hint="eastAsia" w:ascii="仿宋_GB2312" w:hAnsi="仿宋" w:eastAsia="仿宋_GB2312" w:cs="Times New Roman"/>
          <w:b w:val="0"/>
          <w:bCs/>
          <w:color w:val="auto"/>
          <w:sz w:val="34"/>
          <w:szCs w:val="34"/>
          <w:highlight w:val="none"/>
        </w:rPr>
        <w:t>供货质量、交货周期、售后服务、资质信誉</w:t>
      </w:r>
      <w:r>
        <w:rPr>
          <w:rFonts w:hint="eastAsia" w:ascii="仿宋_GB2312" w:hAnsi="仿宋" w:eastAsia="仿宋_GB2312" w:cs="Times New Roman"/>
          <w:b w:val="0"/>
          <w:bCs/>
          <w:color w:val="auto"/>
          <w:sz w:val="34"/>
          <w:szCs w:val="34"/>
          <w:highlight w:val="none"/>
          <w:lang w:eastAsia="zh-CN"/>
        </w:rPr>
        <w:t>等</w:t>
      </w:r>
      <w:r>
        <w:rPr>
          <w:rFonts w:hint="eastAsia" w:ascii="仿宋_GB2312" w:hAnsi="仿宋" w:eastAsia="仿宋_GB2312" w:cs="Times New Roman"/>
          <w:b w:val="0"/>
          <w:bCs/>
          <w:color w:val="auto"/>
          <w:sz w:val="34"/>
          <w:szCs w:val="34"/>
          <w:highlight w:val="none"/>
        </w:rPr>
        <w:t>方面，每项</w:t>
      </w:r>
      <w:r>
        <w:rPr>
          <w:rFonts w:hint="eastAsia" w:ascii="仿宋_GB2312" w:hAnsi="仿宋" w:eastAsia="仿宋_GB2312" w:cs="Times New Roman"/>
          <w:b w:val="0"/>
          <w:bCs/>
          <w:color w:val="auto"/>
          <w:sz w:val="34"/>
          <w:szCs w:val="34"/>
          <w:highlight w:val="none"/>
          <w:lang w:eastAsia="zh-CN"/>
        </w:rPr>
        <w:t>各</w:t>
      </w:r>
      <w:r>
        <w:rPr>
          <w:rFonts w:hint="eastAsia" w:ascii="仿宋_GB2312" w:hAnsi="仿宋" w:eastAsia="仿宋_GB2312" w:cs="Times New Roman"/>
          <w:b w:val="0"/>
          <w:bCs/>
          <w:color w:val="auto"/>
          <w:sz w:val="34"/>
          <w:szCs w:val="34"/>
          <w:highlight w:val="none"/>
        </w:rPr>
        <w:t>10分。使用部门、</w:t>
      </w:r>
      <w:r>
        <w:rPr>
          <w:rFonts w:hint="eastAsia" w:ascii="仿宋_GB2312" w:hAnsi="仿宋" w:eastAsia="仿宋_GB2312" w:cs="Times New Roman"/>
          <w:b w:val="0"/>
          <w:bCs/>
          <w:color w:val="auto"/>
          <w:sz w:val="34"/>
          <w:szCs w:val="34"/>
          <w:highlight w:val="none"/>
          <w:lang w:eastAsia="zh-CN"/>
        </w:rPr>
        <w:t>专业</w:t>
      </w:r>
      <w:r>
        <w:rPr>
          <w:rFonts w:hint="eastAsia" w:ascii="仿宋_GB2312" w:hAnsi="仿宋" w:eastAsia="仿宋_GB2312" w:cs="Times New Roman"/>
          <w:b w:val="0"/>
          <w:bCs/>
          <w:color w:val="auto"/>
          <w:sz w:val="34"/>
          <w:szCs w:val="34"/>
          <w:highlight w:val="none"/>
        </w:rPr>
        <w:t>管理部门、采购部门</w:t>
      </w:r>
      <w:r>
        <w:rPr>
          <w:rFonts w:hint="eastAsia" w:ascii="仿宋_GB2312" w:hAnsi="仿宋" w:eastAsia="仿宋_GB2312" w:cs="Times New Roman"/>
          <w:b w:val="0"/>
          <w:bCs/>
          <w:color w:val="auto"/>
          <w:sz w:val="34"/>
          <w:szCs w:val="34"/>
          <w:highlight w:val="none"/>
          <w:lang w:eastAsia="zh-CN"/>
        </w:rPr>
        <w:t>、监管部门</w:t>
      </w:r>
      <w:r>
        <w:rPr>
          <w:rFonts w:hint="eastAsia" w:ascii="仿宋_GB2312" w:hAnsi="仿宋" w:eastAsia="仿宋_GB2312" w:cs="Times New Roman"/>
          <w:b w:val="0"/>
          <w:bCs/>
          <w:color w:val="auto"/>
          <w:sz w:val="34"/>
          <w:szCs w:val="34"/>
          <w:highlight w:val="none"/>
        </w:rPr>
        <w:t>均可提出</w:t>
      </w:r>
      <w:r>
        <w:rPr>
          <w:rFonts w:hint="eastAsia" w:ascii="仿宋_GB2312" w:hAnsi="仿宋" w:eastAsia="仿宋_GB2312" w:cs="Times New Roman"/>
          <w:b w:val="0"/>
          <w:bCs/>
          <w:color w:val="auto"/>
          <w:sz w:val="34"/>
          <w:szCs w:val="34"/>
          <w:highlight w:val="none"/>
          <w:lang w:eastAsia="zh-CN"/>
        </w:rPr>
        <w:t>书面</w:t>
      </w:r>
      <w:r>
        <w:rPr>
          <w:rFonts w:hint="eastAsia" w:ascii="仿宋_GB2312" w:hAnsi="仿宋" w:eastAsia="仿宋_GB2312" w:cs="Times New Roman"/>
          <w:b w:val="0"/>
          <w:bCs/>
          <w:color w:val="auto"/>
          <w:sz w:val="34"/>
          <w:szCs w:val="34"/>
          <w:highlight w:val="none"/>
        </w:rPr>
        <w:t>考核</w:t>
      </w:r>
      <w:r>
        <w:rPr>
          <w:rFonts w:hint="eastAsia" w:ascii="仿宋_GB2312" w:hAnsi="仿宋" w:eastAsia="仿宋_GB2312" w:cs="Times New Roman"/>
          <w:b w:val="0"/>
          <w:bCs/>
          <w:color w:val="auto"/>
          <w:sz w:val="34"/>
          <w:szCs w:val="34"/>
          <w:highlight w:val="none"/>
          <w:lang w:eastAsia="zh-CN"/>
        </w:rPr>
        <w:t>意见</w:t>
      </w:r>
      <w:r>
        <w:rPr>
          <w:rFonts w:hint="eastAsia" w:ascii="仿宋_GB2312" w:hAnsi="仿宋" w:eastAsia="仿宋_GB2312" w:cs="Times New Roman"/>
          <w:b w:val="0"/>
          <w:bCs/>
          <w:color w:val="auto"/>
          <w:sz w:val="34"/>
          <w:szCs w:val="34"/>
          <w:highlight w:val="none"/>
        </w:rPr>
        <w:t>。商务合作部</w:t>
      </w:r>
      <w:r>
        <w:rPr>
          <w:rFonts w:hint="eastAsia" w:ascii="仿宋_GB2312" w:hAnsi="仿宋" w:eastAsia="仿宋_GB2312" w:cs="Times New Roman"/>
          <w:b w:val="0"/>
          <w:bCs/>
          <w:color w:val="auto"/>
          <w:sz w:val="34"/>
          <w:szCs w:val="34"/>
          <w:highlight w:val="none"/>
          <w:lang w:eastAsia="zh-CN"/>
        </w:rPr>
        <w:t>负责对各相关部门提出的考核意见进行收集汇总，并</w:t>
      </w:r>
      <w:r>
        <w:rPr>
          <w:rFonts w:hint="eastAsia" w:ascii="仿宋_GB2312" w:hAnsi="仿宋" w:eastAsia="仿宋_GB2312" w:cs="Times New Roman"/>
          <w:b w:val="0"/>
          <w:bCs/>
          <w:color w:val="auto"/>
          <w:sz w:val="34"/>
          <w:szCs w:val="34"/>
          <w:highlight w:val="none"/>
        </w:rPr>
        <w:t>根据</w:t>
      </w:r>
      <w:r>
        <w:rPr>
          <w:rFonts w:hint="eastAsia" w:ascii="仿宋_GB2312" w:hAnsi="仿宋" w:eastAsia="仿宋_GB2312" w:cs="Times New Roman"/>
          <w:b w:val="0"/>
          <w:bCs/>
          <w:color w:val="auto"/>
          <w:sz w:val="34"/>
          <w:szCs w:val="34"/>
          <w:highlight w:val="none"/>
          <w:lang w:eastAsia="zh-CN"/>
        </w:rPr>
        <w:t>综合</w:t>
      </w:r>
      <w:r>
        <w:rPr>
          <w:rFonts w:hint="eastAsia" w:ascii="仿宋_GB2312" w:hAnsi="仿宋" w:eastAsia="仿宋_GB2312" w:cs="Times New Roman"/>
          <w:b w:val="0"/>
          <w:bCs/>
          <w:color w:val="auto"/>
          <w:sz w:val="34"/>
          <w:szCs w:val="34"/>
          <w:highlight w:val="none"/>
        </w:rPr>
        <w:t>扣分情况</w:t>
      </w:r>
      <w:r>
        <w:rPr>
          <w:rFonts w:hint="eastAsia" w:ascii="仿宋_GB2312" w:hAnsi="仿宋" w:eastAsia="仿宋_GB2312" w:cs="Times New Roman"/>
          <w:b w:val="0"/>
          <w:bCs/>
          <w:color w:val="auto"/>
          <w:sz w:val="34"/>
          <w:szCs w:val="34"/>
          <w:highlight w:val="none"/>
          <w:lang w:eastAsia="zh-CN"/>
        </w:rPr>
        <w:t>将供应商</w:t>
      </w:r>
      <w:r>
        <w:rPr>
          <w:rFonts w:hint="eastAsia" w:ascii="仿宋_GB2312" w:hAnsi="仿宋" w:eastAsia="仿宋_GB2312" w:cs="Times New Roman"/>
          <w:b w:val="0"/>
          <w:bCs/>
          <w:color w:val="auto"/>
          <w:sz w:val="34"/>
          <w:szCs w:val="34"/>
          <w:highlight w:val="none"/>
        </w:rPr>
        <w:t>分为</w:t>
      </w:r>
      <w:r>
        <w:rPr>
          <w:rFonts w:hint="eastAsia" w:ascii="仿宋_GB2312" w:hAnsi="仿宋" w:eastAsia="仿宋_GB2312" w:cs="Times New Roman"/>
          <w:b w:val="0"/>
          <w:bCs/>
          <w:color w:val="auto"/>
          <w:sz w:val="34"/>
          <w:szCs w:val="34"/>
          <w:highlight w:val="none"/>
          <w:lang w:eastAsia="zh-CN"/>
        </w:rPr>
        <w:t>合格供应商或</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。凡被列入负面清单的供应商，</w:t>
      </w:r>
      <w:r>
        <w:rPr>
          <w:rFonts w:hint="eastAsia" w:ascii="仿宋_GB2312" w:hAnsi="仿宋" w:eastAsia="仿宋_GB2312" w:cs="Times New Roman"/>
          <w:b w:val="0"/>
          <w:bCs/>
          <w:color w:val="auto"/>
          <w:sz w:val="34"/>
          <w:szCs w:val="34"/>
          <w:highlight w:val="none"/>
        </w:rPr>
        <w:t>自被考核当日起</w:t>
      </w:r>
      <w:r>
        <w:rPr>
          <w:rFonts w:hint="eastAsia" w:ascii="仿宋_GB2312" w:hAnsi="仿宋" w:eastAsia="仿宋_GB2312" w:cs="Times New Roman"/>
          <w:b w:val="0"/>
          <w:bCs/>
          <w:color w:val="auto"/>
          <w:sz w:val="34"/>
          <w:szCs w:val="34"/>
          <w:highlight w:val="none"/>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lang w:eastAsia="zh-CN"/>
        </w:rPr>
        <w:t>合格</w:t>
      </w:r>
      <w:r>
        <w:rPr>
          <w:rFonts w:hint="eastAsia" w:ascii="仿宋_GB2312" w:hAnsi="仿宋" w:eastAsia="仿宋_GB2312" w:cs="Times New Roman"/>
          <w:b w:val="0"/>
          <w:bCs/>
          <w:color w:val="auto"/>
          <w:sz w:val="34"/>
          <w:szCs w:val="34"/>
          <w:highlight w:val="none"/>
        </w:rPr>
        <w:t>供应商</w:t>
      </w:r>
      <w:r>
        <w:rPr>
          <w:rFonts w:hint="eastAsia" w:ascii="仿宋_GB2312" w:hAnsi="仿宋" w:eastAsia="仿宋_GB2312" w:cs="Times New Roman"/>
          <w:b w:val="0"/>
          <w:bCs/>
          <w:color w:val="auto"/>
          <w:sz w:val="34"/>
          <w:szCs w:val="34"/>
          <w:highlight w:val="none"/>
          <w:lang w:eastAsia="zh-CN"/>
        </w:rPr>
        <w:t>：供应商一年内累计考核</w:t>
      </w:r>
      <w:r>
        <w:rPr>
          <w:rFonts w:hint="eastAsia" w:ascii="仿宋_GB2312" w:hAnsi="仿宋" w:eastAsia="仿宋_GB2312" w:cs="Times New Roman"/>
          <w:b w:val="0"/>
          <w:bCs/>
          <w:color w:val="auto"/>
          <w:sz w:val="34"/>
          <w:szCs w:val="34"/>
          <w:highlight w:val="none"/>
        </w:rPr>
        <w:t>扣分介于0-</w:t>
      </w:r>
      <w:r>
        <w:rPr>
          <w:rFonts w:hint="eastAsia" w:ascii="仿宋_GB2312" w:hAnsi="仿宋" w:eastAsia="仿宋_GB2312" w:cs="Times New Roman"/>
          <w:b w:val="0"/>
          <w:bCs/>
          <w:color w:val="auto"/>
          <w:sz w:val="34"/>
          <w:szCs w:val="34"/>
          <w:highlight w:val="none"/>
          <w:lang w:val="en-US" w:eastAsia="zh-CN"/>
        </w:rPr>
        <w:t>9</w:t>
      </w:r>
      <w:r>
        <w:rPr>
          <w:rFonts w:hint="eastAsia" w:ascii="仿宋_GB2312" w:hAnsi="仿宋" w:eastAsia="仿宋_GB2312" w:cs="Times New Roman"/>
          <w:b w:val="0"/>
          <w:bCs/>
          <w:color w:val="auto"/>
          <w:sz w:val="34"/>
          <w:szCs w:val="34"/>
          <w:highlight w:val="none"/>
        </w:rPr>
        <w:t>分之间，</w:t>
      </w:r>
      <w:r>
        <w:rPr>
          <w:rFonts w:hint="eastAsia" w:ascii="仿宋_GB2312" w:hAnsi="仿宋" w:eastAsia="仿宋_GB2312" w:cs="Times New Roman"/>
          <w:b w:val="0"/>
          <w:bCs/>
          <w:color w:val="auto"/>
          <w:sz w:val="34"/>
          <w:szCs w:val="34"/>
          <w:highlight w:val="none"/>
          <w:lang w:eastAsia="zh-CN"/>
        </w:rPr>
        <w:t>可作为合格供应商继续开展合作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rPr>
        <w:t>负面清单供应商</w:t>
      </w:r>
      <w:r>
        <w:rPr>
          <w:rFonts w:hint="eastAsia" w:ascii="仿宋_GB2312" w:hAnsi="仿宋" w:eastAsia="仿宋_GB2312" w:cs="Times New Roman"/>
          <w:b w:val="0"/>
          <w:bCs/>
          <w:color w:val="auto"/>
          <w:sz w:val="34"/>
          <w:szCs w:val="34"/>
          <w:highlight w:val="none"/>
          <w:lang w:eastAsia="zh-CN"/>
        </w:rPr>
        <w:t>：供应商单次供应</w:t>
      </w:r>
      <w:r>
        <w:rPr>
          <w:rFonts w:hint="eastAsia" w:ascii="仿宋_GB2312" w:hAnsi="仿宋" w:eastAsia="仿宋_GB2312" w:cs="Times New Roman"/>
          <w:b w:val="0"/>
          <w:bCs/>
          <w:color w:val="auto"/>
          <w:sz w:val="34"/>
          <w:szCs w:val="34"/>
          <w:highlight w:val="none"/>
        </w:rPr>
        <w:t>考核扣分</w:t>
      </w:r>
      <w:r>
        <w:rPr>
          <w:rFonts w:hint="eastAsia" w:ascii="仿宋_GB2312" w:hAnsi="仿宋" w:eastAsia="仿宋_GB2312" w:cs="Times New Roman"/>
          <w:b w:val="0"/>
          <w:bCs/>
          <w:color w:val="auto"/>
          <w:sz w:val="34"/>
          <w:szCs w:val="34"/>
          <w:highlight w:val="none"/>
          <w:lang w:eastAsia="zh-CN"/>
        </w:rPr>
        <w:t>或一年内累计考核扣分达到</w:t>
      </w:r>
      <w:r>
        <w:rPr>
          <w:rFonts w:hint="eastAsia" w:ascii="仿宋_GB2312" w:hAnsi="仿宋" w:eastAsia="仿宋_GB2312" w:cs="Times New Roman"/>
          <w:b w:val="0"/>
          <w:bCs/>
          <w:color w:val="auto"/>
          <w:sz w:val="34"/>
          <w:szCs w:val="34"/>
          <w:highlight w:val="none"/>
          <w:lang w:val="en-US" w:eastAsia="zh-CN"/>
        </w:rPr>
        <w:t>10分以上（含10分）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eastAsia="zh-CN"/>
        </w:rPr>
        <w:t>须</w:t>
      </w:r>
      <w:r>
        <w:rPr>
          <w:rFonts w:hint="eastAsia" w:ascii="仿宋_GB2312" w:hAnsi="仿宋" w:eastAsia="仿宋_GB2312" w:cs="Times New Roman"/>
          <w:b w:val="0"/>
          <w:bCs/>
          <w:color w:val="auto"/>
          <w:sz w:val="34"/>
          <w:szCs w:val="34"/>
          <w:highlight w:val="none"/>
        </w:rPr>
        <w:t>列入负面清单供应商，</w:t>
      </w:r>
      <w:r>
        <w:rPr>
          <w:rFonts w:hint="eastAsia" w:ascii="仿宋_GB2312" w:hAnsi="仿宋" w:eastAsia="仿宋_GB2312" w:cs="Times New Roman"/>
          <w:b w:val="0"/>
          <w:bCs/>
          <w:color w:val="auto"/>
          <w:sz w:val="34"/>
          <w:szCs w:val="34"/>
          <w:highlight w:val="none"/>
          <w:lang w:eastAsia="zh-CN"/>
        </w:rPr>
        <w:t>至少于一年内</w:t>
      </w:r>
      <w:r>
        <w:rPr>
          <w:rFonts w:hint="eastAsia" w:ascii="仿宋_GB2312" w:hAnsi="仿宋" w:eastAsia="仿宋_GB2312" w:cs="Times New Roman"/>
          <w:b w:val="0"/>
          <w:bCs/>
          <w:color w:val="auto"/>
          <w:sz w:val="34"/>
          <w:szCs w:val="34"/>
          <w:highlight w:val="none"/>
        </w:rPr>
        <w:t>停止</w:t>
      </w:r>
      <w:r>
        <w:rPr>
          <w:rFonts w:hint="eastAsia" w:ascii="仿宋_GB2312" w:hAnsi="仿宋" w:eastAsia="仿宋_GB2312" w:cs="Times New Roman"/>
          <w:b w:val="0"/>
          <w:bCs/>
          <w:color w:val="auto"/>
          <w:sz w:val="34"/>
          <w:szCs w:val="34"/>
          <w:highlight w:val="none"/>
          <w:lang w:eastAsia="zh-CN"/>
        </w:rPr>
        <w:t>与其产生新的</w:t>
      </w:r>
      <w:r>
        <w:rPr>
          <w:rFonts w:hint="eastAsia" w:ascii="仿宋_GB2312" w:hAnsi="仿宋" w:eastAsia="仿宋_GB2312" w:cs="Times New Roman"/>
          <w:b w:val="0"/>
          <w:bCs/>
          <w:color w:val="auto"/>
          <w:sz w:val="34"/>
          <w:szCs w:val="34"/>
          <w:highlight w:val="none"/>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第六条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1</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（1）所供产品出现质量问题，经调换未对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2）所供产品出现质量问题，对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w:t>
      </w:r>
      <w:r>
        <w:rPr>
          <w:rFonts w:hint="eastAsia" w:ascii="仿宋_GB2312" w:hAnsi="仿宋" w:eastAsia="仿宋_GB2312" w:cs="Times New Roman"/>
          <w:b w:val="0"/>
          <w:bCs/>
          <w:color w:val="auto"/>
          <w:sz w:val="34"/>
          <w:szCs w:val="34"/>
          <w:highlight w:val="none"/>
          <w:lang w:eastAsia="zh-CN"/>
        </w:rPr>
        <w:t>了一定</w:t>
      </w:r>
      <w:r>
        <w:rPr>
          <w:rFonts w:hint="eastAsia" w:ascii="仿宋_GB2312" w:hAnsi="仿宋" w:eastAsia="仿宋_GB2312" w:cs="Times New Roman"/>
          <w:b w:val="0"/>
          <w:bCs/>
          <w:color w:val="auto"/>
          <w:sz w:val="34"/>
          <w:szCs w:val="34"/>
          <w:highlight w:val="none"/>
        </w:rPr>
        <w:t>影响，单次扣</w:t>
      </w:r>
      <w:r>
        <w:rPr>
          <w:rFonts w:hint="eastAsia" w:ascii="仿宋_GB2312" w:hAnsi="仿宋" w:eastAsia="仿宋_GB2312" w:cs="Times New Roman"/>
          <w:b w:val="0"/>
          <w:bCs/>
          <w:color w:val="auto"/>
          <w:sz w:val="34"/>
          <w:szCs w:val="34"/>
          <w:highlight w:val="none"/>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w:t>
      </w:r>
      <w:r>
        <w:rPr>
          <w:rFonts w:hint="eastAsia" w:ascii="仿宋_GB2312" w:hAnsi="仿宋" w:eastAsia="仿宋_GB2312" w:cs="Times New Roman"/>
          <w:b w:val="0"/>
          <w:bCs/>
          <w:color w:val="auto"/>
          <w:sz w:val="34"/>
          <w:szCs w:val="34"/>
          <w:highlight w:val="none"/>
        </w:rPr>
        <w:t>（3）所供产品出现质量问题，</w:t>
      </w:r>
      <w:r>
        <w:rPr>
          <w:rFonts w:hint="eastAsia" w:ascii="仿宋_GB2312" w:hAnsi="仿宋" w:eastAsia="仿宋_GB2312" w:cs="Times New Roman"/>
          <w:b w:val="0"/>
          <w:bCs/>
          <w:color w:val="auto"/>
          <w:sz w:val="34"/>
          <w:szCs w:val="34"/>
          <w:highlight w:val="none"/>
          <w:lang w:eastAsia="zh-CN"/>
        </w:rPr>
        <w:t>对公司造成了严重影响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2</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（1）交货时无质检报告或合格证等必要资料的，单次扣1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（2）交货时未按规定包装的，单次扣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（3）延期交货，</w:t>
      </w:r>
      <w:r>
        <w:rPr>
          <w:rFonts w:hint="eastAsia" w:ascii="仿宋_GB2312" w:hAnsi="仿宋" w:eastAsia="仿宋_GB2312" w:cs="Times New Roman"/>
          <w:b w:val="0"/>
          <w:bCs/>
          <w:color w:val="auto"/>
          <w:sz w:val="34"/>
          <w:szCs w:val="34"/>
          <w:highlight w:val="none"/>
          <w:lang w:eastAsia="zh-CN"/>
        </w:rPr>
        <w:t>但</w:t>
      </w:r>
      <w:r>
        <w:rPr>
          <w:rFonts w:hint="eastAsia" w:ascii="仿宋_GB2312" w:hAnsi="仿宋" w:eastAsia="仿宋_GB2312" w:cs="Times New Roman"/>
          <w:b w:val="0"/>
          <w:bCs/>
          <w:color w:val="auto"/>
          <w:sz w:val="34"/>
          <w:szCs w:val="34"/>
          <w:highlight w:val="none"/>
        </w:rPr>
        <w:t>未对</w:t>
      </w:r>
      <w:r>
        <w:rPr>
          <w:rFonts w:hint="eastAsia" w:ascii="仿宋_GB2312" w:hAnsi="仿宋" w:eastAsia="仿宋_GB2312" w:cs="Times New Roman"/>
          <w:b w:val="0"/>
          <w:bCs/>
          <w:color w:val="auto"/>
          <w:sz w:val="34"/>
          <w:szCs w:val="34"/>
          <w:highlight w:val="none"/>
          <w:lang w:eastAsia="zh-CN"/>
        </w:rPr>
        <w:t>公司</w:t>
      </w:r>
      <w:r>
        <w:rPr>
          <w:rFonts w:hint="eastAsia" w:ascii="仿宋_GB2312" w:hAnsi="仿宋" w:eastAsia="仿宋_GB2312" w:cs="Times New Roman"/>
          <w:b w:val="0"/>
          <w:bCs/>
          <w:color w:val="auto"/>
          <w:sz w:val="34"/>
          <w:szCs w:val="34"/>
          <w:highlight w:val="none"/>
        </w:rPr>
        <w:t>造成影响，单次扣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r>
        <w:rPr>
          <w:rFonts w:hint="eastAsia" w:ascii="仿宋_GB2312" w:hAnsi="仿宋" w:eastAsia="仿宋_GB2312" w:cs="Times New Roman"/>
          <w:b w:val="0"/>
          <w:bCs/>
          <w:color w:val="auto"/>
          <w:sz w:val="34"/>
          <w:szCs w:val="34"/>
          <w:highlight w:val="none"/>
          <w:lang w:eastAsia="zh-CN"/>
        </w:rPr>
        <w:t>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（4）交货过程中存在</w:t>
      </w:r>
      <w:r>
        <w:rPr>
          <w:rFonts w:hint="eastAsia" w:ascii="仿宋_GB2312" w:hAnsi="仿宋" w:eastAsia="仿宋_GB2312" w:cs="Times New Roman"/>
          <w:b w:val="0"/>
          <w:bCs/>
          <w:color w:val="auto"/>
          <w:sz w:val="34"/>
          <w:szCs w:val="34"/>
          <w:highlight w:val="none"/>
          <w:lang w:eastAsia="zh-CN"/>
        </w:rPr>
        <w:t>故意</w:t>
      </w:r>
      <w:r>
        <w:rPr>
          <w:rFonts w:hint="eastAsia" w:ascii="仿宋_GB2312" w:hAnsi="仿宋" w:eastAsia="仿宋_GB2312" w:cs="Times New Roman"/>
          <w:b w:val="0"/>
          <w:bCs/>
          <w:color w:val="auto"/>
          <w:sz w:val="34"/>
          <w:szCs w:val="34"/>
          <w:highlight w:val="none"/>
        </w:rPr>
        <w:t>隐瞒质量缺陷或以次充好，单次扣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（5）运输单位未能按要求完成运输任务，单次扣1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rPr>
        <w:t>3</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（1）对我公司的售后服务要求不能及时响应，单次扣1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r>
        <w:rPr>
          <w:rFonts w:hint="eastAsia" w:ascii="仿宋_GB2312" w:hAnsi="仿宋" w:eastAsia="仿宋_GB2312" w:cs="Times New Roman"/>
          <w:b w:val="0"/>
          <w:bCs/>
          <w:color w:val="auto"/>
          <w:sz w:val="34"/>
          <w:szCs w:val="34"/>
          <w:highlight w:val="none"/>
          <w:lang w:eastAsia="zh-CN"/>
        </w:rPr>
        <w:t>；已造成一定影响，单次扣</w:t>
      </w:r>
      <w:r>
        <w:rPr>
          <w:rFonts w:hint="eastAsia" w:ascii="仿宋_GB2312" w:hAnsi="仿宋" w:eastAsia="仿宋_GB2312" w:cs="Times New Roman"/>
          <w:b w:val="0"/>
          <w:bCs/>
          <w:color w:val="auto"/>
          <w:sz w:val="34"/>
          <w:szCs w:val="34"/>
          <w:highlight w:val="none"/>
          <w:lang w:val="en-US" w:eastAsia="zh-CN"/>
        </w:rPr>
        <w:t>3-5分</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造成严重影响，</w:t>
      </w:r>
      <w:r>
        <w:rPr>
          <w:rFonts w:hint="eastAsia" w:ascii="仿宋_GB2312" w:hAnsi="仿宋" w:eastAsia="仿宋_GB2312" w:cs="Times New Roman"/>
          <w:b w:val="0"/>
          <w:bCs/>
          <w:color w:val="auto"/>
          <w:sz w:val="34"/>
          <w:szCs w:val="34"/>
          <w:highlight w:val="none"/>
        </w:rPr>
        <w:t>单次扣</w:t>
      </w:r>
      <w:r>
        <w:rPr>
          <w:rFonts w:hint="eastAsia" w:ascii="仿宋_GB2312" w:hAnsi="仿宋" w:eastAsia="仿宋_GB2312" w:cs="Times New Roman"/>
          <w:b w:val="0"/>
          <w:bCs/>
          <w:color w:val="auto"/>
          <w:sz w:val="34"/>
          <w:szCs w:val="34"/>
          <w:highlight w:val="none"/>
          <w:lang w:val="en-US" w:eastAsia="zh-CN"/>
        </w:rPr>
        <w:t>5-10</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2</w:t>
      </w:r>
      <w:r>
        <w:rPr>
          <w:rFonts w:hint="eastAsia" w:ascii="仿宋_GB2312" w:hAnsi="仿宋" w:eastAsia="仿宋_GB2312" w:cs="Times New Roman"/>
          <w:b w:val="0"/>
          <w:bCs/>
          <w:color w:val="auto"/>
          <w:sz w:val="34"/>
          <w:szCs w:val="34"/>
          <w:highlight w:val="none"/>
        </w:rPr>
        <w:t>）售后人员不能及时解决问题，单次扣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）在质保期之内，拒绝按合同提供售后服务，单次扣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w:t>
      </w:r>
      <w:r>
        <w:rPr>
          <w:rFonts w:hint="eastAsia" w:ascii="仿宋_GB2312" w:hAnsi="仿宋" w:eastAsia="仿宋_GB2312" w:cs="Times New Roman"/>
          <w:b w:val="0"/>
          <w:bCs/>
          <w:color w:val="auto"/>
          <w:sz w:val="34"/>
          <w:szCs w:val="34"/>
          <w:highlight w:val="none"/>
          <w:lang w:val="en-US" w:eastAsia="zh-CN"/>
        </w:rPr>
        <w:t>.</w:t>
      </w:r>
      <w:r>
        <w:rPr>
          <w:rFonts w:hint="eastAsia" w:ascii="仿宋_GB2312" w:hAnsi="仿宋" w:eastAsia="仿宋_GB2312" w:cs="Times New Roman"/>
          <w:b w:val="0"/>
          <w:bCs/>
          <w:color w:val="auto"/>
          <w:sz w:val="34"/>
          <w:szCs w:val="34"/>
          <w:highlight w:val="none"/>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1）中标之后因报价、参数错误等原因，经双方协商终止合同</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签订，单次扣</w:t>
      </w:r>
      <w:r>
        <w:rPr>
          <w:rFonts w:hint="eastAsia" w:ascii="仿宋_GB2312" w:hAnsi="仿宋" w:eastAsia="仿宋_GB2312" w:cs="Times New Roman"/>
          <w:b w:val="0"/>
          <w:bCs/>
          <w:color w:val="auto"/>
          <w:sz w:val="34"/>
          <w:szCs w:val="34"/>
          <w:highlight w:val="none"/>
          <w:lang w:val="en-US" w:eastAsia="zh-CN"/>
        </w:rPr>
        <w:t>1-</w:t>
      </w:r>
      <w:r>
        <w:rPr>
          <w:rFonts w:hint="eastAsia" w:ascii="仿宋_GB2312" w:hAnsi="仿宋" w:eastAsia="仿宋_GB2312" w:cs="Times New Roman"/>
          <w:b w:val="0"/>
          <w:bCs/>
          <w:color w:val="auto"/>
          <w:sz w:val="34"/>
          <w:szCs w:val="34"/>
          <w:highlight w:val="none"/>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（2）中标之后拒绝签订合同或拒绝履行合同，单次扣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（3）无正当理由未及时开具发票给我方，单次扣1</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（4）未按合同约定价格开票，单次扣</w:t>
      </w:r>
      <w:r>
        <w:rPr>
          <w:rFonts w:hint="eastAsia" w:ascii="仿宋_GB2312" w:hAnsi="仿宋" w:eastAsia="仿宋_GB2312" w:cs="Times New Roman"/>
          <w:b w:val="0"/>
          <w:bCs/>
          <w:color w:val="auto"/>
          <w:sz w:val="34"/>
          <w:szCs w:val="34"/>
          <w:highlight w:val="none"/>
          <w:lang w:val="en-US" w:eastAsia="zh-CN"/>
        </w:rPr>
        <w:t>1-3</w:t>
      </w:r>
      <w:r>
        <w:rPr>
          <w:rFonts w:hint="eastAsia" w:ascii="仿宋_GB2312" w:hAnsi="仿宋" w:eastAsia="仿宋_GB2312" w:cs="Times New Roman"/>
          <w:b w:val="0"/>
          <w:bCs/>
          <w:color w:val="auto"/>
          <w:sz w:val="34"/>
          <w:szCs w:val="34"/>
          <w:highlight w:val="none"/>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（5）注册信息及基本资质证书不属实，单次扣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rPr>
        <w:t>（6）因知识产权引起纠纷，单次扣</w:t>
      </w:r>
      <w:r>
        <w:rPr>
          <w:rFonts w:hint="eastAsia" w:ascii="仿宋_GB2312" w:hAnsi="仿宋" w:eastAsia="仿宋_GB2312" w:cs="Times New Roman"/>
          <w:b w:val="0"/>
          <w:bCs/>
          <w:color w:val="auto"/>
          <w:sz w:val="34"/>
          <w:szCs w:val="34"/>
          <w:highlight w:val="none"/>
          <w:lang w:val="en-US" w:eastAsia="zh-CN"/>
        </w:rPr>
        <w:t>5-</w:t>
      </w:r>
      <w:r>
        <w:rPr>
          <w:rFonts w:hint="eastAsia" w:ascii="仿宋_GB2312" w:hAnsi="仿宋" w:eastAsia="仿宋_GB2312" w:cs="Times New Roman"/>
          <w:b w:val="0"/>
          <w:bCs/>
          <w:color w:val="auto"/>
          <w:sz w:val="34"/>
          <w:szCs w:val="34"/>
          <w:highlight w:val="none"/>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楷体" w:eastAsia="仿宋_GB2312" w:cs="Times New Roman"/>
          <w:b/>
          <w:bCs w:val="0"/>
          <w:color w:val="auto"/>
          <w:sz w:val="34"/>
          <w:szCs w:val="34"/>
          <w:highlight w:val="none"/>
          <w:lang w:eastAsia="zh-CN"/>
        </w:rPr>
        <w:t>第七条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val="en-US" w:eastAsia="zh-CN"/>
        </w:rPr>
        <w:t xml:space="preserve">    1.</w:t>
      </w:r>
      <w:r>
        <w:rPr>
          <w:rFonts w:hint="eastAsia" w:ascii="仿宋_GB2312" w:hAnsi="仿宋" w:eastAsia="仿宋_GB2312" w:cs="Times New Roman"/>
          <w:b w:val="0"/>
          <w:bCs/>
          <w:color w:val="auto"/>
          <w:sz w:val="34"/>
          <w:szCs w:val="34"/>
          <w:highlight w:val="none"/>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仿宋" w:eastAsia="仿宋_GB2312" w:cs="Times New Roman"/>
          <w:b w:val="0"/>
          <w:bCs/>
          <w:color w:val="auto"/>
          <w:sz w:val="34"/>
          <w:szCs w:val="34"/>
          <w:highlight w:val="none"/>
          <w:lang w:val="en-US" w:eastAsia="zh-CN"/>
        </w:rPr>
        <w:t xml:space="preserve">    4.</w:t>
      </w:r>
      <w:r>
        <w:rPr>
          <w:rFonts w:hint="eastAsia" w:ascii="仿宋_GB2312" w:hAnsi="仿宋" w:eastAsia="仿宋_GB2312" w:cs="Times New Roman"/>
          <w:b w:val="0"/>
          <w:bCs/>
          <w:color w:val="auto"/>
          <w:sz w:val="34"/>
          <w:szCs w:val="34"/>
          <w:highlight w:val="none"/>
        </w:rPr>
        <w:t>违反廉</w:t>
      </w:r>
      <w:r>
        <w:rPr>
          <w:rFonts w:hint="eastAsia" w:ascii="仿宋_GB2312" w:hAnsi="仿宋" w:eastAsia="仿宋_GB2312" w:cs="Times New Roman"/>
          <w:b w:val="0"/>
          <w:bCs/>
          <w:color w:val="auto"/>
          <w:sz w:val="34"/>
          <w:szCs w:val="34"/>
          <w:highlight w:val="none"/>
          <w:lang w:eastAsia="zh-CN"/>
        </w:rPr>
        <w:t>政</w:t>
      </w:r>
      <w:r>
        <w:rPr>
          <w:rFonts w:hint="eastAsia" w:ascii="仿宋_GB2312" w:hAnsi="仿宋" w:eastAsia="仿宋_GB2312" w:cs="Times New Roman"/>
          <w:b w:val="0"/>
          <w:bCs/>
          <w:color w:val="auto"/>
          <w:sz w:val="34"/>
          <w:szCs w:val="34"/>
          <w:highlight w:val="none"/>
        </w:rPr>
        <w:t>协议，滋生腐败现象</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第八条</w:t>
      </w:r>
      <w:r>
        <w:rPr>
          <w:rFonts w:hint="eastAsia" w:ascii="仿宋_GB2312" w:hAnsi="仿宋"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根据索普集团招标管理制度</w:t>
      </w:r>
      <w:r>
        <w:rPr>
          <w:rFonts w:hint="eastAsia" w:ascii="仿宋_GB2312" w:hAnsi="仿宋" w:eastAsia="仿宋_GB2312" w:cs="Times New Roman"/>
          <w:b w:val="0"/>
          <w:bCs/>
          <w:color w:val="auto"/>
          <w:sz w:val="34"/>
          <w:szCs w:val="34"/>
          <w:highlight w:val="none"/>
        </w:rPr>
        <w:t>，投标人</w:t>
      </w:r>
      <w:r>
        <w:rPr>
          <w:rFonts w:hint="eastAsia" w:ascii="仿宋_GB2312" w:hAnsi="仿宋" w:eastAsia="仿宋_GB2312" w:cs="Times New Roman"/>
          <w:b w:val="0"/>
          <w:bCs/>
          <w:color w:val="auto"/>
          <w:sz w:val="34"/>
          <w:szCs w:val="34"/>
          <w:highlight w:val="none"/>
          <w:lang w:eastAsia="zh-CN"/>
        </w:rPr>
        <w:t>如</w:t>
      </w:r>
      <w:r>
        <w:rPr>
          <w:rFonts w:hint="eastAsia" w:ascii="仿宋_GB2312" w:hAnsi="仿宋" w:eastAsia="仿宋_GB2312" w:cs="Times New Roman"/>
          <w:b w:val="0"/>
          <w:bCs/>
          <w:color w:val="auto"/>
          <w:sz w:val="34"/>
          <w:szCs w:val="34"/>
          <w:highlight w:val="none"/>
        </w:rPr>
        <w:t>对投标结果存有异议，可向</w:t>
      </w:r>
      <w:r>
        <w:rPr>
          <w:rFonts w:hint="eastAsia" w:ascii="仿宋_GB2312" w:hAnsi="仿宋" w:eastAsia="仿宋_GB2312" w:cs="Times New Roman"/>
          <w:b w:val="0"/>
          <w:bCs/>
          <w:color w:val="auto"/>
          <w:sz w:val="34"/>
          <w:szCs w:val="34"/>
          <w:highlight w:val="none"/>
          <w:lang w:eastAsia="zh-CN"/>
        </w:rPr>
        <w:t>监管部门提起投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，单次扣除投诉人</w:t>
      </w:r>
      <w:r>
        <w:rPr>
          <w:rFonts w:hint="eastAsia" w:ascii="仿宋_GB2312" w:hAnsi="仿宋" w:eastAsia="仿宋_GB2312" w:cs="Times New Roman"/>
          <w:b w:val="0"/>
          <w:bCs/>
          <w:color w:val="auto"/>
          <w:sz w:val="34"/>
          <w:szCs w:val="34"/>
          <w:highlight w:val="none"/>
          <w:lang w:val="en-US" w:eastAsia="zh-CN"/>
        </w:rPr>
        <w:t>3分；如果投标人仍</w:t>
      </w:r>
      <w:r>
        <w:rPr>
          <w:rFonts w:hint="eastAsia" w:ascii="仿宋_GB2312" w:hAnsi="仿宋" w:eastAsia="仿宋_GB2312" w:cs="Times New Roman"/>
          <w:b w:val="0"/>
          <w:bCs/>
          <w:color w:val="auto"/>
          <w:sz w:val="34"/>
          <w:szCs w:val="34"/>
          <w:highlight w:val="none"/>
        </w:rPr>
        <w:t>不接受解释</w:t>
      </w:r>
      <w:r>
        <w:rPr>
          <w:rFonts w:hint="eastAsia" w:ascii="仿宋_GB2312" w:hAnsi="仿宋" w:eastAsia="仿宋_GB2312" w:cs="Times New Roman"/>
          <w:b w:val="0"/>
          <w:bCs/>
          <w:color w:val="auto"/>
          <w:sz w:val="34"/>
          <w:szCs w:val="34"/>
          <w:highlight w:val="none"/>
          <w:lang w:eastAsia="zh-CN"/>
        </w:rPr>
        <w:t>且</w:t>
      </w:r>
      <w:r>
        <w:rPr>
          <w:rFonts w:hint="eastAsia" w:ascii="仿宋_GB2312" w:hAnsi="仿宋" w:eastAsia="仿宋_GB2312" w:cs="Times New Roman"/>
          <w:b w:val="0"/>
          <w:bCs/>
          <w:color w:val="auto"/>
          <w:sz w:val="34"/>
          <w:szCs w:val="34"/>
          <w:highlight w:val="none"/>
        </w:rPr>
        <w:t>采取重复</w:t>
      </w:r>
      <w:r>
        <w:rPr>
          <w:rFonts w:hint="eastAsia" w:ascii="仿宋_GB2312" w:hAnsi="仿宋" w:eastAsia="仿宋_GB2312" w:cs="Times New Roman"/>
          <w:b w:val="0"/>
          <w:bCs/>
          <w:color w:val="auto"/>
          <w:sz w:val="34"/>
          <w:szCs w:val="34"/>
          <w:highlight w:val="none"/>
          <w:lang w:eastAsia="zh-CN"/>
        </w:rPr>
        <w:t>投</w:t>
      </w:r>
      <w:r>
        <w:rPr>
          <w:rFonts w:hint="eastAsia" w:ascii="仿宋_GB2312" w:hAnsi="仿宋" w:eastAsia="仿宋_GB2312" w:cs="Times New Roman"/>
          <w:b w:val="0"/>
          <w:bCs/>
          <w:color w:val="auto"/>
          <w:sz w:val="34"/>
          <w:szCs w:val="34"/>
          <w:highlight w:val="none"/>
        </w:rPr>
        <w:t>诉，</w:t>
      </w:r>
      <w:r>
        <w:rPr>
          <w:rFonts w:hint="eastAsia" w:ascii="仿宋_GB2312" w:hAnsi="仿宋" w:eastAsia="仿宋_GB2312" w:cs="Times New Roman"/>
          <w:b w:val="0"/>
          <w:bCs/>
          <w:color w:val="auto"/>
          <w:sz w:val="34"/>
          <w:szCs w:val="34"/>
          <w:highlight w:val="none"/>
          <w:lang w:eastAsia="zh-CN"/>
        </w:rPr>
        <w:t>甚至出现</w:t>
      </w:r>
      <w:r>
        <w:rPr>
          <w:rFonts w:hint="eastAsia" w:ascii="仿宋_GB2312" w:hAnsi="仿宋" w:eastAsia="仿宋_GB2312" w:cs="Times New Roman"/>
          <w:b w:val="0"/>
          <w:bCs/>
          <w:color w:val="auto"/>
          <w:sz w:val="34"/>
          <w:szCs w:val="34"/>
          <w:highlight w:val="none"/>
        </w:rPr>
        <w:t>捏造事实</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无理取闹、聚众围堵</w:t>
      </w:r>
      <w:r>
        <w:rPr>
          <w:rFonts w:hint="eastAsia" w:ascii="仿宋_GB2312" w:hAnsi="仿宋" w:eastAsia="仿宋_GB2312" w:cs="Times New Roman"/>
          <w:b w:val="0"/>
          <w:bCs/>
          <w:color w:val="auto"/>
          <w:sz w:val="34"/>
          <w:szCs w:val="34"/>
          <w:highlight w:val="none"/>
          <w:lang w:eastAsia="zh-CN"/>
        </w:rPr>
        <w:t>、恶意诽谤</w:t>
      </w:r>
      <w:r>
        <w:rPr>
          <w:rFonts w:hint="eastAsia" w:ascii="仿宋_GB2312" w:hAnsi="仿宋" w:eastAsia="仿宋_GB2312" w:cs="Times New Roman"/>
          <w:b w:val="0"/>
          <w:bCs/>
          <w:color w:val="auto"/>
          <w:sz w:val="34"/>
          <w:szCs w:val="34"/>
          <w:highlight w:val="none"/>
        </w:rPr>
        <w:t>等严重扰乱公司</w:t>
      </w:r>
      <w:r>
        <w:rPr>
          <w:rFonts w:hint="eastAsia" w:ascii="仿宋_GB2312" w:hAnsi="仿宋" w:eastAsia="仿宋_GB2312" w:cs="Times New Roman"/>
          <w:b w:val="0"/>
          <w:bCs/>
          <w:color w:val="auto"/>
          <w:sz w:val="34"/>
          <w:szCs w:val="34"/>
          <w:highlight w:val="none"/>
          <w:lang w:eastAsia="zh-CN"/>
        </w:rPr>
        <w:t>生产</w:t>
      </w:r>
      <w:r>
        <w:rPr>
          <w:rFonts w:hint="eastAsia" w:ascii="仿宋_GB2312" w:hAnsi="仿宋" w:eastAsia="仿宋_GB2312" w:cs="Times New Roman"/>
          <w:b w:val="0"/>
          <w:bCs/>
          <w:color w:val="auto"/>
          <w:sz w:val="34"/>
          <w:szCs w:val="34"/>
          <w:highlight w:val="none"/>
        </w:rPr>
        <w:t>经营秩序的</w:t>
      </w:r>
      <w:r>
        <w:rPr>
          <w:rFonts w:hint="eastAsia" w:ascii="仿宋_GB2312" w:hAnsi="仿宋" w:eastAsia="仿宋_GB2312" w:cs="Times New Roman"/>
          <w:b w:val="0"/>
          <w:bCs/>
          <w:color w:val="auto"/>
          <w:sz w:val="34"/>
          <w:szCs w:val="34"/>
          <w:highlight w:val="none"/>
          <w:lang w:eastAsia="zh-CN"/>
        </w:rPr>
        <w:t>恶劣</w:t>
      </w:r>
      <w:r>
        <w:rPr>
          <w:rFonts w:hint="eastAsia" w:ascii="仿宋_GB2312" w:hAnsi="仿宋" w:eastAsia="仿宋_GB2312" w:cs="Times New Roman"/>
          <w:b w:val="0"/>
          <w:bCs/>
          <w:color w:val="auto"/>
          <w:sz w:val="34"/>
          <w:szCs w:val="34"/>
          <w:highlight w:val="none"/>
        </w:rPr>
        <w:t>行为，</w:t>
      </w:r>
      <w:r>
        <w:rPr>
          <w:rFonts w:hint="eastAsia" w:ascii="仿宋_GB2312" w:hAnsi="仿宋" w:eastAsia="仿宋_GB2312" w:cs="Times New Roman"/>
          <w:b w:val="0"/>
          <w:bCs/>
          <w:color w:val="auto"/>
          <w:sz w:val="34"/>
          <w:szCs w:val="34"/>
          <w:highlight w:val="none"/>
          <w:lang w:eastAsia="zh-CN"/>
        </w:rPr>
        <w:t>可再扣除投诉人</w:t>
      </w:r>
      <w:r>
        <w:rPr>
          <w:rFonts w:hint="eastAsia" w:ascii="仿宋_GB2312" w:hAnsi="仿宋" w:eastAsia="仿宋_GB2312" w:cs="Times New Roman"/>
          <w:b w:val="0"/>
          <w:bCs/>
          <w:color w:val="auto"/>
          <w:sz w:val="34"/>
          <w:szCs w:val="34"/>
          <w:highlight w:val="none"/>
          <w:lang w:val="en-US" w:eastAsia="zh-CN"/>
        </w:rPr>
        <w:t>5-10分；</w:t>
      </w:r>
      <w:r>
        <w:rPr>
          <w:rFonts w:hint="eastAsia" w:ascii="仿宋_GB2312" w:hAnsi="仿宋" w:eastAsia="仿宋_GB2312" w:cs="Times New Roman"/>
          <w:b w:val="0"/>
          <w:bCs/>
          <w:color w:val="auto"/>
          <w:sz w:val="34"/>
          <w:szCs w:val="34"/>
          <w:highlight w:val="none"/>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highlight w:val="none"/>
        </w:rPr>
      </w:pPr>
      <w:r>
        <w:rPr>
          <w:rFonts w:hint="eastAsia" w:ascii="黑体" w:hAnsi="黑体" w:eastAsia="黑体" w:cs="仿宋"/>
          <w:b w:val="0"/>
          <w:bCs/>
          <w:color w:val="auto"/>
          <w:sz w:val="34"/>
          <w:szCs w:val="34"/>
          <w:highlight w:val="none"/>
          <w:lang w:eastAsia="zh-CN"/>
        </w:rPr>
        <w:t>第四章</w:t>
      </w:r>
      <w:r>
        <w:rPr>
          <w:rFonts w:hint="eastAsia" w:ascii="黑体" w:hAnsi="黑体" w:eastAsia="黑体" w:cs="仿宋"/>
          <w:b w:val="0"/>
          <w:bCs/>
          <w:color w:val="auto"/>
          <w:sz w:val="34"/>
          <w:szCs w:val="34"/>
          <w:highlight w:val="none"/>
          <w:lang w:val="en-US" w:eastAsia="zh-CN"/>
        </w:rPr>
        <w:t xml:space="preserve"> </w:t>
      </w:r>
      <w:r>
        <w:rPr>
          <w:rFonts w:hint="eastAsia" w:ascii="黑体" w:hAnsi="黑体" w:eastAsia="黑体" w:cs="仿宋"/>
          <w:b w:val="0"/>
          <w:bCs/>
          <w:color w:val="auto"/>
          <w:sz w:val="34"/>
          <w:szCs w:val="34"/>
          <w:highlight w:val="none"/>
        </w:rPr>
        <w:t>负面清单</w:t>
      </w:r>
      <w:r>
        <w:rPr>
          <w:rFonts w:hint="eastAsia" w:ascii="黑体" w:hAnsi="黑体" w:eastAsia="黑体" w:cs="仿宋"/>
          <w:b w:val="0"/>
          <w:bCs/>
          <w:color w:val="auto"/>
          <w:sz w:val="34"/>
          <w:szCs w:val="34"/>
          <w:highlight w:val="none"/>
          <w:lang w:eastAsia="zh-CN"/>
        </w:rPr>
        <w:t>供应商的</w:t>
      </w:r>
      <w:r>
        <w:rPr>
          <w:rFonts w:hint="eastAsia" w:ascii="黑体" w:hAnsi="黑体" w:eastAsia="黑体" w:cs="仿宋"/>
          <w:b w:val="0"/>
          <w:bCs/>
          <w:color w:val="auto"/>
          <w:sz w:val="34"/>
          <w:szCs w:val="34"/>
          <w:highlight w:val="none"/>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楷体" w:eastAsia="仿宋_GB2312"/>
          <w:b w:val="0"/>
          <w:bCs/>
          <w:color w:val="auto"/>
          <w:sz w:val="34"/>
          <w:szCs w:val="34"/>
          <w:highlight w:val="none"/>
          <w:lang w:eastAsia="zh-CN"/>
        </w:rPr>
        <w:t>　　</w:t>
      </w:r>
      <w:r>
        <w:rPr>
          <w:rFonts w:hint="eastAsia" w:ascii="仿宋_GB2312" w:hAnsi="楷体" w:eastAsia="仿宋_GB2312" w:cs="Times New Roman"/>
          <w:b/>
          <w:bCs w:val="0"/>
          <w:color w:val="auto"/>
          <w:sz w:val="34"/>
          <w:szCs w:val="34"/>
          <w:highlight w:val="none"/>
          <w:lang w:eastAsia="zh-CN"/>
        </w:rPr>
        <w:t>第九条</w:t>
      </w:r>
      <w:r>
        <w:rPr>
          <w:rFonts w:hint="eastAsia" w:ascii="仿宋_GB2312" w:hAnsi="仿宋_GB2312" w:eastAsia="仿宋_GB2312" w:cs="仿宋_GB2312"/>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eastAsia="zh-CN"/>
        </w:rPr>
        <w:t>已被</w:t>
      </w:r>
      <w:r>
        <w:rPr>
          <w:rFonts w:hint="eastAsia" w:ascii="仿宋_GB2312" w:hAnsi="仿宋" w:eastAsia="仿宋_GB2312" w:cs="Times New Roman"/>
          <w:b w:val="0"/>
          <w:bCs/>
          <w:color w:val="auto"/>
          <w:sz w:val="34"/>
          <w:szCs w:val="34"/>
          <w:highlight w:val="none"/>
        </w:rPr>
        <w:t>列入负面清单</w:t>
      </w:r>
      <w:r>
        <w:rPr>
          <w:rFonts w:hint="eastAsia" w:ascii="仿宋_GB2312" w:hAnsi="仿宋" w:eastAsia="仿宋_GB2312" w:cs="Times New Roman"/>
          <w:b w:val="0"/>
          <w:bCs/>
          <w:color w:val="auto"/>
          <w:sz w:val="34"/>
          <w:szCs w:val="34"/>
          <w:highlight w:val="none"/>
          <w:lang w:eastAsia="zh-CN"/>
        </w:rPr>
        <w:t>的</w:t>
      </w:r>
      <w:r>
        <w:rPr>
          <w:rFonts w:hint="eastAsia" w:ascii="仿宋_GB2312" w:hAnsi="仿宋" w:eastAsia="仿宋_GB2312" w:cs="Times New Roman"/>
          <w:b w:val="0"/>
          <w:bCs/>
          <w:color w:val="auto"/>
          <w:sz w:val="34"/>
          <w:szCs w:val="34"/>
          <w:highlight w:val="none"/>
        </w:rPr>
        <w:t>供应商通过自身完善、整改等措施，其产品或服务质量满足公司要求，原则上</w:t>
      </w:r>
      <w:r>
        <w:rPr>
          <w:rFonts w:hint="eastAsia" w:ascii="仿宋_GB2312" w:hAnsi="仿宋" w:eastAsia="仿宋_GB2312" w:cs="Times New Roman"/>
          <w:b w:val="0"/>
          <w:bCs/>
          <w:color w:val="auto"/>
          <w:sz w:val="34"/>
          <w:szCs w:val="34"/>
          <w:highlight w:val="none"/>
          <w:lang w:eastAsia="zh-CN"/>
        </w:rPr>
        <w:t>自考核</w:t>
      </w:r>
      <w:r>
        <w:rPr>
          <w:rFonts w:hint="eastAsia" w:ascii="仿宋_GB2312" w:hAnsi="仿宋" w:eastAsia="仿宋_GB2312" w:cs="Times New Roman"/>
          <w:b w:val="0"/>
          <w:bCs/>
          <w:color w:val="auto"/>
          <w:sz w:val="34"/>
          <w:szCs w:val="34"/>
          <w:highlight w:val="none"/>
        </w:rPr>
        <w:t>满一年以后，供应商</w:t>
      </w:r>
      <w:r>
        <w:rPr>
          <w:rFonts w:hint="eastAsia" w:ascii="仿宋_GB2312" w:hAnsi="仿宋" w:eastAsia="仿宋_GB2312" w:cs="Times New Roman"/>
          <w:b w:val="0"/>
          <w:bCs/>
          <w:color w:val="auto"/>
          <w:sz w:val="34"/>
          <w:szCs w:val="34"/>
          <w:highlight w:val="none"/>
          <w:lang w:eastAsia="zh-CN"/>
        </w:rPr>
        <w:t>可</w:t>
      </w:r>
      <w:r>
        <w:rPr>
          <w:rFonts w:hint="eastAsia" w:ascii="仿宋_GB2312" w:hAnsi="仿宋" w:eastAsia="仿宋_GB2312" w:cs="Times New Roman"/>
          <w:b w:val="0"/>
          <w:bCs/>
          <w:color w:val="auto"/>
          <w:sz w:val="34"/>
          <w:szCs w:val="34"/>
          <w:highlight w:val="none"/>
        </w:rPr>
        <w:t>提出书面申请</w:t>
      </w:r>
      <w:r>
        <w:rPr>
          <w:rFonts w:hint="eastAsia" w:ascii="仿宋_GB2312" w:hAnsi="仿宋" w:eastAsia="仿宋_GB2312" w:cs="Times New Roman"/>
          <w:b w:val="0"/>
          <w:bCs/>
          <w:color w:val="auto"/>
          <w:sz w:val="34"/>
          <w:szCs w:val="34"/>
          <w:highlight w:val="none"/>
          <w:lang w:eastAsia="zh-CN"/>
        </w:rPr>
        <w:t>，</w:t>
      </w:r>
      <w:r>
        <w:rPr>
          <w:rFonts w:hint="eastAsia" w:ascii="仿宋_GB2312" w:hAnsi="仿宋" w:eastAsia="仿宋_GB2312" w:cs="Times New Roman"/>
          <w:b w:val="0"/>
          <w:bCs/>
          <w:color w:val="auto"/>
          <w:sz w:val="34"/>
          <w:szCs w:val="34"/>
          <w:highlight w:val="none"/>
        </w:rPr>
        <w:t>经供应商能力确认流程鉴定后</w:t>
      </w:r>
      <w:r>
        <w:rPr>
          <w:rFonts w:hint="eastAsia" w:ascii="仿宋_GB2312" w:hAnsi="仿宋" w:eastAsia="仿宋_GB2312" w:cs="Times New Roman"/>
          <w:b w:val="0"/>
          <w:bCs/>
          <w:color w:val="auto"/>
          <w:sz w:val="34"/>
          <w:szCs w:val="34"/>
          <w:highlight w:val="none"/>
          <w:lang w:eastAsia="zh-CN"/>
        </w:rPr>
        <w:t>方可</w:t>
      </w:r>
      <w:r>
        <w:rPr>
          <w:rFonts w:hint="eastAsia" w:ascii="仿宋_GB2312" w:hAnsi="仿宋" w:eastAsia="仿宋_GB2312" w:cs="Times New Roman"/>
          <w:b w:val="0"/>
          <w:bCs/>
          <w:color w:val="auto"/>
          <w:sz w:val="34"/>
          <w:szCs w:val="34"/>
          <w:highlight w:val="none"/>
        </w:rPr>
        <w:t>从负面清单中消除。</w:t>
      </w:r>
      <w:r>
        <w:rPr>
          <w:rFonts w:hint="eastAsia" w:ascii="仿宋_GB2312" w:hAnsi="仿宋" w:eastAsia="仿宋_GB2312" w:cs="Times New Roman"/>
          <w:b w:val="0"/>
          <w:bCs/>
          <w:color w:val="auto"/>
          <w:sz w:val="34"/>
          <w:szCs w:val="34"/>
          <w:highlight w:val="none"/>
          <w:lang w:eastAsia="zh-CN"/>
        </w:rPr>
        <w:t>具体</w:t>
      </w:r>
      <w:r>
        <w:rPr>
          <w:rFonts w:hint="eastAsia" w:ascii="仿宋_GB2312" w:hAnsi="仿宋" w:eastAsia="仿宋_GB2312" w:cs="Times New Roman"/>
          <w:b w:val="0"/>
          <w:bCs/>
          <w:color w:val="auto"/>
          <w:sz w:val="34"/>
          <w:szCs w:val="34"/>
          <w:highlight w:val="none"/>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1.</w:t>
      </w:r>
      <w:r>
        <w:rPr>
          <w:rFonts w:hint="eastAsia" w:ascii="仿宋_GB2312" w:hAnsi="仿宋" w:eastAsia="仿宋_GB2312" w:cs="Times New Roman"/>
          <w:b w:val="0"/>
          <w:bCs/>
          <w:color w:val="auto"/>
          <w:sz w:val="34"/>
          <w:szCs w:val="34"/>
          <w:highlight w:val="none"/>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highlight w:val="none"/>
        </w:rPr>
      </w:pPr>
      <w:r>
        <w:rPr>
          <w:rFonts w:hint="eastAsia" w:ascii="仿宋_GB2312" w:hAnsi="仿宋" w:eastAsia="仿宋_GB2312" w:cs="Times New Roman"/>
          <w:b w:val="0"/>
          <w:bCs/>
          <w:color w:val="auto"/>
          <w:sz w:val="34"/>
          <w:szCs w:val="34"/>
          <w:highlight w:val="none"/>
          <w:lang w:val="en-US" w:eastAsia="zh-CN"/>
        </w:rPr>
        <w:t>　　2.</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部牵头组织相关部门对供应商提供的文件材料进行确认，必要时组织现场考察</w:t>
      </w:r>
      <w:r>
        <w:rPr>
          <w:rFonts w:hint="eastAsia" w:ascii="仿宋_GB2312" w:hAnsi="仿宋" w:eastAsia="仿宋_GB2312" w:cs="Times New Roman"/>
          <w:b w:val="0"/>
          <w:bCs/>
          <w:color w:val="auto"/>
          <w:sz w:val="34"/>
          <w:szCs w:val="34"/>
          <w:highlight w:val="none"/>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highlight w:val="none"/>
          <w:lang w:eastAsia="zh-CN"/>
        </w:rPr>
      </w:pPr>
      <w:r>
        <w:rPr>
          <w:rFonts w:hint="eastAsia" w:ascii="仿宋_GB2312" w:hAnsi="仿宋" w:eastAsia="仿宋_GB2312" w:cs="Times New Roman"/>
          <w:b w:val="0"/>
          <w:bCs/>
          <w:color w:val="auto"/>
          <w:sz w:val="34"/>
          <w:szCs w:val="34"/>
          <w:highlight w:val="none"/>
          <w:lang w:eastAsia="zh-CN"/>
        </w:rPr>
        <w:t>　　</w:t>
      </w:r>
      <w:r>
        <w:rPr>
          <w:rFonts w:hint="eastAsia" w:ascii="仿宋_GB2312" w:hAnsi="仿宋" w:eastAsia="仿宋_GB2312" w:cs="Times New Roman"/>
          <w:b w:val="0"/>
          <w:bCs/>
          <w:color w:val="auto"/>
          <w:sz w:val="34"/>
          <w:szCs w:val="34"/>
          <w:highlight w:val="none"/>
          <w:lang w:val="en-US" w:eastAsia="zh-CN"/>
        </w:rPr>
        <w:t>3.</w:t>
      </w:r>
      <w:r>
        <w:rPr>
          <w:rFonts w:hint="eastAsia" w:ascii="仿宋_GB2312" w:hAnsi="仿宋" w:eastAsia="仿宋_GB2312" w:cs="Times New Roman"/>
          <w:b w:val="0"/>
          <w:bCs/>
          <w:color w:val="auto"/>
          <w:sz w:val="34"/>
          <w:szCs w:val="34"/>
          <w:highlight w:val="none"/>
          <w:lang w:eastAsia="zh-CN"/>
        </w:rPr>
        <w:t>商务合作</w:t>
      </w:r>
      <w:r>
        <w:rPr>
          <w:rFonts w:hint="eastAsia" w:ascii="仿宋_GB2312" w:hAnsi="仿宋" w:eastAsia="仿宋_GB2312" w:cs="Times New Roman"/>
          <w:b w:val="0"/>
          <w:bCs/>
          <w:color w:val="auto"/>
          <w:sz w:val="34"/>
          <w:szCs w:val="34"/>
          <w:highlight w:val="none"/>
        </w:rPr>
        <w:t>部根据材料确认及考察情况提出建议，</w:t>
      </w:r>
      <w:r>
        <w:rPr>
          <w:rFonts w:hint="eastAsia" w:ascii="仿宋_GB2312" w:hAnsi="仿宋" w:eastAsia="仿宋_GB2312" w:cs="Times New Roman"/>
          <w:b w:val="0"/>
          <w:bCs/>
          <w:color w:val="auto"/>
          <w:sz w:val="34"/>
          <w:szCs w:val="34"/>
          <w:highlight w:val="none"/>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highlight w:val="none"/>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40" w:rightChars="100"/>
        <w:jc w:val="center"/>
        <w:textAlignment w:val="auto"/>
        <w:outlineLvl w:val="9"/>
        <w:rPr>
          <w:rFonts w:hint="eastAsia" w:ascii="黑体" w:hAnsi="黑体" w:eastAsia="黑体" w:cs="仿宋"/>
          <w:b w:val="0"/>
          <w:bCs/>
          <w:color w:val="auto"/>
          <w:sz w:val="34"/>
          <w:szCs w:val="34"/>
          <w:highlight w:val="none"/>
          <w:lang w:val="en-US" w:eastAsia="zh-CN"/>
        </w:rPr>
      </w:pPr>
      <w:r>
        <w:rPr>
          <w:rFonts w:hint="eastAsia" w:ascii="黑体" w:hAnsi="黑体" w:eastAsia="黑体" w:cs="仿宋"/>
          <w:b w:val="0"/>
          <w:bCs/>
          <w:color w:val="auto"/>
          <w:sz w:val="34"/>
          <w:szCs w:val="34"/>
          <w:highlight w:val="none"/>
          <w:lang w:eastAsia="zh-CN"/>
        </w:rPr>
        <w:t>第五章</w:t>
      </w:r>
      <w:r>
        <w:rPr>
          <w:rFonts w:hint="eastAsia" w:ascii="黑体" w:hAnsi="黑体" w:eastAsia="黑体" w:cs="仿宋"/>
          <w:b w:val="0"/>
          <w:bCs/>
          <w:color w:val="auto"/>
          <w:sz w:val="34"/>
          <w:szCs w:val="34"/>
          <w:highlight w:val="none"/>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highlight w:val="none"/>
          <w:lang w:val="en-US" w:eastAsia="zh-CN"/>
        </w:rPr>
      </w:pPr>
      <w:r>
        <w:rPr>
          <w:rFonts w:hint="eastAsia" w:ascii="仿宋_GB2312" w:hAnsi="楷体" w:eastAsia="仿宋_GB2312" w:cs="Times New Roman"/>
          <w:b/>
          <w:bCs w:val="0"/>
          <w:color w:val="auto"/>
          <w:sz w:val="34"/>
          <w:szCs w:val="34"/>
          <w:highlight w:val="none"/>
          <w:lang w:val="en-US" w:eastAsia="zh-CN"/>
        </w:rPr>
        <w:t>第十一条</w:t>
      </w:r>
      <w:r>
        <w:rPr>
          <w:rFonts w:hint="eastAsia" w:ascii="仿宋_GB2312" w:hAnsi="仿宋" w:eastAsia="仿宋_GB2312" w:cs="Times New Roman"/>
          <w:b w:val="0"/>
          <w:bCs/>
          <w:color w:val="auto"/>
          <w:sz w:val="34"/>
          <w:szCs w:val="34"/>
          <w:highlight w:val="none"/>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highlight w:val="none"/>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各部门、</w:t>
      </w:r>
      <w:r>
        <w:rPr>
          <w:rFonts w:hint="eastAsia" w:ascii="仿宋_GB2312" w:hAnsi="仿宋" w:eastAsia="仿宋_GB2312" w:cs="Times New Roman"/>
          <w:b w:val="0"/>
          <w:bCs/>
          <w:color w:val="auto"/>
          <w:sz w:val="34"/>
          <w:szCs w:val="34"/>
          <w:highlight w:val="none"/>
          <w:u w:val="none"/>
          <w:lang w:val="en-US" w:eastAsia="zh-CN"/>
        </w:rPr>
        <w:t>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4"/>
          <w:szCs w:val="34"/>
          <w:highlight w:val="none"/>
          <w:lang w:val="zh-CN" w:eastAsia="zh-CN"/>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highlight w:val="none"/>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highlight w:val="none"/>
        </w:rPr>
        <w:t>原《索普集团供应商负面清单管理规定（试行）》</w:t>
      </w:r>
      <w:r>
        <w:rPr>
          <w:rFonts w:hint="eastAsia" w:ascii="仿宋_GB2312" w:eastAsia="仿宋_GB2312"/>
          <w:b w:val="0"/>
          <w:bCs/>
          <w:color w:val="auto"/>
          <w:sz w:val="34"/>
          <w:szCs w:val="34"/>
          <w:highlight w:val="none"/>
        </w:rPr>
        <w:t>（苏索</w:t>
      </w:r>
      <w:r>
        <w:rPr>
          <w:rFonts w:hint="eastAsia" w:ascii="仿宋_GB2312" w:eastAsia="仿宋_GB2312"/>
          <w:b w:val="0"/>
          <w:bCs/>
          <w:color w:val="auto"/>
          <w:sz w:val="34"/>
          <w:szCs w:val="34"/>
          <w:highlight w:val="none"/>
          <w:lang w:eastAsia="zh-CN"/>
        </w:rPr>
        <w:t>企</w:t>
      </w:r>
      <w:r>
        <w:rPr>
          <w:rFonts w:hint="eastAsia" w:ascii="仿宋_GB2312" w:eastAsia="仿宋_GB2312"/>
          <w:b w:val="0"/>
          <w:bCs/>
          <w:color w:val="auto"/>
          <w:sz w:val="34"/>
          <w:szCs w:val="34"/>
          <w:highlight w:val="none"/>
        </w:rPr>
        <w:t>字〔</w:t>
      </w:r>
      <w:r>
        <w:rPr>
          <w:rFonts w:ascii="仿宋_GB2312" w:eastAsia="仿宋_GB2312"/>
          <w:b w:val="0"/>
          <w:bCs/>
          <w:color w:val="auto"/>
          <w:sz w:val="34"/>
          <w:szCs w:val="34"/>
          <w:highlight w:val="none"/>
        </w:rPr>
        <w:t>20</w:t>
      </w:r>
      <w:r>
        <w:rPr>
          <w:rFonts w:hint="eastAsia" w:ascii="仿宋_GB2312" w:eastAsia="仿宋_GB2312"/>
          <w:b w:val="0"/>
          <w:bCs/>
          <w:color w:val="auto"/>
          <w:sz w:val="34"/>
          <w:szCs w:val="34"/>
          <w:highlight w:val="none"/>
        </w:rPr>
        <w:t>2</w:t>
      </w:r>
      <w:r>
        <w:rPr>
          <w:rFonts w:hint="eastAsia" w:ascii="仿宋_GB2312" w:eastAsia="仿宋_GB2312"/>
          <w:b w:val="0"/>
          <w:bCs/>
          <w:color w:val="auto"/>
          <w:sz w:val="34"/>
          <w:szCs w:val="34"/>
          <w:highlight w:val="none"/>
          <w:lang w:val="en-US" w:eastAsia="zh-CN"/>
        </w:rPr>
        <w:t>0</w:t>
      </w:r>
      <w:r>
        <w:rPr>
          <w:rFonts w:hint="eastAsia" w:ascii="仿宋_GB2312" w:eastAsia="仿宋_GB2312"/>
          <w:b w:val="0"/>
          <w:bCs/>
          <w:color w:val="auto"/>
          <w:sz w:val="34"/>
          <w:szCs w:val="34"/>
          <w:highlight w:val="none"/>
        </w:rPr>
        <w:t>〕1</w:t>
      </w:r>
      <w:r>
        <w:rPr>
          <w:rFonts w:hint="eastAsia" w:ascii="仿宋_GB2312" w:eastAsia="仿宋_GB2312"/>
          <w:b w:val="0"/>
          <w:bCs/>
          <w:color w:val="auto"/>
          <w:sz w:val="34"/>
          <w:szCs w:val="34"/>
          <w:highlight w:val="none"/>
          <w:lang w:val="en-US" w:eastAsia="zh-CN"/>
        </w:rPr>
        <w:t>65</w:t>
      </w:r>
      <w:r>
        <w:rPr>
          <w:rFonts w:hint="eastAsia" w:ascii="仿宋_GB2312" w:eastAsia="仿宋_GB2312"/>
          <w:b w:val="0"/>
          <w:bCs/>
          <w:color w:val="auto"/>
          <w:sz w:val="34"/>
          <w:szCs w:val="34"/>
          <w:highlight w:val="none"/>
        </w:rPr>
        <w:t>号）同时废止。</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jc w:val="center"/>
    </w:pPr>
    <w:r>
      <w:fldChar w:fldCharType="begin"/>
    </w:r>
    <w:r>
      <w:instrText xml:space="preserve">PAGE   \* MERGEFORMAT</w:instrText>
    </w:r>
    <w:r>
      <w:fldChar w:fldCharType="separate"/>
    </w:r>
    <w:r>
      <w:rPr>
        <w:lang w:val="zh-CN"/>
      </w:rPr>
      <w:t>2</w:t>
    </w:r>
    <w:r>
      <w:fldChar w:fldCharType="end"/>
    </w:r>
  </w:p>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6E0"/>
    <w:multiLevelType w:val="multilevel"/>
    <w:tmpl w:val="3D0116E0"/>
    <w:lvl w:ilvl="0" w:tentative="0">
      <w:start w:val="1"/>
      <w:numFmt w:val="japaneseCounting"/>
      <w:pStyle w:val="1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250E27"/>
    <w:multiLevelType w:val="multilevel"/>
    <w:tmpl w:val="77250E27"/>
    <w:lvl w:ilvl="0" w:tentative="0">
      <w:start w:val="1"/>
      <w:numFmt w:val="decimal"/>
      <w:pStyle w:val="18"/>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922F2A"/>
    <w:multiLevelType w:val="multilevel"/>
    <w:tmpl w:val="7D922F2A"/>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E1ZjNiYjYxMDViZjZjNzFkMmU0YjM5YmIzNWQifQ=="/>
  </w:docVars>
  <w:rsids>
    <w:rsidRoot w:val="4F5C24C6"/>
    <w:rsid w:val="00044DD1"/>
    <w:rsid w:val="00070521"/>
    <w:rsid w:val="0009395E"/>
    <w:rsid w:val="00097B91"/>
    <w:rsid w:val="0014490B"/>
    <w:rsid w:val="001673FB"/>
    <w:rsid w:val="00247EFC"/>
    <w:rsid w:val="002C1ABF"/>
    <w:rsid w:val="003C6795"/>
    <w:rsid w:val="00410F1E"/>
    <w:rsid w:val="00411AE3"/>
    <w:rsid w:val="00423EE4"/>
    <w:rsid w:val="004C6AC5"/>
    <w:rsid w:val="004E0EA1"/>
    <w:rsid w:val="00576147"/>
    <w:rsid w:val="005A4073"/>
    <w:rsid w:val="00642587"/>
    <w:rsid w:val="00694E07"/>
    <w:rsid w:val="00700472"/>
    <w:rsid w:val="00735198"/>
    <w:rsid w:val="0076558F"/>
    <w:rsid w:val="007E4945"/>
    <w:rsid w:val="0080696F"/>
    <w:rsid w:val="00841684"/>
    <w:rsid w:val="008957E7"/>
    <w:rsid w:val="008C20DE"/>
    <w:rsid w:val="008C4C21"/>
    <w:rsid w:val="009030A3"/>
    <w:rsid w:val="00903491"/>
    <w:rsid w:val="009110E5"/>
    <w:rsid w:val="009D654A"/>
    <w:rsid w:val="009E6518"/>
    <w:rsid w:val="009F503B"/>
    <w:rsid w:val="00A126F2"/>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F45F4B"/>
    <w:rsid w:val="00F56FCA"/>
    <w:rsid w:val="01233D34"/>
    <w:rsid w:val="0256755B"/>
    <w:rsid w:val="02B074F0"/>
    <w:rsid w:val="02E114CE"/>
    <w:rsid w:val="02EC3329"/>
    <w:rsid w:val="03C74BB5"/>
    <w:rsid w:val="05252F96"/>
    <w:rsid w:val="059773BE"/>
    <w:rsid w:val="09287AB6"/>
    <w:rsid w:val="0A5E06E5"/>
    <w:rsid w:val="0B1D6794"/>
    <w:rsid w:val="0C593E37"/>
    <w:rsid w:val="0CFA1C03"/>
    <w:rsid w:val="0E0D4FDC"/>
    <w:rsid w:val="0FE00D92"/>
    <w:rsid w:val="10485547"/>
    <w:rsid w:val="10EE0272"/>
    <w:rsid w:val="11F46CDE"/>
    <w:rsid w:val="14CE633A"/>
    <w:rsid w:val="14F271EE"/>
    <w:rsid w:val="1AA2738A"/>
    <w:rsid w:val="1F1B182C"/>
    <w:rsid w:val="202E74D9"/>
    <w:rsid w:val="20832935"/>
    <w:rsid w:val="23B4085A"/>
    <w:rsid w:val="244B0A94"/>
    <w:rsid w:val="257C5818"/>
    <w:rsid w:val="27696E4D"/>
    <w:rsid w:val="2A967AA0"/>
    <w:rsid w:val="2BEB6DE3"/>
    <w:rsid w:val="2D742490"/>
    <w:rsid w:val="303147D8"/>
    <w:rsid w:val="31E45DBA"/>
    <w:rsid w:val="3AD2144E"/>
    <w:rsid w:val="3C830972"/>
    <w:rsid w:val="3D213FDE"/>
    <w:rsid w:val="416B3B3A"/>
    <w:rsid w:val="42C71A9E"/>
    <w:rsid w:val="42D33864"/>
    <w:rsid w:val="44092414"/>
    <w:rsid w:val="4554734F"/>
    <w:rsid w:val="45736C4A"/>
    <w:rsid w:val="46CD560B"/>
    <w:rsid w:val="47D75AC1"/>
    <w:rsid w:val="4C387D9F"/>
    <w:rsid w:val="4F551598"/>
    <w:rsid w:val="4F5C24C6"/>
    <w:rsid w:val="4FBC621D"/>
    <w:rsid w:val="514146D2"/>
    <w:rsid w:val="51BF79D5"/>
    <w:rsid w:val="55167349"/>
    <w:rsid w:val="558A3322"/>
    <w:rsid w:val="56E85645"/>
    <w:rsid w:val="575858E5"/>
    <w:rsid w:val="5A95753C"/>
    <w:rsid w:val="5B065511"/>
    <w:rsid w:val="5D6323CD"/>
    <w:rsid w:val="5F1F0F92"/>
    <w:rsid w:val="5FC72BEE"/>
    <w:rsid w:val="630E1F93"/>
    <w:rsid w:val="640D3680"/>
    <w:rsid w:val="64722EF6"/>
    <w:rsid w:val="656E32CD"/>
    <w:rsid w:val="666845B1"/>
    <w:rsid w:val="6803069B"/>
    <w:rsid w:val="69F27468"/>
    <w:rsid w:val="6BFD527D"/>
    <w:rsid w:val="6E757032"/>
    <w:rsid w:val="766A069F"/>
    <w:rsid w:val="76D17462"/>
    <w:rsid w:val="794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2">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annotation subject"/>
    <w:basedOn w:val="4"/>
    <w:next w:val="4"/>
    <w:link w:val="24"/>
    <w:autoRedefine/>
    <w:qFormat/>
    <w:uiPriority w:val="0"/>
    <w:rPr>
      <w:b/>
      <w:bCs/>
    </w:rPr>
  </w:style>
  <w:style w:type="paragraph" w:styleId="11">
    <w:name w:val="Body Text First Indent"/>
    <w:basedOn w:val="5"/>
    <w:autoRedefine/>
    <w:qFormat/>
    <w:uiPriority w:val="0"/>
    <w:pPr>
      <w:spacing w:before="100" w:beforeAutospacing="1" w:after="100" w:afterAutospacing="1"/>
      <w:ind w:firstLine="200" w:firstLineChars="200"/>
    </w:pPr>
  </w:style>
  <w:style w:type="character" w:styleId="14">
    <w:name w:val="Strong"/>
    <w:basedOn w:val="13"/>
    <w:autoRedefine/>
    <w:qFormat/>
    <w:uiPriority w:val="0"/>
    <w:rPr>
      <w:b/>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标题1"/>
    <w:basedOn w:val="3"/>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8">
    <w:name w:val="正文1"/>
    <w:basedOn w:val="19"/>
    <w:autoRedefine/>
    <w:qFormat/>
    <w:uiPriority w:val="0"/>
    <w:pPr>
      <w:numPr>
        <w:ilvl w:val="0"/>
        <w:numId w:val="3"/>
      </w:numPr>
      <w:tabs>
        <w:tab w:val="left" w:pos="900"/>
      </w:tabs>
      <w:overflowPunct w:val="0"/>
      <w:ind w:left="0" w:firstLine="200"/>
    </w:pPr>
    <w:rPr>
      <w:rFonts w:eastAsia="宋体"/>
    </w:rPr>
  </w:style>
  <w:style w:type="paragraph" w:styleId="19">
    <w:name w:val="List Paragraph"/>
    <w:basedOn w:val="1"/>
    <w:autoRedefine/>
    <w:qFormat/>
    <w:uiPriority w:val="34"/>
    <w:pPr>
      <w:ind w:firstLine="420"/>
    </w:pPr>
  </w:style>
  <w:style w:type="character" w:customStyle="1" w:styleId="20">
    <w:name w:val="报告正文 Char"/>
    <w:basedOn w:val="13"/>
    <w:autoRedefine/>
    <w:qFormat/>
    <w:uiPriority w:val="0"/>
    <w:rPr>
      <w:rFonts w:ascii="Times New Roman" w:hAnsi="Times New Roman" w:eastAsia="宋体" w:cs="宋体"/>
      <w:bCs/>
      <w:sz w:val="24"/>
      <w:szCs w:val="24"/>
    </w:rPr>
  </w:style>
  <w:style w:type="paragraph" w:customStyle="1" w:styleId="21">
    <w:name w:val="报告正文"/>
    <w:basedOn w:val="1"/>
    <w:autoRedefine/>
    <w:qFormat/>
    <w:uiPriority w:val="0"/>
    <w:pPr>
      <w:adjustRightInd w:val="0"/>
      <w:snapToGrid w:val="0"/>
      <w:spacing w:line="500" w:lineRule="exact"/>
    </w:pPr>
    <w:rPr>
      <w:szCs w:val="22"/>
    </w:rPr>
  </w:style>
  <w:style w:type="paragraph" w:customStyle="1" w:styleId="22">
    <w:name w:val="标题2"/>
    <w:basedOn w:val="2"/>
    <w:autoRedefine/>
    <w:qFormat/>
    <w:uiPriority w:val="0"/>
    <w:pPr>
      <w:spacing w:beforeLines="50" w:afterLines="50" w:line="360" w:lineRule="auto"/>
    </w:pPr>
    <w:rPr>
      <w:rFonts w:eastAsia="宋体" w:cs="Times New Roman"/>
      <w:szCs w:val="24"/>
    </w:rPr>
  </w:style>
  <w:style w:type="character" w:customStyle="1" w:styleId="23">
    <w:name w:val="批注文字 字符"/>
    <w:basedOn w:val="13"/>
    <w:link w:val="4"/>
    <w:autoRedefine/>
    <w:qFormat/>
    <w:uiPriority w:val="99"/>
    <w:rPr>
      <w:rFonts w:eastAsia="仿宋"/>
      <w:kern w:val="2"/>
      <w:sz w:val="24"/>
      <w:szCs w:val="24"/>
    </w:rPr>
  </w:style>
  <w:style w:type="character" w:customStyle="1" w:styleId="24">
    <w:name w:val="批注主题 字符"/>
    <w:basedOn w:val="23"/>
    <w:link w:val="10"/>
    <w:autoRedefine/>
    <w:qFormat/>
    <w:uiPriority w:val="0"/>
    <w:rPr>
      <w:rFonts w:eastAsia="仿宋"/>
      <w:b/>
      <w:bCs/>
      <w:kern w:val="2"/>
      <w:sz w:val="24"/>
      <w:szCs w:val="24"/>
    </w:rPr>
  </w:style>
  <w:style w:type="paragraph" w:customStyle="1" w:styleId="25">
    <w:name w:val="08表格文字"/>
    <w:basedOn w:val="1"/>
    <w:autoRedefine/>
    <w:qFormat/>
    <w:uiPriority w:val="0"/>
    <w:pPr>
      <w:spacing w:line="240" w:lineRule="auto"/>
      <w:jc w:val="center"/>
    </w:pPr>
    <w:rPr>
      <w:rFonts w:ascii="Times New Roman" w:hAnsi="Times New Roman" w:eastAsia="仿宋_GB2312" w:cs="Times New Roman"/>
      <w:kern w:val="0"/>
      <w:szCs w:val="28"/>
    </w:rPr>
  </w:style>
  <w:style w:type="table" w:customStyle="1" w:styleId="26">
    <w:name w:val="NJUAE"/>
    <w:basedOn w:val="12"/>
    <w:autoRedefine/>
    <w:qFormat/>
    <w:uiPriority w:val="99"/>
    <w:pPr>
      <w:adjustRightInd w:val="0"/>
      <w:snapToGrid w:val="0"/>
      <w:spacing w:line="240" w:lineRule="auto"/>
      <w:jc w:val="both"/>
    </w:pPr>
    <w:rPr>
      <w:rFonts w:cs="Times New Roman"/>
      <w:kern w:val="0"/>
      <w:sz w:val="21"/>
      <w:szCs w:val="20"/>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jc w:val="center"/>
    </w:trPr>
    <w:tcPr>
      <w:vAlign w:val="center"/>
    </w:tcPr>
  </w:style>
  <w:style w:type="paragraph" w:customStyle="1" w:styleId="2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1769</Words>
  <Characters>1898</Characters>
  <Lines>17</Lines>
  <Paragraphs>4</Paragraphs>
  <TotalTime>7</TotalTime>
  <ScaleCrop>false</ScaleCrop>
  <LinksUpToDate>false</LinksUpToDate>
  <CharactersWithSpaces>1993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布琳布琳（陶雨）</cp:lastModifiedBy>
  <dcterms:modified xsi:type="dcterms:W3CDTF">2024-02-28T01:01:23Z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6D5C410A680649F7AD3302842D541A97_13</vt:lpwstr>
  </property>
</Properties>
</file>