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color w:val="auto"/>
          <w:kern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0"/>
          <w:szCs w:val="30"/>
        </w:rPr>
        <w:t>附件：</w:t>
      </w:r>
      <w:r>
        <w:rPr>
          <w:rFonts w:hint="eastAsia" w:ascii="仿宋_GB2312" w:hAnsi="仿宋_GB2312" w:eastAsia="仿宋_GB2312" w:cs="仿宋_GB2312"/>
          <w:color w:val="auto"/>
          <w:kern w:val="1"/>
          <w:sz w:val="30"/>
          <w:szCs w:val="30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起重机械（行车）维保技术文件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作业环境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376"/>
        <w:gridCol w:w="3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序号</w:t>
            </w:r>
          </w:p>
        </w:tc>
        <w:tc>
          <w:tcPr>
            <w:tcW w:w="437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类别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具体填写要求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1</w:t>
            </w:r>
          </w:p>
        </w:tc>
        <w:tc>
          <w:tcPr>
            <w:tcW w:w="437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现场有无危害介质：  有 □  无 √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2</w:t>
            </w:r>
          </w:p>
        </w:tc>
        <w:tc>
          <w:tcPr>
            <w:tcW w:w="437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现场有无易燃介质：  有 □  无 √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3</w:t>
            </w:r>
          </w:p>
        </w:tc>
        <w:tc>
          <w:tcPr>
            <w:tcW w:w="437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 xml:space="preserve">是否需要防护作业：  有 □  无 √ 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4</w:t>
            </w:r>
          </w:p>
        </w:tc>
        <w:tc>
          <w:tcPr>
            <w:tcW w:w="437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是否需要动火作业：  有 □  无 √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5</w:t>
            </w:r>
          </w:p>
        </w:tc>
        <w:tc>
          <w:tcPr>
            <w:tcW w:w="437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是否需要登高作业：  有 √  无 □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登高高度2-20m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6</w:t>
            </w:r>
          </w:p>
        </w:tc>
        <w:tc>
          <w:tcPr>
            <w:tcW w:w="437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 xml:space="preserve">是否需要起吊作业：  有 □  无 √  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7</w:t>
            </w:r>
          </w:p>
        </w:tc>
        <w:tc>
          <w:tcPr>
            <w:tcW w:w="437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检修平台：          有 √  无 □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甲方提供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>8</w:t>
            </w:r>
          </w:p>
        </w:tc>
        <w:tc>
          <w:tcPr>
            <w:tcW w:w="437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  <w:t xml:space="preserve">受限空间：          是 □  否 √ </w:t>
            </w:r>
          </w:p>
        </w:tc>
        <w:tc>
          <w:tcPr>
            <w:tcW w:w="32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FF"/>
                <w:sz w:val="16"/>
                <w:szCs w:val="16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</w:p>
    <w:p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检修方案：</w:t>
      </w:r>
    </w:p>
    <w:p>
      <w:pPr>
        <w:numPr>
          <w:ilvl w:val="0"/>
          <w:numId w:val="3"/>
        </w:numPr>
        <w:spacing w:line="600" w:lineRule="exact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项目名称：</w:t>
      </w:r>
      <w:r>
        <w:rPr>
          <w:rFonts w:hint="eastAsia" w:ascii="仿宋" w:hAnsi="仿宋" w:eastAsia="仿宋" w:cs="仿宋"/>
          <w:bCs/>
          <w:color w:val="auto"/>
          <w:kern w:val="1"/>
          <w:sz w:val="44"/>
          <w:szCs w:val="44"/>
        </w:rPr>
        <w:t>江苏索普赛瑞装备制造有限公司</w:t>
      </w:r>
      <w:r>
        <w:rPr>
          <w:rFonts w:hint="eastAsia" w:ascii="仿宋_GB2312" w:hAnsi="仿宋_GB2312" w:eastAsia="仿宋_GB2312" w:cs="仿宋_GB2312"/>
          <w:sz w:val="34"/>
          <w:szCs w:val="34"/>
        </w:rPr>
        <w:t>合计33台起重机2023.8.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4"/>
          <w:szCs w:val="34"/>
        </w:rPr>
        <w:t>-202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4"/>
          <w:szCs w:val="34"/>
        </w:rPr>
        <w:t>.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8.30</w:t>
      </w:r>
      <w:r>
        <w:rPr>
          <w:rFonts w:hint="eastAsia" w:ascii="仿宋_GB2312" w:hAnsi="仿宋_GB2312" w:eastAsia="仿宋_GB2312" w:cs="仿宋_GB2312"/>
          <w:sz w:val="34"/>
          <w:szCs w:val="34"/>
        </w:rPr>
        <w:t>年度维保。</w:t>
      </w:r>
    </w:p>
    <w:p>
      <w:pPr>
        <w:spacing w:line="600" w:lineRule="exact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2.维修设备位号、名称、技术参数、安装位置：</w:t>
      </w:r>
    </w:p>
    <w:p>
      <w:pPr>
        <w:pStyle w:val="2"/>
        <w:ind w:firstLine="630" w:firstLineChars="300"/>
      </w:pPr>
    </w:p>
    <w:tbl>
      <w:tblPr>
        <w:tblStyle w:val="4"/>
        <w:tblpPr w:leftFromText="180" w:rightFromText="180" w:vertAnchor="text" w:horzAnchor="page" w:tblpX="99" w:tblpY="600"/>
        <w:tblOverlap w:val="never"/>
        <w:tblW w:w="11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083"/>
        <w:gridCol w:w="1918"/>
        <w:gridCol w:w="1764"/>
        <w:gridCol w:w="1017"/>
        <w:gridCol w:w="1281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序 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设备名称        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型  号    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出厂年月   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下次检验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使用部门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制造厂</w:t>
            </w:r>
          </w:p>
        </w:tc>
        <w:tc>
          <w:tcPr>
            <w:tcW w:w="1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规  格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出厂编号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QD100/20-21.65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2018.10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8号门上纵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1810901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QD50/10-21.65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2018.10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1号门上纵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1810903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LD5t-26.5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8号门下纵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1901123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4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LD5t-26.5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1号门下纵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1902131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5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LH32/10t-22.6m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6号门上纵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1903115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6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LD10t-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不锈钢车间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13.295m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1903117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2排下纵1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7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LD5t-21.8m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6号门下纵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1901125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8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LD5t-21.8m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2019.2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.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3号门下纵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1902133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9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LH32/10t-22.825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7号门上纵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1903114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10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QD10/3T-22.25M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2019.04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.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1904902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3号门上纵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11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LD5t-13.295m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不锈钢车间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13.295m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1901112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2排下纵2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12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LD5t-21.675m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不锈钢车间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1901111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一排下纵2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13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LH32/5T-22.25M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2019.4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5号门上纵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1904903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14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QD10/3T-22.6M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2019.4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4号门上纵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1904901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15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QD32/5-22.425A5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2018.9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不锈钢车间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1810902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1排上纵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16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LD10t-22.825m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2号门上纵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1903116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17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LD5t-21.95m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2019.1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7号门下纵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1901124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18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双梁桥式起重机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LH16/5t-14.045mT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不锈钢车间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1903113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2排上纵1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19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LD10t-21.675m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2019.3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不锈钢车间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1903118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一排下纵1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LD5t-21.95m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2019.2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2号门下纵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1902132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LX5t-5.5 A3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2019.6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碳钢探伤室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1900270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单梁桥式起重机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LX5T-5.38M A3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2019.7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不锈钢探伤室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1900019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23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门式起重机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WH16T-18.5MA3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2020.7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试压货场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合肥春华起重机械有限公司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MH2000028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2024.8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悬臂吊起重机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管子货场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合肥春华起重机械有限公司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门式起重机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MH16T-18.5M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2021.7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2023.9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试压货场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安徽省雄峰起重机械有限公司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MH2100042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QD32/5T-22.6M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2021.1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2023.11</w:t>
            </w:r>
          </w:p>
        </w:tc>
        <w:tc>
          <w:tcPr>
            <w:tcW w:w="12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3号门上纵2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河南大方重型机器有限公司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212801888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27</w:t>
            </w:r>
          </w:p>
        </w:tc>
        <w:tc>
          <w:tcPr>
            <w:tcW w:w="3083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门式起重机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MH16T-15.25 A3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2022.3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2024.2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管子货场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合肥宏发起重机有限公司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202100266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28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LDA3-13.5 A3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2005.1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2024.3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模式臂车间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合肥宏发起重机有限公司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2005010001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29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门式起重机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MHS20/5-13.5 A3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2022.3</w:t>
            </w:r>
          </w:p>
        </w:tc>
        <w:tc>
          <w:tcPr>
            <w:tcW w:w="10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2024.3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XPE车间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河南中冶起重机集团有限公司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202200008</w:t>
            </w:r>
          </w:p>
        </w:tc>
        <w:tc>
          <w:tcPr>
            <w:tcW w:w="10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 xml:space="preserve">   2纵中间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30</w:t>
            </w:r>
          </w:p>
        </w:tc>
        <w:tc>
          <w:tcPr>
            <w:tcW w:w="308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LB10-16.5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2002.8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XPE车间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苏州起重机厂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2002080537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2纵右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31</w:t>
            </w:r>
          </w:p>
        </w:tc>
        <w:tc>
          <w:tcPr>
            <w:tcW w:w="308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LB10-16.5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2002.8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2023.7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XPE车间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苏州起重机厂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2002080539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1纵1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32</w:t>
            </w:r>
          </w:p>
        </w:tc>
        <w:tc>
          <w:tcPr>
            <w:tcW w:w="308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桥式起重机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BQ3-16.5 A3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2006.11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2024.3</w:t>
            </w: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XPE车间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天津双盛起重设备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2006110001</w:t>
            </w: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2纵左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33</w:t>
            </w:r>
          </w:p>
        </w:tc>
        <w:tc>
          <w:tcPr>
            <w:tcW w:w="308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桥式起重机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LD5-13.5 A3</w:t>
            </w: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2002.8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2024.3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焊培中心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在用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江阴市工程机械起重设备厂</w:t>
            </w:r>
          </w:p>
        </w:tc>
        <w:tc>
          <w:tcPr>
            <w:tcW w:w="1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2002080540</w:t>
            </w:r>
          </w:p>
        </w:tc>
        <w:tc>
          <w:tcPr>
            <w:tcW w:w="10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600" w:lineRule="exact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numPr>
          <w:ilvl w:val="0"/>
          <w:numId w:val="4"/>
        </w:num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故障情况说明：起重机年度维保，依据实际发生故障实施急修。</w:t>
      </w:r>
      <w:r>
        <w:rPr>
          <w:rFonts w:hint="eastAsia" w:ascii="仿宋_GB2312" w:hAnsi="仿宋_GB2312" w:eastAsia="仿宋_GB2312" w:cs="仿宋_GB2312"/>
          <w:sz w:val="34"/>
          <w:szCs w:val="34"/>
        </w:rPr>
        <w:br w:type="textWrapping"/>
      </w: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4.检修过程及要求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4.1严格遵守起重机安全技术规范，至少每月对起重机及安全设施进行一次预防性保养；每月不少于一次对安全装置、钢丝绳、制动器、接触器和其他运转部件的外观和运转情况进行检查等；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4.2 所有起重机械均进行检测，每两年一次强检或委托检测、所有检测费用由甲方承担。其中32台需法定检验、1台不需检测。需检测行车见清单。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4.3维保期内，如发现甲方行车零部件有损坏时，经甲方签字认可后，更换零部件至行车正常使用，备件费用甲方承担;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4.4维保期内，确保行车年检合格，检测费用由甲方承担。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4.5维保期内，遵守甲方单位各项规定，如发生由乙方人员造成的一切人身或设备事故，均由乙方承担责任。     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5.检修过程中涉及的备件由乙方提供。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5.1单梁行车。</w:t>
      </w: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tbl>
      <w:tblPr>
        <w:tblStyle w:val="4"/>
        <w:tblW w:w="71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848"/>
        <w:gridCol w:w="1058"/>
        <w:gridCol w:w="494"/>
        <w:gridCol w:w="1397"/>
        <w:gridCol w:w="945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单/双梁行车配件清单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序号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名称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单位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数量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规格（吨位）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预估数量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备注要求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齿轮箱一轮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件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齿轮箱二轮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件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齿轮箱三轮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件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齿轮箱一轴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件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齿轮箱二轴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件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齿轮箱三轴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件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7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齿轮箱空心轴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8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排绳器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球墨铸铁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9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传动轴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根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加长套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11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联轴器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12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制动总成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南京总厂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13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跑车电机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南京总厂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14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箱体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铸铁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15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箱盖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铸铁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葫芦齿轮箱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17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葫芦跑车变速箱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18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葫芦主跑车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19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葫芦副跑车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葫芦主跑车片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21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葫芦副跑车片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22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大车变速箱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23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大车主动轮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副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Φ400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24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大车被动轮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副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Φ400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25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葫芦主起升电机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南京特种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26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大车电机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南京总厂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27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圆电缆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3*35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28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扁电缆电缆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3*4+6/钢丝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3*6+6/钢丝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3*10+6/钢丝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3*16+6/钢丝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3*25+6/钢丝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3*35+6/钢丝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29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吊钩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铸钢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吊钩滑轮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铸铁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31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吊钩护罩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钩头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锻打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33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断火器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施耐德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上升重锤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正泰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35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交流接触器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施耐德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36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起重量控制器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赛英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37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钢丝绳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南通狼山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操作开关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9动作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正泰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39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防撞块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正泰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操作控制线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无线控制器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威柯泰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红外开关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正泰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轨道调整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轨道连接板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轨道压板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电缆滑轮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47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变压器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BK100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BK200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BK300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48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防脱卡扣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49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葫芦(小车)控制箱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施耐德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大车控制箱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施耐德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润滑油/润滑脂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1升/10克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L-HM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长城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大车驱动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三合一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调质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53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无接缝电源线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4*16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4*20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4*25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54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无接缝集电器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100A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200A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300A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55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葫芦外壳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3吨12米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5吨9米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5吨18米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10吨18米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16吨18米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20吨18米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32吨18米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56</w:t>
            </w:r>
          </w:p>
        </w:tc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葫芦卷筒</w:t>
            </w: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3吨12米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5吨9米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5吨18米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10吨18米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16吨18米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20吨18米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32吨18米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电源指示灯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合计</w:t>
            </w:r>
          </w:p>
        </w:tc>
        <w:tc>
          <w:tcPr>
            <w:tcW w:w="57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</w:tbl>
    <w:p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5.2双梁行车：</w:t>
      </w:r>
    </w:p>
    <w:tbl>
      <w:tblPr>
        <w:tblStyle w:val="4"/>
        <w:tblW w:w="62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20"/>
        <w:gridCol w:w="740"/>
        <w:gridCol w:w="760"/>
        <w:gridCol w:w="1780"/>
        <w:gridCol w:w="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双梁桥式起重机配件清单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序号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名称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单位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数量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规格型号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预估数量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连锁保护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KCLX19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上升限位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LX7-2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行程开关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YBLX-10/12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红外线限位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QF-22ML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警示铃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SHF-200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联动控制台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TQK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联动台触头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KTJ15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联动台十字摇杆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WLK2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9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钢丝绳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Φ15狼山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Φ22狼山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Φ24狼山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Φ32狼山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单极滑线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800A国标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1000A国标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1250A国标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1500A国标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11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单极滑块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重型500A国标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重型800A国标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重型1000A国标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重型1500A国标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单极滑线吊卡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单极滑线接头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14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起升联轴器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185调质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Φ220调质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Φ320调质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Φ380调质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15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起升制动轮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Φ200调质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50调质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Φ300调质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Φ400调质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Φ500调质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起重量控制器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QCX-H2B/100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17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起重量显示器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QCX-H2B/100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18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制动器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YWZ100/18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YWZ200/25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YWZ300/45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YWZ400/90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YWZ500/125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YWZ600/180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YWZ700/180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制动瓦片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YWZ100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YWZ200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YWZ300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YWZ400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YWZ500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YWZ600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YWZ700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液压罐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YT1-18Z/2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YT1-25Z/4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YT1-45Z/5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YT1-45Z/6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YT1-90Z/8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YT1-125Z/10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YT1-180Z/12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21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制动器支架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YWZ-10/18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YWZ-200/25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YWZ-300/45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YWZ-400/90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YWZ-500/125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YWZ-600/125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YWZ-600/180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22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防撞块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JHQ-14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JHQ-20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23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电缆滑轮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CH小号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CH中号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CH大号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CH-S1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24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电阻箱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RS52-180L-6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RS52-280S-10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RS52-280M-10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RS52-315S-8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25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双梁吊钩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5T铸钢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10T铸钢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20T铸钢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32T铸钢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50T铸钢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100T铸钢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26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双梁钩头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5T锻打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10T锻打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20T锻打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32T锻打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50T锻打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100T锻打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27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双梁吊钩滑轮片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片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5T铸钢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10T铸钢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20T铸钢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32T铸钢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50T铸钢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100T铸钢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28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双梁吊钩护壳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29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双梁吊钩轴承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铜鼻子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OT10A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OT16A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OT25A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OT35A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OT50A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31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行车总电源开关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500A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800A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1000A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1200A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轨道连接板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70轨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轨道压板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QU100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声光报警器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YS-01H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双梁遥控器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36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电缆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BVR6国标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BVR10国标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BVR16国标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BVR25国标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BVR35国标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BVR50国标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1*25国标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1*35国标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1*50国标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3*6国标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3*10国标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3*16国标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3*25国标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3*35国标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37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空气开关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VL160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VL250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VL400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VL630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38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交流接触器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3TF41西门子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3TF42西门子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3TF43西门子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3TF44西门子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3TF50西门子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3TF51西门子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3TF52西门子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3TF53西门子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3TF54西门子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3TF55西门子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3TF56西门子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39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电流继电器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JL12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JL14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JL15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40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通电延时器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LADR0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LADR2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LADR4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LADT0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LADT2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LADT4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41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传动联轴器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Φ170调质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Φ185调质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Φ220调质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Φ250调质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Φ290调质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Φ320调质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Φ350调质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传动制动轮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Φ200调质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</w:t>
            </w: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50调质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Φ300调质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Φ400调质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Φ500调质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电流继电器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JL12100A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齿轮油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升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320#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液压油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升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10#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控制变压器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BK300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行车照明变压器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JMB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通电延时器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KJLA2-D22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49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防脱卡扣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角箱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Φ250铸钢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Φ350铸钢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Φ400铸钢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Φ500铸钢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Φ600铸钢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Φ700铸钢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Φ800铸钢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51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行走轮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Φ250调质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Φ350调质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Φ400调质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Φ500调质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Φ600调质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Φ700调质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Φ800调质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52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吊钩主轴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根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16T调质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53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行走轮轴承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32220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32221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32222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32223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重锤限位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CT4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轨道调整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通用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断路器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RT18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控制柜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10/3T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32/5T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50/10T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100/20T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遥控柜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10/3T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32/5T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50/10T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100/20T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59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总控制柜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10/3T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32/5T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50/10T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100/20T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驾驶室控制柜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10/3T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32/5T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50/10T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100/20T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主起升传动轴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根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10/3T调质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32/5T调质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50/10T调质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100/20T调质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副起升传动轴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根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10/3T调质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32/5T调质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50/10T调质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100/20T调质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小车行走传动轴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根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10/3T调质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32/5T调质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50/10T调质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100/20T调质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大车行走传动轴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根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10/3T调质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32/5T调质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50/10T调质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100/20T调质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主起升电机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YZR180L-6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YZR280s-10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YZR280M-10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YZR315S-8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副起升电机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YZR160M2-6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YZR160L-6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YZR200L-6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YZR225M-8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小车电机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YZR132M1-6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YZR160M1-6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YZR160M2-6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YZR180L-8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大车电机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YZR160M1-6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YZR160L-6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YZR180L-6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YZR225M-8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69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主起升减速机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ZQ500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ZQ850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ZQ1000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QJRS-D710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7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副起升减速机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ZQ400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ZQ500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ZQ500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ZQ650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7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小车减速机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ZSC400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ZSC600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ZSC600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ZSC750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7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大车减速机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ZQ350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ZQ500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ZQ500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ZLC600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7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主起升卷筒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￠400（起升h18米）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￠650（起升h18米）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￠800（起升h18米）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￠1000（起升h18米）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7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副起升卷筒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台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￠300（起升h18米）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￠400（起升h18米）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￠400（起升h18米）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￠500（起升h18米）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1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numPr>
          <w:ilvl w:val="0"/>
          <w:numId w:val="5"/>
        </w:numPr>
        <w:spacing w:line="360" w:lineRule="auto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工期要求：</w:t>
      </w:r>
    </w:p>
    <w:p>
      <w:pPr>
        <w:spacing w:line="360" w:lineRule="auto"/>
        <w:ind w:firstLine="680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1.维保期2023.8.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4"/>
          <w:szCs w:val="34"/>
        </w:rPr>
        <w:t>-202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4"/>
          <w:szCs w:val="34"/>
        </w:rPr>
        <w:t>.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8.30</w:t>
      </w:r>
    </w:p>
    <w:p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2.急修：全天候24小时服务，接到故障报告后，应在60分钟内赶到现场并完成排险救援工作。</w:t>
      </w:r>
    </w:p>
    <w:p>
      <w:pPr>
        <w:spacing w:line="360" w:lineRule="auto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四、验收标准</w:t>
      </w:r>
      <w:bookmarkStart w:id="0" w:name="_GoBack"/>
      <w:bookmarkEnd w:id="0"/>
    </w:p>
    <w:p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1.维保期内确保起重机械大小车运行正常、轨道全程走合平稳，无异响；限位动作可靠，起升机构灵活无异常；电气动作灵活，无异常。</w:t>
      </w:r>
    </w:p>
    <w:p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2.故障排除后由甲乙双方人员进行现场验收，所有性能正常视为维修合格。</w:t>
      </w:r>
    </w:p>
    <w:p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五、质保要求：备件更换质保期半年；维保质保期维保结束后三个月。</w:t>
      </w:r>
    </w:p>
    <w:p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六、环保要求：更换的零部件、废油、检修用沙头等油污染物等，按甲方要求摆放到指定地点。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七、维修资质:乙方单位具备起重机械维修二级或以上资质。</w:t>
      </w:r>
    </w:p>
    <w:p>
      <w:pPr>
        <w:spacing w:line="360" w:lineRule="auto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spacing w:line="360" w:lineRule="auto"/>
        <w:ind w:firstLine="680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80955"/>
    <w:multiLevelType w:val="singleLevel"/>
    <w:tmpl w:val="EEE809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15A2B2"/>
    <w:multiLevelType w:val="singleLevel"/>
    <w:tmpl w:val="0115A2B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80" w:firstLine="0"/>
      </w:pPr>
    </w:lvl>
  </w:abstractNum>
  <w:abstractNum w:abstractNumId="2">
    <w:nsid w:val="6371D70F"/>
    <w:multiLevelType w:val="singleLevel"/>
    <w:tmpl w:val="6371D70F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6371DB68"/>
    <w:multiLevelType w:val="singleLevel"/>
    <w:tmpl w:val="6371DB68"/>
    <w:lvl w:ilvl="0" w:tentative="0">
      <w:start w:val="3"/>
      <w:numFmt w:val="chineseCounting"/>
      <w:suff w:val="nothing"/>
      <w:lvlText w:val="%1、"/>
      <w:lvlJc w:val="left"/>
    </w:lvl>
  </w:abstractNum>
  <w:abstractNum w:abstractNumId="4">
    <w:nsid w:val="6371EA1F"/>
    <w:multiLevelType w:val="singleLevel"/>
    <w:tmpl w:val="6371EA1F"/>
    <w:lvl w:ilvl="0" w:tentative="0">
      <w:start w:val="3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ZTE0NWUzYzRmODBhNGY1MzU4MWZhZTM1ZmU3ODUifQ=="/>
  </w:docVars>
  <w:rsids>
    <w:rsidRoot w:val="4FCF0943"/>
    <w:rsid w:val="061A5D3E"/>
    <w:rsid w:val="28D06BEE"/>
    <w:rsid w:val="3D8F4D68"/>
    <w:rsid w:val="4FCF0943"/>
    <w:rsid w:val="52903990"/>
    <w:rsid w:val="5F5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unhideWhenUsed/>
    <w:uiPriority w:val="99"/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4537</Words>
  <Characters>7318</Characters>
  <Lines>0</Lines>
  <Paragraphs>0</Paragraphs>
  <TotalTime>2</TotalTime>
  <ScaleCrop>false</ScaleCrop>
  <LinksUpToDate>false</LinksUpToDate>
  <CharactersWithSpaces>7484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2023-08-01T08:57:00Z</dcterms:created>
  <dc:creator>ZSG</dc:creator>
  <cp:lastModifiedBy>ZSG</cp:lastModifiedBy>
  <dcterms:modified xsi:type="dcterms:W3CDTF">2023-08-11T00:38:58Z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78579E65585540AC9CA65A002697EFEA</vt:lpwstr>
  </property>
</Properties>
</file>