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索普集团《绿色索普》制作招标文件</w:t>
      </w:r>
    </w:p>
    <w:p>
      <w:pPr>
        <w:snapToGrid w:val="0"/>
        <w:spacing w:line="560" w:lineRule="exact"/>
        <w:ind w:firstLine="643" w:firstLineChars="200"/>
        <w:rPr>
          <w:rFonts w:ascii="仿宋_GB2312" w:eastAsia="仿宋_GB2312" w:hAnsiTheme="majorEastAsia"/>
          <w:b/>
          <w:sz w:val="32"/>
          <w:szCs w:val="32"/>
        </w:rPr>
      </w:pPr>
    </w:p>
    <w:p>
      <w:pPr>
        <w:snapToGrid w:val="0"/>
        <w:spacing w:line="560" w:lineRule="exact"/>
        <w:ind w:firstLine="640" w:firstLineChars="200"/>
        <w:rPr>
          <w:rFonts w:ascii="仿宋_GB2312" w:eastAsia="仿宋_GB2312" w:cs="仿宋_GB2312" w:hAnsiTheme="majorEastAsia"/>
          <w:kern w:val="1"/>
          <w:sz w:val="32"/>
          <w:szCs w:val="32"/>
        </w:rPr>
      </w:pPr>
      <w:r>
        <w:rPr>
          <w:rFonts w:hint="eastAsia" w:ascii="仿宋_GB2312" w:eastAsia="仿宋_GB2312" w:cs="仿宋_GB2312" w:hAnsiTheme="majorEastAsia"/>
          <w:kern w:val="1"/>
          <w:sz w:val="32"/>
          <w:szCs w:val="32"/>
        </w:rPr>
        <w:t>《绿色索普》是公司对外宣传、对内宣贯的良好平台。为满足宣传需要，更好地塑造企业形象，同时达到降本增效的目的，江苏索普（集团）有限公司对《绿色索普》的制作进行招标。</w:t>
      </w:r>
    </w:p>
    <w:p>
      <w:pPr>
        <w:adjustRightInd w:val="0"/>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一、招标概况</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（一）项目名称：</w:t>
      </w:r>
      <w:r>
        <w:rPr>
          <w:rFonts w:hint="eastAsia" w:ascii="仿宋_GB2312" w:hAnsi="仿宋_GB2312" w:eastAsia="仿宋_GB2312" w:cs="仿宋_GB2312"/>
          <w:sz w:val="32"/>
          <w:szCs w:val="32"/>
        </w:rPr>
        <w:t>索普集团2023——202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年度《绿色索普》制作招标：具体合作时间：</w:t>
      </w:r>
      <w:r>
        <w:rPr>
          <w:rFonts w:hint="eastAsia" w:ascii="仿宋_GB2312" w:hAnsi="仿宋_GB2312" w:eastAsia="仿宋_GB2312" w:cs="仿宋_GB2312"/>
          <w:sz w:val="32"/>
          <w:szCs w:val="32"/>
          <w:u w:val="single"/>
        </w:rPr>
        <w:t>2023年</w:t>
      </w:r>
      <w:r>
        <w:rPr>
          <w:rFonts w:ascii="仿宋_GB2312" w:hAnsi="仿宋_GB2312" w:eastAsia="仿宋_GB2312" w:cs="仿宋_GB2312"/>
          <w:sz w:val="32"/>
          <w:szCs w:val="32"/>
          <w:u w:val="single"/>
        </w:rPr>
        <w:t>8</w:t>
      </w:r>
      <w:r>
        <w:rPr>
          <w:rFonts w:hint="eastAsia" w:ascii="仿宋_GB2312" w:hAnsi="仿宋_GB2312" w:eastAsia="仿宋_GB2312" w:cs="仿宋_GB2312"/>
          <w:sz w:val="32"/>
          <w:szCs w:val="32"/>
          <w:u w:val="single"/>
        </w:rPr>
        <w:t>月</w:t>
      </w:r>
      <w:r>
        <w:rPr>
          <w:rFonts w:ascii="仿宋_GB2312" w:hAnsi="仿宋_GB2312" w:eastAsia="仿宋_GB2312" w:cs="仿宋_GB2312"/>
          <w:sz w:val="32"/>
          <w:szCs w:val="32"/>
          <w:u w:val="single"/>
        </w:rPr>
        <w:t>28</w:t>
      </w:r>
      <w:r>
        <w:rPr>
          <w:rFonts w:hint="eastAsia" w:ascii="仿宋_GB2312" w:hAnsi="仿宋_GB2312" w:eastAsia="仿宋_GB2312" w:cs="仿宋_GB2312"/>
          <w:sz w:val="32"/>
          <w:szCs w:val="32"/>
          <w:u w:val="single"/>
        </w:rPr>
        <w:t>日——202</w:t>
      </w:r>
      <w:r>
        <w:rPr>
          <w:rFonts w:ascii="仿宋_GB2312" w:hAnsi="仿宋_GB2312" w:eastAsia="仿宋_GB2312" w:cs="仿宋_GB2312"/>
          <w:sz w:val="32"/>
          <w:szCs w:val="32"/>
          <w:u w:val="single"/>
        </w:rPr>
        <w:t>6</w:t>
      </w:r>
      <w:r>
        <w:rPr>
          <w:rFonts w:hint="eastAsia" w:ascii="仿宋_GB2312" w:hAnsi="仿宋_GB2312" w:eastAsia="仿宋_GB2312" w:cs="仿宋_GB2312"/>
          <w:sz w:val="32"/>
          <w:szCs w:val="32"/>
          <w:u w:val="single"/>
        </w:rPr>
        <w:t>年</w:t>
      </w:r>
      <w:r>
        <w:rPr>
          <w:rFonts w:ascii="仿宋_GB2312" w:hAnsi="仿宋_GB2312" w:eastAsia="仿宋_GB2312" w:cs="仿宋_GB2312"/>
          <w:sz w:val="32"/>
          <w:szCs w:val="32"/>
          <w:u w:val="single"/>
        </w:rPr>
        <w:t>8</w:t>
      </w:r>
      <w:r>
        <w:rPr>
          <w:rFonts w:hint="eastAsia" w:ascii="仿宋_GB2312" w:hAnsi="仿宋_GB2312" w:eastAsia="仿宋_GB2312" w:cs="仿宋_GB2312"/>
          <w:sz w:val="32"/>
          <w:szCs w:val="32"/>
          <w:u w:val="single"/>
        </w:rPr>
        <w:t>月</w:t>
      </w:r>
      <w:r>
        <w:rPr>
          <w:rFonts w:ascii="仿宋_GB2312" w:hAnsi="仿宋_GB2312" w:eastAsia="仿宋_GB2312" w:cs="仿宋_GB2312"/>
          <w:sz w:val="32"/>
          <w:szCs w:val="32"/>
          <w:u w:val="single"/>
        </w:rPr>
        <w:t>27</w:t>
      </w:r>
      <w:r>
        <w:rPr>
          <w:rFonts w:hint="eastAsia" w:ascii="仿宋_GB2312" w:hAnsi="仿宋_GB2312" w:eastAsia="仿宋_GB2312" w:cs="仿宋_GB2312"/>
          <w:sz w:val="32"/>
          <w:szCs w:val="32"/>
          <w:u w:val="single"/>
        </w:rPr>
        <w:t>日</w:t>
      </w:r>
      <w:r>
        <w:rPr>
          <w:rFonts w:hint="eastAsia" w:ascii="仿宋_GB2312" w:hAnsi="仿宋_GB2312" w:eastAsia="仿宋_GB2312" w:cs="仿宋_GB2312"/>
          <w:sz w:val="32"/>
          <w:szCs w:val="32"/>
        </w:rPr>
        <w:t>（合同一年一签，双方合作无异议继续续签）。</w:t>
      </w:r>
    </w:p>
    <w:p>
      <w:pPr>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（二）投标截止时间</w:t>
      </w:r>
      <w:r>
        <w:rPr>
          <w:rFonts w:hint="eastAsia" w:ascii="仿宋_GB2312" w:hAnsi="仿宋_GB2312" w:eastAsia="仿宋_GB2312" w:cs="仿宋_GB2312"/>
          <w:bCs/>
          <w:sz w:val="32"/>
          <w:szCs w:val="32"/>
          <w:u w:val="single"/>
        </w:rPr>
        <w:t>202</w:t>
      </w:r>
      <w:r>
        <w:rPr>
          <w:rFonts w:ascii="仿宋_GB2312" w:hAnsi="仿宋_GB2312" w:eastAsia="仿宋_GB2312" w:cs="仿宋_GB2312"/>
          <w:bCs/>
          <w:sz w:val="32"/>
          <w:szCs w:val="32"/>
          <w:u w:val="single"/>
        </w:rPr>
        <w:t>3</w:t>
      </w:r>
      <w:r>
        <w:rPr>
          <w:rFonts w:hint="eastAsia" w:ascii="仿宋_GB2312" w:hAnsi="仿宋_GB2312" w:eastAsia="仿宋_GB2312" w:cs="仿宋_GB2312"/>
          <w:bCs/>
          <w:sz w:val="32"/>
          <w:szCs w:val="32"/>
          <w:u w:val="single"/>
        </w:rPr>
        <w:t>年</w:t>
      </w:r>
      <w:r>
        <w:rPr>
          <w:rFonts w:ascii="仿宋_GB2312" w:hAnsi="仿宋_GB2312" w:eastAsia="仿宋_GB2312" w:cs="仿宋_GB2312"/>
          <w:bCs/>
          <w:sz w:val="32"/>
          <w:szCs w:val="32"/>
          <w:u w:val="single"/>
        </w:rPr>
        <w:t>8</w:t>
      </w:r>
      <w:r>
        <w:rPr>
          <w:rFonts w:hint="eastAsia" w:ascii="仿宋_GB2312" w:hAnsi="仿宋_GB2312" w:eastAsia="仿宋_GB2312" w:cs="仿宋_GB2312"/>
          <w:bCs/>
          <w:sz w:val="32"/>
          <w:szCs w:val="32"/>
          <w:u w:val="single"/>
        </w:rPr>
        <w:t>月</w:t>
      </w:r>
      <w:r>
        <w:rPr>
          <w:rFonts w:ascii="仿宋_GB2312" w:hAnsi="仿宋_GB2312" w:eastAsia="仿宋_GB2312" w:cs="仿宋_GB2312"/>
          <w:bCs/>
          <w:sz w:val="32"/>
          <w:szCs w:val="32"/>
          <w:u w:val="single"/>
        </w:rPr>
        <w:t>17</w:t>
      </w:r>
      <w:r>
        <w:rPr>
          <w:rFonts w:hint="eastAsia" w:ascii="仿宋_GB2312" w:hAnsi="仿宋_GB2312" w:eastAsia="仿宋_GB2312" w:cs="仿宋_GB2312"/>
          <w:bCs/>
          <w:sz w:val="32"/>
          <w:szCs w:val="32"/>
          <w:u w:val="single"/>
        </w:rPr>
        <w:t>日12时</w:t>
      </w:r>
      <w:r>
        <w:rPr>
          <w:rFonts w:hint="eastAsia" w:ascii="仿宋_GB2312" w:hAnsi="仿宋_GB2312" w:eastAsia="仿宋_GB2312" w:cs="仿宋_GB2312"/>
          <w:bCs/>
          <w:sz w:val="32"/>
          <w:szCs w:val="32"/>
        </w:rPr>
        <w:t>（北京时间）。</w:t>
      </w:r>
    </w:p>
    <w:p>
      <w:pPr>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（三）开标时间</w:t>
      </w:r>
      <w:r>
        <w:rPr>
          <w:rFonts w:hint="eastAsia" w:ascii="仿宋_GB2312" w:hAnsi="仿宋_GB2312" w:eastAsia="仿宋_GB2312" w:cs="仿宋_GB2312"/>
          <w:bCs/>
          <w:sz w:val="32"/>
          <w:szCs w:val="32"/>
          <w:u w:val="single"/>
        </w:rPr>
        <w:t>202</w:t>
      </w:r>
      <w:r>
        <w:rPr>
          <w:rFonts w:ascii="仿宋_GB2312" w:hAnsi="仿宋_GB2312" w:eastAsia="仿宋_GB2312" w:cs="仿宋_GB2312"/>
          <w:bCs/>
          <w:sz w:val="32"/>
          <w:szCs w:val="32"/>
          <w:u w:val="single"/>
        </w:rPr>
        <w:t>3</w:t>
      </w:r>
      <w:r>
        <w:rPr>
          <w:rFonts w:hint="eastAsia" w:ascii="仿宋_GB2312" w:hAnsi="仿宋_GB2312" w:eastAsia="仿宋_GB2312" w:cs="仿宋_GB2312"/>
          <w:bCs/>
          <w:sz w:val="32"/>
          <w:szCs w:val="32"/>
          <w:u w:val="single"/>
        </w:rPr>
        <w:t>年</w:t>
      </w:r>
      <w:r>
        <w:rPr>
          <w:rFonts w:ascii="仿宋_GB2312" w:hAnsi="仿宋_GB2312" w:eastAsia="仿宋_GB2312" w:cs="仿宋_GB2312"/>
          <w:bCs/>
          <w:sz w:val="32"/>
          <w:szCs w:val="32"/>
          <w:u w:val="single"/>
        </w:rPr>
        <w:t>8</w:t>
      </w:r>
      <w:r>
        <w:rPr>
          <w:rFonts w:hint="eastAsia" w:ascii="仿宋_GB2312" w:hAnsi="仿宋_GB2312" w:eastAsia="仿宋_GB2312" w:cs="仿宋_GB2312"/>
          <w:bCs/>
          <w:sz w:val="32"/>
          <w:szCs w:val="32"/>
          <w:u w:val="single"/>
        </w:rPr>
        <w:t>月</w:t>
      </w:r>
      <w:r>
        <w:rPr>
          <w:rFonts w:ascii="仿宋_GB2312" w:hAnsi="仿宋_GB2312" w:eastAsia="仿宋_GB2312" w:cs="仿宋_GB2312"/>
          <w:bCs/>
          <w:sz w:val="32"/>
          <w:szCs w:val="32"/>
          <w:u w:val="single"/>
        </w:rPr>
        <w:t>17</w:t>
      </w:r>
      <w:r>
        <w:rPr>
          <w:rFonts w:hint="eastAsia" w:ascii="仿宋_GB2312" w:hAnsi="仿宋_GB2312" w:eastAsia="仿宋_GB2312" w:cs="仿宋_GB2312"/>
          <w:bCs/>
          <w:sz w:val="32"/>
          <w:szCs w:val="32"/>
          <w:u w:val="single"/>
        </w:rPr>
        <w:t>日14时</w:t>
      </w:r>
      <w:r>
        <w:rPr>
          <w:rFonts w:hint="eastAsia" w:ascii="仿宋_GB2312" w:hAnsi="仿宋_GB2312" w:eastAsia="仿宋_GB2312" w:cs="仿宋_GB2312"/>
          <w:bCs/>
          <w:sz w:val="32"/>
          <w:szCs w:val="32"/>
        </w:rPr>
        <w:t>（北京时间）。</w:t>
      </w:r>
    </w:p>
    <w:p>
      <w:pPr>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（四）开标地点：江苏索普（集团）有限公司招标中心。</w:t>
      </w:r>
    </w:p>
    <w:p>
      <w:pPr>
        <w:adjustRightInd w:val="0"/>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二、工作要求</w:t>
      </w:r>
    </w:p>
    <w:p>
      <w:pPr>
        <w:snapToGrid w:val="0"/>
        <w:spacing w:line="560" w:lineRule="exact"/>
        <w:ind w:firstLine="640" w:firstLineChars="200"/>
        <w:rPr>
          <w:rFonts w:ascii="仿宋_GB2312" w:eastAsia="仿宋_GB2312" w:cs="仿宋_GB2312" w:hAnsiTheme="majorEastAsia"/>
          <w:kern w:val="1"/>
          <w:sz w:val="32"/>
          <w:szCs w:val="32"/>
        </w:rPr>
      </w:pPr>
      <w:r>
        <w:rPr>
          <w:rFonts w:hint="eastAsia" w:ascii="仿宋_GB2312" w:eastAsia="仿宋_GB2312" w:cs="仿宋_GB2312" w:hAnsiTheme="majorEastAsia"/>
          <w:kern w:val="1"/>
          <w:sz w:val="32"/>
          <w:szCs w:val="32"/>
        </w:rPr>
        <w:t>1.工作内容：《绿色索普》的排版、印刷</w:t>
      </w:r>
    </w:p>
    <w:p>
      <w:pPr>
        <w:snapToGrid w:val="0"/>
        <w:spacing w:line="560" w:lineRule="exact"/>
        <w:ind w:firstLine="640" w:firstLineChars="200"/>
        <w:rPr>
          <w:rFonts w:ascii="仿宋_GB2312" w:eastAsia="仿宋_GB2312" w:cs="仿宋_GB2312" w:hAnsiTheme="majorEastAsia"/>
          <w:kern w:val="1"/>
          <w:sz w:val="32"/>
          <w:szCs w:val="32"/>
        </w:rPr>
      </w:pPr>
      <w:r>
        <w:rPr>
          <w:rFonts w:hint="eastAsia" w:ascii="仿宋_GB2312" w:eastAsia="仿宋_GB2312" w:cs="仿宋_GB2312" w:hAnsiTheme="majorEastAsia"/>
          <w:kern w:val="1"/>
          <w:sz w:val="32"/>
          <w:szCs w:val="32"/>
        </w:rPr>
        <w:t>1.1设计要求：根据甲方要求进行排版设计，专业技术强，人员流动性小；</w:t>
      </w:r>
    </w:p>
    <w:p>
      <w:pPr>
        <w:snapToGrid w:val="0"/>
        <w:spacing w:line="560" w:lineRule="exact"/>
        <w:ind w:firstLine="640" w:firstLineChars="200"/>
        <w:rPr>
          <w:rFonts w:ascii="仿宋_GB2312" w:eastAsia="仿宋_GB2312" w:cs="仿宋_GB2312" w:hAnsiTheme="majorEastAsia"/>
          <w:kern w:val="1"/>
          <w:sz w:val="32"/>
          <w:szCs w:val="32"/>
        </w:rPr>
      </w:pPr>
      <w:r>
        <w:rPr>
          <w:rFonts w:hint="eastAsia" w:ascii="仿宋_GB2312" w:eastAsia="仿宋_GB2312" w:cs="仿宋_GB2312" w:hAnsiTheme="majorEastAsia"/>
          <w:kern w:val="1"/>
          <w:sz w:val="32"/>
          <w:szCs w:val="32"/>
        </w:rPr>
        <w:t>1.2期刊数：计划每月1期，每年约12</w:t>
      </w:r>
      <w:r>
        <w:rPr>
          <w:rFonts w:hint="eastAsia" w:ascii="Arial" w:hAnsi="Arial" w:cs="Arial"/>
          <w:color w:val="333333"/>
          <w:sz w:val="32"/>
          <w:szCs w:val="32"/>
          <w:shd w:val="clear" w:color="auto" w:fill="FFFFFF"/>
        </w:rPr>
        <w:t>~</w:t>
      </w:r>
      <w:r>
        <w:rPr>
          <w:rFonts w:ascii="仿宋_GB2312" w:eastAsia="仿宋_GB2312" w:cs="仿宋_GB2312" w:hAnsiTheme="majorEastAsia"/>
          <w:kern w:val="1"/>
          <w:sz w:val="32"/>
          <w:szCs w:val="32"/>
        </w:rPr>
        <w:t>15</w:t>
      </w:r>
      <w:r>
        <w:rPr>
          <w:rFonts w:hint="eastAsia" w:ascii="仿宋_GB2312" w:eastAsia="仿宋_GB2312" w:cs="仿宋_GB2312" w:hAnsiTheme="majorEastAsia"/>
          <w:kern w:val="1"/>
          <w:sz w:val="32"/>
          <w:szCs w:val="32"/>
        </w:rPr>
        <w:t>期；版式：8开4版；数量：每期500份；</w:t>
      </w:r>
    </w:p>
    <w:p>
      <w:pPr>
        <w:snapToGrid w:val="0"/>
        <w:spacing w:line="560" w:lineRule="exact"/>
        <w:ind w:firstLine="640" w:firstLineChars="200"/>
        <w:rPr>
          <w:rFonts w:ascii="仿宋_GB2312" w:eastAsia="仿宋_GB2312" w:cs="仿宋_GB2312" w:hAnsiTheme="majorEastAsia"/>
          <w:kern w:val="1"/>
          <w:sz w:val="32"/>
          <w:szCs w:val="32"/>
        </w:rPr>
      </w:pPr>
      <w:r>
        <w:rPr>
          <w:rFonts w:hint="eastAsia" w:ascii="仿宋_GB2312" w:eastAsia="仿宋_GB2312" w:cs="仿宋_GB2312" w:hAnsiTheme="majorEastAsia"/>
          <w:kern w:val="1"/>
          <w:sz w:val="32"/>
          <w:szCs w:val="32"/>
        </w:rPr>
        <w:t>1.3印刷：全彩色，要求文字清晰，色彩鲜明，无异味；纸张：新闻纸；</w:t>
      </w:r>
    </w:p>
    <w:p>
      <w:pPr>
        <w:snapToGrid w:val="0"/>
        <w:spacing w:line="560" w:lineRule="exact"/>
        <w:ind w:firstLine="640" w:firstLineChars="200"/>
        <w:rPr>
          <w:rFonts w:ascii="仿宋_GB2312" w:eastAsia="仿宋_GB2312" w:cs="黑体" w:hAnsiTheme="majorEastAsia"/>
          <w:kern w:val="1"/>
          <w:sz w:val="32"/>
          <w:szCs w:val="32"/>
        </w:rPr>
      </w:pPr>
      <w:r>
        <w:rPr>
          <w:rFonts w:ascii="仿宋_GB2312" w:eastAsia="仿宋_GB2312" w:cs="黑体" w:hAnsiTheme="majorEastAsia"/>
          <w:kern w:val="1"/>
          <w:sz w:val="32"/>
          <w:szCs w:val="32"/>
        </w:rPr>
        <w:t>2</w:t>
      </w:r>
      <w:r>
        <w:rPr>
          <w:rFonts w:hint="eastAsia" w:ascii="仿宋_GB2312" w:eastAsia="仿宋_GB2312" w:cs="黑体" w:hAnsiTheme="majorEastAsia"/>
          <w:kern w:val="1"/>
          <w:sz w:val="32"/>
          <w:szCs w:val="32"/>
        </w:rPr>
        <w:t>.对投标单位的要求</w:t>
      </w:r>
    </w:p>
    <w:p>
      <w:pPr>
        <w:snapToGrid w:val="0"/>
        <w:spacing w:line="560" w:lineRule="exact"/>
        <w:ind w:firstLine="640" w:firstLineChars="200"/>
        <w:rPr>
          <w:rFonts w:ascii="仿宋_GB2312" w:eastAsia="仿宋_GB2312" w:cs="仿宋_GB2312" w:hAnsiTheme="majorEastAsia"/>
          <w:kern w:val="1"/>
          <w:sz w:val="32"/>
          <w:szCs w:val="32"/>
        </w:rPr>
      </w:pPr>
      <w:r>
        <w:rPr>
          <w:rFonts w:ascii="仿宋_GB2312" w:eastAsia="仿宋_GB2312" w:cs="仿宋_GB2312" w:hAnsiTheme="majorEastAsia"/>
          <w:kern w:val="1"/>
          <w:sz w:val="32"/>
          <w:szCs w:val="32"/>
        </w:rPr>
        <w:t>2</w:t>
      </w:r>
      <w:r>
        <w:rPr>
          <w:rFonts w:hint="eastAsia" w:ascii="仿宋_GB2312" w:eastAsia="仿宋_GB2312" w:cs="仿宋_GB2312" w:hAnsiTheme="majorEastAsia"/>
          <w:kern w:val="1"/>
          <w:sz w:val="32"/>
          <w:szCs w:val="32"/>
        </w:rPr>
        <w:t>.1为排版交流便利，投标单位的设计场所需距离索普集团2</w:t>
      </w:r>
      <w:r>
        <w:rPr>
          <w:rFonts w:ascii="仿宋_GB2312" w:eastAsia="仿宋_GB2312" w:cs="仿宋_GB2312" w:hAnsiTheme="majorEastAsia"/>
          <w:kern w:val="1"/>
          <w:sz w:val="32"/>
          <w:szCs w:val="32"/>
        </w:rPr>
        <w:t>0</w:t>
      </w:r>
      <w:r>
        <w:rPr>
          <w:rFonts w:hint="eastAsia" w:ascii="仿宋_GB2312" w:eastAsia="仿宋_GB2312" w:cs="仿宋_GB2312" w:hAnsiTheme="majorEastAsia"/>
          <w:kern w:val="1"/>
          <w:sz w:val="32"/>
          <w:szCs w:val="32"/>
        </w:rPr>
        <w:t>分钟车程之内；</w:t>
      </w:r>
    </w:p>
    <w:p>
      <w:pPr>
        <w:snapToGrid w:val="0"/>
        <w:spacing w:line="560" w:lineRule="exact"/>
        <w:ind w:firstLine="640" w:firstLineChars="200"/>
        <w:rPr>
          <w:rFonts w:ascii="仿宋_GB2312" w:eastAsia="仿宋_GB2312" w:cs="仿宋_GB2312" w:hAnsiTheme="majorEastAsia"/>
          <w:kern w:val="1"/>
          <w:sz w:val="32"/>
          <w:szCs w:val="32"/>
        </w:rPr>
      </w:pPr>
      <w:r>
        <w:rPr>
          <w:rFonts w:ascii="仿宋_GB2312" w:eastAsia="仿宋_GB2312" w:cs="仿宋_GB2312" w:hAnsiTheme="majorEastAsia"/>
          <w:kern w:val="1"/>
          <w:sz w:val="32"/>
          <w:szCs w:val="32"/>
        </w:rPr>
        <w:t>2</w:t>
      </w:r>
      <w:r>
        <w:rPr>
          <w:rFonts w:hint="eastAsia" w:ascii="仿宋_GB2312" w:eastAsia="仿宋_GB2312" w:cs="仿宋_GB2312" w:hAnsiTheme="majorEastAsia"/>
          <w:kern w:val="1"/>
          <w:sz w:val="32"/>
          <w:szCs w:val="32"/>
        </w:rPr>
        <w:t>.2能主动服从我方对报纸排版的修改，积极配合加班，服务态度好；</w:t>
      </w:r>
    </w:p>
    <w:p>
      <w:pPr>
        <w:snapToGrid w:val="0"/>
        <w:spacing w:line="560" w:lineRule="exact"/>
        <w:ind w:firstLine="640" w:firstLineChars="200"/>
        <w:rPr>
          <w:rFonts w:ascii="仿宋_GB2312" w:eastAsia="仿宋_GB2312" w:cs="仿宋_GB2312" w:hAnsiTheme="majorEastAsia"/>
          <w:kern w:val="1"/>
          <w:sz w:val="32"/>
          <w:szCs w:val="32"/>
        </w:rPr>
      </w:pPr>
      <w:r>
        <w:rPr>
          <w:rFonts w:ascii="仿宋_GB2312" w:eastAsia="仿宋_GB2312" w:cs="仿宋_GB2312" w:hAnsiTheme="majorEastAsia"/>
          <w:kern w:val="1"/>
          <w:sz w:val="32"/>
          <w:szCs w:val="32"/>
        </w:rPr>
        <w:t>2</w:t>
      </w:r>
      <w:r>
        <w:rPr>
          <w:rFonts w:hint="eastAsia" w:ascii="仿宋_GB2312" w:eastAsia="仿宋_GB2312" w:cs="仿宋_GB2312" w:hAnsiTheme="majorEastAsia"/>
          <w:kern w:val="1"/>
          <w:sz w:val="32"/>
          <w:szCs w:val="32"/>
        </w:rPr>
        <w:t>.3能将我方业务优先设计，第一时间回应；定稿后第一时间安排印刷，次日送货上门；</w:t>
      </w:r>
    </w:p>
    <w:p>
      <w:pPr>
        <w:snapToGrid w:val="0"/>
        <w:spacing w:line="560" w:lineRule="exact"/>
        <w:ind w:firstLine="640" w:firstLineChars="200"/>
        <w:rPr>
          <w:rFonts w:ascii="仿宋_GB2312" w:eastAsia="仿宋_GB2312" w:cs="仿宋_GB2312" w:hAnsiTheme="majorEastAsia"/>
          <w:kern w:val="1"/>
          <w:sz w:val="32"/>
          <w:szCs w:val="32"/>
        </w:rPr>
      </w:pPr>
      <w:r>
        <w:rPr>
          <w:rFonts w:ascii="仿宋_GB2312" w:eastAsia="仿宋_GB2312" w:cs="仿宋_GB2312" w:hAnsiTheme="majorEastAsia"/>
          <w:kern w:val="1"/>
          <w:sz w:val="32"/>
          <w:szCs w:val="32"/>
        </w:rPr>
        <w:t>2</w:t>
      </w:r>
      <w:r>
        <w:rPr>
          <w:rFonts w:hint="eastAsia" w:ascii="仿宋_GB2312" w:eastAsia="仿宋_GB2312" w:cs="仿宋_GB2312" w:hAnsiTheme="majorEastAsia"/>
          <w:kern w:val="1"/>
          <w:sz w:val="32"/>
          <w:szCs w:val="32"/>
        </w:rPr>
        <w:t>.4投标单位需为独立企业法人机构，具有国家相关部门颁发的经营许可证书。</w:t>
      </w:r>
    </w:p>
    <w:p>
      <w:pPr>
        <w:snapToGrid w:val="0"/>
        <w:spacing w:line="560" w:lineRule="exact"/>
        <w:ind w:firstLine="640" w:firstLineChars="200"/>
        <w:rPr>
          <w:rFonts w:ascii="仿宋_GB2312" w:eastAsia="仿宋_GB2312" w:cs="仿宋_GB2312" w:hAnsiTheme="majorEastAsia"/>
          <w:kern w:val="1"/>
          <w:sz w:val="32"/>
          <w:szCs w:val="32"/>
        </w:rPr>
      </w:pPr>
      <w:r>
        <w:rPr>
          <w:rFonts w:ascii="仿宋_GB2312" w:eastAsia="仿宋_GB2312" w:cs="仿宋_GB2312" w:hAnsiTheme="majorEastAsia"/>
          <w:kern w:val="1"/>
          <w:sz w:val="32"/>
          <w:szCs w:val="32"/>
        </w:rPr>
        <w:t>2</w:t>
      </w:r>
      <w:r>
        <w:rPr>
          <w:rFonts w:hint="eastAsia" w:ascii="仿宋_GB2312" w:eastAsia="仿宋_GB2312" w:cs="仿宋_GB2312" w:hAnsiTheme="majorEastAsia"/>
          <w:kern w:val="1"/>
          <w:sz w:val="32"/>
          <w:szCs w:val="32"/>
        </w:rPr>
        <w:t>.5投标单位具有良好的商业信誉和财务状况，无行业处罚等不良行为记录。</w:t>
      </w:r>
    </w:p>
    <w:p>
      <w:pPr>
        <w:snapToGrid w:val="0"/>
        <w:spacing w:line="560" w:lineRule="exact"/>
        <w:ind w:firstLine="640" w:firstLineChars="200"/>
        <w:rPr>
          <w:rFonts w:ascii="仿宋_GB2312" w:eastAsia="仿宋_GB2312" w:cs="仿宋_GB2312" w:hAnsiTheme="majorEastAsia"/>
          <w:kern w:val="1"/>
          <w:sz w:val="32"/>
          <w:szCs w:val="32"/>
        </w:rPr>
      </w:pPr>
      <w:r>
        <w:rPr>
          <w:rFonts w:ascii="仿宋_GB2312" w:eastAsia="仿宋_GB2312" w:cs="仿宋_GB2312" w:hAnsiTheme="majorEastAsia"/>
          <w:kern w:val="1"/>
          <w:sz w:val="32"/>
          <w:szCs w:val="32"/>
        </w:rPr>
        <w:t>2</w:t>
      </w:r>
      <w:r>
        <w:rPr>
          <w:rFonts w:hint="eastAsia" w:ascii="仿宋_GB2312" w:eastAsia="仿宋_GB2312" w:cs="仿宋_GB2312" w:hAnsiTheme="majorEastAsia"/>
          <w:kern w:val="1"/>
          <w:sz w:val="32"/>
          <w:szCs w:val="32"/>
        </w:rPr>
        <w:t>.6投标单位具备所必需的设备和专业技术能力。</w:t>
      </w:r>
    </w:p>
    <w:p>
      <w:pPr>
        <w:snapToGrid w:val="0"/>
        <w:spacing w:line="560" w:lineRule="exact"/>
        <w:ind w:firstLine="640" w:firstLineChars="200"/>
        <w:rPr>
          <w:rFonts w:ascii="仿宋_GB2312" w:eastAsia="仿宋_GB2312" w:cs="仿宋_GB2312" w:hAnsiTheme="majorEastAsia"/>
          <w:kern w:val="1"/>
          <w:sz w:val="32"/>
          <w:szCs w:val="32"/>
        </w:rPr>
      </w:pPr>
      <w:r>
        <w:rPr>
          <w:rFonts w:ascii="仿宋_GB2312" w:eastAsia="仿宋_GB2312" w:cs="仿宋_GB2312" w:hAnsiTheme="majorEastAsia"/>
          <w:kern w:val="1"/>
          <w:sz w:val="32"/>
          <w:szCs w:val="32"/>
        </w:rPr>
        <w:t>2</w:t>
      </w:r>
      <w:r>
        <w:rPr>
          <w:rFonts w:hint="eastAsia" w:ascii="仿宋_GB2312" w:eastAsia="仿宋_GB2312" w:cs="仿宋_GB2312" w:hAnsiTheme="majorEastAsia"/>
          <w:kern w:val="1"/>
          <w:sz w:val="32"/>
          <w:szCs w:val="32"/>
        </w:rPr>
        <w:t>.7投标单位具有良好的视觉形象设计制作经验，拥有</w:t>
      </w:r>
      <w:r>
        <w:rPr>
          <w:rFonts w:ascii="仿宋_GB2312" w:eastAsia="仿宋_GB2312" w:cs="仿宋_GB2312" w:hAnsiTheme="majorEastAsia"/>
          <w:kern w:val="1"/>
          <w:sz w:val="32"/>
          <w:szCs w:val="32"/>
        </w:rPr>
        <w:t>6</w:t>
      </w:r>
      <w:r>
        <w:rPr>
          <w:rFonts w:hint="eastAsia" w:ascii="仿宋_GB2312" w:eastAsia="仿宋_GB2312" w:cs="仿宋_GB2312" w:hAnsiTheme="majorEastAsia"/>
          <w:kern w:val="1"/>
          <w:sz w:val="32"/>
          <w:szCs w:val="32"/>
        </w:rPr>
        <w:t>年以上国有企业类似宣传品的制作经验。</w:t>
      </w:r>
    </w:p>
    <w:p>
      <w:pPr>
        <w:snapToGrid w:val="0"/>
        <w:spacing w:line="560" w:lineRule="exact"/>
        <w:ind w:firstLine="640" w:firstLineChars="200"/>
        <w:rPr>
          <w:rFonts w:ascii="仿宋_GB2312" w:eastAsia="仿宋_GB2312" w:cs="黑体" w:hAnsiTheme="majorEastAsia"/>
          <w:kern w:val="1"/>
          <w:sz w:val="32"/>
          <w:szCs w:val="32"/>
        </w:rPr>
      </w:pPr>
      <w:r>
        <w:rPr>
          <w:rFonts w:ascii="仿宋_GB2312" w:eastAsia="仿宋_GB2312" w:cs="黑体" w:hAnsiTheme="majorEastAsia"/>
          <w:kern w:val="1"/>
          <w:sz w:val="32"/>
          <w:szCs w:val="32"/>
        </w:rPr>
        <w:t>3</w:t>
      </w:r>
      <w:r>
        <w:rPr>
          <w:rFonts w:hint="eastAsia" w:ascii="仿宋_GB2312" w:eastAsia="仿宋_GB2312" w:cs="黑体" w:hAnsiTheme="majorEastAsia"/>
          <w:kern w:val="1"/>
          <w:sz w:val="32"/>
          <w:szCs w:val="32"/>
        </w:rPr>
        <w:t>.付款、结算要求</w:t>
      </w:r>
    </w:p>
    <w:p>
      <w:pPr>
        <w:snapToGrid w:val="0"/>
        <w:spacing w:line="560" w:lineRule="exact"/>
        <w:ind w:firstLine="640" w:firstLineChars="200"/>
        <w:rPr>
          <w:rFonts w:ascii="仿宋_GB2312" w:eastAsia="仿宋_GB2312" w:cs="仿宋_GB2312" w:hAnsiTheme="majorEastAsia"/>
          <w:kern w:val="1"/>
          <w:sz w:val="32"/>
          <w:szCs w:val="32"/>
        </w:rPr>
      </w:pPr>
      <w:r>
        <w:rPr>
          <w:rFonts w:hint="eastAsia" w:ascii="仿宋_GB2312" w:eastAsia="仿宋_GB2312" w:cs="仿宋_GB2312" w:hAnsiTheme="majorEastAsia"/>
          <w:kern w:val="1"/>
          <w:sz w:val="32"/>
          <w:szCs w:val="32"/>
        </w:rPr>
        <w:t>每季度开票一次，制作商需开具增值税专用发票，付款方式为现汇。</w:t>
      </w:r>
    </w:p>
    <w:p>
      <w:pPr>
        <w:adjustRightInd w:val="0"/>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三、投标方资质及要求</w:t>
      </w:r>
    </w:p>
    <w:p>
      <w:pPr>
        <w:spacing w:line="560" w:lineRule="exact"/>
        <w:ind w:firstLine="800" w:firstLineChars="250"/>
        <w:jc w:val="left"/>
        <w:rPr>
          <w:rFonts w:ascii="仿宋_GB2312" w:eastAsia="仿宋_GB2312" w:cs="仿宋" w:hAnsiTheme="majorEastAsia"/>
          <w:bCs/>
          <w:sz w:val="32"/>
          <w:szCs w:val="32"/>
        </w:rPr>
      </w:pPr>
      <w:r>
        <w:rPr>
          <w:rFonts w:hint="eastAsia" w:ascii="仿宋_GB2312" w:eastAsia="仿宋_GB2312" w:cs="仿宋" w:hAnsiTheme="majorEastAsia"/>
          <w:bCs/>
          <w:sz w:val="32"/>
          <w:szCs w:val="32"/>
          <w:lang w:val="zh-CN"/>
        </w:rPr>
        <w:t>1.投标方必须</w:t>
      </w:r>
      <w:r>
        <w:rPr>
          <w:rFonts w:hint="eastAsia" w:ascii="仿宋_GB2312" w:eastAsia="仿宋_GB2312" w:cs="仿宋_GB2312" w:hAnsiTheme="majorEastAsia"/>
          <w:kern w:val="1"/>
          <w:sz w:val="32"/>
          <w:szCs w:val="32"/>
        </w:rPr>
        <w:t>为中华人民共和国境内注册</w:t>
      </w:r>
      <w:r>
        <w:rPr>
          <w:rFonts w:hint="eastAsia" w:ascii="仿宋_GB2312" w:eastAsia="仿宋_GB2312" w:cs="仿宋" w:hAnsiTheme="majorEastAsia"/>
          <w:bCs/>
          <w:sz w:val="32"/>
          <w:szCs w:val="32"/>
          <w:lang w:val="zh-CN"/>
        </w:rPr>
        <w:t>的法人，具有合法的营业执照。</w:t>
      </w:r>
      <w:r>
        <w:rPr>
          <w:rFonts w:hint="eastAsia" w:ascii="仿宋_GB2312" w:eastAsia="仿宋_GB2312" w:cs="仿宋" w:hAnsiTheme="majorEastAsia"/>
          <w:bCs/>
          <w:sz w:val="32"/>
          <w:szCs w:val="32"/>
        </w:rPr>
        <w:t xml:space="preserve"> </w:t>
      </w:r>
    </w:p>
    <w:p>
      <w:pPr>
        <w:spacing w:line="560" w:lineRule="exact"/>
        <w:ind w:firstLine="800" w:firstLineChars="250"/>
        <w:jc w:val="left"/>
        <w:rPr>
          <w:rFonts w:ascii="仿宋_GB2312" w:eastAsia="仿宋_GB2312" w:cs="仿宋" w:hAnsiTheme="majorEastAsia"/>
          <w:bCs/>
          <w:sz w:val="32"/>
          <w:szCs w:val="32"/>
          <w:lang w:val="zh-CN"/>
        </w:rPr>
      </w:pPr>
      <w:r>
        <w:rPr>
          <w:rFonts w:hint="eastAsia" w:ascii="仿宋_GB2312" w:eastAsia="仿宋_GB2312" w:cs="仿宋" w:hAnsiTheme="majorEastAsia"/>
          <w:bCs/>
          <w:sz w:val="32"/>
          <w:szCs w:val="32"/>
          <w:lang w:val="zh-CN"/>
        </w:rPr>
        <w:t>2.投标方守法诚信、信用良好，无重大违法行为。</w:t>
      </w:r>
    </w:p>
    <w:p>
      <w:pPr>
        <w:spacing w:line="560" w:lineRule="exact"/>
        <w:ind w:firstLine="800" w:firstLineChars="250"/>
        <w:jc w:val="left"/>
        <w:rPr>
          <w:rFonts w:ascii="仿宋_GB2312" w:eastAsia="仿宋_GB2312" w:cs="仿宋" w:hAnsiTheme="majorEastAsia"/>
          <w:bCs/>
          <w:sz w:val="32"/>
          <w:szCs w:val="32"/>
          <w:lang w:val="zh-CN"/>
        </w:rPr>
      </w:pPr>
      <w:r>
        <w:rPr>
          <w:rFonts w:hint="eastAsia" w:ascii="仿宋_GB2312" w:eastAsia="仿宋_GB2312" w:cs="仿宋" w:hAnsiTheme="majorEastAsia"/>
          <w:bCs/>
          <w:sz w:val="32"/>
          <w:szCs w:val="32"/>
          <w:lang w:val="zh-CN"/>
        </w:rPr>
        <w:t>3.本项目不接受联合体投标。</w:t>
      </w:r>
    </w:p>
    <w:p>
      <w:pPr>
        <w:adjustRightInd w:val="0"/>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四、投标书包括</w:t>
      </w:r>
    </w:p>
    <w:p>
      <w:pPr>
        <w:spacing w:line="560" w:lineRule="exact"/>
        <w:ind w:firstLine="640" w:firstLineChars="200"/>
        <w:jc w:val="left"/>
        <w:rPr>
          <w:rFonts w:ascii="仿宋_GB2312" w:eastAsia="仿宋_GB2312" w:cs="仿宋" w:hAnsiTheme="majorEastAsia"/>
          <w:bCs/>
          <w:sz w:val="32"/>
          <w:szCs w:val="32"/>
        </w:rPr>
      </w:pPr>
      <w:r>
        <w:rPr>
          <w:rFonts w:hint="eastAsia" w:ascii="仿宋_GB2312" w:eastAsia="仿宋_GB2312" w:cs="仿宋" w:hAnsiTheme="majorEastAsia"/>
          <w:bCs/>
          <w:sz w:val="32"/>
          <w:szCs w:val="32"/>
          <w:lang w:val="zh-CN"/>
        </w:rPr>
        <w:t>1.公司营业执照复印</w:t>
      </w:r>
      <w:r>
        <w:rPr>
          <w:rFonts w:hint="eastAsia" w:ascii="仿宋_GB2312" w:eastAsia="仿宋_GB2312" w:cs="仿宋_GB2312" w:hAnsiTheme="majorEastAsia"/>
          <w:kern w:val="1"/>
          <w:sz w:val="32"/>
          <w:szCs w:val="32"/>
        </w:rPr>
        <w:t>件、资质等级证书复印件，以上材料原件备查。需提供投标授权人</w:t>
      </w:r>
      <w:r>
        <w:rPr>
          <w:rFonts w:hint="eastAsia" w:ascii="仿宋_GB2312" w:eastAsia="仿宋_GB2312" w:cs="仿宋" w:hAnsiTheme="majorEastAsia"/>
          <w:bCs/>
          <w:sz w:val="32"/>
          <w:szCs w:val="32"/>
          <w:lang w:val="zh-CN"/>
        </w:rPr>
        <w:t>证明、</w:t>
      </w:r>
      <w:r>
        <w:rPr>
          <w:rFonts w:hint="eastAsia" w:ascii="仿宋_GB2312" w:eastAsia="仿宋_GB2312" w:cs="仿宋" w:hAnsiTheme="majorEastAsia"/>
          <w:bCs/>
          <w:sz w:val="32"/>
          <w:szCs w:val="32"/>
        </w:rPr>
        <w:t>业绩证明。</w:t>
      </w:r>
    </w:p>
    <w:p>
      <w:pPr>
        <w:snapToGrid w:val="0"/>
        <w:spacing w:line="560" w:lineRule="exact"/>
        <w:ind w:firstLine="640" w:firstLineChars="200"/>
        <w:rPr>
          <w:rFonts w:ascii="仿宋_GB2312" w:eastAsia="仿宋_GB2312" w:cs="仿宋_GB2312" w:hAnsiTheme="majorEastAsia"/>
          <w:kern w:val="1"/>
          <w:sz w:val="32"/>
          <w:szCs w:val="32"/>
        </w:rPr>
      </w:pPr>
      <w:r>
        <w:rPr>
          <w:rFonts w:hint="eastAsia" w:ascii="仿宋_GB2312" w:eastAsia="仿宋_GB2312" w:cs="仿宋" w:hAnsiTheme="majorEastAsia"/>
          <w:bCs/>
          <w:sz w:val="32"/>
          <w:szCs w:val="32"/>
        </w:rPr>
        <w:t>2.</w:t>
      </w:r>
      <w:r>
        <w:rPr>
          <w:rFonts w:hint="eastAsia" w:ascii="仿宋_GB2312" w:eastAsia="仿宋_GB2312" w:cs="仿宋_GB2312" w:hAnsiTheme="majorEastAsia"/>
          <w:kern w:val="1"/>
          <w:sz w:val="32"/>
          <w:szCs w:val="32"/>
        </w:rPr>
        <w:t>投标书主要内容包括公司简介、营业执照复印件、印刷报价等，同时提供6年以上国有企业类似宣传品的制作佐证材料。</w:t>
      </w:r>
    </w:p>
    <w:p>
      <w:pPr>
        <w:spacing w:line="560" w:lineRule="exact"/>
        <w:ind w:firstLine="640" w:firstLineChars="200"/>
        <w:jc w:val="left"/>
        <w:rPr>
          <w:rFonts w:ascii="仿宋_GB2312" w:eastAsia="仿宋_GB2312" w:cs="仿宋" w:hAnsiTheme="majorEastAsia"/>
          <w:bCs/>
          <w:sz w:val="32"/>
          <w:szCs w:val="32"/>
          <w:lang w:val="zh-CN"/>
        </w:rPr>
      </w:pPr>
      <w:r>
        <w:rPr>
          <w:rFonts w:hint="eastAsia" w:ascii="仿宋_GB2312" w:eastAsia="仿宋_GB2312" w:cs="仿宋" w:hAnsiTheme="majorEastAsia"/>
          <w:bCs/>
          <w:sz w:val="32"/>
          <w:szCs w:val="32"/>
        </w:rPr>
        <w:t>3.</w:t>
      </w:r>
      <w:r>
        <w:rPr>
          <w:rFonts w:hint="eastAsia" w:ascii="仿宋_GB2312" w:eastAsia="仿宋_GB2312" w:cs="仿宋" w:hAnsiTheme="majorEastAsia"/>
          <w:bCs/>
          <w:sz w:val="32"/>
          <w:szCs w:val="32"/>
          <w:lang w:val="zh-CN"/>
        </w:rPr>
        <w:t>报价总价及明细（含税价，注明税率、支付方式），</w:t>
      </w:r>
      <w:r>
        <w:rPr>
          <w:rFonts w:hint="eastAsia" w:ascii="仿宋_GB2312" w:eastAsia="仿宋_GB2312" w:cs="仿宋" w:hAnsiTheme="majorEastAsia"/>
          <w:bCs/>
          <w:sz w:val="32"/>
          <w:szCs w:val="32"/>
        </w:rPr>
        <w:t>并</w:t>
      </w:r>
      <w:r>
        <w:rPr>
          <w:rFonts w:hint="eastAsia" w:ascii="仿宋_GB2312" w:eastAsia="仿宋_GB2312" w:cs="仿宋" w:hAnsiTheme="majorEastAsia"/>
          <w:bCs/>
          <w:sz w:val="32"/>
          <w:szCs w:val="32"/>
          <w:lang w:val="zh-CN"/>
        </w:rPr>
        <w:t>盖章。投标报价应以人民币报价。</w:t>
      </w:r>
      <w:bookmarkStart w:id="0" w:name="13.__投标保证金_"/>
      <w:bookmarkEnd w:id="0"/>
      <w:bookmarkStart w:id="1" w:name="14.__投标有效期_"/>
      <w:bookmarkEnd w:id="1"/>
    </w:p>
    <w:p>
      <w:pPr>
        <w:spacing w:line="560" w:lineRule="exact"/>
        <w:ind w:firstLine="640" w:firstLineChars="200"/>
        <w:jc w:val="left"/>
        <w:rPr>
          <w:rFonts w:ascii="仿宋_GB2312" w:eastAsia="仿宋_GB2312" w:cs="仿宋" w:hAnsiTheme="majorEastAsia"/>
          <w:bCs/>
          <w:sz w:val="32"/>
          <w:szCs w:val="32"/>
        </w:rPr>
      </w:pPr>
      <w:r>
        <w:rPr>
          <w:rFonts w:hint="eastAsia" w:ascii="仿宋_GB2312" w:eastAsia="仿宋_GB2312" w:cs="仿宋" w:hAnsiTheme="majorEastAsia"/>
          <w:bCs/>
          <w:sz w:val="32"/>
          <w:szCs w:val="32"/>
        </w:rPr>
        <w:t>4.投标人应准备投标文件一份。</w:t>
      </w:r>
    </w:p>
    <w:p>
      <w:pPr>
        <w:adjustRightInd w:val="0"/>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五、投标</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（一）报价方式：报价为含增值税价，须注明税率。如国家税率调整，按合同含税价格/（1+合同约定税率）*（1+国家规定的新税率）调整合同价格开具发票；</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（二）付款方式：增值税专用发票到30个自然日内付款，付款方式为现汇。</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（三）本项目投标通过线下方式进行：</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采用线下投标应将报价书及相关资料以标袋形式送达，标袋外包装必须用“封条”密封，封条“格式自定”，另需加盖公章、法人章，填写密封日期；在标袋封面上需注明“投标项目名称，投标方名称、地址、联系人、联系电话”等；投标文件还应包括正副本各1份，并要求在投标截止日之前送达，逾期将作为作废标处理。</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（四）与本投标有关的一切往来通讯请密封寄：</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公司：江苏索普（集团）有限公司党群工作部</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地址：江苏省镇江市京口区求索路101号</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邮编：212006</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联系人：郭峰炎</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ascii="仿宋_GB2312" w:hAnsi="仿宋_GB2312" w:eastAsia="仿宋_GB2312" w:cs="仿宋_GB2312"/>
          <w:sz w:val="32"/>
          <w:szCs w:val="32"/>
        </w:rPr>
        <w:t>13921593024</w:t>
      </w:r>
      <w:r>
        <w:rPr>
          <w:rFonts w:hint="eastAsia" w:ascii="仿宋_GB2312" w:hAnsi="仿宋_GB2312" w:eastAsia="仿宋_GB2312" w:cs="仿宋_GB2312"/>
          <w:sz w:val="32"/>
          <w:szCs w:val="32"/>
        </w:rPr>
        <w:t>/88995128</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（五）凡对招标文件条款有疑义的，请在开标前按以下方式联系：</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联系单位：江苏索普（集团）有限公司商务合作部</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地址：江苏省镇江市京口区求索路101号</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邮编：212006</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联系人：郭峰炎</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ascii="仿宋_GB2312" w:hAnsi="仿宋_GB2312" w:eastAsia="仿宋_GB2312" w:cs="仿宋_GB2312"/>
          <w:sz w:val="32"/>
          <w:szCs w:val="32"/>
        </w:rPr>
        <w:t>13921593024</w:t>
      </w:r>
      <w:r>
        <w:rPr>
          <w:rFonts w:hint="eastAsia" w:ascii="仿宋_GB2312" w:hAnsi="仿宋_GB2312" w:eastAsia="仿宋_GB2312" w:cs="仿宋_GB2312"/>
          <w:sz w:val="32"/>
          <w:szCs w:val="32"/>
        </w:rPr>
        <w:t>/88995128</w:t>
      </w:r>
    </w:p>
    <w:p>
      <w:pPr>
        <w:adjustRightInd w:val="0"/>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六、开标、评标、流标及废标</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（一）开标</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本项目由招标人组织评标小组负责开标工作，对各投标人报价进行评标，确定最终中标人。</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（二）评标</w:t>
      </w:r>
    </w:p>
    <w:p>
      <w:pPr>
        <w:spacing w:line="560" w:lineRule="exact"/>
        <w:ind w:firstLine="566" w:firstLineChars="177"/>
        <w:rPr>
          <w:rFonts w:ascii="仿宋_GB2312" w:hAnsi="宋体" w:eastAsia="仿宋_GB2312"/>
          <w:sz w:val="32"/>
          <w:szCs w:val="32"/>
        </w:rPr>
      </w:pPr>
      <w:r>
        <w:rPr>
          <w:rFonts w:hint="eastAsia" w:ascii="仿宋_GB2312" w:hAnsi="宋体" w:eastAsia="仿宋_GB2312"/>
          <w:sz w:val="32"/>
          <w:szCs w:val="32"/>
        </w:rPr>
        <w:t>评标按公平竞争的原则，组织有关人员组成评标小组评标，中标方式为：</w:t>
      </w:r>
    </w:p>
    <w:p>
      <w:pPr>
        <w:spacing w:line="560" w:lineRule="exact"/>
        <w:ind w:firstLine="566" w:firstLineChars="177"/>
        <w:rPr>
          <w:rFonts w:ascii="仿宋_GB2312" w:hAnsi="宋体" w:eastAsia="仿宋_GB2312"/>
          <w:sz w:val="32"/>
          <w:szCs w:val="32"/>
        </w:rPr>
      </w:pPr>
      <w:r>
        <w:rPr>
          <w:rFonts w:hint="eastAsia" w:ascii="仿宋_GB2312" w:hAnsi="宋体" w:eastAsia="仿宋_GB2312"/>
          <w:sz w:val="32"/>
          <w:szCs w:val="32"/>
        </w:rPr>
        <w:t>1.在符合招标方要求的前提下，单期报价最低投标单位确定为中标人。在最低投标价格相等情况下，原长期合作单位优先。</w:t>
      </w:r>
    </w:p>
    <w:p>
      <w:pPr>
        <w:spacing w:line="560" w:lineRule="exact"/>
        <w:ind w:firstLine="566" w:firstLineChars="177"/>
        <w:rPr>
          <w:rFonts w:ascii="仿宋_GB2312" w:hAnsi="宋体" w:eastAsia="仿宋_GB2312"/>
          <w:sz w:val="32"/>
          <w:szCs w:val="32"/>
        </w:rPr>
      </w:pPr>
      <w:r>
        <w:rPr>
          <w:rFonts w:hint="eastAsia" w:ascii="仿宋_GB2312" w:hAnsi="宋体" w:eastAsia="仿宋_GB2312"/>
          <w:sz w:val="32"/>
          <w:szCs w:val="32"/>
        </w:rPr>
        <w:t>2.请各投标人保持通讯畅通，便于评标小组在开标现场电话联系。</w:t>
      </w:r>
    </w:p>
    <w:p>
      <w:pPr>
        <w:spacing w:line="560" w:lineRule="exact"/>
        <w:ind w:firstLine="566" w:firstLineChars="177"/>
        <w:rPr>
          <w:rFonts w:ascii="仿宋_GB2312" w:hAnsi="宋体" w:eastAsia="仿宋_GB2312"/>
          <w:sz w:val="32"/>
          <w:szCs w:val="32"/>
        </w:rPr>
      </w:pPr>
      <w:r>
        <w:rPr>
          <w:rFonts w:hint="eastAsia" w:ascii="仿宋_GB2312" w:hAnsi="宋体" w:eastAsia="仿宋_GB2312"/>
          <w:sz w:val="32"/>
          <w:szCs w:val="32"/>
        </w:rPr>
        <w:t>3.为防止合同未到期而因故终止，投标人的报价将按照由低到高的顺序进行排位，以作为下一顺位中标人替补的依据（按顺序依次征询投标人是否同意按中标人的中标金额签定中标合同，若有投标人同意，则替补为正式宣传制作合作单位，以此类推，直到有投标人愿意在剩余的合同期内与我司签定宣传制作合同为止）。</w:t>
      </w:r>
    </w:p>
    <w:p>
      <w:pPr>
        <w:spacing w:line="560" w:lineRule="exact"/>
        <w:ind w:firstLine="566" w:firstLineChars="177"/>
        <w:rPr>
          <w:rFonts w:ascii="仿宋_GB2312" w:hAnsi="宋体" w:eastAsia="仿宋_GB2312"/>
          <w:sz w:val="32"/>
          <w:szCs w:val="32"/>
        </w:rPr>
      </w:pPr>
      <w:r>
        <w:rPr>
          <w:rFonts w:hint="eastAsia" w:ascii="仿宋_GB2312" w:hAnsi="宋体" w:eastAsia="仿宋_GB2312"/>
          <w:sz w:val="32"/>
          <w:szCs w:val="32"/>
        </w:rPr>
        <w:t>4.如宣传制作市场发生重大变化，我公司有权选择重新招标。</w:t>
      </w:r>
    </w:p>
    <w:p>
      <w:pPr>
        <w:spacing w:line="560" w:lineRule="exact"/>
        <w:ind w:firstLine="566" w:firstLineChars="177"/>
        <w:rPr>
          <w:rFonts w:ascii="仿宋_GB2312" w:hAnsi="仿宋_GB2312" w:eastAsia="仿宋_GB2312" w:cs="仿宋_GB2312"/>
          <w:sz w:val="32"/>
          <w:szCs w:val="32"/>
        </w:rPr>
      </w:pPr>
      <w:r>
        <w:rPr>
          <w:rFonts w:hint="eastAsia" w:ascii="仿宋_GB2312" w:hAnsi="宋体" w:eastAsia="仿宋_GB2312"/>
          <w:sz w:val="32"/>
          <w:szCs w:val="32"/>
        </w:rPr>
        <w:t>5.对未中标的单位，不另发通知，投标资料不予退回，作为优先备选合作方资料保存。</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（三）流标</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招标人如发现招标过程中有串标、陪标等扰乱招标人经营秩序的恶劣情况，经招标人评标小组评定可作流标处理，并可将相关投标方列入供应商负面清单，一年内不再接受参与投标工作。</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（四）废标</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凡投标人不具备生产经营资质的，或投标文件填写不完整、报价有空项的，或不符合技术要求条款的，或者存在其他不符合招标人有关要求的问题，经招标人评标小组评定，可作废标处理。</w:t>
      </w:r>
    </w:p>
    <w:p>
      <w:pPr>
        <w:adjustRightInd w:val="0"/>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七、其他注意事项</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（一）中标人中标以后应严格按照标书约定与招标方签定供需合同，并按合同约定做好物资供应和服务工作。对中标人所有违背标书及合同约定的行为，招标人均可持续保留与中标方中止合作的一切权利。</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（二）投标人在中标后无正当理由不与招标人签订合同的，将承担违约责任，列入招标人供应商负面清单。</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（三）投标人对所供产品所引起的知识产权方面的纠纷，由投标人承担一切后果，招标人不承担任何责任。</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（四）投标人应详细阅读本招标书，参与报价投标即视为对本招标书所列之条款均表示接受。</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（五）招标人对违反约定的投标人或中标人将按《江苏索普（集团）有限公司供应商负面清单管理规定》对投标人进行管理考核（详见附件）。</w:t>
      </w:r>
    </w:p>
    <w:p>
      <w:pPr>
        <w:snapToGrid w:val="0"/>
        <w:spacing w:line="560" w:lineRule="exact"/>
        <w:ind w:firstLine="640" w:firstLineChars="200"/>
        <w:rPr>
          <w:rFonts w:cs="仿宋" w:asciiTheme="majorEastAsia" w:hAnsiTheme="majorEastAsia" w:eastAsiaTheme="majorEastAsia"/>
          <w:bCs/>
          <w:sz w:val="30"/>
          <w:szCs w:val="30"/>
        </w:rPr>
      </w:pPr>
      <w:r>
        <w:rPr>
          <w:rFonts w:hint="eastAsia" w:ascii="仿宋_GB2312" w:hAnsi="仿宋_GB2312" w:eastAsia="仿宋_GB2312" w:cs="仿宋_GB2312"/>
          <w:sz w:val="32"/>
          <w:szCs w:val="32"/>
        </w:rPr>
        <w:t>（六）本次招标解释权归江苏索普（集团）有限公司商务合作部所有。</w:t>
      </w:r>
    </w:p>
    <w:p>
      <w:pPr>
        <w:spacing w:line="560" w:lineRule="exact"/>
        <w:ind w:firstLine="3000" w:firstLineChars="1000"/>
        <w:rPr>
          <w:rFonts w:cs="仿宋_GB2312" w:asciiTheme="majorEastAsia" w:hAnsiTheme="majorEastAsia" w:eastAsiaTheme="majorEastAsia"/>
          <w:kern w:val="1"/>
          <w:sz w:val="30"/>
          <w:szCs w:val="30"/>
        </w:rPr>
      </w:pPr>
    </w:p>
    <w:p>
      <w:pPr>
        <w:snapToGrid w:val="0"/>
        <w:spacing w:line="560" w:lineRule="exact"/>
        <w:ind w:right="320"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江苏索普（集团）有限公司</w:t>
      </w:r>
    </w:p>
    <w:p>
      <w:pPr>
        <w:snapToGrid w:val="0"/>
        <w:spacing w:line="560" w:lineRule="exact"/>
        <w:ind w:right="960"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日</w:t>
      </w:r>
    </w:p>
    <w:p>
      <w:pPr>
        <w:pStyle w:val="3"/>
        <w:keepNext w:val="0"/>
        <w:keepLines w:val="0"/>
        <w:spacing w:before="0" w:after="0" w:line="560" w:lineRule="exact"/>
        <w:jc w:val="center"/>
        <w:rPr>
          <w:rFonts w:ascii="方正小标宋简体" w:hAnsi="方正小标宋简体" w:eastAsia="方正小标宋简体" w:cs="方正小标宋简体"/>
          <w:b w:val="0"/>
          <w:bCs w:val="0"/>
          <w:kern w:val="0"/>
        </w:rPr>
      </w:pPr>
    </w:p>
    <w:p>
      <w:pPr>
        <w:pStyle w:val="3"/>
        <w:keepNext w:val="0"/>
        <w:keepLines w:val="0"/>
        <w:spacing w:before="0" w:after="0" w:line="560" w:lineRule="exact"/>
        <w:jc w:val="center"/>
        <w:rPr>
          <w:rFonts w:ascii="方正小标宋简体" w:hAnsi="方正小标宋简体" w:eastAsia="方正小标宋简体" w:cs="方正小标宋简体"/>
          <w:b w:val="0"/>
          <w:bCs w:val="0"/>
          <w:kern w:val="0"/>
        </w:rPr>
      </w:pPr>
    </w:p>
    <w:p>
      <w:pPr>
        <w:pStyle w:val="3"/>
        <w:keepNext w:val="0"/>
        <w:keepLines w:val="0"/>
        <w:spacing w:before="0" w:after="0" w:line="560" w:lineRule="exact"/>
        <w:jc w:val="center"/>
        <w:rPr>
          <w:rFonts w:ascii="方正小标宋简体" w:hAnsi="方正小标宋简体" w:eastAsia="方正小标宋简体" w:cs="方正小标宋简体"/>
          <w:b w:val="0"/>
          <w:bCs w:val="0"/>
          <w:kern w:val="0"/>
        </w:rPr>
      </w:pPr>
    </w:p>
    <w:p>
      <w:pPr>
        <w:pStyle w:val="3"/>
        <w:keepNext w:val="0"/>
        <w:keepLines w:val="0"/>
        <w:spacing w:before="0" w:after="0" w:line="560" w:lineRule="exact"/>
        <w:jc w:val="center"/>
        <w:rPr>
          <w:rFonts w:ascii="方正小标宋简体" w:hAnsi="方正小标宋简体" w:eastAsia="方正小标宋简体" w:cs="方正小标宋简体"/>
          <w:b w:val="0"/>
          <w:bCs w:val="0"/>
          <w:kern w:val="0"/>
        </w:rPr>
      </w:pPr>
    </w:p>
    <w:p>
      <w:pPr>
        <w:pStyle w:val="3"/>
        <w:keepNext w:val="0"/>
        <w:keepLines w:val="0"/>
        <w:spacing w:before="0" w:after="0" w:line="560" w:lineRule="exact"/>
        <w:jc w:val="center"/>
        <w:rPr>
          <w:rFonts w:ascii="方正小标宋简体" w:hAnsi="方正小标宋简体" w:eastAsia="方正小标宋简体" w:cs="方正小标宋简体"/>
          <w:b w:val="0"/>
          <w:bCs w:val="0"/>
          <w:kern w:val="0"/>
        </w:rPr>
      </w:pPr>
    </w:p>
    <w:p>
      <w:pPr>
        <w:pStyle w:val="3"/>
        <w:keepNext w:val="0"/>
        <w:keepLines w:val="0"/>
        <w:spacing w:before="0" w:after="0" w:line="560" w:lineRule="exact"/>
        <w:jc w:val="center"/>
        <w:rPr>
          <w:rFonts w:ascii="方正小标宋简体" w:hAnsi="方正小标宋简体" w:eastAsia="方正小标宋简体" w:cs="方正小标宋简体"/>
          <w:b w:val="0"/>
          <w:bCs w:val="0"/>
          <w:kern w:val="0"/>
        </w:rPr>
      </w:pPr>
    </w:p>
    <w:p>
      <w:pPr>
        <w:pStyle w:val="3"/>
        <w:keepNext w:val="0"/>
        <w:keepLines w:val="0"/>
        <w:spacing w:before="0" w:after="0" w:line="560" w:lineRule="exact"/>
        <w:jc w:val="center"/>
        <w:rPr>
          <w:rFonts w:ascii="方正小标宋简体" w:hAnsi="方正小标宋简体" w:eastAsia="方正小标宋简体" w:cs="方正小标宋简体"/>
          <w:b w:val="0"/>
          <w:bCs w:val="0"/>
          <w:kern w:val="0"/>
        </w:rPr>
      </w:pPr>
    </w:p>
    <w:p>
      <w:pPr>
        <w:pStyle w:val="3"/>
        <w:keepNext w:val="0"/>
        <w:keepLines w:val="0"/>
        <w:spacing w:before="0" w:after="0" w:line="560" w:lineRule="exact"/>
        <w:jc w:val="center"/>
        <w:rPr>
          <w:rFonts w:ascii="方正小标宋简体" w:hAnsi="方正小标宋简体" w:eastAsia="方正小标宋简体" w:cs="方正小标宋简体"/>
          <w:b w:val="0"/>
          <w:bCs w:val="0"/>
          <w:kern w:val="0"/>
        </w:rPr>
      </w:pPr>
    </w:p>
    <w:p>
      <w:pPr>
        <w:pStyle w:val="3"/>
        <w:keepNext w:val="0"/>
        <w:keepLines w:val="0"/>
        <w:spacing w:before="0" w:after="0" w:line="560" w:lineRule="exact"/>
        <w:jc w:val="center"/>
        <w:rPr>
          <w:rFonts w:ascii="方正小标宋简体" w:hAnsi="方正小标宋简体" w:eastAsia="方正小标宋简体" w:cs="方正小标宋简体"/>
          <w:b w:val="0"/>
          <w:bCs w:val="0"/>
          <w:kern w:val="0"/>
        </w:rPr>
      </w:pPr>
    </w:p>
    <w:p>
      <w:pPr>
        <w:pStyle w:val="3"/>
        <w:keepNext w:val="0"/>
        <w:keepLines w:val="0"/>
        <w:spacing w:before="0" w:after="0" w:line="560" w:lineRule="exact"/>
        <w:jc w:val="center"/>
        <w:rPr>
          <w:rFonts w:ascii="方正小标宋简体" w:hAnsi="方正小标宋简体" w:eastAsia="方正小标宋简体" w:cs="方正小标宋简体"/>
          <w:b w:val="0"/>
          <w:bCs w:val="0"/>
          <w:kern w:val="0"/>
        </w:rPr>
      </w:pPr>
    </w:p>
    <w:p>
      <w:pPr>
        <w:pStyle w:val="3"/>
        <w:keepNext w:val="0"/>
        <w:keepLines w:val="0"/>
        <w:spacing w:before="0" w:after="0" w:line="560" w:lineRule="exact"/>
        <w:jc w:val="center"/>
        <w:rPr>
          <w:rFonts w:ascii="方正小标宋简体" w:hAnsi="方正小标宋简体" w:eastAsia="方正小标宋简体" w:cs="方正小标宋简体"/>
          <w:b w:val="0"/>
          <w:bCs w:val="0"/>
          <w:kern w:val="0"/>
        </w:rPr>
      </w:pPr>
    </w:p>
    <w:p>
      <w:pPr>
        <w:pStyle w:val="3"/>
        <w:keepNext w:val="0"/>
        <w:keepLines w:val="0"/>
        <w:spacing w:before="0" w:after="0" w:line="560" w:lineRule="exact"/>
        <w:jc w:val="center"/>
        <w:rPr>
          <w:rFonts w:ascii="方正小标宋简体" w:hAnsi="方正小标宋简体" w:eastAsia="方正小标宋简体" w:cs="方正小标宋简体"/>
          <w:b w:val="0"/>
          <w:bCs w:val="0"/>
          <w:kern w:val="0"/>
        </w:rPr>
      </w:pPr>
    </w:p>
    <w:p>
      <w:pPr>
        <w:pStyle w:val="3"/>
        <w:keepNext w:val="0"/>
        <w:keepLines w:val="0"/>
        <w:spacing w:before="0" w:after="0" w:line="560" w:lineRule="exact"/>
        <w:jc w:val="center"/>
        <w:rPr>
          <w:rFonts w:ascii="方正小标宋简体" w:hAnsi="方正小标宋简体" w:eastAsia="方正小标宋简体" w:cs="方正小标宋简体"/>
          <w:b w:val="0"/>
          <w:bCs w:val="0"/>
          <w:kern w:val="0"/>
        </w:rPr>
      </w:pPr>
    </w:p>
    <w:p>
      <w:pPr>
        <w:pStyle w:val="3"/>
        <w:keepNext w:val="0"/>
        <w:keepLines w:val="0"/>
        <w:spacing w:before="0" w:after="0" w:line="560" w:lineRule="exact"/>
        <w:jc w:val="center"/>
        <w:rPr>
          <w:rFonts w:ascii="方正小标宋简体" w:hAnsi="方正小标宋简体" w:eastAsia="方正小标宋简体" w:cs="方正小标宋简体"/>
          <w:b w:val="0"/>
          <w:bCs w:val="0"/>
          <w:kern w:val="0"/>
        </w:rPr>
      </w:pPr>
    </w:p>
    <w:p>
      <w:pPr>
        <w:pStyle w:val="3"/>
        <w:keepNext w:val="0"/>
        <w:keepLines w:val="0"/>
        <w:spacing w:before="0" w:after="0" w:line="560" w:lineRule="exact"/>
        <w:jc w:val="center"/>
        <w:rPr>
          <w:rFonts w:ascii="方正小标宋简体" w:hAnsi="方正小标宋简体" w:eastAsia="方正小标宋简体" w:cs="方正小标宋简体"/>
          <w:b w:val="0"/>
          <w:bCs w:val="0"/>
          <w:kern w:val="0"/>
        </w:rPr>
      </w:pPr>
    </w:p>
    <w:p>
      <w:pPr>
        <w:pStyle w:val="3"/>
        <w:keepNext w:val="0"/>
        <w:keepLines w:val="0"/>
        <w:spacing w:before="0" w:after="0" w:line="560" w:lineRule="exact"/>
        <w:jc w:val="center"/>
        <w:rPr>
          <w:rFonts w:ascii="方正小标宋简体" w:hAnsi="方正小标宋简体" w:eastAsia="方正小标宋简体" w:cs="方正小标宋简体"/>
          <w:b w:val="0"/>
          <w:bCs w:val="0"/>
          <w:kern w:val="0"/>
        </w:rPr>
      </w:pPr>
    </w:p>
    <w:p>
      <w:pPr>
        <w:pStyle w:val="3"/>
        <w:keepNext w:val="0"/>
        <w:keepLines w:val="0"/>
        <w:spacing w:before="0" w:after="0" w:line="560" w:lineRule="exact"/>
        <w:jc w:val="center"/>
        <w:rPr>
          <w:rFonts w:ascii="方正小标宋简体" w:hAnsi="方正小标宋简体" w:eastAsia="方正小标宋简体" w:cs="方正小标宋简体"/>
          <w:b w:val="0"/>
          <w:bCs w:val="0"/>
          <w:kern w:val="0"/>
        </w:rPr>
      </w:pPr>
      <w:r>
        <w:rPr>
          <w:rFonts w:hint="eastAsia" w:ascii="方正小标宋简体" w:hAnsi="方正小标宋简体" w:eastAsia="方正小标宋简体" w:cs="方正小标宋简体"/>
          <w:b w:val="0"/>
          <w:bCs w:val="0"/>
          <w:kern w:val="0"/>
        </w:rPr>
        <w:t>报价函</w:t>
      </w:r>
    </w:p>
    <w:p>
      <w:pPr>
        <w:spacing w:line="560" w:lineRule="exact"/>
        <w:ind w:firstLine="680" w:firstLineChars="200"/>
        <w:rPr>
          <w:rFonts w:ascii="仿宋_GB2312" w:hAnsi="仿宋_GB2312" w:eastAsia="仿宋_GB2312" w:cs="仿宋_GB2312"/>
          <w:sz w:val="34"/>
          <w:szCs w:val="34"/>
        </w:rPr>
      </w:pPr>
    </w:p>
    <w:p>
      <w:pPr>
        <w:tabs>
          <w:tab w:val="left" w:pos="180"/>
        </w:tabs>
        <w:wordWrap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江苏索普（集团）有限公司：</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(投标单位全称)</w:t>
      </w:r>
      <w:r>
        <w:rPr>
          <w:rFonts w:hint="eastAsia" w:ascii="仿宋_GB2312" w:hAnsi="仿宋_GB2312" w:eastAsia="仿宋_GB2312" w:cs="仿宋_GB2312"/>
          <w:sz w:val="32"/>
          <w:szCs w:val="32"/>
        </w:rPr>
        <w:t>授权</w:t>
      </w:r>
      <w:r>
        <w:rPr>
          <w:rFonts w:hint="eastAsia" w:ascii="仿宋_GB2312" w:hAnsi="仿宋_GB2312" w:eastAsia="仿宋_GB2312" w:cs="仿宋_GB2312"/>
          <w:sz w:val="32"/>
          <w:szCs w:val="32"/>
          <w:u w:val="single"/>
        </w:rPr>
        <w:t>(全权代表姓名)(职务、职称)</w:t>
      </w:r>
      <w:r>
        <w:rPr>
          <w:rFonts w:hint="eastAsia" w:ascii="仿宋_GB2312" w:hAnsi="仿宋_GB2312" w:eastAsia="仿宋_GB2312" w:cs="仿宋_GB2312"/>
          <w:sz w:val="32"/>
          <w:szCs w:val="32"/>
        </w:rPr>
        <w:t>为全权代表，参加贵方组织的招标有关活动，并对该项目进行投标。</w:t>
      </w:r>
    </w:p>
    <w:p>
      <w:pPr>
        <w:wordWrap w:val="0"/>
        <w:spacing w:line="56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1.投标价（含税）为</w:t>
      </w:r>
      <w:r>
        <w:rPr>
          <w:rFonts w:hint="eastAsia" w:ascii="仿宋_GB2312" w:hAnsi="仿宋_GB2312" w:eastAsia="仿宋_GB2312" w:cs="仿宋_GB2312"/>
          <w:sz w:val="32"/>
          <w:szCs w:val="32"/>
          <w:lang w:eastAsia="zh-CN"/>
        </w:rPr>
        <w:t>单期</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元人民币</w:t>
      </w:r>
      <w:r>
        <w:rPr>
          <w:rFonts w:hint="eastAsia" w:ascii="仿宋_GB2312" w:hAnsi="仿宋_GB2312" w:eastAsia="仿宋_GB2312" w:cs="仿宋_GB2312"/>
          <w:sz w:val="32"/>
          <w:szCs w:val="32"/>
          <w:lang w:eastAsia="zh-CN"/>
        </w:rPr>
        <w:t>，</w:t>
      </w:r>
      <w:bookmarkStart w:id="2" w:name="_GoBack"/>
      <w:bookmarkEnd w:id="2"/>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；税率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2.我方保证遵守招标文件中的全部规定；</w:t>
      </w:r>
    </w:p>
    <w:p>
      <w:pPr>
        <w:wordWrap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3.我方保证忠实地执行双方签订的合同,并承担合同规定的责任义务；</w:t>
      </w:r>
    </w:p>
    <w:p>
      <w:pPr>
        <w:wordWrap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shd w:val="clear" w:color="auto" w:fill="FFFFFF"/>
        </w:rPr>
        <w:t>4.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5.愿意向贵方提供任何与该项投标有关的数据、情况和技术资料，</w:t>
      </w:r>
      <w:r>
        <w:rPr>
          <w:rFonts w:hint="eastAsia" w:ascii="仿宋_GB2312" w:hAnsi="仿宋_GB2312" w:eastAsia="仿宋_GB2312" w:cs="仿宋_GB2312"/>
          <w:sz w:val="32"/>
          <w:szCs w:val="32"/>
          <w:shd w:val="clear" w:color="auto" w:fill="FFFFFF"/>
        </w:rPr>
        <w:t>完全理解贵方不一定接受最低价的报价或收到的任何报价。</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全权代表（签字）：</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投标单位（盖章）：</w:t>
      </w:r>
    </w:p>
    <w:p>
      <w:pPr>
        <w:wordWrap w:val="0"/>
        <w:spacing w:line="560" w:lineRule="exact"/>
        <w:ind w:firstLine="640" w:firstLineChars="200"/>
        <w:rPr>
          <w:rFonts w:ascii="仿宋_GB2312" w:hAnsi="仿宋_GB2312" w:eastAsia="仿宋_GB2312" w:cs="仿宋_GB2312"/>
          <w:sz w:val="32"/>
          <w:szCs w:val="32"/>
        </w:rPr>
        <w:sectPr>
          <w:footerReference r:id="rId3" w:type="default"/>
          <w:pgSz w:w="11906" w:h="16838"/>
          <w:pgMar w:top="1440" w:right="1800" w:bottom="1440" w:left="1800" w:header="720" w:footer="992" w:gutter="0"/>
          <w:pgNumType w:fmt="numberInDash"/>
          <w:cols w:space="720" w:num="1"/>
        </w:sectPr>
      </w:pPr>
      <w:r>
        <w:rPr>
          <w:rFonts w:hint="eastAsia" w:ascii="仿宋_GB2312" w:hAnsi="仿宋_GB2312" w:eastAsia="仿宋_GB2312" w:cs="仿宋_GB2312"/>
          <w:sz w:val="32"/>
          <w:szCs w:val="32"/>
        </w:rPr>
        <w:t>日期：</w:t>
      </w:r>
    </w:p>
    <w:p>
      <w:pPr>
        <w:tabs>
          <w:tab w:val="left" w:pos="2565"/>
        </w:tabs>
        <w:spacing w:line="600" w:lineRule="exact"/>
        <w:jc w:val="both"/>
        <w:rPr>
          <w:rFonts w:hint="eastAsia" w:ascii="黑体" w:hAnsi="黑体" w:eastAsia="黑体" w:cs="黑体"/>
          <w:b w:val="0"/>
          <w:bCs/>
          <w:color w:val="auto"/>
          <w:kern w:val="0"/>
          <w:sz w:val="34"/>
          <w:szCs w:val="34"/>
          <w:lang w:val="en-US" w:eastAsia="zh-CN" w:bidi="ar-SA"/>
        </w:rPr>
      </w:pPr>
      <w:r>
        <w:rPr>
          <w:rFonts w:hint="eastAsia" w:ascii="黑体" w:hAnsi="黑体" w:eastAsia="黑体" w:cs="黑体"/>
          <w:b w:val="0"/>
          <w:bCs/>
          <w:color w:val="auto"/>
          <w:kern w:val="0"/>
          <w:sz w:val="34"/>
          <w:szCs w:val="34"/>
          <w:lang w:val="en-US" w:eastAsia="zh-CN" w:bidi="ar-SA"/>
        </w:rPr>
        <w:t>附件1</w:t>
      </w:r>
    </w:p>
    <w:p>
      <w:pPr>
        <w:tabs>
          <w:tab w:val="left" w:pos="2565"/>
        </w:tabs>
        <w:spacing w:line="600" w:lineRule="exact"/>
        <w:jc w:val="center"/>
        <w:rPr>
          <w:rFonts w:hint="eastAsia" w:ascii="方正小标宋简体" w:hAnsi="方正小标宋简体" w:eastAsia="方正小标宋简体" w:cs="方正小标宋简体"/>
          <w:b w:val="0"/>
          <w:bCs/>
          <w:color w:val="auto"/>
          <w:kern w:val="0"/>
          <w:sz w:val="44"/>
          <w:szCs w:val="44"/>
          <w:lang w:val="en-US" w:eastAsia="zh-CN" w:bidi="ar-SA"/>
        </w:rPr>
      </w:pPr>
    </w:p>
    <w:p>
      <w:pPr>
        <w:tabs>
          <w:tab w:val="left" w:pos="2565"/>
        </w:tabs>
        <w:spacing w:line="600" w:lineRule="exact"/>
        <w:jc w:val="center"/>
        <w:rPr>
          <w:rFonts w:hint="eastAsia" w:ascii="方正小标宋简体" w:hAnsi="方正小标宋简体" w:eastAsia="方正小标宋简体" w:cs="方正小标宋简体"/>
          <w:b w:val="0"/>
          <w:bCs/>
          <w:color w:val="auto"/>
          <w:kern w:val="0"/>
          <w:sz w:val="44"/>
          <w:szCs w:val="44"/>
          <w:lang w:val="en-US" w:eastAsia="zh-CN" w:bidi="ar-SA"/>
        </w:rPr>
      </w:pPr>
      <w:r>
        <w:rPr>
          <w:rFonts w:hint="eastAsia" w:ascii="方正小标宋简体" w:hAnsi="方正小标宋简体" w:eastAsia="方正小标宋简体" w:cs="方正小标宋简体"/>
          <w:b w:val="0"/>
          <w:bCs/>
          <w:color w:val="auto"/>
          <w:kern w:val="0"/>
          <w:sz w:val="44"/>
          <w:szCs w:val="44"/>
          <w:lang w:val="en-US" w:eastAsia="zh-CN" w:bidi="ar-SA"/>
        </w:rPr>
        <w:t>索普集团供应商负面清单管理规定</w:t>
      </w:r>
    </w:p>
    <w:p>
      <w:pPr>
        <w:tabs>
          <w:tab w:val="left" w:pos="2565"/>
        </w:tabs>
        <w:spacing w:line="600" w:lineRule="exact"/>
        <w:jc w:val="center"/>
        <w:rPr>
          <w:rFonts w:hint="eastAsia" w:ascii="方正小标宋简体" w:hAnsi="方正小标宋简体" w:eastAsia="方正小标宋简体" w:cs="方正小标宋简体"/>
          <w:b w:val="0"/>
          <w:bCs/>
          <w:color w:val="auto"/>
          <w:sz w:val="44"/>
          <w:szCs w:val="44"/>
          <w:u w:val="none"/>
          <w:lang w:eastAsia="zh-CN"/>
        </w:rPr>
      </w:pPr>
      <w:r>
        <w:rPr>
          <w:rFonts w:hint="eastAsia" w:ascii="方正小标宋简体" w:hAnsi="方正小标宋简体" w:eastAsia="方正小标宋简体" w:cs="方正小标宋简体"/>
          <w:b w:val="0"/>
          <w:bCs/>
          <w:color w:val="auto"/>
          <w:sz w:val="44"/>
          <w:szCs w:val="44"/>
          <w:u w:val="none"/>
          <w:lang w:eastAsia="zh-CN"/>
        </w:rPr>
        <w:t>（</w:t>
      </w:r>
      <w:r>
        <w:rPr>
          <w:rFonts w:hint="eastAsia" w:ascii="方正小标宋简体" w:hAnsi="方正小标宋简体" w:eastAsia="方正小标宋简体" w:cs="方正小标宋简体"/>
          <w:b w:val="0"/>
          <w:bCs/>
          <w:color w:val="auto"/>
          <w:sz w:val="44"/>
          <w:szCs w:val="44"/>
          <w:u w:val="none"/>
          <w:lang w:val="en-US" w:eastAsia="zh-CN"/>
        </w:rPr>
        <w:t>2023年修订版</w:t>
      </w:r>
      <w:r>
        <w:rPr>
          <w:rFonts w:hint="eastAsia" w:ascii="方正小标宋简体" w:hAnsi="方正小标宋简体" w:eastAsia="方正小标宋简体" w:cs="方正小标宋简体"/>
          <w:b w:val="0"/>
          <w:bCs/>
          <w:color w:val="auto"/>
          <w:sz w:val="44"/>
          <w:szCs w:val="44"/>
          <w:u w:val="none"/>
          <w:lang w:eastAsia="zh-CN"/>
        </w:rPr>
        <w:t>）</w:t>
      </w: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right="0" w:rightChars="0"/>
        <w:jc w:val="both"/>
        <w:textAlignment w:val="auto"/>
        <w:outlineLvl w:val="9"/>
        <w:rPr>
          <w:rFonts w:hint="eastAsia" w:ascii="黑体" w:hAnsi="黑体" w:eastAsia="黑体"/>
          <w:b w:val="0"/>
          <w:bCs/>
          <w:color w:val="auto"/>
          <w:sz w:val="34"/>
          <w:szCs w:val="34"/>
          <w:lang w:eastAsia="zh-CN"/>
        </w:rPr>
      </w:pP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right="0" w:rightChars="0"/>
        <w:jc w:val="center"/>
        <w:textAlignment w:val="auto"/>
        <w:outlineLvl w:val="9"/>
        <w:rPr>
          <w:rFonts w:hint="eastAsia" w:ascii="仿宋_GB2312" w:hAnsi="仿宋" w:eastAsia="黑体"/>
          <w:b w:val="0"/>
          <w:bCs/>
          <w:color w:val="auto"/>
          <w:sz w:val="34"/>
          <w:szCs w:val="34"/>
          <w:lang w:eastAsia="zh-CN"/>
        </w:rPr>
      </w:pPr>
      <w:r>
        <w:rPr>
          <w:rFonts w:hint="eastAsia" w:ascii="黑体" w:hAnsi="黑体" w:eastAsia="黑体"/>
          <w:b w:val="0"/>
          <w:bCs/>
          <w:color w:val="auto"/>
          <w:sz w:val="34"/>
          <w:szCs w:val="34"/>
          <w:lang w:eastAsia="zh-CN"/>
        </w:rPr>
        <w:t>第一章</w:t>
      </w:r>
      <w:r>
        <w:rPr>
          <w:rFonts w:hint="eastAsia" w:ascii="黑体" w:hAnsi="黑体" w:eastAsia="黑体"/>
          <w:b w:val="0"/>
          <w:bCs/>
          <w:color w:val="auto"/>
          <w:sz w:val="34"/>
          <w:szCs w:val="34"/>
          <w:lang w:val="en-US" w:eastAsia="zh-CN"/>
        </w:rPr>
        <w:t xml:space="preserve"> </w:t>
      </w:r>
      <w:r>
        <w:rPr>
          <w:rFonts w:hint="eastAsia" w:ascii="黑体" w:hAnsi="黑体" w:eastAsia="黑体"/>
          <w:b w:val="0"/>
          <w:bCs/>
          <w:color w:val="auto"/>
          <w:sz w:val="34"/>
          <w:szCs w:val="34"/>
          <w:lang w:eastAsia="zh-CN"/>
        </w:rPr>
        <w:t>总则</w:t>
      </w: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0" w:firstLineChars="200"/>
        <w:textAlignment w:val="auto"/>
        <w:outlineLvl w:val="9"/>
        <w:rPr>
          <w:rFonts w:hint="eastAsia" w:ascii="仿宋_GB2312" w:hAnsi="仿宋" w:eastAsia="仿宋_GB2312"/>
          <w:b w:val="0"/>
          <w:bCs/>
          <w:color w:val="auto"/>
          <w:sz w:val="34"/>
          <w:szCs w:val="34"/>
        </w:rPr>
      </w:pPr>
      <w:r>
        <w:rPr>
          <w:rFonts w:hint="eastAsia" w:ascii="仿宋_GB2312" w:hAnsi="楷体" w:eastAsia="仿宋_GB2312" w:cs="Times New Roman"/>
          <w:b/>
          <w:bCs w:val="0"/>
          <w:color w:val="auto"/>
          <w:sz w:val="34"/>
          <w:szCs w:val="34"/>
          <w:lang w:eastAsia="zh-CN"/>
        </w:rPr>
        <w:t>第一条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b w:val="0"/>
          <w:bCs/>
          <w:color w:val="auto"/>
          <w:sz w:val="34"/>
          <w:szCs w:val="34"/>
        </w:rPr>
        <w:t>凡按国家标准及相关准则或规定组织生产销售的物资供应商</w:t>
      </w:r>
      <w:r>
        <w:rPr>
          <w:rFonts w:hint="eastAsia" w:ascii="仿宋_GB2312" w:hAnsi="仿宋" w:eastAsia="仿宋_GB2312"/>
          <w:b w:val="0"/>
          <w:bCs/>
          <w:color w:val="auto"/>
          <w:sz w:val="34"/>
          <w:szCs w:val="34"/>
          <w:lang w:eastAsia="zh-CN"/>
        </w:rPr>
        <w:t>、服务提供商或</w:t>
      </w:r>
      <w:r>
        <w:rPr>
          <w:rFonts w:hint="eastAsia" w:ascii="仿宋" w:hAnsi="仿宋" w:eastAsia="仿宋"/>
          <w:b w:val="0"/>
          <w:bCs/>
          <w:color w:val="auto"/>
          <w:sz w:val="34"/>
          <w:szCs w:val="34"/>
          <w:lang w:val="en-US" w:eastAsia="zh-CN"/>
        </w:rPr>
        <w:t>施工承包</w:t>
      </w:r>
      <w:r>
        <w:rPr>
          <w:rFonts w:hint="eastAsia" w:ascii="仿宋_GB2312" w:hAnsi="仿宋" w:eastAsia="仿宋_GB2312"/>
          <w:b w:val="0"/>
          <w:bCs/>
          <w:color w:val="auto"/>
          <w:sz w:val="34"/>
          <w:szCs w:val="34"/>
          <w:lang w:eastAsia="zh-CN"/>
        </w:rPr>
        <w:t>商</w:t>
      </w:r>
      <w:r>
        <w:rPr>
          <w:rFonts w:hint="eastAsia" w:ascii="仿宋_GB2312" w:hAnsi="仿宋" w:eastAsia="仿宋_GB2312"/>
          <w:b w:val="0"/>
          <w:bCs/>
          <w:color w:val="auto"/>
          <w:sz w:val="34"/>
          <w:szCs w:val="34"/>
        </w:rPr>
        <w:t>，</w:t>
      </w:r>
      <w:r>
        <w:rPr>
          <w:rFonts w:hint="eastAsia" w:ascii="仿宋_GB2312" w:hAnsi="仿宋" w:eastAsia="仿宋_GB2312"/>
          <w:b w:val="0"/>
          <w:bCs/>
          <w:color w:val="auto"/>
          <w:sz w:val="34"/>
          <w:szCs w:val="34"/>
          <w:lang w:eastAsia="zh-CN"/>
        </w:rPr>
        <w:t>其</w:t>
      </w:r>
      <w:r>
        <w:rPr>
          <w:rFonts w:hint="eastAsia" w:ascii="仿宋_GB2312" w:hAnsi="仿宋" w:eastAsia="仿宋_GB2312"/>
          <w:b w:val="0"/>
          <w:bCs/>
          <w:color w:val="auto"/>
          <w:sz w:val="34"/>
          <w:szCs w:val="34"/>
        </w:rPr>
        <w:t>资质证照齐全且满足我司</w:t>
      </w:r>
      <w:r>
        <w:rPr>
          <w:rFonts w:hint="eastAsia" w:ascii="仿宋_GB2312" w:hAnsi="仿宋" w:eastAsia="仿宋_GB2312"/>
          <w:b w:val="0"/>
          <w:bCs/>
          <w:color w:val="auto"/>
          <w:sz w:val="34"/>
          <w:szCs w:val="34"/>
          <w:lang w:eastAsia="zh-CN"/>
        </w:rPr>
        <w:t>采购</w:t>
      </w:r>
      <w:r>
        <w:rPr>
          <w:rFonts w:hint="eastAsia" w:ascii="仿宋_GB2312" w:hAnsi="仿宋" w:eastAsia="仿宋_GB2312"/>
          <w:b w:val="0"/>
          <w:bCs/>
          <w:color w:val="auto"/>
          <w:sz w:val="34"/>
          <w:szCs w:val="34"/>
        </w:rPr>
        <w:t>要求，均</w:t>
      </w:r>
      <w:r>
        <w:rPr>
          <w:rFonts w:hint="eastAsia" w:ascii="仿宋_GB2312" w:hAnsi="仿宋" w:eastAsia="仿宋_GB2312"/>
          <w:b w:val="0"/>
          <w:bCs/>
          <w:color w:val="auto"/>
          <w:sz w:val="34"/>
          <w:szCs w:val="34"/>
          <w:lang w:eastAsia="zh-CN"/>
        </w:rPr>
        <w:t>可</w:t>
      </w:r>
      <w:r>
        <w:rPr>
          <w:rFonts w:hint="eastAsia" w:ascii="仿宋_GB2312" w:hAnsi="仿宋" w:eastAsia="仿宋_GB2312"/>
          <w:b w:val="0"/>
          <w:bCs/>
          <w:color w:val="auto"/>
          <w:sz w:val="34"/>
          <w:szCs w:val="34"/>
        </w:rPr>
        <w:t>参与我司组织的招标</w:t>
      </w:r>
      <w:r>
        <w:rPr>
          <w:rFonts w:hint="eastAsia" w:ascii="仿宋_GB2312" w:hAnsi="仿宋" w:eastAsia="仿宋_GB2312"/>
          <w:b w:val="0"/>
          <w:bCs/>
          <w:color w:val="auto"/>
          <w:sz w:val="34"/>
          <w:szCs w:val="34"/>
          <w:lang w:eastAsia="zh-CN"/>
        </w:rPr>
        <w:t>及</w:t>
      </w:r>
      <w:r>
        <w:rPr>
          <w:rFonts w:hint="eastAsia" w:ascii="仿宋_GB2312" w:hAnsi="仿宋" w:eastAsia="仿宋_GB2312"/>
          <w:b w:val="0"/>
          <w:bCs/>
          <w:color w:val="auto"/>
          <w:sz w:val="34"/>
          <w:szCs w:val="34"/>
        </w:rPr>
        <w:t>比价采购等商务活动。</w:t>
      </w: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0" w:firstLineChars="200"/>
        <w:jc w:val="left"/>
        <w:textAlignment w:val="auto"/>
        <w:outlineLvl w:val="9"/>
        <w:rPr>
          <w:rFonts w:hint="eastAsia" w:ascii="仿宋_GB2312" w:hAnsi="仿宋" w:eastAsia="黑体"/>
          <w:b w:val="0"/>
          <w:bCs/>
          <w:color w:val="auto"/>
          <w:sz w:val="34"/>
          <w:szCs w:val="34"/>
          <w:lang w:val="en-US" w:eastAsia="zh-CN"/>
        </w:rPr>
      </w:pPr>
      <w:r>
        <w:rPr>
          <w:rFonts w:hint="eastAsia" w:ascii="仿宋_GB2312" w:hAnsi="楷体" w:eastAsia="仿宋_GB2312" w:cs="Times New Roman"/>
          <w:b/>
          <w:bCs w:val="0"/>
          <w:color w:val="auto"/>
          <w:sz w:val="34"/>
          <w:szCs w:val="34"/>
          <w:lang w:eastAsia="zh-CN"/>
        </w:rPr>
        <w:t>第二条</w:t>
      </w:r>
      <w:r>
        <w:rPr>
          <w:rFonts w:hint="eastAsia" w:ascii="仿宋_GB2312" w:hAnsi="楷体" w:eastAsia="仿宋_GB2312" w:cs="Times New Roman"/>
          <w:b w:val="0"/>
          <w:bCs/>
          <w:color w:val="auto"/>
          <w:sz w:val="34"/>
          <w:szCs w:val="34"/>
          <w:lang w:val="en-US" w:eastAsia="zh-CN"/>
        </w:rPr>
        <w:t xml:space="preserve"> </w:t>
      </w:r>
      <w:r>
        <w:rPr>
          <w:rFonts w:hint="eastAsia" w:ascii="Times New Roman" w:hAnsi="Times New Roman" w:eastAsia="仿宋_GB2312" w:cs="Times New Roman"/>
          <w:b w:val="0"/>
          <w:bCs/>
          <w:color w:val="auto"/>
          <w:kern w:val="2"/>
          <w:sz w:val="34"/>
          <w:szCs w:val="34"/>
        </w:rPr>
        <w:t>本制度适用于</w:t>
      </w:r>
      <w:r>
        <w:rPr>
          <w:rFonts w:hint="eastAsia" w:ascii="Times New Roman" w:hAnsi="Times New Roman" w:eastAsia="仿宋_GB2312" w:cs="Times New Roman"/>
          <w:b w:val="0"/>
          <w:bCs/>
          <w:color w:val="auto"/>
          <w:kern w:val="2"/>
          <w:sz w:val="34"/>
          <w:szCs w:val="34"/>
          <w:lang w:eastAsia="zh-CN"/>
        </w:rPr>
        <w:t>索普集团本部各部门，各单位须参照本规定要求，制定本单位供应商负面清单管理规定并报集团商务合作部审核通过后实施</w:t>
      </w:r>
      <w:r>
        <w:rPr>
          <w:rFonts w:hint="eastAsia" w:ascii="Times New Roman" w:hAnsi="Times New Roman" w:eastAsia="仿宋_GB2312" w:cs="Times New Roman"/>
          <w:b w:val="0"/>
          <w:bCs/>
          <w:color w:val="auto"/>
          <w:kern w:val="2"/>
          <w:sz w:val="34"/>
          <w:szCs w:val="34"/>
        </w:rPr>
        <w:t>。</w:t>
      </w:r>
      <w:r>
        <w:rPr>
          <w:rFonts w:hint="eastAsia" w:ascii="黑体" w:hAnsi="黑体" w:eastAsia="黑体"/>
          <w:b w:val="0"/>
          <w:bCs/>
          <w:color w:val="auto"/>
          <w:sz w:val="34"/>
          <w:szCs w:val="34"/>
          <w:lang w:val="en-US" w:eastAsia="zh-CN"/>
        </w:rPr>
        <w:t xml:space="preserve"> </w:t>
      </w: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cs="Times New Roman"/>
          <w:b/>
          <w:bCs w:val="0"/>
          <w:color w:val="auto"/>
          <w:sz w:val="34"/>
          <w:szCs w:val="34"/>
          <w:lang w:eastAsia="zh-CN"/>
        </w:rPr>
        <w:t>第三条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职责分工</w:t>
      </w: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1</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使用部门：负责提供技术参数或提出服务要求，对采购物资或服务的质量进行验收，对供应商所供货物在使用效果、产品质量、服务质量等方面进行评价。</w:t>
      </w: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2</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管理部门：负责监管使用过程，对标的物样品或试供原料的质量进行检验，判定其是否符合公司所需的技术要求。</w:t>
      </w: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58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3</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采购部门：负责通过线上或线下途径不断开发有能力</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满足公司所需物资或服务的供应商，对目标供应商所提供的材料完整性、交货期、价格等作为筛选的依据进行资格初审，收集供应商资料并建立档案。</w:t>
      </w:r>
    </w:p>
    <w:p>
      <w:pPr>
        <w:keepNext w:val="0"/>
        <w:keepLines w:val="0"/>
        <w:pageBreakBefore w:val="0"/>
        <w:tabs>
          <w:tab w:val="left" w:pos="2565"/>
        </w:tabs>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ascii="仿宋" w:hAnsi="仿宋" w:eastAsia="仿宋"/>
          <w:b w:val="0"/>
          <w:bCs/>
          <w:color w:val="auto"/>
          <w:sz w:val="34"/>
          <w:szCs w:val="34"/>
        </w:rPr>
      </w:pPr>
      <w:r>
        <w:rPr>
          <w:rFonts w:hint="eastAsia" w:ascii="仿宋_GB2312" w:hAnsi="仿宋" w:eastAsia="仿宋_GB2312" w:cs="Times New Roman"/>
          <w:b w:val="0"/>
          <w:bCs/>
          <w:color w:val="auto"/>
          <w:sz w:val="34"/>
          <w:szCs w:val="34"/>
        </w:rPr>
        <w:t>4</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监管部门：负责对采购流程的合规性进行监督。</w:t>
      </w:r>
    </w:p>
    <w:p>
      <w:pPr>
        <w:keepNext w:val="0"/>
        <w:keepLines w:val="0"/>
        <w:pageBreakBefore w:val="0"/>
        <w:kinsoku/>
        <w:wordWrap/>
        <w:overflowPunct/>
        <w:topLinePunct w:val="0"/>
        <w:autoSpaceDE/>
        <w:autoSpaceDN/>
        <w:bidi w:val="0"/>
        <w:adjustRightInd w:val="0"/>
        <w:snapToGrid w:val="0"/>
        <w:spacing w:beforeLines="0" w:afterLines="0" w:line="580" w:lineRule="exact"/>
        <w:ind w:left="0" w:leftChars="0" w:right="0" w:rightChars="0" w:firstLine="0" w:firstLineChars="0"/>
        <w:jc w:val="center"/>
        <w:textAlignment w:val="auto"/>
        <w:outlineLvl w:val="9"/>
        <w:rPr>
          <w:rFonts w:hint="eastAsia" w:ascii="黑体" w:hAnsi="黑体" w:eastAsia="黑体" w:cs="Times New Roman"/>
          <w:b w:val="0"/>
          <w:bCs/>
          <w:color w:val="auto"/>
          <w:sz w:val="34"/>
          <w:szCs w:val="34"/>
        </w:rPr>
      </w:pPr>
      <w:r>
        <w:rPr>
          <w:rFonts w:hint="eastAsia" w:ascii="黑体" w:hAnsi="黑体" w:eastAsia="黑体" w:cs="Times New Roman"/>
          <w:b w:val="0"/>
          <w:bCs/>
          <w:color w:val="auto"/>
          <w:sz w:val="34"/>
          <w:szCs w:val="34"/>
          <w:lang w:eastAsia="zh-CN"/>
        </w:rPr>
        <w:t>第二章　</w:t>
      </w:r>
      <w:r>
        <w:rPr>
          <w:rFonts w:hint="eastAsia" w:ascii="黑体" w:hAnsi="黑体" w:eastAsia="黑体" w:cs="Times New Roman"/>
          <w:b w:val="0"/>
          <w:bCs/>
          <w:color w:val="auto"/>
          <w:sz w:val="34"/>
          <w:szCs w:val="34"/>
        </w:rPr>
        <w:t>供应商负面清单确定流程</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0" w:firstLineChars="0"/>
        <w:jc w:val="both"/>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楷体" w:eastAsia="仿宋_GB2312"/>
          <w:b w:val="0"/>
          <w:bCs/>
          <w:color w:val="auto"/>
          <w:sz w:val="34"/>
          <w:szCs w:val="34"/>
          <w:lang w:eastAsia="zh-CN"/>
        </w:rPr>
        <w:drawing>
          <wp:anchor distT="0" distB="0" distL="114300" distR="114300" simplePos="0" relativeHeight="251661312" behindDoc="0" locked="0" layoutInCell="1" allowOverlap="1">
            <wp:simplePos x="0" y="0"/>
            <wp:positionH relativeFrom="column">
              <wp:posOffset>688975</wp:posOffset>
            </wp:positionH>
            <wp:positionV relativeFrom="paragraph">
              <wp:posOffset>1136650</wp:posOffset>
            </wp:positionV>
            <wp:extent cx="4179570" cy="5306695"/>
            <wp:effectExtent l="0" t="0" r="11430" b="8255"/>
            <wp:wrapSquare wrapText="bothSides"/>
            <wp:docPr id="1" name="图片 2" descr="2e7eccd8c6aafc20bd20bfe055bf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e7eccd8c6aafc20bd20bfe055bf3e0"/>
                    <pic:cNvPicPr>
                      <a:picLocks noChangeAspect="1"/>
                    </pic:cNvPicPr>
                  </pic:nvPicPr>
                  <pic:blipFill>
                    <a:blip r:embed="rId7"/>
                    <a:stretch>
                      <a:fillRect/>
                    </a:stretch>
                  </pic:blipFill>
                  <pic:spPr>
                    <a:xfrm>
                      <a:off x="0" y="0"/>
                      <a:ext cx="4179570" cy="5306695"/>
                    </a:xfrm>
                    <a:prstGeom prst="rect">
                      <a:avLst/>
                    </a:prstGeom>
                    <a:noFill/>
                    <a:ln w="9525">
                      <a:noFill/>
                      <a:miter/>
                    </a:ln>
                  </pic:spPr>
                </pic:pic>
              </a:graphicData>
            </a:graphic>
          </wp:anchor>
        </w:drawing>
      </w:r>
      <w:r>
        <w:rPr>
          <w:rFonts w:hint="eastAsia" w:ascii="仿宋_GB2312" w:hAnsi="仿宋" w:eastAsia="仿宋_GB2312"/>
          <w:b w:val="0"/>
          <w:bCs/>
          <w:color w:val="auto"/>
          <w:sz w:val="34"/>
          <w:szCs w:val="34"/>
          <w:lang w:eastAsia="zh-CN"/>
        </w:rPr>
        <w:t>　</w:t>
      </w:r>
      <w:r>
        <w:rPr>
          <w:rFonts w:hint="eastAsia" w:ascii="仿宋_GB2312" w:hAnsi="楷体" w:eastAsia="仿宋_GB2312" w:cs="Times New Roman"/>
          <w:b w:val="0"/>
          <w:bCs/>
          <w:color w:val="auto"/>
          <w:sz w:val="34"/>
          <w:szCs w:val="34"/>
          <w:lang w:eastAsia="zh-CN"/>
        </w:rPr>
        <w:t>　</w:t>
      </w:r>
      <w:r>
        <w:rPr>
          <w:rFonts w:hint="eastAsia" w:ascii="仿宋_GB2312" w:hAnsi="楷体" w:eastAsia="仿宋_GB2312" w:cs="Times New Roman"/>
          <w:b/>
          <w:bCs w:val="0"/>
          <w:color w:val="auto"/>
          <w:sz w:val="34"/>
          <w:szCs w:val="34"/>
          <w:lang w:eastAsia="zh-CN"/>
        </w:rPr>
        <w:t>第四条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供应商负面清单管理</w:t>
      </w:r>
      <w:r>
        <w:rPr>
          <w:rFonts w:hint="eastAsia" w:ascii="仿宋_GB2312" w:hAnsi="仿宋" w:eastAsia="仿宋_GB2312" w:cs="Times New Roman"/>
          <w:b w:val="0"/>
          <w:bCs/>
          <w:color w:val="auto"/>
          <w:sz w:val="34"/>
          <w:szCs w:val="34"/>
          <w:lang w:eastAsia="zh-CN"/>
        </w:rPr>
        <w:t>工作由商务合作部全面负责</w:t>
      </w:r>
      <w:r>
        <w:rPr>
          <w:rFonts w:hint="eastAsia" w:ascii="仿宋_GB2312" w:hAnsi="仿宋" w:eastAsia="仿宋_GB2312" w:cs="Times New Roman"/>
          <w:b w:val="0"/>
          <w:bCs/>
          <w:color w:val="auto"/>
          <w:sz w:val="34"/>
          <w:szCs w:val="34"/>
        </w:rPr>
        <w:t>，其他职能部门在</w:t>
      </w:r>
      <w:r>
        <w:rPr>
          <w:rFonts w:hint="eastAsia" w:ascii="仿宋_GB2312" w:hAnsi="仿宋" w:eastAsia="仿宋_GB2312" w:cs="Times New Roman"/>
          <w:b w:val="0"/>
          <w:bCs/>
          <w:color w:val="auto"/>
          <w:sz w:val="34"/>
          <w:szCs w:val="34"/>
          <w:lang w:eastAsia="zh-CN"/>
        </w:rPr>
        <w:t>使用或监管</w:t>
      </w:r>
      <w:r>
        <w:rPr>
          <w:rFonts w:hint="eastAsia" w:ascii="仿宋_GB2312" w:hAnsi="仿宋" w:eastAsia="仿宋_GB2312" w:cs="Times New Roman"/>
          <w:b w:val="0"/>
          <w:bCs/>
          <w:color w:val="auto"/>
          <w:sz w:val="34"/>
          <w:szCs w:val="34"/>
        </w:rPr>
        <w:t>过程中产生的供应商考核意见应报</w:t>
      </w:r>
      <w:r>
        <w:rPr>
          <w:rFonts w:hint="eastAsia" w:ascii="仿宋_GB2312" w:hAnsi="仿宋" w:eastAsia="仿宋_GB2312" w:cs="Times New Roman"/>
          <w:b w:val="0"/>
          <w:bCs/>
          <w:color w:val="auto"/>
          <w:sz w:val="34"/>
          <w:szCs w:val="34"/>
          <w:lang w:eastAsia="zh-CN"/>
        </w:rPr>
        <w:t>商务合作部</w:t>
      </w:r>
      <w:r>
        <w:rPr>
          <w:rFonts w:hint="eastAsia" w:ascii="仿宋_GB2312" w:hAnsi="仿宋" w:eastAsia="仿宋_GB2312" w:cs="Times New Roman"/>
          <w:b w:val="0"/>
          <w:bCs/>
          <w:color w:val="auto"/>
          <w:sz w:val="34"/>
          <w:szCs w:val="34"/>
        </w:rPr>
        <w:t>统一</w:t>
      </w:r>
      <w:r>
        <w:rPr>
          <w:rFonts w:hint="eastAsia" w:ascii="仿宋_GB2312" w:hAnsi="仿宋" w:eastAsia="仿宋_GB2312" w:cs="Times New Roman"/>
          <w:b w:val="0"/>
          <w:bCs/>
          <w:color w:val="auto"/>
          <w:sz w:val="34"/>
          <w:szCs w:val="34"/>
          <w:lang w:eastAsia="zh-CN"/>
        </w:rPr>
        <w:t>汇总</w:t>
      </w:r>
      <w:r>
        <w:rPr>
          <w:rFonts w:hint="eastAsia" w:ascii="仿宋_GB2312" w:hAnsi="仿宋" w:eastAsia="仿宋_GB2312" w:cs="Times New Roman"/>
          <w:b w:val="0"/>
          <w:bCs/>
          <w:color w:val="auto"/>
          <w:sz w:val="34"/>
          <w:szCs w:val="34"/>
        </w:rPr>
        <w:t>管理。</w:t>
      </w:r>
      <w:r>
        <w:rPr>
          <w:rFonts w:hint="eastAsia" w:ascii="仿宋_GB2312" w:hAnsi="仿宋" w:eastAsia="仿宋_GB2312" w:cs="Times New Roman"/>
          <w:b w:val="0"/>
          <w:bCs/>
          <w:color w:val="auto"/>
          <w:sz w:val="34"/>
          <w:szCs w:val="34"/>
          <w:lang w:eastAsia="zh-CN"/>
        </w:rPr>
        <w:t>具体确定流程如下：</w:t>
      </w:r>
    </w:p>
    <w:p>
      <w:pPr>
        <w:pStyle w:val="2"/>
        <w:rPr>
          <w:rFonts w:hint="eastAsia"/>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楷体" w:eastAsia="仿宋_GB2312"/>
          <w:b w:val="0"/>
          <w:bCs/>
          <w:color w:val="auto"/>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r>
        <w:rPr>
          <w:rFonts w:hint="eastAsia" w:ascii="仿宋_GB2312" w:hAnsi="仿宋" w:eastAsia="仿宋_GB2312" w:cs="Times New Roman"/>
          <w:b w:val="0"/>
          <w:bCs/>
          <w:color w:val="auto"/>
          <w:kern w:val="2"/>
          <w:sz w:val="34"/>
          <w:szCs w:val="34"/>
          <w:lang w:eastAsia="zh-CN"/>
        </w:rPr>
        <w:t>供应商评审负面清单制度流程</w:t>
      </w:r>
    </w:p>
    <w:p>
      <w:pPr>
        <w:spacing w:line="600" w:lineRule="exact"/>
        <w:ind w:firstLine="0" w:firstLineChars="0"/>
        <w:jc w:val="center"/>
        <w:rPr>
          <w:rFonts w:hint="eastAsia" w:ascii="黑体" w:hAnsi="黑体" w:eastAsia="黑体" w:cs="Times New Roman"/>
          <w:b w:val="0"/>
          <w:bCs/>
          <w:color w:val="auto"/>
          <w:sz w:val="34"/>
          <w:szCs w:val="34"/>
          <w:lang w:eastAsia="zh-CN"/>
        </w:rPr>
      </w:pPr>
      <w:r>
        <w:rPr>
          <w:rFonts w:hint="eastAsia" w:ascii="黑体" w:hAnsi="黑体" w:eastAsia="黑体" w:cs="Times New Roman"/>
          <w:b w:val="0"/>
          <w:bCs/>
          <w:color w:val="auto"/>
          <w:sz w:val="34"/>
          <w:szCs w:val="34"/>
          <w:lang w:eastAsia="zh-CN"/>
        </w:rPr>
        <w:t>第三章　</w:t>
      </w:r>
      <w:r>
        <w:rPr>
          <w:rFonts w:hint="eastAsia" w:ascii="黑体" w:hAnsi="黑体" w:eastAsia="黑体" w:cs="Times New Roman"/>
          <w:b w:val="0"/>
          <w:bCs/>
          <w:color w:val="auto"/>
          <w:sz w:val="34"/>
          <w:szCs w:val="34"/>
        </w:rPr>
        <w:t>供应商积分考核</w:t>
      </w:r>
      <w:r>
        <w:rPr>
          <w:rFonts w:hint="eastAsia" w:ascii="黑体" w:hAnsi="黑体" w:eastAsia="黑体" w:cs="Times New Roman"/>
          <w:b w:val="0"/>
          <w:bCs/>
          <w:color w:val="auto"/>
          <w:sz w:val="34"/>
          <w:szCs w:val="34"/>
          <w:lang w:eastAsia="zh-CN"/>
        </w:rPr>
        <w:t>和管理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cs="Times New Roman"/>
          <w:b w:val="0"/>
          <w:bCs/>
          <w:color w:val="auto"/>
          <w:sz w:val="32"/>
          <w:szCs w:val="32"/>
          <w:lang w:eastAsia="zh-CN"/>
        </w:rPr>
        <w:t>　　</w:t>
      </w:r>
      <w:r>
        <w:rPr>
          <w:rFonts w:hint="eastAsia" w:ascii="仿宋_GB2312" w:hAnsi="楷体" w:eastAsia="仿宋_GB2312" w:cs="Times New Roman"/>
          <w:b/>
          <w:bCs w:val="0"/>
          <w:color w:val="auto"/>
          <w:sz w:val="34"/>
          <w:szCs w:val="34"/>
          <w:lang w:eastAsia="zh-CN"/>
        </w:rPr>
        <w:t>第五条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供</w:t>
      </w:r>
      <w:r>
        <w:rPr>
          <w:rFonts w:hint="eastAsia" w:ascii="仿宋_GB2312" w:hAnsi="仿宋" w:eastAsia="仿宋_GB2312" w:cs="Times New Roman"/>
          <w:b w:val="0"/>
          <w:bCs/>
          <w:color w:val="auto"/>
          <w:sz w:val="34"/>
          <w:szCs w:val="34"/>
          <w:lang w:eastAsia="zh-CN"/>
        </w:rPr>
        <w:t>应商的积分考核主要包括</w:t>
      </w:r>
      <w:r>
        <w:rPr>
          <w:rFonts w:hint="eastAsia" w:ascii="仿宋_GB2312" w:hAnsi="仿宋" w:eastAsia="仿宋_GB2312" w:cs="Times New Roman"/>
          <w:b w:val="0"/>
          <w:bCs/>
          <w:color w:val="auto"/>
          <w:sz w:val="34"/>
          <w:szCs w:val="34"/>
        </w:rPr>
        <w:t>供货质量、交货周期、售后服务、资质信誉</w:t>
      </w:r>
      <w:r>
        <w:rPr>
          <w:rFonts w:hint="eastAsia" w:ascii="仿宋_GB2312" w:hAnsi="仿宋" w:eastAsia="仿宋_GB2312" w:cs="Times New Roman"/>
          <w:b w:val="0"/>
          <w:bCs/>
          <w:color w:val="auto"/>
          <w:sz w:val="34"/>
          <w:szCs w:val="34"/>
          <w:lang w:eastAsia="zh-CN"/>
        </w:rPr>
        <w:t>等</w:t>
      </w:r>
      <w:r>
        <w:rPr>
          <w:rFonts w:hint="eastAsia" w:ascii="仿宋_GB2312" w:hAnsi="仿宋" w:eastAsia="仿宋_GB2312" w:cs="Times New Roman"/>
          <w:b w:val="0"/>
          <w:bCs/>
          <w:color w:val="auto"/>
          <w:sz w:val="34"/>
          <w:szCs w:val="34"/>
        </w:rPr>
        <w:t>方面，每项</w:t>
      </w:r>
      <w:r>
        <w:rPr>
          <w:rFonts w:hint="eastAsia" w:ascii="仿宋_GB2312" w:hAnsi="仿宋" w:eastAsia="仿宋_GB2312" w:cs="Times New Roman"/>
          <w:b w:val="0"/>
          <w:bCs/>
          <w:color w:val="auto"/>
          <w:sz w:val="34"/>
          <w:szCs w:val="34"/>
          <w:lang w:eastAsia="zh-CN"/>
        </w:rPr>
        <w:t>各</w:t>
      </w:r>
      <w:r>
        <w:rPr>
          <w:rFonts w:hint="eastAsia" w:ascii="仿宋_GB2312" w:hAnsi="仿宋" w:eastAsia="仿宋_GB2312" w:cs="Times New Roman"/>
          <w:b w:val="0"/>
          <w:bCs/>
          <w:color w:val="auto"/>
          <w:sz w:val="34"/>
          <w:szCs w:val="34"/>
        </w:rPr>
        <w:t>10分。使用部门、</w:t>
      </w:r>
      <w:r>
        <w:rPr>
          <w:rFonts w:hint="eastAsia" w:ascii="仿宋_GB2312" w:hAnsi="仿宋" w:eastAsia="仿宋_GB2312" w:cs="Times New Roman"/>
          <w:b w:val="0"/>
          <w:bCs/>
          <w:color w:val="auto"/>
          <w:sz w:val="34"/>
          <w:szCs w:val="34"/>
          <w:lang w:eastAsia="zh-CN"/>
        </w:rPr>
        <w:t>专业</w:t>
      </w:r>
      <w:r>
        <w:rPr>
          <w:rFonts w:hint="eastAsia" w:ascii="仿宋_GB2312" w:hAnsi="仿宋" w:eastAsia="仿宋_GB2312" w:cs="Times New Roman"/>
          <w:b w:val="0"/>
          <w:bCs/>
          <w:color w:val="auto"/>
          <w:sz w:val="34"/>
          <w:szCs w:val="34"/>
        </w:rPr>
        <w:t>管理部门、采购部门</w:t>
      </w:r>
      <w:r>
        <w:rPr>
          <w:rFonts w:hint="eastAsia" w:ascii="仿宋_GB2312" w:hAnsi="仿宋" w:eastAsia="仿宋_GB2312" w:cs="Times New Roman"/>
          <w:b w:val="0"/>
          <w:bCs/>
          <w:color w:val="auto"/>
          <w:sz w:val="34"/>
          <w:szCs w:val="34"/>
          <w:lang w:eastAsia="zh-CN"/>
        </w:rPr>
        <w:t>、监管部门</w:t>
      </w:r>
      <w:r>
        <w:rPr>
          <w:rFonts w:hint="eastAsia" w:ascii="仿宋_GB2312" w:hAnsi="仿宋" w:eastAsia="仿宋_GB2312" w:cs="Times New Roman"/>
          <w:b w:val="0"/>
          <w:bCs/>
          <w:color w:val="auto"/>
          <w:sz w:val="34"/>
          <w:szCs w:val="34"/>
        </w:rPr>
        <w:t>均可提出</w:t>
      </w:r>
      <w:r>
        <w:rPr>
          <w:rFonts w:hint="eastAsia" w:ascii="仿宋_GB2312" w:hAnsi="仿宋" w:eastAsia="仿宋_GB2312" w:cs="Times New Roman"/>
          <w:b w:val="0"/>
          <w:bCs/>
          <w:color w:val="auto"/>
          <w:sz w:val="34"/>
          <w:szCs w:val="34"/>
          <w:lang w:eastAsia="zh-CN"/>
        </w:rPr>
        <w:t>书面</w:t>
      </w:r>
      <w:r>
        <w:rPr>
          <w:rFonts w:hint="eastAsia" w:ascii="仿宋_GB2312" w:hAnsi="仿宋" w:eastAsia="仿宋_GB2312" w:cs="Times New Roman"/>
          <w:b w:val="0"/>
          <w:bCs/>
          <w:color w:val="auto"/>
          <w:sz w:val="34"/>
          <w:szCs w:val="34"/>
        </w:rPr>
        <w:t>考核</w:t>
      </w:r>
      <w:r>
        <w:rPr>
          <w:rFonts w:hint="eastAsia" w:ascii="仿宋_GB2312" w:hAnsi="仿宋" w:eastAsia="仿宋_GB2312" w:cs="Times New Roman"/>
          <w:b w:val="0"/>
          <w:bCs/>
          <w:color w:val="auto"/>
          <w:sz w:val="34"/>
          <w:szCs w:val="34"/>
          <w:lang w:eastAsia="zh-CN"/>
        </w:rPr>
        <w:t>意见</w:t>
      </w:r>
      <w:r>
        <w:rPr>
          <w:rFonts w:hint="eastAsia" w:ascii="仿宋_GB2312" w:hAnsi="仿宋" w:eastAsia="仿宋_GB2312" w:cs="Times New Roman"/>
          <w:b w:val="0"/>
          <w:bCs/>
          <w:color w:val="auto"/>
          <w:sz w:val="34"/>
          <w:szCs w:val="34"/>
        </w:rPr>
        <w:t>。商务合作部</w:t>
      </w:r>
      <w:r>
        <w:rPr>
          <w:rFonts w:hint="eastAsia" w:ascii="仿宋_GB2312" w:hAnsi="仿宋" w:eastAsia="仿宋_GB2312" w:cs="Times New Roman"/>
          <w:b w:val="0"/>
          <w:bCs/>
          <w:color w:val="auto"/>
          <w:sz w:val="34"/>
          <w:szCs w:val="34"/>
          <w:lang w:eastAsia="zh-CN"/>
        </w:rPr>
        <w:t>负责对各相关部门提出的考核意见进行收集汇总，并</w:t>
      </w:r>
      <w:r>
        <w:rPr>
          <w:rFonts w:hint="eastAsia" w:ascii="仿宋_GB2312" w:hAnsi="仿宋" w:eastAsia="仿宋_GB2312" w:cs="Times New Roman"/>
          <w:b w:val="0"/>
          <w:bCs/>
          <w:color w:val="auto"/>
          <w:sz w:val="34"/>
          <w:szCs w:val="34"/>
        </w:rPr>
        <w:t>根据</w:t>
      </w:r>
      <w:r>
        <w:rPr>
          <w:rFonts w:hint="eastAsia" w:ascii="仿宋_GB2312" w:hAnsi="仿宋" w:eastAsia="仿宋_GB2312" w:cs="Times New Roman"/>
          <w:b w:val="0"/>
          <w:bCs/>
          <w:color w:val="auto"/>
          <w:sz w:val="34"/>
          <w:szCs w:val="34"/>
          <w:lang w:eastAsia="zh-CN"/>
        </w:rPr>
        <w:t>综合</w:t>
      </w:r>
      <w:r>
        <w:rPr>
          <w:rFonts w:hint="eastAsia" w:ascii="仿宋_GB2312" w:hAnsi="仿宋" w:eastAsia="仿宋_GB2312" w:cs="Times New Roman"/>
          <w:b w:val="0"/>
          <w:bCs/>
          <w:color w:val="auto"/>
          <w:sz w:val="34"/>
          <w:szCs w:val="34"/>
        </w:rPr>
        <w:t>扣分情况</w:t>
      </w:r>
      <w:r>
        <w:rPr>
          <w:rFonts w:hint="eastAsia" w:ascii="仿宋_GB2312" w:hAnsi="仿宋" w:eastAsia="仿宋_GB2312" w:cs="Times New Roman"/>
          <w:b w:val="0"/>
          <w:bCs/>
          <w:color w:val="auto"/>
          <w:sz w:val="34"/>
          <w:szCs w:val="34"/>
          <w:lang w:eastAsia="zh-CN"/>
        </w:rPr>
        <w:t>将供应商</w:t>
      </w:r>
      <w:r>
        <w:rPr>
          <w:rFonts w:hint="eastAsia" w:ascii="仿宋_GB2312" w:hAnsi="仿宋" w:eastAsia="仿宋_GB2312" w:cs="Times New Roman"/>
          <w:b w:val="0"/>
          <w:bCs/>
          <w:color w:val="auto"/>
          <w:sz w:val="34"/>
          <w:szCs w:val="34"/>
        </w:rPr>
        <w:t>分为</w:t>
      </w:r>
      <w:r>
        <w:rPr>
          <w:rFonts w:hint="eastAsia" w:ascii="仿宋_GB2312" w:hAnsi="仿宋" w:eastAsia="仿宋_GB2312" w:cs="Times New Roman"/>
          <w:b w:val="0"/>
          <w:bCs/>
          <w:color w:val="auto"/>
          <w:sz w:val="34"/>
          <w:szCs w:val="34"/>
          <w:lang w:eastAsia="zh-CN"/>
        </w:rPr>
        <w:t>合格供应商或</w:t>
      </w:r>
      <w:r>
        <w:rPr>
          <w:rFonts w:hint="eastAsia" w:ascii="仿宋_GB2312" w:hAnsi="仿宋" w:eastAsia="仿宋_GB2312" w:cs="Times New Roman"/>
          <w:b w:val="0"/>
          <w:bCs/>
          <w:color w:val="auto"/>
          <w:sz w:val="34"/>
          <w:szCs w:val="34"/>
        </w:rPr>
        <w:t>负面清单供应商</w:t>
      </w:r>
      <w:r>
        <w:rPr>
          <w:rFonts w:hint="eastAsia" w:ascii="仿宋_GB2312" w:hAnsi="仿宋" w:eastAsia="仿宋_GB2312" w:cs="Times New Roman"/>
          <w:b w:val="0"/>
          <w:bCs/>
          <w:color w:val="auto"/>
          <w:sz w:val="34"/>
          <w:szCs w:val="34"/>
          <w:lang w:eastAsia="zh-CN"/>
        </w:rPr>
        <w:t>。凡被列入负面清单的供应商，</w:t>
      </w:r>
      <w:r>
        <w:rPr>
          <w:rFonts w:hint="eastAsia" w:ascii="仿宋_GB2312" w:hAnsi="仿宋" w:eastAsia="仿宋_GB2312" w:cs="Times New Roman"/>
          <w:b w:val="0"/>
          <w:bCs/>
          <w:color w:val="auto"/>
          <w:sz w:val="34"/>
          <w:szCs w:val="34"/>
        </w:rPr>
        <w:t>自被考核当日起</w:t>
      </w:r>
      <w:r>
        <w:rPr>
          <w:rFonts w:hint="eastAsia" w:ascii="仿宋_GB2312" w:hAnsi="仿宋" w:eastAsia="仿宋_GB2312" w:cs="Times New Roman"/>
          <w:b w:val="0"/>
          <w:bCs/>
          <w:color w:val="auto"/>
          <w:sz w:val="34"/>
          <w:szCs w:val="34"/>
          <w:lang w:eastAsia="zh-CN"/>
        </w:rPr>
        <w:t>一年内均不得与公司进行合作；凡未被列入负面清单的供应商一年后当年考核扣分自动清零。</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1.</w:t>
      </w:r>
      <w:r>
        <w:rPr>
          <w:rFonts w:hint="eastAsia" w:ascii="仿宋_GB2312" w:hAnsi="仿宋" w:eastAsia="仿宋_GB2312" w:cs="Times New Roman"/>
          <w:b w:val="0"/>
          <w:bCs/>
          <w:color w:val="auto"/>
          <w:sz w:val="34"/>
          <w:szCs w:val="34"/>
          <w:lang w:eastAsia="zh-CN"/>
        </w:rPr>
        <w:t>合格</w:t>
      </w:r>
      <w:r>
        <w:rPr>
          <w:rFonts w:hint="eastAsia" w:ascii="仿宋_GB2312" w:hAnsi="仿宋" w:eastAsia="仿宋_GB2312" w:cs="Times New Roman"/>
          <w:b w:val="0"/>
          <w:bCs/>
          <w:color w:val="auto"/>
          <w:sz w:val="34"/>
          <w:szCs w:val="34"/>
        </w:rPr>
        <w:t>供应商</w:t>
      </w:r>
      <w:r>
        <w:rPr>
          <w:rFonts w:hint="eastAsia" w:ascii="仿宋_GB2312" w:hAnsi="仿宋" w:eastAsia="仿宋_GB2312" w:cs="Times New Roman"/>
          <w:b w:val="0"/>
          <w:bCs/>
          <w:color w:val="auto"/>
          <w:sz w:val="34"/>
          <w:szCs w:val="34"/>
          <w:lang w:eastAsia="zh-CN"/>
        </w:rPr>
        <w:t>：供应商一年内累计考核</w:t>
      </w:r>
      <w:r>
        <w:rPr>
          <w:rFonts w:hint="eastAsia" w:ascii="仿宋_GB2312" w:hAnsi="仿宋" w:eastAsia="仿宋_GB2312" w:cs="Times New Roman"/>
          <w:b w:val="0"/>
          <w:bCs/>
          <w:color w:val="auto"/>
          <w:sz w:val="34"/>
          <w:szCs w:val="34"/>
        </w:rPr>
        <w:t>扣分介于0-</w:t>
      </w:r>
      <w:r>
        <w:rPr>
          <w:rFonts w:hint="eastAsia" w:ascii="仿宋_GB2312" w:hAnsi="仿宋" w:eastAsia="仿宋_GB2312" w:cs="Times New Roman"/>
          <w:b w:val="0"/>
          <w:bCs/>
          <w:color w:val="auto"/>
          <w:sz w:val="34"/>
          <w:szCs w:val="34"/>
          <w:lang w:val="en-US" w:eastAsia="zh-CN"/>
        </w:rPr>
        <w:t>9</w:t>
      </w:r>
      <w:r>
        <w:rPr>
          <w:rFonts w:hint="eastAsia" w:ascii="仿宋_GB2312" w:hAnsi="仿宋" w:eastAsia="仿宋_GB2312" w:cs="Times New Roman"/>
          <w:b w:val="0"/>
          <w:bCs/>
          <w:color w:val="auto"/>
          <w:sz w:val="34"/>
          <w:szCs w:val="34"/>
        </w:rPr>
        <w:t>分之间，</w:t>
      </w:r>
      <w:r>
        <w:rPr>
          <w:rFonts w:hint="eastAsia" w:ascii="仿宋_GB2312" w:hAnsi="仿宋" w:eastAsia="仿宋_GB2312" w:cs="Times New Roman"/>
          <w:b w:val="0"/>
          <w:bCs/>
          <w:color w:val="auto"/>
          <w:sz w:val="34"/>
          <w:szCs w:val="34"/>
          <w:lang w:eastAsia="zh-CN"/>
        </w:rPr>
        <w:t>可作为合格供应商继续开展合作</w:t>
      </w:r>
      <w:r>
        <w:rPr>
          <w:rFonts w:hint="eastAsia" w:ascii="仿宋_GB2312" w:hAnsi="仿宋" w:eastAsia="仿宋_GB2312" w:cs="Times New Roman"/>
          <w:b w:val="0"/>
          <w:bCs/>
          <w:color w:val="auto"/>
          <w:sz w:val="34"/>
          <w:szCs w:val="34"/>
        </w:rPr>
        <w:t>。</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val="en-US" w:eastAsia="zh-CN"/>
        </w:rPr>
        <w:t>　　2.</w:t>
      </w:r>
      <w:r>
        <w:rPr>
          <w:rFonts w:hint="eastAsia" w:ascii="仿宋_GB2312" w:hAnsi="仿宋" w:eastAsia="仿宋_GB2312" w:cs="Times New Roman"/>
          <w:b w:val="0"/>
          <w:bCs/>
          <w:color w:val="auto"/>
          <w:sz w:val="34"/>
          <w:szCs w:val="34"/>
        </w:rPr>
        <w:t>负面清单供应商</w:t>
      </w:r>
      <w:r>
        <w:rPr>
          <w:rFonts w:hint="eastAsia" w:ascii="仿宋_GB2312" w:hAnsi="仿宋" w:eastAsia="仿宋_GB2312" w:cs="Times New Roman"/>
          <w:b w:val="0"/>
          <w:bCs/>
          <w:color w:val="auto"/>
          <w:sz w:val="34"/>
          <w:szCs w:val="34"/>
          <w:lang w:eastAsia="zh-CN"/>
        </w:rPr>
        <w:t>：供应商单次供应</w:t>
      </w:r>
      <w:r>
        <w:rPr>
          <w:rFonts w:hint="eastAsia" w:ascii="仿宋_GB2312" w:hAnsi="仿宋" w:eastAsia="仿宋_GB2312" w:cs="Times New Roman"/>
          <w:b w:val="0"/>
          <w:bCs/>
          <w:color w:val="auto"/>
          <w:sz w:val="34"/>
          <w:szCs w:val="34"/>
        </w:rPr>
        <w:t>考核扣分</w:t>
      </w:r>
      <w:r>
        <w:rPr>
          <w:rFonts w:hint="eastAsia" w:ascii="仿宋_GB2312" w:hAnsi="仿宋" w:eastAsia="仿宋_GB2312" w:cs="Times New Roman"/>
          <w:b w:val="0"/>
          <w:bCs/>
          <w:color w:val="auto"/>
          <w:sz w:val="34"/>
          <w:szCs w:val="34"/>
          <w:lang w:eastAsia="zh-CN"/>
        </w:rPr>
        <w:t>或一年内累计考核扣分达到</w:t>
      </w:r>
      <w:r>
        <w:rPr>
          <w:rFonts w:hint="eastAsia" w:ascii="仿宋_GB2312" w:hAnsi="仿宋" w:eastAsia="仿宋_GB2312" w:cs="Times New Roman"/>
          <w:b w:val="0"/>
          <w:bCs/>
          <w:color w:val="auto"/>
          <w:sz w:val="34"/>
          <w:szCs w:val="34"/>
          <w:lang w:val="en-US" w:eastAsia="zh-CN"/>
        </w:rPr>
        <w:t>10分以上（含10分）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eastAsia="zh-CN"/>
        </w:rPr>
        <w:t>须</w:t>
      </w:r>
      <w:r>
        <w:rPr>
          <w:rFonts w:hint="eastAsia" w:ascii="仿宋_GB2312" w:hAnsi="仿宋" w:eastAsia="仿宋_GB2312" w:cs="Times New Roman"/>
          <w:b w:val="0"/>
          <w:bCs/>
          <w:color w:val="auto"/>
          <w:sz w:val="34"/>
          <w:szCs w:val="34"/>
        </w:rPr>
        <w:t>列入负面清单供应商，</w:t>
      </w:r>
      <w:r>
        <w:rPr>
          <w:rFonts w:hint="eastAsia" w:ascii="仿宋_GB2312" w:hAnsi="仿宋" w:eastAsia="仿宋_GB2312" w:cs="Times New Roman"/>
          <w:b w:val="0"/>
          <w:bCs/>
          <w:color w:val="auto"/>
          <w:sz w:val="34"/>
          <w:szCs w:val="34"/>
          <w:lang w:eastAsia="zh-CN"/>
        </w:rPr>
        <w:t>至少于一年内</w:t>
      </w:r>
      <w:r>
        <w:rPr>
          <w:rFonts w:hint="eastAsia" w:ascii="仿宋_GB2312" w:hAnsi="仿宋" w:eastAsia="仿宋_GB2312" w:cs="Times New Roman"/>
          <w:b w:val="0"/>
          <w:bCs/>
          <w:color w:val="auto"/>
          <w:sz w:val="34"/>
          <w:szCs w:val="34"/>
        </w:rPr>
        <w:t>停止</w:t>
      </w:r>
      <w:r>
        <w:rPr>
          <w:rFonts w:hint="eastAsia" w:ascii="仿宋_GB2312" w:hAnsi="仿宋" w:eastAsia="仿宋_GB2312" w:cs="Times New Roman"/>
          <w:b w:val="0"/>
          <w:bCs/>
          <w:color w:val="auto"/>
          <w:sz w:val="34"/>
          <w:szCs w:val="34"/>
          <w:lang w:eastAsia="zh-CN"/>
        </w:rPr>
        <w:t>与其产生新的</w:t>
      </w:r>
      <w:r>
        <w:rPr>
          <w:rFonts w:hint="eastAsia" w:ascii="仿宋_GB2312" w:hAnsi="仿宋" w:eastAsia="仿宋_GB2312" w:cs="Times New Roman"/>
          <w:b w:val="0"/>
          <w:bCs/>
          <w:color w:val="auto"/>
          <w:sz w:val="34"/>
          <w:szCs w:val="34"/>
        </w:rPr>
        <w:t>合作。</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楷体" w:eastAsia="仿宋_GB2312" w:cs="Times New Roman"/>
          <w:b/>
          <w:bCs w:val="0"/>
          <w:color w:val="auto"/>
          <w:sz w:val="34"/>
          <w:szCs w:val="34"/>
          <w:lang w:eastAsia="zh-CN"/>
        </w:rPr>
        <w:t>第六条</w:t>
      </w: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供应商考核方法</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1</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质量方面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（1）所供产品出现质量问题，经调换未对</w:t>
      </w:r>
      <w:r>
        <w:rPr>
          <w:rFonts w:hint="eastAsia" w:ascii="仿宋_GB2312" w:hAnsi="仿宋" w:eastAsia="仿宋_GB2312" w:cs="Times New Roman"/>
          <w:b w:val="0"/>
          <w:bCs/>
          <w:color w:val="auto"/>
          <w:sz w:val="34"/>
          <w:szCs w:val="34"/>
          <w:lang w:eastAsia="zh-CN"/>
        </w:rPr>
        <w:t>公司</w:t>
      </w:r>
      <w:r>
        <w:rPr>
          <w:rFonts w:hint="eastAsia" w:ascii="仿宋_GB2312" w:hAnsi="仿宋" w:eastAsia="仿宋_GB2312" w:cs="Times New Roman"/>
          <w:b w:val="0"/>
          <w:bCs/>
          <w:color w:val="auto"/>
          <w:sz w:val="34"/>
          <w:szCs w:val="34"/>
        </w:rPr>
        <w:t>造成影响，单次扣</w:t>
      </w:r>
      <w:r>
        <w:rPr>
          <w:rFonts w:hint="eastAsia" w:ascii="仿宋_GB2312" w:hAnsi="仿宋" w:eastAsia="仿宋_GB2312" w:cs="Times New Roman"/>
          <w:b w:val="0"/>
          <w:bCs/>
          <w:color w:val="auto"/>
          <w:sz w:val="34"/>
          <w:szCs w:val="34"/>
          <w:lang w:val="en-US" w:eastAsia="zh-CN"/>
        </w:rPr>
        <w:t>1-</w:t>
      </w:r>
      <w:r>
        <w:rPr>
          <w:rFonts w:hint="eastAsia" w:ascii="仿宋_GB2312" w:hAnsi="仿宋" w:eastAsia="仿宋_GB2312" w:cs="Times New Roman"/>
          <w:b w:val="0"/>
          <w:bCs/>
          <w:color w:val="auto"/>
          <w:sz w:val="34"/>
          <w:szCs w:val="34"/>
        </w:rPr>
        <w:t>3分。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2）所供产品出现质量问题，对</w:t>
      </w:r>
      <w:r>
        <w:rPr>
          <w:rFonts w:hint="eastAsia" w:ascii="仿宋_GB2312" w:hAnsi="仿宋" w:eastAsia="仿宋_GB2312" w:cs="Times New Roman"/>
          <w:b w:val="0"/>
          <w:bCs/>
          <w:color w:val="auto"/>
          <w:sz w:val="34"/>
          <w:szCs w:val="34"/>
          <w:lang w:eastAsia="zh-CN"/>
        </w:rPr>
        <w:t>公司</w:t>
      </w:r>
      <w:r>
        <w:rPr>
          <w:rFonts w:hint="eastAsia" w:ascii="仿宋_GB2312" w:hAnsi="仿宋" w:eastAsia="仿宋_GB2312" w:cs="Times New Roman"/>
          <w:b w:val="0"/>
          <w:bCs/>
          <w:color w:val="auto"/>
          <w:sz w:val="34"/>
          <w:szCs w:val="34"/>
        </w:rPr>
        <w:t>造成</w:t>
      </w:r>
      <w:r>
        <w:rPr>
          <w:rFonts w:hint="eastAsia" w:ascii="仿宋_GB2312" w:hAnsi="仿宋" w:eastAsia="仿宋_GB2312" w:cs="Times New Roman"/>
          <w:b w:val="0"/>
          <w:bCs/>
          <w:color w:val="auto"/>
          <w:sz w:val="34"/>
          <w:szCs w:val="34"/>
          <w:lang w:eastAsia="zh-CN"/>
        </w:rPr>
        <w:t>了一定</w:t>
      </w:r>
      <w:r>
        <w:rPr>
          <w:rFonts w:hint="eastAsia" w:ascii="仿宋_GB2312" w:hAnsi="仿宋" w:eastAsia="仿宋_GB2312" w:cs="Times New Roman"/>
          <w:b w:val="0"/>
          <w:bCs/>
          <w:color w:val="auto"/>
          <w:sz w:val="34"/>
          <w:szCs w:val="34"/>
        </w:rPr>
        <w:t>影响，单次扣</w:t>
      </w:r>
      <w:r>
        <w:rPr>
          <w:rFonts w:hint="eastAsia" w:ascii="仿宋_GB2312" w:hAnsi="仿宋" w:eastAsia="仿宋_GB2312" w:cs="Times New Roman"/>
          <w:b w:val="0"/>
          <w:bCs/>
          <w:color w:val="auto"/>
          <w:sz w:val="34"/>
          <w:szCs w:val="34"/>
          <w:lang w:val="en-US" w:eastAsia="zh-CN"/>
        </w:rPr>
        <w:t>3-5分。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w:t>
      </w:r>
      <w:r>
        <w:rPr>
          <w:rFonts w:hint="eastAsia" w:ascii="仿宋_GB2312" w:hAnsi="仿宋" w:eastAsia="仿宋_GB2312" w:cs="Times New Roman"/>
          <w:b w:val="0"/>
          <w:bCs/>
          <w:color w:val="auto"/>
          <w:sz w:val="34"/>
          <w:szCs w:val="34"/>
        </w:rPr>
        <w:t>（3）所供产品出现质量问题，</w:t>
      </w:r>
      <w:r>
        <w:rPr>
          <w:rFonts w:hint="eastAsia" w:ascii="仿宋_GB2312" w:hAnsi="仿宋" w:eastAsia="仿宋_GB2312" w:cs="Times New Roman"/>
          <w:b w:val="0"/>
          <w:bCs/>
          <w:color w:val="auto"/>
          <w:sz w:val="34"/>
          <w:szCs w:val="34"/>
          <w:lang w:eastAsia="zh-CN"/>
        </w:rPr>
        <w:t>对公司造成了严重影响</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2</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交货方面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（1）交货时无质检报告或合格证等必要资料的，单次扣1</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（2）交货时未按规定包装的，单次扣</w:t>
      </w:r>
      <w:r>
        <w:rPr>
          <w:rFonts w:hint="eastAsia" w:ascii="仿宋_GB2312" w:hAnsi="仿宋" w:eastAsia="仿宋_GB2312" w:cs="Times New Roman"/>
          <w:b w:val="0"/>
          <w:bCs/>
          <w:color w:val="auto"/>
          <w:sz w:val="34"/>
          <w:szCs w:val="34"/>
          <w:lang w:val="en-US" w:eastAsia="zh-CN"/>
        </w:rPr>
        <w:t>1-3</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（3）延期交货，</w:t>
      </w:r>
      <w:r>
        <w:rPr>
          <w:rFonts w:hint="eastAsia" w:ascii="仿宋_GB2312" w:hAnsi="仿宋" w:eastAsia="仿宋_GB2312" w:cs="Times New Roman"/>
          <w:b w:val="0"/>
          <w:bCs/>
          <w:color w:val="auto"/>
          <w:sz w:val="34"/>
          <w:szCs w:val="34"/>
          <w:lang w:eastAsia="zh-CN"/>
        </w:rPr>
        <w:t>但</w:t>
      </w:r>
      <w:r>
        <w:rPr>
          <w:rFonts w:hint="eastAsia" w:ascii="仿宋_GB2312" w:hAnsi="仿宋" w:eastAsia="仿宋_GB2312" w:cs="Times New Roman"/>
          <w:b w:val="0"/>
          <w:bCs/>
          <w:color w:val="auto"/>
          <w:sz w:val="34"/>
          <w:szCs w:val="34"/>
        </w:rPr>
        <w:t>未对</w:t>
      </w:r>
      <w:r>
        <w:rPr>
          <w:rFonts w:hint="eastAsia" w:ascii="仿宋_GB2312" w:hAnsi="仿宋" w:eastAsia="仿宋_GB2312" w:cs="Times New Roman"/>
          <w:b w:val="0"/>
          <w:bCs/>
          <w:color w:val="auto"/>
          <w:sz w:val="34"/>
          <w:szCs w:val="34"/>
          <w:lang w:eastAsia="zh-CN"/>
        </w:rPr>
        <w:t>公司</w:t>
      </w:r>
      <w:r>
        <w:rPr>
          <w:rFonts w:hint="eastAsia" w:ascii="仿宋_GB2312" w:hAnsi="仿宋" w:eastAsia="仿宋_GB2312" w:cs="Times New Roman"/>
          <w:b w:val="0"/>
          <w:bCs/>
          <w:color w:val="auto"/>
          <w:sz w:val="34"/>
          <w:szCs w:val="34"/>
        </w:rPr>
        <w:t>造成影响，单次扣</w:t>
      </w:r>
      <w:r>
        <w:rPr>
          <w:rFonts w:hint="eastAsia" w:ascii="仿宋_GB2312" w:hAnsi="仿宋" w:eastAsia="仿宋_GB2312" w:cs="Times New Roman"/>
          <w:b w:val="0"/>
          <w:bCs/>
          <w:color w:val="auto"/>
          <w:sz w:val="34"/>
          <w:szCs w:val="34"/>
          <w:lang w:val="en-US" w:eastAsia="zh-CN"/>
        </w:rPr>
        <w:t>1-</w:t>
      </w:r>
      <w:r>
        <w:rPr>
          <w:rFonts w:hint="eastAsia" w:ascii="仿宋_GB2312" w:hAnsi="仿宋" w:eastAsia="仿宋_GB2312" w:cs="Times New Roman"/>
          <w:b w:val="0"/>
          <w:bCs/>
          <w:color w:val="auto"/>
          <w:sz w:val="34"/>
          <w:szCs w:val="34"/>
        </w:rPr>
        <w:t>3分；</w:t>
      </w:r>
      <w:r>
        <w:rPr>
          <w:rFonts w:hint="eastAsia" w:ascii="仿宋_GB2312" w:hAnsi="仿宋" w:eastAsia="仿宋_GB2312" w:cs="Times New Roman"/>
          <w:b w:val="0"/>
          <w:bCs/>
          <w:color w:val="auto"/>
          <w:sz w:val="34"/>
          <w:szCs w:val="34"/>
          <w:lang w:eastAsia="zh-CN"/>
        </w:rPr>
        <w:t>造成一定影响，单次扣</w:t>
      </w:r>
      <w:r>
        <w:rPr>
          <w:rFonts w:hint="eastAsia" w:ascii="仿宋_GB2312" w:hAnsi="仿宋" w:eastAsia="仿宋_GB2312" w:cs="Times New Roman"/>
          <w:b w:val="0"/>
          <w:bCs/>
          <w:color w:val="auto"/>
          <w:sz w:val="34"/>
          <w:szCs w:val="34"/>
          <w:lang w:val="en-US" w:eastAsia="zh-CN"/>
        </w:rPr>
        <w:t>3-5分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造成严重影响，</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（4）交货过程中存在</w:t>
      </w:r>
      <w:r>
        <w:rPr>
          <w:rFonts w:hint="eastAsia" w:ascii="仿宋_GB2312" w:hAnsi="仿宋" w:eastAsia="仿宋_GB2312" w:cs="Times New Roman"/>
          <w:b w:val="0"/>
          <w:bCs/>
          <w:color w:val="auto"/>
          <w:sz w:val="34"/>
          <w:szCs w:val="34"/>
          <w:lang w:eastAsia="zh-CN"/>
        </w:rPr>
        <w:t>故意</w:t>
      </w:r>
      <w:r>
        <w:rPr>
          <w:rFonts w:hint="eastAsia" w:ascii="仿宋_GB2312" w:hAnsi="仿宋" w:eastAsia="仿宋_GB2312" w:cs="Times New Roman"/>
          <w:b w:val="0"/>
          <w:bCs/>
          <w:color w:val="auto"/>
          <w:sz w:val="34"/>
          <w:szCs w:val="34"/>
        </w:rPr>
        <w:t>隐瞒质量缺陷或以次充好，单次扣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（5）运输单位未能按要求完成运输任务，单次扣1</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3</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售后方面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（1）对我公司的售后服务要求不能及时响应，单次扣1</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r>
        <w:rPr>
          <w:rFonts w:hint="eastAsia" w:ascii="仿宋_GB2312" w:hAnsi="仿宋" w:eastAsia="仿宋_GB2312" w:cs="Times New Roman"/>
          <w:b w:val="0"/>
          <w:bCs/>
          <w:color w:val="auto"/>
          <w:sz w:val="34"/>
          <w:szCs w:val="34"/>
          <w:lang w:eastAsia="zh-CN"/>
        </w:rPr>
        <w:t>；已造成一定影响，单次扣</w:t>
      </w:r>
      <w:r>
        <w:rPr>
          <w:rFonts w:hint="eastAsia" w:ascii="仿宋_GB2312" w:hAnsi="仿宋" w:eastAsia="仿宋_GB2312" w:cs="Times New Roman"/>
          <w:b w:val="0"/>
          <w:bCs/>
          <w:color w:val="auto"/>
          <w:sz w:val="34"/>
          <w:szCs w:val="34"/>
          <w:lang w:val="en-US" w:eastAsia="zh-CN"/>
        </w:rPr>
        <w:t>3-5分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造成严重影响，</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5-10</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2</w:t>
      </w:r>
      <w:r>
        <w:rPr>
          <w:rFonts w:hint="eastAsia" w:ascii="仿宋_GB2312" w:hAnsi="仿宋" w:eastAsia="仿宋_GB2312" w:cs="Times New Roman"/>
          <w:b w:val="0"/>
          <w:bCs/>
          <w:color w:val="auto"/>
          <w:sz w:val="34"/>
          <w:szCs w:val="34"/>
        </w:rPr>
        <w:t>）售后人员不能及时解决问题，单次扣</w:t>
      </w:r>
      <w:r>
        <w:rPr>
          <w:rFonts w:hint="eastAsia" w:ascii="仿宋_GB2312" w:hAnsi="仿宋" w:eastAsia="仿宋_GB2312" w:cs="Times New Roman"/>
          <w:b w:val="0"/>
          <w:bCs/>
          <w:color w:val="auto"/>
          <w:sz w:val="34"/>
          <w:szCs w:val="34"/>
          <w:lang w:val="en-US" w:eastAsia="zh-CN"/>
        </w:rPr>
        <w:t>1-</w:t>
      </w:r>
      <w:r>
        <w:rPr>
          <w:rFonts w:hint="eastAsia" w:ascii="仿宋_GB2312" w:hAnsi="仿宋" w:eastAsia="仿宋_GB2312" w:cs="Times New Roman"/>
          <w:b w:val="0"/>
          <w:bCs/>
          <w:color w:val="auto"/>
          <w:sz w:val="34"/>
          <w:szCs w:val="34"/>
        </w:rPr>
        <w:t>3分。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）在质保期之内，拒绝按合同提供售后服务，单次扣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4</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资信方面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1）中标之后因报价、参数错误等原因，经双方协商终止合同</w:t>
      </w:r>
      <w:r>
        <w:rPr>
          <w:rFonts w:hint="eastAsia" w:ascii="仿宋_GB2312" w:hAnsi="仿宋" w:eastAsia="仿宋_GB2312" w:cs="Times New Roman"/>
          <w:b w:val="0"/>
          <w:bCs/>
          <w:color w:val="auto"/>
          <w:sz w:val="34"/>
          <w:szCs w:val="34"/>
          <w:lang w:eastAsia="zh-CN"/>
        </w:rPr>
        <w:t>的</w:t>
      </w:r>
      <w:r>
        <w:rPr>
          <w:rFonts w:hint="eastAsia" w:ascii="仿宋_GB2312" w:hAnsi="仿宋" w:eastAsia="仿宋_GB2312" w:cs="Times New Roman"/>
          <w:b w:val="0"/>
          <w:bCs/>
          <w:color w:val="auto"/>
          <w:sz w:val="34"/>
          <w:szCs w:val="34"/>
        </w:rPr>
        <w:t>签订，单次扣</w:t>
      </w:r>
      <w:r>
        <w:rPr>
          <w:rFonts w:hint="eastAsia" w:ascii="仿宋_GB2312" w:hAnsi="仿宋" w:eastAsia="仿宋_GB2312" w:cs="Times New Roman"/>
          <w:b w:val="0"/>
          <w:bCs/>
          <w:color w:val="auto"/>
          <w:sz w:val="34"/>
          <w:szCs w:val="34"/>
          <w:lang w:val="en-US" w:eastAsia="zh-CN"/>
        </w:rPr>
        <w:t>1-</w:t>
      </w:r>
      <w:r>
        <w:rPr>
          <w:rFonts w:hint="eastAsia" w:ascii="仿宋_GB2312" w:hAnsi="仿宋" w:eastAsia="仿宋_GB2312" w:cs="Times New Roman"/>
          <w:b w:val="0"/>
          <w:bCs/>
          <w:color w:val="auto"/>
          <w:sz w:val="34"/>
          <w:szCs w:val="34"/>
        </w:rPr>
        <w:t>3分。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（2）中标之后拒绝签订合同或拒绝履行合同，单次扣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（3）无正当理由未及时开具发票给我方，单次扣1</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（4）未按合同约定价格开票，单次扣</w:t>
      </w:r>
      <w:r>
        <w:rPr>
          <w:rFonts w:hint="eastAsia" w:ascii="仿宋_GB2312" w:hAnsi="仿宋" w:eastAsia="仿宋_GB2312" w:cs="Times New Roman"/>
          <w:b w:val="0"/>
          <w:bCs/>
          <w:color w:val="auto"/>
          <w:sz w:val="34"/>
          <w:szCs w:val="34"/>
          <w:lang w:val="en-US" w:eastAsia="zh-CN"/>
        </w:rPr>
        <w:t>1-3</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（5）注册信息及基本资质证书不属实，单次扣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（6）因知识产权引起纠纷，单次扣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楷体" w:eastAsia="仿宋_GB2312" w:cs="Times New Roman"/>
          <w:b w:val="0"/>
          <w:bCs/>
          <w:color w:val="auto"/>
          <w:sz w:val="34"/>
          <w:szCs w:val="34"/>
          <w:lang w:val="en-US" w:eastAsia="zh-CN"/>
        </w:rPr>
        <w:t xml:space="preserve">    </w:t>
      </w:r>
      <w:r>
        <w:rPr>
          <w:rFonts w:hint="eastAsia" w:ascii="仿宋_GB2312" w:hAnsi="楷体" w:eastAsia="仿宋_GB2312" w:cs="Times New Roman"/>
          <w:b/>
          <w:bCs w:val="0"/>
          <w:color w:val="auto"/>
          <w:sz w:val="34"/>
          <w:szCs w:val="34"/>
          <w:lang w:eastAsia="zh-CN"/>
        </w:rPr>
        <w:t>第七条</w:t>
      </w: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供应商发生以下情况，将直接列入负面清单，情节严重的，甚至可以直接永久性停止合作：</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val="en-US" w:eastAsia="zh-CN"/>
        </w:rPr>
        <w:t xml:space="preserve">    1.</w:t>
      </w:r>
      <w:r>
        <w:rPr>
          <w:rFonts w:hint="eastAsia" w:ascii="仿宋_GB2312" w:hAnsi="仿宋" w:eastAsia="仿宋_GB2312" w:cs="Times New Roman"/>
          <w:b w:val="0"/>
          <w:bCs/>
          <w:color w:val="auto"/>
          <w:sz w:val="34"/>
          <w:szCs w:val="34"/>
          <w:lang w:eastAsia="zh-CN"/>
        </w:rPr>
        <w:t>涉及弄虚作假、欺诈、故意隐瞒、冒名顶替等行为的。</w:t>
      </w:r>
    </w:p>
    <w:p>
      <w:pPr>
        <w:keepNext w:val="0"/>
        <w:keepLines w:val="0"/>
        <w:pageBreakBefore w:val="0"/>
        <w:widowControl/>
        <w:kinsoku/>
        <w:wordWrap/>
        <w:overflowPunct/>
        <w:topLinePunct w:val="0"/>
        <w:autoSpaceDE/>
        <w:autoSpaceDN/>
        <w:bidi w:val="0"/>
        <w:spacing w:beforeLines="0" w:afterLines="0" w:line="600" w:lineRule="exact"/>
        <w:ind w:left="0" w:leftChars="0" w:firstLine="642" w:firstLine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val="en-US" w:eastAsia="zh-CN"/>
        </w:rPr>
        <w:t>2.出现串标、围标、陪标，或者以损害其他诚实竞争者的利益谋求中标的。</w:t>
      </w:r>
    </w:p>
    <w:p>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val="en-US" w:eastAsia="zh-CN"/>
        </w:rPr>
        <w:t xml:space="preserve">    3.供应商通过恶意法律诉讼起诉我公司最终被法院裁定为败诉的。</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val="en-US" w:eastAsia="zh-CN"/>
        </w:rPr>
        <w:t xml:space="preserve">    4.</w:t>
      </w:r>
      <w:r>
        <w:rPr>
          <w:rFonts w:hint="eastAsia" w:ascii="仿宋_GB2312" w:hAnsi="仿宋" w:eastAsia="仿宋_GB2312" w:cs="Times New Roman"/>
          <w:b w:val="0"/>
          <w:bCs/>
          <w:color w:val="auto"/>
          <w:sz w:val="34"/>
          <w:szCs w:val="34"/>
        </w:rPr>
        <w:t>违反廉</w:t>
      </w:r>
      <w:r>
        <w:rPr>
          <w:rFonts w:hint="eastAsia" w:ascii="仿宋_GB2312" w:hAnsi="仿宋" w:eastAsia="仿宋_GB2312" w:cs="Times New Roman"/>
          <w:b w:val="0"/>
          <w:bCs/>
          <w:color w:val="auto"/>
          <w:sz w:val="34"/>
          <w:szCs w:val="34"/>
          <w:lang w:eastAsia="zh-CN"/>
        </w:rPr>
        <w:t>政</w:t>
      </w:r>
      <w:r>
        <w:rPr>
          <w:rFonts w:hint="eastAsia" w:ascii="仿宋_GB2312" w:hAnsi="仿宋" w:eastAsia="仿宋_GB2312" w:cs="Times New Roman"/>
          <w:b w:val="0"/>
          <w:bCs/>
          <w:color w:val="auto"/>
          <w:sz w:val="34"/>
          <w:szCs w:val="34"/>
        </w:rPr>
        <w:t>协议，滋生腐败现象</w:t>
      </w:r>
      <w:r>
        <w:rPr>
          <w:rFonts w:hint="eastAsia" w:ascii="仿宋_GB2312" w:hAnsi="仿宋" w:eastAsia="仿宋_GB2312" w:cs="Times New Roman"/>
          <w:b w:val="0"/>
          <w:bCs/>
          <w:color w:val="auto"/>
          <w:sz w:val="34"/>
          <w:szCs w:val="34"/>
          <w:lang w:eastAsia="zh-CN"/>
        </w:rPr>
        <w:t>的</w:t>
      </w:r>
      <w:r>
        <w:rPr>
          <w:rFonts w:hint="eastAsia" w:ascii="仿宋_GB2312" w:hAnsi="仿宋" w:eastAsia="仿宋_GB2312" w:cs="Times New Roman"/>
          <w:b w:val="0"/>
          <w:bCs/>
          <w:color w:val="auto"/>
          <w:sz w:val="34"/>
          <w:szCs w:val="34"/>
        </w:rPr>
        <w:t>。</w:t>
      </w:r>
    </w:p>
    <w:p>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楷体" w:eastAsia="仿宋_GB2312" w:cs="Times New Roman"/>
          <w:b/>
          <w:bCs w:val="0"/>
          <w:color w:val="auto"/>
          <w:sz w:val="34"/>
          <w:szCs w:val="34"/>
          <w:lang w:eastAsia="zh-CN"/>
        </w:rPr>
        <w:t>第八条</w:t>
      </w: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关于无效投诉的处理办法</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eastAsia="zh-CN"/>
        </w:rPr>
        <w:t>　　根据索普集团招标管理制度</w:t>
      </w:r>
      <w:r>
        <w:rPr>
          <w:rFonts w:hint="eastAsia" w:ascii="仿宋_GB2312" w:hAnsi="仿宋" w:eastAsia="仿宋_GB2312" w:cs="Times New Roman"/>
          <w:b w:val="0"/>
          <w:bCs/>
          <w:color w:val="auto"/>
          <w:sz w:val="34"/>
          <w:szCs w:val="34"/>
        </w:rPr>
        <w:t>，投标人</w:t>
      </w:r>
      <w:r>
        <w:rPr>
          <w:rFonts w:hint="eastAsia" w:ascii="仿宋_GB2312" w:hAnsi="仿宋" w:eastAsia="仿宋_GB2312" w:cs="Times New Roman"/>
          <w:b w:val="0"/>
          <w:bCs/>
          <w:color w:val="auto"/>
          <w:sz w:val="34"/>
          <w:szCs w:val="34"/>
          <w:lang w:eastAsia="zh-CN"/>
        </w:rPr>
        <w:t>如</w:t>
      </w:r>
      <w:r>
        <w:rPr>
          <w:rFonts w:hint="eastAsia" w:ascii="仿宋_GB2312" w:hAnsi="仿宋" w:eastAsia="仿宋_GB2312" w:cs="Times New Roman"/>
          <w:b w:val="0"/>
          <w:bCs/>
          <w:color w:val="auto"/>
          <w:sz w:val="34"/>
          <w:szCs w:val="34"/>
        </w:rPr>
        <w:t>对投标结果存有异议，可向</w:t>
      </w:r>
      <w:r>
        <w:rPr>
          <w:rFonts w:hint="eastAsia" w:ascii="仿宋_GB2312" w:hAnsi="仿宋" w:eastAsia="仿宋_GB2312" w:cs="Times New Roman"/>
          <w:b w:val="0"/>
          <w:bCs/>
          <w:color w:val="auto"/>
          <w:sz w:val="34"/>
          <w:szCs w:val="34"/>
          <w:lang w:eastAsia="zh-CN"/>
        </w:rPr>
        <w:t>监管部门提起投</w:t>
      </w:r>
      <w:r>
        <w:rPr>
          <w:rFonts w:hint="eastAsia" w:ascii="仿宋_GB2312" w:hAnsi="仿宋" w:eastAsia="仿宋_GB2312" w:cs="Times New Roman"/>
          <w:b w:val="0"/>
          <w:bCs/>
          <w:color w:val="auto"/>
          <w:sz w:val="34"/>
          <w:szCs w:val="34"/>
        </w:rPr>
        <w:t>诉。</w:t>
      </w:r>
      <w:r>
        <w:rPr>
          <w:rFonts w:hint="eastAsia" w:ascii="仿宋_GB2312" w:hAnsi="仿宋" w:eastAsia="仿宋_GB2312" w:cs="Times New Roman"/>
          <w:b w:val="0"/>
          <w:bCs/>
          <w:color w:val="auto"/>
          <w:sz w:val="34"/>
          <w:szCs w:val="34"/>
          <w:lang w:eastAsia="zh-CN"/>
        </w:rPr>
        <w:t>但为了维护招标工作的严肃性，投标人所提出的投诉一旦被公司认定为无效投</w:t>
      </w:r>
      <w:r>
        <w:rPr>
          <w:rFonts w:hint="eastAsia" w:ascii="仿宋_GB2312" w:hAnsi="仿宋" w:eastAsia="仿宋_GB2312" w:cs="Times New Roman"/>
          <w:b w:val="0"/>
          <w:bCs/>
          <w:color w:val="auto"/>
          <w:sz w:val="34"/>
          <w:szCs w:val="34"/>
        </w:rPr>
        <w:t>诉</w:t>
      </w:r>
      <w:r>
        <w:rPr>
          <w:rFonts w:hint="eastAsia" w:ascii="仿宋_GB2312" w:hAnsi="仿宋" w:eastAsia="仿宋_GB2312" w:cs="Times New Roman"/>
          <w:b w:val="0"/>
          <w:bCs/>
          <w:color w:val="auto"/>
          <w:sz w:val="34"/>
          <w:szCs w:val="34"/>
          <w:lang w:eastAsia="zh-CN"/>
        </w:rPr>
        <w:t>，单次扣除投诉人</w:t>
      </w:r>
      <w:r>
        <w:rPr>
          <w:rFonts w:hint="eastAsia" w:ascii="仿宋_GB2312" w:hAnsi="仿宋" w:eastAsia="仿宋_GB2312" w:cs="Times New Roman"/>
          <w:b w:val="0"/>
          <w:bCs/>
          <w:color w:val="auto"/>
          <w:sz w:val="34"/>
          <w:szCs w:val="34"/>
          <w:lang w:val="en-US" w:eastAsia="zh-CN"/>
        </w:rPr>
        <w:t>3分；如果投标人仍</w:t>
      </w:r>
      <w:r>
        <w:rPr>
          <w:rFonts w:hint="eastAsia" w:ascii="仿宋_GB2312" w:hAnsi="仿宋" w:eastAsia="仿宋_GB2312" w:cs="Times New Roman"/>
          <w:b w:val="0"/>
          <w:bCs/>
          <w:color w:val="auto"/>
          <w:sz w:val="34"/>
          <w:szCs w:val="34"/>
        </w:rPr>
        <w:t>不接受解释</w:t>
      </w:r>
      <w:r>
        <w:rPr>
          <w:rFonts w:hint="eastAsia" w:ascii="仿宋_GB2312" w:hAnsi="仿宋" w:eastAsia="仿宋_GB2312" w:cs="Times New Roman"/>
          <w:b w:val="0"/>
          <w:bCs/>
          <w:color w:val="auto"/>
          <w:sz w:val="34"/>
          <w:szCs w:val="34"/>
          <w:lang w:eastAsia="zh-CN"/>
        </w:rPr>
        <w:t>且</w:t>
      </w:r>
      <w:r>
        <w:rPr>
          <w:rFonts w:hint="eastAsia" w:ascii="仿宋_GB2312" w:hAnsi="仿宋" w:eastAsia="仿宋_GB2312" w:cs="Times New Roman"/>
          <w:b w:val="0"/>
          <w:bCs/>
          <w:color w:val="auto"/>
          <w:sz w:val="34"/>
          <w:szCs w:val="34"/>
        </w:rPr>
        <w:t>采取重复</w:t>
      </w:r>
      <w:r>
        <w:rPr>
          <w:rFonts w:hint="eastAsia" w:ascii="仿宋_GB2312" w:hAnsi="仿宋" w:eastAsia="仿宋_GB2312" w:cs="Times New Roman"/>
          <w:b w:val="0"/>
          <w:bCs/>
          <w:color w:val="auto"/>
          <w:sz w:val="34"/>
          <w:szCs w:val="34"/>
          <w:lang w:eastAsia="zh-CN"/>
        </w:rPr>
        <w:t>投</w:t>
      </w:r>
      <w:r>
        <w:rPr>
          <w:rFonts w:hint="eastAsia" w:ascii="仿宋_GB2312" w:hAnsi="仿宋" w:eastAsia="仿宋_GB2312" w:cs="Times New Roman"/>
          <w:b w:val="0"/>
          <w:bCs/>
          <w:color w:val="auto"/>
          <w:sz w:val="34"/>
          <w:szCs w:val="34"/>
        </w:rPr>
        <w:t>诉，</w:t>
      </w:r>
      <w:r>
        <w:rPr>
          <w:rFonts w:hint="eastAsia" w:ascii="仿宋_GB2312" w:hAnsi="仿宋" w:eastAsia="仿宋_GB2312" w:cs="Times New Roman"/>
          <w:b w:val="0"/>
          <w:bCs/>
          <w:color w:val="auto"/>
          <w:sz w:val="34"/>
          <w:szCs w:val="34"/>
          <w:lang w:eastAsia="zh-CN"/>
        </w:rPr>
        <w:t>甚至出现</w:t>
      </w:r>
      <w:r>
        <w:rPr>
          <w:rFonts w:hint="eastAsia" w:ascii="仿宋_GB2312" w:hAnsi="仿宋" w:eastAsia="仿宋_GB2312" w:cs="Times New Roman"/>
          <w:b w:val="0"/>
          <w:bCs/>
          <w:color w:val="auto"/>
          <w:sz w:val="34"/>
          <w:szCs w:val="34"/>
        </w:rPr>
        <w:t>捏造事实</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无理取闹、聚众围堵</w:t>
      </w:r>
      <w:r>
        <w:rPr>
          <w:rFonts w:hint="eastAsia" w:ascii="仿宋_GB2312" w:hAnsi="仿宋" w:eastAsia="仿宋_GB2312" w:cs="Times New Roman"/>
          <w:b w:val="0"/>
          <w:bCs/>
          <w:color w:val="auto"/>
          <w:sz w:val="34"/>
          <w:szCs w:val="34"/>
          <w:lang w:eastAsia="zh-CN"/>
        </w:rPr>
        <w:t>、恶意诽谤</w:t>
      </w:r>
      <w:r>
        <w:rPr>
          <w:rFonts w:hint="eastAsia" w:ascii="仿宋_GB2312" w:hAnsi="仿宋" w:eastAsia="仿宋_GB2312" w:cs="Times New Roman"/>
          <w:b w:val="0"/>
          <w:bCs/>
          <w:color w:val="auto"/>
          <w:sz w:val="34"/>
          <w:szCs w:val="34"/>
        </w:rPr>
        <w:t>等严重扰乱公司</w:t>
      </w:r>
      <w:r>
        <w:rPr>
          <w:rFonts w:hint="eastAsia" w:ascii="仿宋_GB2312" w:hAnsi="仿宋" w:eastAsia="仿宋_GB2312" w:cs="Times New Roman"/>
          <w:b w:val="0"/>
          <w:bCs/>
          <w:color w:val="auto"/>
          <w:sz w:val="34"/>
          <w:szCs w:val="34"/>
          <w:lang w:eastAsia="zh-CN"/>
        </w:rPr>
        <w:t>生产</w:t>
      </w:r>
      <w:r>
        <w:rPr>
          <w:rFonts w:hint="eastAsia" w:ascii="仿宋_GB2312" w:hAnsi="仿宋" w:eastAsia="仿宋_GB2312" w:cs="Times New Roman"/>
          <w:b w:val="0"/>
          <w:bCs/>
          <w:color w:val="auto"/>
          <w:sz w:val="34"/>
          <w:szCs w:val="34"/>
        </w:rPr>
        <w:t>经营秩序的</w:t>
      </w:r>
      <w:r>
        <w:rPr>
          <w:rFonts w:hint="eastAsia" w:ascii="仿宋_GB2312" w:hAnsi="仿宋" w:eastAsia="仿宋_GB2312" w:cs="Times New Roman"/>
          <w:b w:val="0"/>
          <w:bCs/>
          <w:color w:val="auto"/>
          <w:sz w:val="34"/>
          <w:szCs w:val="34"/>
          <w:lang w:eastAsia="zh-CN"/>
        </w:rPr>
        <w:t>恶劣</w:t>
      </w:r>
      <w:r>
        <w:rPr>
          <w:rFonts w:hint="eastAsia" w:ascii="仿宋_GB2312" w:hAnsi="仿宋" w:eastAsia="仿宋_GB2312" w:cs="Times New Roman"/>
          <w:b w:val="0"/>
          <w:bCs/>
          <w:color w:val="auto"/>
          <w:sz w:val="34"/>
          <w:szCs w:val="34"/>
        </w:rPr>
        <w:t>行为，</w:t>
      </w:r>
      <w:r>
        <w:rPr>
          <w:rFonts w:hint="eastAsia" w:ascii="仿宋_GB2312" w:hAnsi="仿宋" w:eastAsia="仿宋_GB2312" w:cs="Times New Roman"/>
          <w:b w:val="0"/>
          <w:bCs/>
          <w:color w:val="auto"/>
          <w:sz w:val="34"/>
          <w:szCs w:val="34"/>
          <w:lang w:eastAsia="zh-CN"/>
        </w:rPr>
        <w:t>可再扣除投诉人</w:t>
      </w:r>
      <w:r>
        <w:rPr>
          <w:rFonts w:hint="eastAsia" w:ascii="仿宋_GB2312" w:hAnsi="仿宋" w:eastAsia="仿宋_GB2312" w:cs="Times New Roman"/>
          <w:b w:val="0"/>
          <w:bCs/>
          <w:color w:val="auto"/>
          <w:sz w:val="34"/>
          <w:szCs w:val="34"/>
          <w:lang w:val="en-US" w:eastAsia="zh-CN"/>
        </w:rPr>
        <w:t>5-10分；</w:t>
      </w:r>
      <w:r>
        <w:rPr>
          <w:rFonts w:hint="eastAsia" w:ascii="仿宋_GB2312" w:hAnsi="仿宋" w:eastAsia="仿宋_GB2312" w:cs="Times New Roman"/>
          <w:b w:val="0"/>
          <w:bCs/>
          <w:color w:val="auto"/>
          <w:sz w:val="34"/>
          <w:szCs w:val="34"/>
          <w:lang w:eastAsia="zh-CN"/>
        </w:rPr>
        <w:t>投标人对同一事件的无效投诉或一年内累计无效投诉的次数达到三次以上（含三次），均直接列入供应商负面清单，情节严重的，也可以永久性停止合作。</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jc w:val="center"/>
        <w:textAlignment w:val="auto"/>
        <w:outlineLvl w:val="9"/>
        <w:rPr>
          <w:rFonts w:ascii="黑体" w:hAnsi="黑体" w:eastAsia="黑体" w:cs="仿宋"/>
          <w:b w:val="0"/>
          <w:bCs/>
          <w:color w:val="auto"/>
          <w:sz w:val="34"/>
          <w:szCs w:val="34"/>
        </w:rPr>
      </w:pPr>
      <w:r>
        <w:rPr>
          <w:rFonts w:hint="eastAsia" w:ascii="黑体" w:hAnsi="黑体" w:eastAsia="黑体" w:cs="仿宋"/>
          <w:b w:val="0"/>
          <w:bCs/>
          <w:color w:val="auto"/>
          <w:sz w:val="34"/>
          <w:szCs w:val="34"/>
          <w:lang w:eastAsia="zh-CN"/>
        </w:rPr>
        <w:t>第四章</w:t>
      </w:r>
      <w:r>
        <w:rPr>
          <w:rFonts w:hint="eastAsia" w:ascii="黑体" w:hAnsi="黑体" w:eastAsia="黑体" w:cs="仿宋"/>
          <w:b w:val="0"/>
          <w:bCs/>
          <w:color w:val="auto"/>
          <w:sz w:val="34"/>
          <w:szCs w:val="34"/>
          <w:lang w:val="en-US" w:eastAsia="zh-CN"/>
        </w:rPr>
        <w:t xml:space="preserve"> </w:t>
      </w:r>
      <w:r>
        <w:rPr>
          <w:rFonts w:hint="eastAsia" w:ascii="黑体" w:hAnsi="黑体" w:eastAsia="黑体" w:cs="仿宋"/>
          <w:b w:val="0"/>
          <w:bCs/>
          <w:color w:val="auto"/>
          <w:sz w:val="34"/>
          <w:szCs w:val="34"/>
        </w:rPr>
        <w:t>负面清单</w:t>
      </w:r>
      <w:r>
        <w:rPr>
          <w:rFonts w:hint="eastAsia" w:ascii="黑体" w:hAnsi="黑体" w:eastAsia="黑体" w:cs="仿宋"/>
          <w:b w:val="0"/>
          <w:bCs/>
          <w:color w:val="auto"/>
          <w:sz w:val="34"/>
          <w:szCs w:val="34"/>
          <w:lang w:eastAsia="zh-CN"/>
        </w:rPr>
        <w:t>供应商的</w:t>
      </w:r>
      <w:r>
        <w:rPr>
          <w:rFonts w:hint="eastAsia" w:ascii="黑体" w:hAnsi="黑体" w:eastAsia="黑体" w:cs="仿宋"/>
          <w:b w:val="0"/>
          <w:bCs/>
          <w:color w:val="auto"/>
          <w:sz w:val="34"/>
          <w:szCs w:val="34"/>
        </w:rPr>
        <w:t>消除</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b w:val="0"/>
          <w:bCs/>
          <w:color w:val="auto"/>
          <w:sz w:val="34"/>
          <w:szCs w:val="34"/>
          <w:lang w:eastAsia="zh-CN"/>
        </w:rPr>
        <w:t>　　</w:t>
      </w:r>
      <w:r>
        <w:rPr>
          <w:rFonts w:hint="eastAsia" w:ascii="仿宋_GB2312" w:hAnsi="楷体" w:eastAsia="仿宋_GB2312" w:cs="Times New Roman"/>
          <w:b/>
          <w:bCs w:val="0"/>
          <w:color w:val="auto"/>
          <w:sz w:val="34"/>
          <w:szCs w:val="34"/>
          <w:lang w:eastAsia="zh-CN"/>
        </w:rPr>
        <w:t>第九条</w:t>
      </w:r>
      <w:r>
        <w:rPr>
          <w:rFonts w:hint="eastAsia" w:ascii="仿宋_GB2312" w:hAnsi="仿宋_GB2312" w:eastAsia="仿宋_GB2312" w:cs="仿宋_GB2312"/>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已被</w:t>
      </w:r>
      <w:r>
        <w:rPr>
          <w:rFonts w:hint="eastAsia" w:ascii="仿宋_GB2312" w:hAnsi="仿宋" w:eastAsia="仿宋_GB2312" w:cs="Times New Roman"/>
          <w:b w:val="0"/>
          <w:bCs/>
          <w:color w:val="auto"/>
          <w:sz w:val="34"/>
          <w:szCs w:val="34"/>
        </w:rPr>
        <w:t>列入负面清单</w:t>
      </w:r>
      <w:r>
        <w:rPr>
          <w:rFonts w:hint="eastAsia" w:ascii="仿宋_GB2312" w:hAnsi="仿宋" w:eastAsia="仿宋_GB2312" w:cs="Times New Roman"/>
          <w:b w:val="0"/>
          <w:bCs/>
          <w:color w:val="auto"/>
          <w:sz w:val="34"/>
          <w:szCs w:val="34"/>
          <w:lang w:eastAsia="zh-CN"/>
        </w:rPr>
        <w:t>的</w:t>
      </w:r>
      <w:r>
        <w:rPr>
          <w:rFonts w:hint="eastAsia" w:ascii="仿宋_GB2312" w:hAnsi="仿宋" w:eastAsia="仿宋_GB2312" w:cs="Times New Roman"/>
          <w:b w:val="0"/>
          <w:bCs/>
          <w:color w:val="auto"/>
          <w:sz w:val="34"/>
          <w:szCs w:val="34"/>
        </w:rPr>
        <w:t>供应商通过自身完善、整改等措施，其产品或服务质量满足公司要求，原则上</w:t>
      </w:r>
      <w:r>
        <w:rPr>
          <w:rFonts w:hint="eastAsia" w:ascii="仿宋_GB2312" w:hAnsi="仿宋" w:eastAsia="仿宋_GB2312" w:cs="Times New Roman"/>
          <w:b w:val="0"/>
          <w:bCs/>
          <w:color w:val="auto"/>
          <w:sz w:val="34"/>
          <w:szCs w:val="34"/>
          <w:lang w:eastAsia="zh-CN"/>
        </w:rPr>
        <w:t>自考核</w:t>
      </w:r>
      <w:r>
        <w:rPr>
          <w:rFonts w:hint="eastAsia" w:ascii="仿宋_GB2312" w:hAnsi="仿宋" w:eastAsia="仿宋_GB2312" w:cs="Times New Roman"/>
          <w:b w:val="0"/>
          <w:bCs/>
          <w:color w:val="auto"/>
          <w:sz w:val="34"/>
          <w:szCs w:val="34"/>
        </w:rPr>
        <w:t>满一年以后，供应商</w:t>
      </w:r>
      <w:r>
        <w:rPr>
          <w:rFonts w:hint="eastAsia" w:ascii="仿宋_GB2312" w:hAnsi="仿宋" w:eastAsia="仿宋_GB2312" w:cs="Times New Roman"/>
          <w:b w:val="0"/>
          <w:bCs/>
          <w:color w:val="auto"/>
          <w:sz w:val="34"/>
          <w:szCs w:val="34"/>
          <w:lang w:eastAsia="zh-CN"/>
        </w:rPr>
        <w:t>可</w:t>
      </w:r>
      <w:r>
        <w:rPr>
          <w:rFonts w:hint="eastAsia" w:ascii="仿宋_GB2312" w:hAnsi="仿宋" w:eastAsia="仿宋_GB2312" w:cs="Times New Roman"/>
          <w:b w:val="0"/>
          <w:bCs/>
          <w:color w:val="auto"/>
          <w:sz w:val="34"/>
          <w:szCs w:val="34"/>
        </w:rPr>
        <w:t>提出书面申请</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经供应商能力确认流程鉴定后</w:t>
      </w:r>
      <w:r>
        <w:rPr>
          <w:rFonts w:hint="eastAsia" w:ascii="仿宋_GB2312" w:hAnsi="仿宋" w:eastAsia="仿宋_GB2312" w:cs="Times New Roman"/>
          <w:b w:val="0"/>
          <w:bCs/>
          <w:color w:val="auto"/>
          <w:sz w:val="34"/>
          <w:szCs w:val="34"/>
          <w:lang w:eastAsia="zh-CN"/>
        </w:rPr>
        <w:t>方可</w:t>
      </w:r>
      <w:r>
        <w:rPr>
          <w:rFonts w:hint="eastAsia" w:ascii="仿宋_GB2312" w:hAnsi="仿宋" w:eastAsia="仿宋_GB2312" w:cs="Times New Roman"/>
          <w:b w:val="0"/>
          <w:bCs/>
          <w:color w:val="auto"/>
          <w:sz w:val="34"/>
          <w:szCs w:val="34"/>
        </w:rPr>
        <w:t>从负面清单中消除。</w:t>
      </w:r>
      <w:r>
        <w:rPr>
          <w:rFonts w:hint="eastAsia" w:ascii="仿宋_GB2312" w:hAnsi="仿宋" w:eastAsia="仿宋_GB2312" w:cs="Times New Roman"/>
          <w:b w:val="0"/>
          <w:bCs/>
          <w:color w:val="auto"/>
          <w:sz w:val="34"/>
          <w:szCs w:val="34"/>
          <w:lang w:eastAsia="zh-CN"/>
        </w:rPr>
        <w:t>具体</w:t>
      </w:r>
      <w:r>
        <w:rPr>
          <w:rFonts w:hint="eastAsia" w:ascii="仿宋_GB2312" w:hAnsi="仿宋" w:eastAsia="仿宋_GB2312" w:cs="Times New Roman"/>
          <w:b w:val="0"/>
          <w:bCs/>
          <w:color w:val="auto"/>
          <w:sz w:val="34"/>
          <w:szCs w:val="34"/>
        </w:rPr>
        <w:t>流程如下：</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1.</w:t>
      </w:r>
      <w:r>
        <w:rPr>
          <w:rFonts w:hint="eastAsia" w:ascii="仿宋_GB2312" w:hAnsi="仿宋" w:eastAsia="仿宋_GB2312" w:cs="Times New Roman"/>
          <w:b w:val="0"/>
          <w:bCs/>
          <w:color w:val="auto"/>
          <w:sz w:val="34"/>
          <w:szCs w:val="34"/>
        </w:rPr>
        <w:t>供应商提出负面清单消除的书面申请以及针对考核项的整改措施、效果等相关文件材料</w:t>
      </w:r>
      <w:r>
        <w:rPr>
          <w:rFonts w:hint="eastAsia" w:ascii="仿宋_GB2312" w:hAnsi="仿宋" w:eastAsia="仿宋_GB2312" w:cs="Times New Roman"/>
          <w:b w:val="0"/>
          <w:bCs/>
          <w:color w:val="auto"/>
          <w:sz w:val="34"/>
          <w:szCs w:val="34"/>
          <w:lang w:eastAsia="zh-CN"/>
        </w:rPr>
        <w:t>；</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2.</w:t>
      </w:r>
      <w:r>
        <w:rPr>
          <w:rFonts w:hint="eastAsia" w:ascii="仿宋_GB2312" w:hAnsi="仿宋" w:eastAsia="仿宋_GB2312" w:cs="Times New Roman"/>
          <w:b w:val="0"/>
          <w:bCs/>
          <w:color w:val="auto"/>
          <w:sz w:val="34"/>
          <w:szCs w:val="34"/>
          <w:lang w:eastAsia="zh-CN"/>
        </w:rPr>
        <w:t>商务合作</w:t>
      </w:r>
      <w:r>
        <w:rPr>
          <w:rFonts w:hint="eastAsia" w:ascii="仿宋_GB2312" w:hAnsi="仿宋" w:eastAsia="仿宋_GB2312" w:cs="Times New Roman"/>
          <w:b w:val="0"/>
          <w:bCs/>
          <w:color w:val="auto"/>
          <w:sz w:val="34"/>
          <w:szCs w:val="34"/>
        </w:rPr>
        <w:t>部牵头组织相关部门对供应商提供的文件材料进行确认，必要时组织现场考察</w:t>
      </w:r>
      <w:r>
        <w:rPr>
          <w:rFonts w:hint="eastAsia" w:ascii="仿宋_GB2312" w:hAnsi="仿宋" w:eastAsia="仿宋_GB2312" w:cs="Times New Roman"/>
          <w:b w:val="0"/>
          <w:bCs/>
          <w:color w:val="auto"/>
          <w:sz w:val="34"/>
          <w:szCs w:val="34"/>
          <w:lang w:eastAsia="zh-CN"/>
        </w:rPr>
        <w:t>；</w:t>
      </w:r>
    </w:p>
    <w:p>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lang w:eastAsia="zh-CN"/>
        </w:rPr>
        <w:t>商务合作</w:t>
      </w:r>
      <w:r>
        <w:rPr>
          <w:rFonts w:hint="eastAsia" w:ascii="仿宋_GB2312" w:hAnsi="仿宋" w:eastAsia="仿宋_GB2312" w:cs="Times New Roman"/>
          <w:b w:val="0"/>
          <w:bCs/>
          <w:color w:val="auto"/>
          <w:sz w:val="34"/>
          <w:szCs w:val="34"/>
        </w:rPr>
        <w:t>部根据材料确认及考察情况提出建议，</w:t>
      </w:r>
      <w:r>
        <w:rPr>
          <w:rFonts w:hint="eastAsia" w:ascii="仿宋_GB2312" w:hAnsi="仿宋" w:eastAsia="仿宋_GB2312" w:cs="Times New Roman"/>
          <w:b w:val="0"/>
          <w:bCs/>
          <w:color w:val="auto"/>
          <w:sz w:val="34"/>
          <w:szCs w:val="34"/>
          <w:lang w:eastAsia="zh-CN"/>
        </w:rPr>
        <w:t>经相关部门会签再报集团分管领导批准以后方可完成负面清单供应商的消除工作</w:t>
      </w:r>
      <w:r>
        <w:rPr>
          <w:rFonts w:hint="eastAsia" w:ascii="仿宋_GB2312" w:hAnsi="仿宋" w:eastAsia="仿宋_GB2312" w:cs="Times New Roman"/>
          <w:b w:val="0"/>
          <w:bCs/>
          <w:color w:val="auto"/>
          <w:sz w:val="34"/>
          <w:szCs w:val="34"/>
        </w:rPr>
        <w:t>。</w:t>
      </w:r>
    </w:p>
    <w:p>
      <w:pPr>
        <w:keepNext w:val="0"/>
        <w:keepLines w:val="0"/>
        <w:pageBreakBefore w:val="0"/>
        <w:widowControl/>
        <w:kinsoku/>
        <w:wordWrap/>
        <w:overflowPunct/>
        <w:topLinePunct w:val="0"/>
        <w:autoSpaceDE/>
        <w:autoSpaceDN/>
        <w:bidi w:val="0"/>
        <w:adjustRightInd w:val="0"/>
        <w:snapToGrid w:val="0"/>
        <w:spacing w:beforeLines="0" w:afterLines="0" w:line="600" w:lineRule="exact"/>
        <w:ind w:left="0" w:leftChars="0" w:right="210" w:rightChars="100"/>
        <w:jc w:val="center"/>
        <w:textAlignment w:val="auto"/>
        <w:outlineLvl w:val="9"/>
        <w:rPr>
          <w:rFonts w:hint="eastAsia" w:ascii="黑体" w:hAnsi="黑体" w:eastAsia="黑体" w:cs="仿宋"/>
          <w:b w:val="0"/>
          <w:bCs/>
          <w:color w:val="auto"/>
          <w:sz w:val="34"/>
          <w:szCs w:val="34"/>
          <w:lang w:val="en-US" w:eastAsia="zh-CN"/>
        </w:rPr>
      </w:pPr>
      <w:r>
        <w:rPr>
          <w:rFonts w:hint="eastAsia" w:ascii="黑体" w:hAnsi="黑体" w:eastAsia="黑体" w:cs="仿宋"/>
          <w:b w:val="0"/>
          <w:bCs/>
          <w:color w:val="auto"/>
          <w:sz w:val="34"/>
          <w:szCs w:val="34"/>
          <w:lang w:eastAsia="zh-CN"/>
        </w:rPr>
        <w:t>第五章</w:t>
      </w:r>
      <w:r>
        <w:rPr>
          <w:rFonts w:hint="eastAsia" w:ascii="黑体" w:hAnsi="黑体" w:eastAsia="黑体" w:cs="仿宋"/>
          <w:b w:val="0"/>
          <w:bCs/>
          <w:color w:val="auto"/>
          <w:sz w:val="34"/>
          <w:szCs w:val="34"/>
          <w:lang w:val="en-US" w:eastAsia="zh-CN"/>
        </w:rPr>
        <w:t xml:space="preserve">  附则</w:t>
      </w:r>
    </w:p>
    <w:p>
      <w:pPr>
        <w:keepNext w:val="0"/>
        <w:keepLines w:val="0"/>
        <w:pageBreakBefore w:val="0"/>
        <w:widowControl/>
        <w:kinsoku/>
        <w:wordWrap/>
        <w:overflowPunct/>
        <w:topLinePunct w:val="0"/>
        <w:autoSpaceDE/>
        <w:autoSpaceDN/>
        <w:bidi w:val="0"/>
        <w:spacing w:beforeLines="0" w:afterLines="0" w:line="600" w:lineRule="exact"/>
        <w:ind w:left="0" w:leftChars="0" w:firstLine="643" w:firstLineChars="20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楷体" w:eastAsia="仿宋_GB2312" w:cs="Times New Roman"/>
          <w:b/>
          <w:bCs w:val="0"/>
          <w:color w:val="auto"/>
          <w:sz w:val="34"/>
          <w:szCs w:val="34"/>
          <w:lang w:val="en-US" w:eastAsia="zh-CN"/>
        </w:rPr>
        <w:t>第十条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val="en-US" w:eastAsia="zh-CN"/>
        </w:rPr>
        <w:t>各部门、各单位应努力按照公开、公平、公正的原则，做好供应商负面清单的考核和管理工作。</w:t>
      </w:r>
    </w:p>
    <w:p>
      <w:pPr>
        <w:keepNext w:val="0"/>
        <w:keepLines w:val="0"/>
        <w:pageBreakBefore w:val="0"/>
        <w:widowControl/>
        <w:kinsoku/>
        <w:wordWrap/>
        <w:overflowPunct/>
        <w:topLinePunct w:val="0"/>
        <w:autoSpaceDE/>
        <w:autoSpaceDN/>
        <w:bidi w:val="0"/>
        <w:spacing w:beforeLines="0" w:afterLines="0" w:line="600" w:lineRule="exact"/>
        <w:ind w:left="0" w:leftChars="0" w:firstLine="643" w:firstLineChars="20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楷体" w:eastAsia="仿宋_GB2312" w:cs="Times New Roman"/>
          <w:b/>
          <w:bCs w:val="0"/>
          <w:color w:val="auto"/>
          <w:sz w:val="34"/>
          <w:szCs w:val="34"/>
          <w:lang w:val="en-US" w:eastAsia="zh-CN"/>
        </w:rPr>
        <w:t>第十一条</w:t>
      </w:r>
      <w:r>
        <w:rPr>
          <w:rFonts w:hint="eastAsia" w:ascii="仿宋_GB2312" w:hAnsi="仿宋" w:eastAsia="仿宋_GB2312" w:cs="Times New Roman"/>
          <w:b w:val="0"/>
          <w:bCs/>
          <w:color w:val="auto"/>
          <w:sz w:val="34"/>
          <w:szCs w:val="34"/>
          <w:lang w:val="en-US" w:eastAsia="zh-CN"/>
        </w:rPr>
        <w:t xml:space="preserve"> 供应商负面清单的加入和消除总体采取谁加入谁消除的独立自主处置原则，不同单位对同一供应商一年内的考核扣分累计达到15分以上，由集团商务合作部将其列为负面清单供应商。</w:t>
      </w:r>
    </w:p>
    <w:p>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643" w:firstLineChars="200"/>
        <w:jc w:val="both"/>
        <w:textAlignment w:val="auto"/>
        <w:outlineLvl w:val="9"/>
        <w:rPr>
          <w:rFonts w:hint="eastAsia" w:ascii="仿宋_GB2312" w:hAnsi="仿宋" w:eastAsia="仿宋_GB2312" w:cs="Times New Roman"/>
          <w:b w:val="0"/>
          <w:bCs/>
          <w:color w:val="auto"/>
          <w:sz w:val="34"/>
          <w:szCs w:val="34"/>
          <w:highlight w:val="none"/>
          <w:u w:val="none"/>
          <w:lang w:val="en-US" w:eastAsia="zh-CN"/>
        </w:rPr>
      </w:pPr>
      <w:r>
        <w:rPr>
          <w:rFonts w:hint="eastAsia" w:ascii="仿宋_GB2312" w:hAnsi="楷体" w:eastAsia="仿宋_GB2312" w:cs="Times New Roman"/>
          <w:b/>
          <w:bCs w:val="0"/>
          <w:color w:val="auto"/>
          <w:sz w:val="34"/>
          <w:szCs w:val="34"/>
          <w:lang w:val="en-US" w:eastAsia="zh-CN"/>
        </w:rPr>
        <w:t>第十二条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lang w:val="en-US" w:eastAsia="zh-CN"/>
        </w:rPr>
        <w:t>各部门、</w:t>
      </w:r>
      <w:r>
        <w:rPr>
          <w:rFonts w:hint="eastAsia" w:ascii="仿宋_GB2312" w:hAnsi="仿宋" w:eastAsia="仿宋_GB2312" w:cs="Times New Roman"/>
          <w:b w:val="0"/>
          <w:bCs/>
          <w:color w:val="auto"/>
          <w:sz w:val="34"/>
          <w:szCs w:val="34"/>
          <w:u w:val="none"/>
          <w:lang w:val="en-US" w:eastAsia="zh-CN"/>
        </w:rPr>
        <w:t>各单位对负面清单供应商的加入和消除均应在第一时间报送集团商务合作部，并由集团商务合作部统一在公司指定公告栏中进行公示。</w:t>
      </w:r>
      <w:r>
        <w:rPr>
          <w:rFonts w:hint="eastAsia" w:ascii="仿宋_GB2312" w:hAnsi="仿宋" w:eastAsia="仿宋_GB2312" w:cs="Times New Roman"/>
          <w:b w:val="0"/>
          <w:bCs/>
          <w:color w:val="auto"/>
          <w:sz w:val="34"/>
          <w:szCs w:val="34"/>
          <w:highlight w:val="none"/>
          <w:u w:val="none"/>
          <w:lang w:val="en-US" w:eastAsia="zh-CN"/>
        </w:rPr>
        <w:t>对已被某一单位列入负面清单的供应商，其他单位在同一时期一律不得再与其开展新的合作；对所有已被累计两次加入负面清单的供应商，各部门、各单位一律永久性停止与该供应商的合作。</w:t>
      </w:r>
    </w:p>
    <w:p>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0" w:firstLineChars="0"/>
        <w:jc w:val="left"/>
        <w:textAlignment w:val="auto"/>
        <w:outlineLvl w:val="9"/>
        <w:rPr>
          <w:rFonts w:asciiTheme="majorEastAsia" w:hAnsiTheme="majorEastAsia" w:eastAsiaTheme="majorEastAsia"/>
          <w:sz w:val="30"/>
          <w:szCs w:val="30"/>
        </w:rPr>
      </w:pPr>
      <w:r>
        <w:rPr>
          <w:rFonts w:hint="eastAsia" w:ascii="仿宋_GB2312" w:hAnsi="楷体" w:eastAsia="仿宋_GB2312" w:cs="Times New Roman"/>
          <w:b w:val="0"/>
          <w:bCs/>
          <w:color w:val="auto"/>
          <w:sz w:val="34"/>
          <w:szCs w:val="34"/>
          <w:highlight w:val="none"/>
          <w:lang w:val="en-US" w:eastAsia="zh-CN"/>
        </w:rPr>
        <w:t>　</w:t>
      </w:r>
      <w:r>
        <w:rPr>
          <w:rFonts w:hint="eastAsia" w:ascii="仿宋_GB2312" w:hAnsi="楷体" w:eastAsia="仿宋_GB2312" w:cs="Times New Roman"/>
          <w:b/>
          <w:bCs w:val="0"/>
          <w:color w:val="auto"/>
          <w:sz w:val="34"/>
          <w:szCs w:val="34"/>
          <w:lang w:val="en-US" w:eastAsia="zh-CN"/>
        </w:rPr>
        <w:t>　第十三条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val="en-US" w:eastAsia="zh-CN"/>
        </w:rPr>
        <w:t>本规定自颁发之日起生效，由集团商务合作部负责解释，</w:t>
      </w:r>
      <w:r>
        <w:rPr>
          <w:rFonts w:hint="eastAsia" w:ascii="仿宋_GB2312" w:hAnsi="宋体" w:eastAsia="仿宋_GB2312" w:cs="宋体"/>
          <w:b w:val="0"/>
          <w:bCs/>
          <w:color w:val="auto"/>
          <w:kern w:val="0"/>
          <w:sz w:val="34"/>
          <w:szCs w:val="34"/>
        </w:rPr>
        <w:t>原《索普集团供应商负面清单管理规定（试行）》</w:t>
      </w:r>
      <w:r>
        <w:rPr>
          <w:rFonts w:hint="eastAsia" w:ascii="仿宋_GB2312" w:eastAsia="仿宋_GB2312"/>
          <w:b w:val="0"/>
          <w:bCs/>
          <w:color w:val="auto"/>
          <w:sz w:val="34"/>
          <w:szCs w:val="34"/>
        </w:rPr>
        <w:t>（苏索</w:t>
      </w:r>
      <w:r>
        <w:rPr>
          <w:rFonts w:hint="eastAsia" w:ascii="仿宋_GB2312" w:eastAsia="仿宋_GB2312"/>
          <w:b w:val="0"/>
          <w:bCs/>
          <w:color w:val="auto"/>
          <w:sz w:val="34"/>
          <w:szCs w:val="34"/>
          <w:lang w:eastAsia="zh-CN"/>
        </w:rPr>
        <w:t>企</w:t>
      </w:r>
      <w:r>
        <w:rPr>
          <w:rFonts w:hint="eastAsia" w:ascii="仿宋_GB2312" w:eastAsia="仿宋_GB2312"/>
          <w:b w:val="0"/>
          <w:bCs/>
          <w:color w:val="auto"/>
          <w:sz w:val="34"/>
          <w:szCs w:val="34"/>
        </w:rPr>
        <w:t>字〔</w:t>
      </w:r>
      <w:r>
        <w:rPr>
          <w:rFonts w:ascii="仿宋_GB2312" w:eastAsia="仿宋_GB2312"/>
          <w:b w:val="0"/>
          <w:bCs/>
          <w:color w:val="auto"/>
          <w:sz w:val="34"/>
          <w:szCs w:val="34"/>
        </w:rPr>
        <w:t>20</w:t>
      </w:r>
      <w:r>
        <w:rPr>
          <w:rFonts w:hint="eastAsia" w:ascii="仿宋_GB2312" w:eastAsia="仿宋_GB2312"/>
          <w:b w:val="0"/>
          <w:bCs/>
          <w:color w:val="auto"/>
          <w:sz w:val="34"/>
          <w:szCs w:val="34"/>
        </w:rPr>
        <w:t>2</w:t>
      </w:r>
      <w:r>
        <w:rPr>
          <w:rFonts w:hint="eastAsia" w:ascii="仿宋_GB2312" w:eastAsia="仿宋_GB2312"/>
          <w:b w:val="0"/>
          <w:bCs/>
          <w:color w:val="auto"/>
          <w:sz w:val="34"/>
          <w:szCs w:val="34"/>
          <w:lang w:val="en-US" w:eastAsia="zh-CN"/>
        </w:rPr>
        <w:t>0</w:t>
      </w:r>
      <w:r>
        <w:rPr>
          <w:rFonts w:hint="eastAsia" w:ascii="仿宋_GB2312" w:eastAsia="仿宋_GB2312"/>
          <w:b w:val="0"/>
          <w:bCs/>
          <w:color w:val="auto"/>
          <w:sz w:val="34"/>
          <w:szCs w:val="34"/>
        </w:rPr>
        <w:t>〕1</w:t>
      </w:r>
      <w:r>
        <w:rPr>
          <w:rFonts w:hint="eastAsia" w:ascii="仿宋_GB2312" w:eastAsia="仿宋_GB2312"/>
          <w:b w:val="0"/>
          <w:bCs/>
          <w:color w:val="auto"/>
          <w:sz w:val="34"/>
          <w:szCs w:val="34"/>
          <w:lang w:val="en-US" w:eastAsia="zh-CN"/>
        </w:rPr>
        <w:t>65</w:t>
      </w:r>
      <w:r>
        <w:rPr>
          <w:rFonts w:hint="eastAsia" w:ascii="仿宋_GB2312" w:eastAsia="仿宋_GB2312"/>
          <w:b w:val="0"/>
          <w:bCs/>
          <w:color w:val="auto"/>
          <w:sz w:val="34"/>
          <w:szCs w:val="34"/>
        </w:rPr>
        <w:t>号）同时废止。</w:t>
      </w:r>
    </w:p>
    <w:sectPr>
      <w:headerReference r:id="rId4" w:type="default"/>
      <w:footerReference r:id="rId5" w:type="default"/>
      <w:pgSz w:w="11906" w:h="16838"/>
      <w:pgMar w:top="1418" w:right="1758" w:bottom="1418" w:left="175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roman"/>
    <w:pitch w:val="default"/>
    <w:sig w:usb0="00000000" w:usb1="00000000" w:usb2="00000010" w:usb3="00000000" w:csb0="00040000" w:csb1="00000000"/>
  </w:font>
  <w:font w:name="黑体">
    <w:panose1 w:val="02010609060101010101"/>
    <w:charset w:val="86"/>
    <w:family w:val="roman"/>
    <w:pitch w:val="default"/>
    <w:sig w:usb0="800002BF" w:usb1="38CF7CFA" w:usb2="00000016" w:usb3="00000000" w:csb0="00040001" w:csb1="00000000"/>
  </w:font>
  <w:font w:name="Arial">
    <w:panose1 w:val="020B0604020202020204"/>
    <w:charset w:val="00"/>
    <w:family w:val="modern"/>
    <w:pitch w:val="default"/>
    <w:sig w:usb0="E0002AFF" w:usb1="C0007843" w:usb2="00000009" w:usb3="00000000" w:csb0="400001FF" w:csb1="FFFF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Calibri Light">
    <w:panose1 w:val="020F0302020204030204"/>
    <w:charset w:val="00"/>
    <w:family w:val="modern"/>
    <w:pitch w:val="default"/>
    <w:sig w:usb0="A00002EF" w:usb1="4000207B" w:usb2="00000000"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5198025"/>
    </w:sdtPr>
    <w:sdtContent>
      <w:p>
        <w:pPr>
          <w:pStyle w:val="5"/>
          <w:jc w:val="cente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7 -</w:t>
        </w:r>
        <w:r>
          <w:rPr>
            <w:rFonts w:ascii="宋体" w:hAnsi="宋体" w:eastAsia="宋体"/>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420" w:rightChars="200"/>
      <w:jc w:val="center"/>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177F4"/>
    <w:rsid w:val="00046743"/>
    <w:rsid w:val="000C224D"/>
    <w:rsid w:val="000D5DF8"/>
    <w:rsid w:val="00137358"/>
    <w:rsid w:val="00257DF0"/>
    <w:rsid w:val="00276EA7"/>
    <w:rsid w:val="00283E1D"/>
    <w:rsid w:val="002A153D"/>
    <w:rsid w:val="002C2DC5"/>
    <w:rsid w:val="003576EC"/>
    <w:rsid w:val="003604FA"/>
    <w:rsid w:val="00444CBA"/>
    <w:rsid w:val="004713D8"/>
    <w:rsid w:val="004A28D5"/>
    <w:rsid w:val="004B20D8"/>
    <w:rsid w:val="0050753D"/>
    <w:rsid w:val="00532CB2"/>
    <w:rsid w:val="005E2AA3"/>
    <w:rsid w:val="00696FCB"/>
    <w:rsid w:val="006A6C1F"/>
    <w:rsid w:val="006C1BB9"/>
    <w:rsid w:val="006C3769"/>
    <w:rsid w:val="00711C85"/>
    <w:rsid w:val="00741EE8"/>
    <w:rsid w:val="00765AC4"/>
    <w:rsid w:val="00786142"/>
    <w:rsid w:val="007A6C0E"/>
    <w:rsid w:val="00851818"/>
    <w:rsid w:val="008700E7"/>
    <w:rsid w:val="00884AEE"/>
    <w:rsid w:val="008B38A8"/>
    <w:rsid w:val="0091787B"/>
    <w:rsid w:val="00923043"/>
    <w:rsid w:val="0099320A"/>
    <w:rsid w:val="00A1682C"/>
    <w:rsid w:val="00A31E59"/>
    <w:rsid w:val="00A512AF"/>
    <w:rsid w:val="00A51FF8"/>
    <w:rsid w:val="00A71155"/>
    <w:rsid w:val="00A74731"/>
    <w:rsid w:val="00AB3D5E"/>
    <w:rsid w:val="00AC5A87"/>
    <w:rsid w:val="00AD5939"/>
    <w:rsid w:val="00AF3F3E"/>
    <w:rsid w:val="00B004F2"/>
    <w:rsid w:val="00B01912"/>
    <w:rsid w:val="00B5627E"/>
    <w:rsid w:val="00BF7822"/>
    <w:rsid w:val="00BF7FF8"/>
    <w:rsid w:val="00C817A2"/>
    <w:rsid w:val="00CB43EA"/>
    <w:rsid w:val="00CB5F10"/>
    <w:rsid w:val="00CB7215"/>
    <w:rsid w:val="00D14C73"/>
    <w:rsid w:val="00D268B0"/>
    <w:rsid w:val="00D76CF2"/>
    <w:rsid w:val="00E15055"/>
    <w:rsid w:val="00E55F5B"/>
    <w:rsid w:val="00E63EDC"/>
    <w:rsid w:val="00E94868"/>
    <w:rsid w:val="00EC5D4A"/>
    <w:rsid w:val="00ED62C0"/>
    <w:rsid w:val="00EE6215"/>
    <w:rsid w:val="00F0214E"/>
    <w:rsid w:val="00F67073"/>
    <w:rsid w:val="00F938C7"/>
    <w:rsid w:val="00FA7D4C"/>
    <w:rsid w:val="00FD05F3"/>
    <w:rsid w:val="0206486D"/>
    <w:rsid w:val="065C3C71"/>
    <w:rsid w:val="07383114"/>
    <w:rsid w:val="158D434F"/>
    <w:rsid w:val="1B2E46C0"/>
    <w:rsid w:val="205B764F"/>
    <w:rsid w:val="2DA70EC2"/>
    <w:rsid w:val="443F62B9"/>
    <w:rsid w:val="44AC1406"/>
    <w:rsid w:val="488177F4"/>
    <w:rsid w:val="52DE1A07"/>
    <w:rsid w:val="567056B9"/>
    <w:rsid w:val="61C76162"/>
    <w:rsid w:val="6A3D78D9"/>
    <w:rsid w:val="72A8265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2"/>
    <w:qFormat/>
    <w:uiPriority w:val="9"/>
    <w:pPr>
      <w:keepNext/>
      <w:keepLines/>
      <w:spacing w:before="340" w:after="330" w:line="578" w:lineRule="auto"/>
      <w:outlineLvl w:val="0"/>
    </w:pPr>
    <w:rPr>
      <w:rFonts w:ascii="Times New Roman" w:hAnsi="Times New Roman" w:eastAsia="宋体" w:cs="Times New Roman"/>
      <w:b/>
      <w:bCs/>
      <w:color w:val="000000"/>
      <w:kern w:val="44"/>
      <w:sz w:val="44"/>
      <w:szCs w:val="44"/>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unhideWhenUsed/>
    <w:qFormat/>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4">
    <w:name w:val="Balloon Text"/>
    <w:basedOn w:val="1"/>
    <w:link w:val="13"/>
    <w:qFormat/>
    <w:uiPriority w:val="0"/>
    <w:rPr>
      <w:sz w:val="18"/>
      <w:szCs w:val="18"/>
    </w:rPr>
  </w:style>
  <w:style w:type="paragraph" w:styleId="5">
    <w:name w:val="footer"/>
    <w:basedOn w:val="1"/>
    <w:link w:val="11"/>
    <w:uiPriority w:val="99"/>
    <w:pPr>
      <w:tabs>
        <w:tab w:val="center" w:pos="4153"/>
        <w:tab w:val="right" w:pos="8306"/>
      </w:tabs>
      <w:snapToGrid w:val="0"/>
      <w:jc w:val="left"/>
    </w:pPr>
    <w:rPr>
      <w:sz w:val="18"/>
      <w:szCs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10">
    <w:name w:val="页眉 字符"/>
    <w:basedOn w:val="7"/>
    <w:link w:val="6"/>
    <w:uiPriority w:val="0"/>
    <w:rPr>
      <w:rFonts w:asciiTheme="minorHAnsi" w:hAnsiTheme="minorHAnsi" w:eastAsiaTheme="minorEastAsia" w:cstheme="minorBidi"/>
      <w:kern w:val="2"/>
      <w:sz w:val="18"/>
      <w:szCs w:val="18"/>
    </w:rPr>
  </w:style>
  <w:style w:type="character" w:customStyle="1" w:styleId="11">
    <w:name w:val="页脚 字符"/>
    <w:basedOn w:val="7"/>
    <w:link w:val="5"/>
    <w:qFormat/>
    <w:uiPriority w:val="99"/>
    <w:rPr>
      <w:rFonts w:asciiTheme="minorHAnsi" w:hAnsiTheme="minorHAnsi" w:eastAsiaTheme="minorEastAsia" w:cstheme="minorBidi"/>
      <w:kern w:val="2"/>
      <w:sz w:val="18"/>
      <w:szCs w:val="18"/>
    </w:rPr>
  </w:style>
  <w:style w:type="character" w:customStyle="1" w:styleId="12">
    <w:name w:val="标题 1 字符"/>
    <w:basedOn w:val="7"/>
    <w:link w:val="3"/>
    <w:qFormat/>
    <w:uiPriority w:val="9"/>
    <w:rPr>
      <w:b/>
      <w:bCs/>
      <w:color w:val="000000"/>
      <w:kern w:val="44"/>
      <w:sz w:val="44"/>
      <w:szCs w:val="44"/>
    </w:rPr>
  </w:style>
  <w:style w:type="character" w:customStyle="1" w:styleId="13">
    <w:name w:val="批注框文本 字符"/>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808</Words>
  <Characters>4607</Characters>
  <Lines>38</Lines>
  <Paragraphs>10</Paragraphs>
  <ScaleCrop>false</ScaleCrop>
  <LinksUpToDate>false</LinksUpToDate>
  <CharactersWithSpaces>5405</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2020-05-21T02:24:00Z</dcterms:created>
  <dc:creator>〖张超〗</dc:creator>
  <cp:lastModifiedBy>胡寅</cp:lastModifiedBy>
  <dcterms:modified xsi:type="dcterms:W3CDTF">2023-08-11T07:29:34Z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